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14DA5" w14:textId="77777777" w:rsidR="00356BE7" w:rsidRPr="00397B0D" w:rsidRDefault="00000000">
      <w:pPr>
        <w:spacing w:line="360" w:lineRule="auto"/>
        <w:rPr>
          <w:rFonts w:ascii="Times New Roman" w:eastAsia="Segoe UI" w:hAnsi="Times New Roman"/>
          <w:sz w:val="24"/>
          <w:szCs w:val="24"/>
        </w:rPr>
      </w:pPr>
      <w:r w:rsidRPr="00397B0D">
        <w:rPr>
          <w:rFonts w:ascii="Times New Roman" w:eastAsia="Segoe UI" w:hAnsi="Times New Roman"/>
          <w:sz w:val="24"/>
          <w:szCs w:val="24"/>
        </w:rPr>
        <w:t>We</w:t>
      </w:r>
      <w:r w:rsidRPr="00397B0D">
        <w:rPr>
          <w:rFonts w:ascii="Times New Roman" w:eastAsia="SimSun" w:hAnsi="Times New Roman" w:hint="eastAsia"/>
          <w:sz w:val="24"/>
          <w:szCs w:val="24"/>
        </w:rPr>
        <w:t xml:space="preserve"> have </w:t>
      </w:r>
      <w:r w:rsidRPr="00397B0D">
        <w:rPr>
          <w:rFonts w:ascii="Times New Roman" w:eastAsia="Segoe UI" w:hAnsi="Times New Roman"/>
          <w:sz w:val="24"/>
          <w:szCs w:val="24"/>
        </w:rPr>
        <w:t>assessed this study using the RQS scale, the scoring criteria and results are as follows. These results will be included in the supplementary materials.</w:t>
      </w:r>
    </w:p>
    <w:p w14:paraId="08CC9ADF" w14:textId="77777777" w:rsidR="00356BE7" w:rsidRDefault="00000000">
      <w:pPr>
        <w:spacing w:line="360" w:lineRule="auto"/>
        <w:rPr>
          <w:rFonts w:ascii="Times New Roman" w:hAnsi="Times New Roman"/>
          <w:b/>
          <w:color w:val="171717" w:themeColor="background2" w:themeShade="1A"/>
          <w:sz w:val="24"/>
          <w:szCs w:val="24"/>
          <w:shd w:val="clear" w:color="auto" w:fill="FFFFFF" w:themeFill="background1"/>
        </w:rPr>
      </w:pPr>
      <w:r>
        <w:rPr>
          <w:rFonts w:ascii="Times New Roman" w:hAnsi="Times New Roman"/>
          <w:b/>
          <w:color w:val="171717" w:themeColor="background2" w:themeShade="1A"/>
          <w:sz w:val="24"/>
          <w:szCs w:val="24"/>
          <w:shd w:val="clear" w:color="auto" w:fill="FFFFFF" w:themeFill="background1"/>
          <w:lang w:eastAsia="ko-KR"/>
        </w:rPr>
        <w:t>Radiomics quality score (RQS) scoring</w:t>
      </w:r>
      <w:r>
        <w:rPr>
          <w:rFonts w:ascii="Times New Roman" w:hAnsi="Times New Roman"/>
          <w:b/>
          <w:color w:val="171717" w:themeColor="background2" w:themeShade="1A"/>
          <w:sz w:val="24"/>
          <w:szCs w:val="24"/>
          <w:shd w:val="clear" w:color="auto" w:fill="FFFFFF" w:themeFill="background1"/>
        </w:rPr>
        <w:t>:</w:t>
      </w:r>
    </w:p>
    <w:p w14:paraId="2C5E0E17"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1 Image protocol quality - well-documented image protocols (for example, contrast, slice thickness, energy, etc.) and/or usage of public image protocols allow reproducibility/replicability.</w:t>
      </w:r>
    </w:p>
    <w:p w14:paraId="2F4F6139" w14:textId="77777777" w:rsidR="00356BE7" w:rsidRDefault="00000000">
      <w:pPr>
        <w:spacing w:line="360" w:lineRule="auto"/>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The CT images acquisition process, which encompasses patient preparation and parameter settings for the CT scan, is extensively described in this study's CT image acquisition section. As a result, this study scored 1 point for this item.</w:t>
      </w:r>
    </w:p>
    <w:p w14:paraId="13518B85"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2 Multiple segmentations - possible actions are: segmentation by different physicians/algorithms/software, perturbing segmentations by (random) noise, segmentation at different breathing cycles. </w:t>
      </w:r>
      <w:proofErr w:type="spellStart"/>
      <w:r>
        <w:rPr>
          <w:rFonts w:ascii="Times New Roman" w:hAnsi="Times New Roman"/>
          <w:b/>
          <w:bCs/>
          <w:color w:val="171717" w:themeColor="background2" w:themeShade="1A"/>
          <w:sz w:val="24"/>
          <w:szCs w:val="24"/>
        </w:rPr>
        <w:t>Analyse</w:t>
      </w:r>
      <w:proofErr w:type="spellEnd"/>
      <w:r>
        <w:rPr>
          <w:rFonts w:ascii="Times New Roman" w:hAnsi="Times New Roman"/>
          <w:b/>
          <w:bCs/>
          <w:color w:val="171717" w:themeColor="background2" w:themeShade="1A"/>
          <w:sz w:val="24"/>
          <w:szCs w:val="24"/>
        </w:rPr>
        <w:t xml:space="preserve"> feature robustness to segmentation variabilities.</w:t>
      </w:r>
    </w:p>
    <w:p w14:paraId="3A622F8E" w14:textId="77777777" w:rsidR="00356BE7" w:rsidRDefault="00000000">
      <w:pPr>
        <w:spacing w:line="360" w:lineRule="auto"/>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 xml:space="preserve">Our study describes the extraction process of tumor segmentation and radiomics features in Tumor Segmentation and Feature Extraction in Materials and methods. A radiologist with over five years of work experience used the ITK-SNAP software </w:t>
      </w:r>
      <w:r>
        <w:rPr>
          <w:rFonts w:ascii="Times New Roman" w:hAnsi="Times New Roman"/>
          <w:color w:val="171717" w:themeColor="background2" w:themeShade="1A"/>
          <w:sz w:val="24"/>
          <w:szCs w:val="24"/>
        </w:rPr>
        <w:t>（</w:t>
      </w:r>
      <w:r>
        <w:rPr>
          <w:rFonts w:ascii="Times New Roman" w:hAnsi="Times New Roman"/>
          <w:color w:val="171717" w:themeColor="background2" w:themeShade="1A"/>
          <w:sz w:val="24"/>
          <w:szCs w:val="24"/>
        </w:rPr>
        <w:t>ITK-SNAP 3.8.0, www.itksnap.org</w:t>
      </w:r>
      <w:r>
        <w:rPr>
          <w:rFonts w:ascii="Times New Roman" w:hAnsi="Times New Roman"/>
          <w:color w:val="171717" w:themeColor="background2" w:themeShade="1A"/>
          <w:sz w:val="24"/>
          <w:szCs w:val="24"/>
        </w:rPr>
        <w:t>）</w:t>
      </w:r>
      <w:r>
        <w:rPr>
          <w:rFonts w:ascii="Times New Roman" w:hAnsi="Times New Roman"/>
          <w:color w:val="171717" w:themeColor="background2" w:themeShade="1A"/>
          <w:sz w:val="24"/>
          <w:szCs w:val="24"/>
        </w:rPr>
        <w:t>for 3D manual segmentation. Outlining all lesions was reviewed and confirmed by another senior radiologist over five years of work experience. Any deviation is effectively addressed and resolved through thorough discussion. As a result, this study scored 1 point for this item.</w:t>
      </w:r>
    </w:p>
    <w:p w14:paraId="63C723F0"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3 Phantom study on all scanners - detect inter-scanner differences and vendor-dependent features. </w:t>
      </w:r>
      <w:proofErr w:type="spellStart"/>
      <w:r>
        <w:rPr>
          <w:rFonts w:ascii="Times New Roman" w:hAnsi="Times New Roman"/>
          <w:b/>
          <w:bCs/>
          <w:color w:val="171717" w:themeColor="background2" w:themeShade="1A"/>
          <w:sz w:val="24"/>
          <w:szCs w:val="24"/>
        </w:rPr>
        <w:t>Analyse</w:t>
      </w:r>
      <w:proofErr w:type="spellEnd"/>
      <w:r>
        <w:rPr>
          <w:rFonts w:ascii="Times New Roman" w:hAnsi="Times New Roman"/>
          <w:b/>
          <w:bCs/>
          <w:color w:val="171717" w:themeColor="background2" w:themeShade="1A"/>
          <w:sz w:val="24"/>
          <w:szCs w:val="24"/>
        </w:rPr>
        <w:t xml:space="preserve"> feature robustness to these sources of variability.</w:t>
      </w:r>
    </w:p>
    <w:p w14:paraId="69BAA7B8"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 xml:space="preserve">This study is </w:t>
      </w:r>
      <w:proofErr w:type="gramStart"/>
      <w:r>
        <w:rPr>
          <w:rFonts w:ascii="Times New Roman" w:hAnsi="Times New Roman"/>
          <w:color w:val="171717" w:themeColor="background2" w:themeShade="1A"/>
          <w:sz w:val="24"/>
          <w:szCs w:val="24"/>
        </w:rPr>
        <w:t>a dual-center research</w:t>
      </w:r>
      <w:proofErr w:type="gramEnd"/>
      <w:r>
        <w:rPr>
          <w:rFonts w:ascii="Times New Roman" w:hAnsi="Times New Roman"/>
          <w:color w:val="171717" w:themeColor="background2" w:themeShade="1A"/>
          <w:sz w:val="24"/>
          <w:szCs w:val="24"/>
        </w:rPr>
        <w:t xml:space="preserve">, where five different models of CT scanners were used to acquire chest CT images. The scanning parameters of each CT machine were kept as consistent or similar as possible. Additionally, </w:t>
      </w:r>
      <w:r>
        <w:rPr>
          <w:rFonts w:ascii="Times New Roman" w:eastAsia="DengXian Light" w:hAnsi="Times New Roman"/>
          <w:color w:val="171717" w:themeColor="background2" w:themeShade="1A"/>
          <w:kern w:val="0"/>
          <w:sz w:val="24"/>
          <w:szCs w:val="24"/>
          <w:lang w:bidi="ar"/>
        </w:rPr>
        <w:t xml:space="preserve">we standardized the CT images and resampled them to voxel sizes of 1 mm × 1 mm × 1 mm </w:t>
      </w:r>
      <w:r>
        <w:rPr>
          <w:rFonts w:ascii="Times New Roman" w:hAnsi="Times New Roman"/>
          <w:color w:val="171717" w:themeColor="background2" w:themeShade="1A"/>
          <w:sz w:val="24"/>
          <w:szCs w:val="24"/>
        </w:rPr>
        <w:t>to reduce the impact of different acquisition parameters. As a result, this study scored 1 point for this item.</w:t>
      </w:r>
    </w:p>
    <w:p w14:paraId="38C12F83"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lastRenderedPageBreak/>
        <w:t xml:space="preserve">4 Imaging at multiple time points - collect images of individuals at additional time points. </w:t>
      </w:r>
      <w:proofErr w:type="spellStart"/>
      <w:r>
        <w:rPr>
          <w:rFonts w:ascii="Times New Roman" w:hAnsi="Times New Roman"/>
          <w:b/>
          <w:bCs/>
          <w:color w:val="171717" w:themeColor="background2" w:themeShade="1A"/>
          <w:sz w:val="24"/>
          <w:szCs w:val="24"/>
        </w:rPr>
        <w:t>Analyse</w:t>
      </w:r>
      <w:proofErr w:type="spellEnd"/>
      <w:r>
        <w:rPr>
          <w:rFonts w:ascii="Times New Roman" w:hAnsi="Times New Roman"/>
          <w:b/>
          <w:bCs/>
          <w:color w:val="171717" w:themeColor="background2" w:themeShade="1A"/>
          <w:sz w:val="24"/>
          <w:szCs w:val="24"/>
        </w:rPr>
        <w:t xml:space="preserve"> feature robustness to temporal variabilities (for example, organ movement, organ expansion/shrinkage).</w:t>
      </w:r>
    </w:p>
    <w:p w14:paraId="66487D1E"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This study scored 0 points for this item.</w:t>
      </w:r>
    </w:p>
    <w:p w14:paraId="05F4E183"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5  Feature reduction or adjustment for multiple testing - decreases the risk of overfitting. Overfitting is inevitable if the number of features exceeds the number of samples. Consider feature robustness when selecting features.</w:t>
      </w:r>
    </w:p>
    <w:p w14:paraId="1E7C0A80" w14:textId="77777777" w:rsidR="00356BE7" w:rsidRDefault="00000000">
      <w:pPr>
        <w:widowControl/>
        <w:spacing w:line="360" w:lineRule="auto"/>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The feature selection and model construction process were described in the "Materials and Methods" section of this study. The AUC values in the training cohorts, internal validation cohort and external validation cohort confirmed the model did not overfit. As a result, this study scored 3 points for this item.</w:t>
      </w:r>
    </w:p>
    <w:p w14:paraId="17AB94EA"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6 Multivariable </w:t>
      </w:r>
      <w:proofErr w:type="gramStart"/>
      <w:r>
        <w:rPr>
          <w:rFonts w:ascii="Times New Roman" w:hAnsi="Times New Roman"/>
          <w:b/>
          <w:bCs/>
          <w:color w:val="171717" w:themeColor="background2" w:themeShade="1A"/>
          <w:sz w:val="24"/>
          <w:szCs w:val="24"/>
        </w:rPr>
        <w:t>analysis</w:t>
      </w:r>
      <w:proofErr w:type="gramEnd"/>
      <w:r>
        <w:rPr>
          <w:rFonts w:ascii="Times New Roman" w:hAnsi="Times New Roman"/>
          <w:b/>
          <w:bCs/>
          <w:color w:val="171717" w:themeColor="background2" w:themeShade="1A"/>
          <w:sz w:val="24"/>
          <w:szCs w:val="24"/>
        </w:rPr>
        <w:t xml:space="preserve"> with </w:t>
      </w:r>
      <w:proofErr w:type="spellStart"/>
      <w:r>
        <w:rPr>
          <w:rFonts w:ascii="Times New Roman" w:hAnsi="Times New Roman"/>
          <w:b/>
          <w:bCs/>
          <w:color w:val="171717" w:themeColor="background2" w:themeShade="1A"/>
          <w:sz w:val="24"/>
          <w:szCs w:val="24"/>
        </w:rPr>
        <w:t>non radiomics</w:t>
      </w:r>
      <w:proofErr w:type="spellEnd"/>
      <w:r>
        <w:rPr>
          <w:rFonts w:ascii="Times New Roman" w:hAnsi="Times New Roman"/>
          <w:b/>
          <w:bCs/>
          <w:color w:val="171717" w:themeColor="background2" w:themeShade="1A"/>
          <w:sz w:val="24"/>
          <w:szCs w:val="24"/>
        </w:rPr>
        <w:t xml:space="preserve"> features (for example, EGFR mutation) - is expected to provide a more holistic model. Permits correlating/inferencing between radiomics and </w:t>
      </w:r>
      <w:proofErr w:type="spellStart"/>
      <w:r>
        <w:rPr>
          <w:rFonts w:ascii="Times New Roman" w:hAnsi="Times New Roman"/>
          <w:b/>
          <w:bCs/>
          <w:color w:val="171717" w:themeColor="background2" w:themeShade="1A"/>
          <w:sz w:val="24"/>
          <w:szCs w:val="24"/>
        </w:rPr>
        <w:t>non radiomics</w:t>
      </w:r>
      <w:proofErr w:type="spellEnd"/>
      <w:r>
        <w:rPr>
          <w:rFonts w:ascii="Times New Roman" w:hAnsi="Times New Roman"/>
          <w:b/>
          <w:bCs/>
          <w:color w:val="171717" w:themeColor="background2" w:themeShade="1A"/>
          <w:sz w:val="24"/>
          <w:szCs w:val="24"/>
        </w:rPr>
        <w:t xml:space="preserve"> features.</w:t>
      </w:r>
    </w:p>
    <w:p w14:paraId="2C7C8244"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 xml:space="preserve">This study combined radiomics features with </w:t>
      </w:r>
      <w:r>
        <w:rPr>
          <w:rFonts w:ascii="Times New Roman" w:eastAsia="Trebuchet MS" w:hAnsi="Times New Roman"/>
          <w:color w:val="171717" w:themeColor="background2" w:themeShade="1A"/>
          <w:kern w:val="0"/>
          <w:sz w:val="24"/>
          <w:szCs w:val="24"/>
          <w:shd w:val="clear" w:color="auto" w:fill="FFFFFF"/>
          <w:lang w:bidi="ar"/>
        </w:rPr>
        <w:t>radiological features</w:t>
      </w:r>
      <w:r>
        <w:rPr>
          <w:rFonts w:ascii="Times New Roman" w:hAnsi="Times New Roman"/>
          <w:color w:val="171717" w:themeColor="background2" w:themeShade="1A"/>
          <w:sz w:val="24"/>
          <w:szCs w:val="24"/>
        </w:rPr>
        <w:t xml:space="preserve"> to construct a nomogram. As a result, this study scored 1 point for this item.</w:t>
      </w:r>
    </w:p>
    <w:p w14:paraId="3F9E3974"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7 Detect and discuss biological correlates - demonstration of phenotypic differences (possibly associated with underlying gene–protein expression patterns) deepens understanding of radiomics and biology.</w:t>
      </w:r>
    </w:p>
    <w:p w14:paraId="340EED4F"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This study scored 0 points for this item.</w:t>
      </w:r>
    </w:p>
    <w:p w14:paraId="3BB2C531"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8 Cut-off analyses - determine risk groups by either the median, a previously published cut-off or report a continuous risk variable. Reduces the risk of reporting overly optimistic results.</w:t>
      </w:r>
    </w:p>
    <w:p w14:paraId="5443CC4E"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This study scored 0 points for this item.</w:t>
      </w:r>
    </w:p>
    <w:p w14:paraId="4801AE91"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9 Discrimination statistics - report discrimination statistics (for example, C-statistic, ROC curve, AUC) and their statistical significance (for example, p-values, confidence intervals). One can also apply resampling </w:t>
      </w:r>
      <w:proofErr w:type="gramStart"/>
      <w:r>
        <w:rPr>
          <w:rFonts w:ascii="Times New Roman" w:hAnsi="Times New Roman"/>
          <w:b/>
          <w:bCs/>
          <w:color w:val="171717" w:themeColor="background2" w:themeShade="1A"/>
          <w:sz w:val="24"/>
          <w:szCs w:val="24"/>
        </w:rPr>
        <w:t>method</w:t>
      </w:r>
      <w:proofErr w:type="gramEnd"/>
      <w:r>
        <w:rPr>
          <w:rFonts w:ascii="Times New Roman" w:hAnsi="Times New Roman"/>
          <w:b/>
          <w:bCs/>
          <w:color w:val="171717" w:themeColor="background2" w:themeShade="1A"/>
          <w:sz w:val="24"/>
          <w:szCs w:val="24"/>
        </w:rPr>
        <w:t xml:space="preserve"> (for example, bootstrapping, cross-validation).</w:t>
      </w:r>
    </w:p>
    <w:p w14:paraId="0392CF8A"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lastRenderedPageBreak/>
        <w:t>In our study, ROC curves were plotted for each model, and the AUC values of each model were calculated. The DeLong test was used to assess the differences between the ROC curves. As a result, this study scored 1 point for this item.</w:t>
      </w:r>
    </w:p>
    <w:p w14:paraId="323092F6"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10 Calibration statistics - report calibration statistics (for example, Calibration-in-the-large/slope, calibration plots) and their statistical significance (for example, P-values, confidence intervals). One can also apply resampling </w:t>
      </w:r>
      <w:proofErr w:type="gramStart"/>
      <w:r>
        <w:rPr>
          <w:rFonts w:ascii="Times New Roman" w:hAnsi="Times New Roman"/>
          <w:b/>
          <w:bCs/>
          <w:color w:val="171717" w:themeColor="background2" w:themeShade="1A"/>
          <w:sz w:val="24"/>
          <w:szCs w:val="24"/>
        </w:rPr>
        <w:t>method</w:t>
      </w:r>
      <w:proofErr w:type="gramEnd"/>
      <w:r>
        <w:rPr>
          <w:rFonts w:ascii="Times New Roman" w:hAnsi="Times New Roman"/>
          <w:b/>
          <w:bCs/>
          <w:color w:val="171717" w:themeColor="background2" w:themeShade="1A"/>
          <w:sz w:val="24"/>
          <w:szCs w:val="24"/>
        </w:rPr>
        <w:t xml:space="preserve"> (for example, bootstrapping, cross-validation).</w:t>
      </w:r>
    </w:p>
    <w:p w14:paraId="0C82B931"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In this study, the calibration curves were plotted. As a result, this study scored 1 point for this item.</w:t>
      </w:r>
    </w:p>
    <w:p w14:paraId="0E074DC4"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11 Prospective study registered in a trial database - provides the highest level of evidence supporting the clinical validity and usefulness of the radiomics biomarker.</w:t>
      </w:r>
    </w:p>
    <w:p w14:paraId="493F1E30"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This study scored 0 points for this item.</w:t>
      </w:r>
    </w:p>
    <w:p w14:paraId="1575E3F1"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12 Validation - the validation is performed without retraining and without adaptation of the cut-off value, provides crucial information </w:t>
      </w:r>
      <w:proofErr w:type="gramStart"/>
      <w:r>
        <w:rPr>
          <w:rFonts w:ascii="Times New Roman" w:hAnsi="Times New Roman"/>
          <w:b/>
          <w:bCs/>
          <w:color w:val="171717" w:themeColor="background2" w:themeShade="1A"/>
          <w:sz w:val="24"/>
          <w:szCs w:val="24"/>
        </w:rPr>
        <w:t>with regard to</w:t>
      </w:r>
      <w:proofErr w:type="gramEnd"/>
      <w:r>
        <w:rPr>
          <w:rFonts w:ascii="Times New Roman" w:hAnsi="Times New Roman"/>
          <w:b/>
          <w:bCs/>
          <w:color w:val="171717" w:themeColor="background2" w:themeShade="1A"/>
          <w:sz w:val="24"/>
          <w:szCs w:val="24"/>
        </w:rPr>
        <w:t xml:space="preserve"> credible clinical performance.</w:t>
      </w:r>
    </w:p>
    <w:p w14:paraId="66B6597C" w14:textId="77777777" w:rsidR="00356BE7" w:rsidRDefault="00000000">
      <w:pPr>
        <w:widowControl/>
        <w:shd w:val="clear" w:color="auto" w:fill="FFFFFF"/>
        <w:spacing w:line="360" w:lineRule="auto"/>
        <w:textAlignment w:val="baseline"/>
        <w:rPr>
          <w:rFonts w:ascii="Times New Roman" w:eastAsia="KaiTi" w:hAnsi="Times New Roman"/>
          <w:color w:val="171717" w:themeColor="background2" w:themeShade="1A"/>
          <w:sz w:val="24"/>
          <w:szCs w:val="24"/>
        </w:rPr>
      </w:pPr>
      <w:r>
        <w:rPr>
          <w:rFonts w:ascii="Times New Roman" w:hAnsi="Times New Roman"/>
          <w:color w:val="171717" w:themeColor="background2" w:themeShade="1A"/>
          <w:sz w:val="24"/>
          <w:szCs w:val="24"/>
        </w:rPr>
        <w:t xml:space="preserve">The models were validated using a dataset from two </w:t>
      </w:r>
      <w:proofErr w:type="spellStart"/>
      <w:r>
        <w:rPr>
          <w:rFonts w:ascii="Times New Roman" w:hAnsi="Times New Roman"/>
          <w:color w:val="171717" w:themeColor="background2" w:themeShade="1A"/>
          <w:sz w:val="24"/>
          <w:szCs w:val="24"/>
        </w:rPr>
        <w:t>hospitals.As</w:t>
      </w:r>
      <w:proofErr w:type="spellEnd"/>
      <w:r>
        <w:rPr>
          <w:rFonts w:ascii="Times New Roman" w:hAnsi="Times New Roman"/>
          <w:color w:val="171717" w:themeColor="background2" w:themeShade="1A"/>
          <w:sz w:val="24"/>
          <w:szCs w:val="24"/>
        </w:rPr>
        <w:t xml:space="preserve"> a result, this study scored 3 points for this item.</w:t>
      </w:r>
    </w:p>
    <w:p w14:paraId="7C93C814"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13 Comparison to 'gold standard' - assess the extent to which the model agrees with/is superior to the current 'gold standard' method (for example, TNM-staging for survival prediction). This comparison shows the added value of radiomics.</w:t>
      </w:r>
    </w:p>
    <w:p w14:paraId="4C6FA5E5"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t>The model was compared with pathological results, which served as the gold standard. As a result, this study scored 2 points for this item.</w:t>
      </w:r>
    </w:p>
    <w:p w14:paraId="723C1B21"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14 Potential clinical utility - report on the current and potential application of the model in a clinical setting (for example, decision curve analysis).</w:t>
      </w:r>
    </w:p>
    <w:p w14:paraId="06E9B222"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eastAsia="AdvTT9b12cd41" w:hAnsi="Times New Roman"/>
          <w:color w:val="171717" w:themeColor="background2" w:themeShade="1A"/>
          <w:kern w:val="0"/>
          <w:sz w:val="24"/>
          <w:szCs w:val="24"/>
          <w:lang w:bidi="ar"/>
        </w:rPr>
        <w:t xml:space="preserve">Decision curve analysis (DCA) </w:t>
      </w:r>
      <w:proofErr w:type="gramStart"/>
      <w:r>
        <w:rPr>
          <w:rFonts w:ascii="Times New Roman" w:eastAsia="AdvTT9b12cd41" w:hAnsi="Times New Roman"/>
          <w:color w:val="171717" w:themeColor="background2" w:themeShade="1A"/>
          <w:kern w:val="0"/>
          <w:sz w:val="24"/>
          <w:szCs w:val="24"/>
          <w:lang w:bidi="ar"/>
        </w:rPr>
        <w:t>were</w:t>
      </w:r>
      <w:proofErr w:type="gramEnd"/>
      <w:r>
        <w:rPr>
          <w:rFonts w:ascii="Times New Roman" w:eastAsia="AdvTT9b12cd41" w:hAnsi="Times New Roman"/>
          <w:color w:val="171717" w:themeColor="background2" w:themeShade="1A"/>
          <w:kern w:val="0"/>
          <w:sz w:val="24"/>
          <w:szCs w:val="24"/>
          <w:lang w:bidi="ar"/>
        </w:rPr>
        <w:t xml:space="preserve"> </w:t>
      </w:r>
      <w:bookmarkStart w:id="0" w:name="OLE_LINK28"/>
      <w:r>
        <w:rPr>
          <w:rFonts w:ascii="Times New Roman" w:eastAsia="AdvTT9b12cd41" w:hAnsi="Times New Roman"/>
          <w:color w:val="171717" w:themeColor="background2" w:themeShade="1A"/>
          <w:kern w:val="0"/>
          <w:sz w:val="24"/>
          <w:szCs w:val="24"/>
          <w:lang w:bidi="ar"/>
        </w:rPr>
        <w:t>plotted</w:t>
      </w:r>
      <w:bookmarkEnd w:id="0"/>
      <w:r>
        <w:rPr>
          <w:rFonts w:ascii="Times New Roman" w:eastAsia="AdvTT9b12cd41" w:hAnsi="Times New Roman"/>
          <w:color w:val="171717" w:themeColor="background2" w:themeShade="1A"/>
          <w:kern w:val="0"/>
          <w:sz w:val="24"/>
          <w:szCs w:val="24"/>
          <w:lang w:bidi="ar"/>
        </w:rPr>
        <w:t xml:space="preserve"> to evaluate the model performance and clinical application. </w:t>
      </w:r>
      <w:r>
        <w:rPr>
          <w:rFonts w:ascii="Times New Roman" w:eastAsia="SimSun" w:hAnsi="Times New Roman"/>
          <w:color w:val="171717" w:themeColor="background2" w:themeShade="1A"/>
          <w:sz w:val="24"/>
          <w:szCs w:val="24"/>
        </w:rPr>
        <w:t>T</w:t>
      </w:r>
      <w:r>
        <w:rPr>
          <w:rFonts w:ascii="Times New Roman" w:hAnsi="Times New Roman"/>
          <w:color w:val="171717" w:themeColor="background2" w:themeShade="1A"/>
          <w:sz w:val="24"/>
          <w:szCs w:val="24"/>
        </w:rPr>
        <w:t>his study scored 2 points for this item.</w:t>
      </w:r>
    </w:p>
    <w:p w14:paraId="4E63809E"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15 Cost-effectiveness analysis - report on the cost-effectiveness of the clinical application (for example, QALYs generated). </w:t>
      </w:r>
    </w:p>
    <w:p w14:paraId="5A4A0510" w14:textId="77777777" w:rsidR="00356BE7" w:rsidRDefault="00000000">
      <w:pPr>
        <w:widowControl/>
        <w:shd w:val="clear" w:color="auto" w:fill="FFFFFF"/>
        <w:spacing w:line="360" w:lineRule="auto"/>
        <w:textAlignment w:val="baseline"/>
        <w:rPr>
          <w:rFonts w:ascii="Times New Roman" w:hAnsi="Times New Roman"/>
          <w:color w:val="171717" w:themeColor="background2" w:themeShade="1A"/>
          <w:sz w:val="24"/>
          <w:szCs w:val="24"/>
        </w:rPr>
      </w:pPr>
      <w:r>
        <w:rPr>
          <w:rFonts w:ascii="Times New Roman" w:hAnsi="Times New Roman"/>
          <w:color w:val="171717" w:themeColor="background2" w:themeShade="1A"/>
          <w:sz w:val="24"/>
          <w:szCs w:val="24"/>
        </w:rPr>
        <w:lastRenderedPageBreak/>
        <w:t>This study scored 0 points for this item.</w:t>
      </w:r>
    </w:p>
    <w:p w14:paraId="64B12495" w14:textId="77777777" w:rsidR="00356BE7" w:rsidRDefault="00000000">
      <w:pPr>
        <w:widowControl/>
        <w:shd w:val="clear" w:color="auto" w:fill="FFFFFF"/>
        <w:spacing w:line="360" w:lineRule="auto"/>
        <w:textAlignment w:val="baseline"/>
        <w:rPr>
          <w:rFonts w:ascii="Times New Roman" w:hAnsi="Times New Roman"/>
          <w:b/>
          <w:bCs/>
          <w:color w:val="171717" w:themeColor="background2" w:themeShade="1A"/>
          <w:sz w:val="24"/>
          <w:szCs w:val="24"/>
        </w:rPr>
      </w:pPr>
      <w:r>
        <w:rPr>
          <w:rFonts w:ascii="Times New Roman" w:hAnsi="Times New Roman"/>
          <w:b/>
          <w:bCs/>
          <w:color w:val="171717" w:themeColor="background2" w:themeShade="1A"/>
          <w:sz w:val="24"/>
          <w:szCs w:val="24"/>
        </w:rPr>
        <w:t xml:space="preserve">16 Open science and data - make code and data publicly available. Open science facilitates knowledge transfer and reproducibility of the study. </w:t>
      </w:r>
    </w:p>
    <w:p w14:paraId="7AD545F0" w14:textId="77777777" w:rsidR="00356BE7" w:rsidRDefault="00000000">
      <w:pPr>
        <w:widowControl/>
        <w:shd w:val="clear" w:color="auto" w:fill="FFFFFF"/>
        <w:spacing w:line="360" w:lineRule="auto"/>
        <w:textAlignment w:val="baseline"/>
        <w:rPr>
          <w:rFonts w:ascii="Times New Roman" w:eastAsia="Segoe UI" w:hAnsi="Times New Roman"/>
          <w:color w:val="171717" w:themeColor="background2" w:themeShade="1A"/>
          <w:sz w:val="24"/>
          <w:szCs w:val="24"/>
        </w:rPr>
      </w:pPr>
      <w:r>
        <w:rPr>
          <w:rFonts w:ascii="Times New Roman" w:eastAsia="MyriadPro-Light" w:hAnsi="Times New Roman"/>
          <w:bCs/>
          <w:color w:val="171717" w:themeColor="background2" w:themeShade="1A"/>
          <w:kern w:val="0"/>
          <w:sz w:val="24"/>
          <w:szCs w:val="24"/>
          <w:lang w:bidi="ar"/>
        </w:rPr>
        <w:t xml:space="preserve">The datasets analyzed during the current study can be found in the </w:t>
      </w:r>
      <w:r>
        <w:rPr>
          <w:rFonts w:ascii="Times New Roman" w:eastAsia="SimSun" w:hAnsi="Times New Roman"/>
          <w:bCs/>
          <w:color w:val="171717" w:themeColor="background2" w:themeShade="1A"/>
          <w:sz w:val="24"/>
          <w:szCs w:val="24"/>
        </w:rPr>
        <w:t>s</w:t>
      </w:r>
      <w:r>
        <w:rPr>
          <w:rFonts w:ascii="Times New Roman" w:hAnsi="Times New Roman"/>
          <w:bCs/>
          <w:color w:val="171717" w:themeColor="background2" w:themeShade="1A"/>
          <w:sz w:val="24"/>
          <w:szCs w:val="24"/>
        </w:rPr>
        <w:t xml:space="preserve">upplementary </w:t>
      </w:r>
      <w:proofErr w:type="spellStart"/>
      <w:r>
        <w:rPr>
          <w:rFonts w:ascii="Times New Roman" w:eastAsia="SimSun" w:hAnsi="Times New Roman"/>
          <w:bCs/>
          <w:color w:val="171717" w:themeColor="background2" w:themeShade="1A"/>
          <w:sz w:val="24"/>
          <w:szCs w:val="24"/>
        </w:rPr>
        <w:t>m</w:t>
      </w:r>
      <w:r>
        <w:rPr>
          <w:rFonts w:ascii="Times New Roman" w:hAnsi="Times New Roman"/>
          <w:bCs/>
          <w:color w:val="171717" w:themeColor="background2" w:themeShade="1A"/>
          <w:sz w:val="24"/>
          <w:szCs w:val="24"/>
        </w:rPr>
        <w:t>aterial</w:t>
      </w:r>
      <w:r>
        <w:rPr>
          <w:rFonts w:ascii="Times New Roman" w:eastAsia="SimSun" w:hAnsi="Times New Roman"/>
          <w:bCs/>
          <w:color w:val="171717" w:themeColor="background2" w:themeShade="1A"/>
          <w:sz w:val="24"/>
          <w:szCs w:val="24"/>
        </w:rPr>
        <w:t>.</w:t>
      </w:r>
      <w:r>
        <w:rPr>
          <w:rFonts w:ascii="Times New Roman" w:eastAsia="AdvOT1ef757c0" w:hAnsi="Times New Roman"/>
          <w:bCs/>
          <w:color w:val="171717" w:themeColor="background2" w:themeShade="1A"/>
          <w:kern w:val="0"/>
          <w:sz w:val="24"/>
          <w:szCs w:val="24"/>
          <w:lang w:bidi="ar"/>
        </w:rPr>
        <w:t>Further</w:t>
      </w:r>
      <w:proofErr w:type="spellEnd"/>
      <w:r>
        <w:rPr>
          <w:rFonts w:ascii="Times New Roman" w:eastAsia="AdvOT1ef757c0" w:hAnsi="Times New Roman"/>
          <w:bCs/>
          <w:color w:val="171717" w:themeColor="background2" w:themeShade="1A"/>
          <w:kern w:val="0"/>
          <w:sz w:val="24"/>
          <w:szCs w:val="24"/>
          <w:lang w:bidi="ar"/>
        </w:rPr>
        <w:t xml:space="preserve"> inquiries can be directed to the corresponding </w:t>
      </w:r>
      <w:proofErr w:type="spellStart"/>
      <w:r>
        <w:rPr>
          <w:rFonts w:ascii="Times New Roman" w:eastAsia="AdvOT1ef757c0" w:hAnsi="Times New Roman"/>
          <w:bCs/>
          <w:color w:val="171717" w:themeColor="background2" w:themeShade="1A"/>
          <w:kern w:val="0"/>
          <w:sz w:val="24"/>
          <w:szCs w:val="24"/>
          <w:lang w:bidi="ar"/>
        </w:rPr>
        <w:t>authors.</w:t>
      </w:r>
      <w:r>
        <w:rPr>
          <w:rFonts w:ascii="Times New Roman" w:hAnsi="Times New Roman"/>
          <w:bCs/>
          <w:color w:val="171717" w:themeColor="background2" w:themeShade="1A"/>
          <w:sz w:val="24"/>
          <w:szCs w:val="24"/>
        </w:rPr>
        <w:t>As</w:t>
      </w:r>
      <w:proofErr w:type="spellEnd"/>
      <w:r>
        <w:rPr>
          <w:rFonts w:ascii="Times New Roman" w:hAnsi="Times New Roman"/>
          <w:bCs/>
          <w:color w:val="171717" w:themeColor="background2" w:themeShade="1A"/>
          <w:sz w:val="24"/>
          <w:szCs w:val="24"/>
        </w:rPr>
        <w:t xml:space="preserve"> a result, this study scored 1 point for this item.</w:t>
      </w:r>
    </w:p>
    <w:p w14:paraId="62E8F1E9" w14:textId="77777777" w:rsidR="00356BE7" w:rsidRDefault="00356BE7"/>
    <w:p w14:paraId="1D955CE0" w14:textId="77777777" w:rsidR="00356BE7" w:rsidRDefault="00356BE7"/>
    <w:p w14:paraId="0618C011" w14:textId="77777777" w:rsidR="00356BE7" w:rsidRDefault="00356BE7"/>
    <w:p w14:paraId="7E8CF29C" w14:textId="77777777" w:rsidR="00356BE7" w:rsidRDefault="00356BE7"/>
    <w:p w14:paraId="004451D9" w14:textId="77777777" w:rsidR="00356BE7" w:rsidRDefault="00356BE7"/>
    <w:p w14:paraId="58049905" w14:textId="77777777" w:rsidR="00356BE7" w:rsidRDefault="00356BE7"/>
    <w:p w14:paraId="436F2E95" w14:textId="77777777" w:rsidR="00356BE7" w:rsidRDefault="00000000">
      <w:pPr>
        <w:rPr>
          <w:rFonts w:ascii="Times New Roman" w:hAnsi="Times New Roman"/>
          <w:color w:val="FF0000"/>
          <w:sz w:val="24"/>
          <w:szCs w:val="24"/>
        </w:rPr>
      </w:pPr>
      <w:r>
        <w:rPr>
          <w:rFonts w:ascii="Times New Roman" w:hAnsi="Times New Roman"/>
          <w:noProof/>
          <w:color w:val="FF0000"/>
          <w:sz w:val="24"/>
          <w:szCs w:val="24"/>
        </w:rPr>
        <w:drawing>
          <wp:inline distT="0" distB="0" distL="114300" distR="114300" wp14:anchorId="7790BACE" wp14:editId="065B5B3D">
            <wp:extent cx="5273675" cy="4507865"/>
            <wp:effectExtent l="0" t="0" r="14605" b="3175"/>
            <wp:docPr id="9" name="图片 9" descr="173063445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0634453470"/>
                    <pic:cNvPicPr>
                      <a:picLocks noChangeAspect="1"/>
                    </pic:cNvPicPr>
                  </pic:nvPicPr>
                  <pic:blipFill>
                    <a:blip r:embed="rId5"/>
                    <a:stretch>
                      <a:fillRect/>
                    </a:stretch>
                  </pic:blipFill>
                  <pic:spPr>
                    <a:xfrm>
                      <a:off x="0" y="0"/>
                      <a:ext cx="5273675" cy="4507865"/>
                    </a:xfrm>
                    <a:prstGeom prst="rect">
                      <a:avLst/>
                    </a:prstGeom>
                  </pic:spPr>
                </pic:pic>
              </a:graphicData>
            </a:graphic>
          </wp:inline>
        </w:drawing>
      </w:r>
    </w:p>
    <w:p w14:paraId="1B5AE339" w14:textId="77777777" w:rsidR="00356BE7" w:rsidRDefault="00000000">
      <w:pPr>
        <w:widowControl/>
        <w:jc w:val="left"/>
        <w:rPr>
          <w:rFonts w:ascii="Times New Roman" w:hAnsi="Times New Roman"/>
          <w:color w:val="000000" w:themeColor="text1"/>
          <w:sz w:val="24"/>
          <w:szCs w:val="24"/>
        </w:rPr>
      </w:pPr>
      <w:r>
        <w:rPr>
          <w:b/>
          <w:bCs/>
          <w:color w:val="000000" w:themeColor="text1"/>
        </w:rPr>
        <w:t>Supplementary figure 1</w:t>
      </w:r>
      <w:r>
        <w:rPr>
          <w:rFonts w:ascii="Times New Roman" w:hAnsi="Times New Roman"/>
          <w:color w:val="000000" w:themeColor="text1"/>
          <w:sz w:val="24"/>
          <w:szCs w:val="24"/>
        </w:rPr>
        <w:t xml:space="preserve">  | The </w:t>
      </w:r>
      <w:r>
        <w:rPr>
          <w:rFonts w:ascii="Times New Roman" w:eastAsia="DIN-Regular" w:hAnsi="Times New Roman"/>
          <w:color w:val="000000" w:themeColor="text1"/>
          <w:kern w:val="0"/>
          <w:sz w:val="24"/>
          <w:szCs w:val="24"/>
          <w:lang w:bidi="ar"/>
        </w:rPr>
        <w:t>Delong test</w:t>
      </w:r>
      <w:r>
        <w:rPr>
          <w:rFonts w:ascii="Times New Roman" w:eastAsia="DIN-Regular" w:hAnsi="Times New Roman" w:hint="eastAsia"/>
          <w:color w:val="000000" w:themeColor="text1"/>
          <w:kern w:val="0"/>
          <w:sz w:val="24"/>
          <w:szCs w:val="24"/>
          <w:lang w:bidi="ar"/>
        </w:rPr>
        <w:t xml:space="preserve"> in the </w:t>
      </w:r>
      <w:r>
        <w:rPr>
          <w:rFonts w:ascii="Times New Roman" w:eastAsia="AdvTT3713a231" w:hAnsi="Times New Roman" w:hint="eastAsia"/>
          <w:color w:val="000000" w:themeColor="text1"/>
          <w:kern w:val="0"/>
          <w:sz w:val="24"/>
          <w:szCs w:val="24"/>
          <w:lang w:bidi="ar"/>
        </w:rPr>
        <w:t>t</w:t>
      </w:r>
      <w:r>
        <w:rPr>
          <w:rFonts w:ascii="Times New Roman" w:eastAsia="AdvTT3713a231" w:hAnsi="Times New Roman"/>
          <w:color w:val="000000" w:themeColor="text1"/>
          <w:kern w:val="0"/>
          <w:sz w:val="24"/>
          <w:szCs w:val="24"/>
          <w:lang w:bidi="ar"/>
        </w:rPr>
        <w:t>raining cohort</w:t>
      </w:r>
      <w:r>
        <w:rPr>
          <w:rFonts w:ascii="Times New Roman" w:eastAsia="AdvTT3713a231" w:hAnsi="Times New Roman" w:hint="eastAsia"/>
          <w:color w:val="000000" w:themeColor="text1"/>
          <w:kern w:val="0"/>
          <w:sz w:val="24"/>
          <w:szCs w:val="24"/>
          <w:lang w:bidi="ar"/>
        </w:rPr>
        <w:t xml:space="preserve"> (A), i</w:t>
      </w:r>
      <w:r>
        <w:rPr>
          <w:rFonts w:ascii="Times New Roman" w:eastAsia="AdvTT3713a231" w:hAnsi="Times New Roman"/>
          <w:color w:val="000000" w:themeColor="text1"/>
          <w:kern w:val="0"/>
          <w:sz w:val="24"/>
          <w:szCs w:val="24"/>
          <w:lang w:bidi="ar"/>
        </w:rPr>
        <w:t>nternal validation cohort</w:t>
      </w:r>
      <w:r>
        <w:rPr>
          <w:rFonts w:ascii="Times New Roman" w:eastAsia="AdvTT3713a231" w:hAnsi="Times New Roman" w:hint="eastAsia"/>
          <w:color w:val="000000" w:themeColor="text1"/>
          <w:kern w:val="0"/>
          <w:sz w:val="24"/>
          <w:szCs w:val="24"/>
          <w:lang w:bidi="ar"/>
        </w:rPr>
        <w:t xml:space="preserve"> (B) and e</w:t>
      </w:r>
      <w:r>
        <w:rPr>
          <w:rFonts w:ascii="Times New Roman" w:eastAsia="AdvTT3713a231" w:hAnsi="Times New Roman"/>
          <w:color w:val="000000" w:themeColor="text1"/>
          <w:kern w:val="0"/>
          <w:sz w:val="24"/>
          <w:szCs w:val="24"/>
          <w:lang w:bidi="ar"/>
        </w:rPr>
        <w:t>xternal validation cohort</w:t>
      </w:r>
      <w:r>
        <w:rPr>
          <w:rFonts w:ascii="Times New Roman" w:eastAsia="AdvTT3713a231" w:hAnsi="Times New Roman" w:hint="eastAsia"/>
          <w:color w:val="000000" w:themeColor="text1"/>
          <w:kern w:val="0"/>
          <w:sz w:val="24"/>
          <w:szCs w:val="24"/>
          <w:lang w:bidi="ar"/>
        </w:rPr>
        <w:t xml:space="preserve"> (C).</w:t>
      </w:r>
    </w:p>
    <w:p w14:paraId="08CBB410" w14:textId="77777777" w:rsidR="00356BE7" w:rsidRDefault="00356BE7">
      <w:pPr>
        <w:rPr>
          <w:rFonts w:ascii="Times New Roman" w:hAnsi="Times New Roman"/>
          <w:color w:val="FF0000"/>
          <w:sz w:val="24"/>
          <w:szCs w:val="24"/>
        </w:rPr>
      </w:pPr>
    </w:p>
    <w:p w14:paraId="09C77FB1" w14:textId="77777777" w:rsidR="00356BE7" w:rsidRDefault="00356BE7">
      <w:pPr>
        <w:rPr>
          <w:rFonts w:ascii="Times New Roman" w:hAnsi="Times New Roman"/>
          <w:color w:val="FF0000"/>
          <w:sz w:val="24"/>
          <w:szCs w:val="24"/>
        </w:rPr>
      </w:pPr>
    </w:p>
    <w:p w14:paraId="457A4D6B" w14:textId="77777777" w:rsidR="00356BE7" w:rsidRDefault="00356BE7">
      <w:pPr>
        <w:rPr>
          <w:rFonts w:ascii="Times New Roman" w:hAnsi="Times New Roman"/>
          <w:color w:val="FF0000"/>
          <w:sz w:val="24"/>
          <w:szCs w:val="24"/>
        </w:rPr>
      </w:pPr>
    </w:p>
    <w:p w14:paraId="7FF8CA79" w14:textId="77777777" w:rsidR="00356BE7" w:rsidRDefault="00356BE7">
      <w:pPr>
        <w:rPr>
          <w:rFonts w:ascii="Times New Roman" w:hAnsi="Times New Roman"/>
          <w:color w:val="FF0000"/>
          <w:sz w:val="24"/>
          <w:szCs w:val="24"/>
        </w:rPr>
      </w:pPr>
    </w:p>
    <w:p w14:paraId="067C848A" w14:textId="77777777" w:rsidR="00356BE7" w:rsidRDefault="00356BE7">
      <w:pPr>
        <w:rPr>
          <w:rFonts w:ascii="Times New Roman" w:hAnsi="Times New Roman"/>
          <w:color w:val="FF0000"/>
          <w:sz w:val="24"/>
          <w:szCs w:val="24"/>
        </w:rPr>
      </w:pPr>
    </w:p>
    <w:p w14:paraId="71F549EB" w14:textId="77777777" w:rsidR="00356BE7" w:rsidRDefault="00000000">
      <w:pPr>
        <w:widowControl/>
        <w:shd w:val="clear" w:color="auto" w:fill="FFFFFF"/>
        <w:spacing w:line="360" w:lineRule="auto"/>
        <w:textAlignment w:val="baseline"/>
        <w:rPr>
          <w:rFonts w:ascii="Times New Roman" w:hAnsi="Times New Roman"/>
          <w:color w:val="000000" w:themeColor="text1"/>
          <w:sz w:val="24"/>
          <w:szCs w:val="24"/>
        </w:rPr>
      </w:pPr>
      <w:r>
        <w:rPr>
          <w:b/>
          <w:bCs/>
          <w:color w:val="000000" w:themeColor="text1"/>
        </w:rPr>
        <w:t>Supplementary</w:t>
      </w:r>
      <w:r>
        <w:rPr>
          <w:rFonts w:hint="eastAsia"/>
          <w:b/>
          <w:bCs/>
          <w:color w:val="000000" w:themeColor="text1"/>
        </w:rPr>
        <w:t xml:space="preserve"> </w:t>
      </w:r>
      <w:r>
        <w:rPr>
          <w:rFonts w:ascii="Times New Roman" w:hAnsi="Times New Roman" w:hint="eastAsia"/>
          <w:color w:val="000000" w:themeColor="text1"/>
          <w:sz w:val="24"/>
          <w:szCs w:val="24"/>
        </w:rPr>
        <w:t xml:space="preserve">Table 1. The </w:t>
      </w:r>
      <w:r>
        <w:rPr>
          <w:rFonts w:ascii="Times New Roman" w:hAnsi="Times New Roman" w:hint="eastAsia"/>
          <w:i/>
          <w:iCs/>
          <w:color w:val="000000" w:themeColor="text1"/>
          <w:sz w:val="24"/>
          <w:szCs w:val="24"/>
        </w:rPr>
        <w:t>P-</w:t>
      </w:r>
      <w:r>
        <w:rPr>
          <w:rFonts w:ascii="Times New Roman" w:hAnsi="Times New Roman" w:hint="eastAsia"/>
          <w:color w:val="000000" w:themeColor="text1"/>
          <w:sz w:val="24"/>
          <w:szCs w:val="24"/>
        </w:rPr>
        <w:t>value of Delong test in three cohorts</w:t>
      </w:r>
    </w:p>
    <w:tbl>
      <w:tblPr>
        <w:tblStyle w:val="TableGrid"/>
        <w:tblW w:w="0" w:type="auto"/>
        <w:tblInd w:w="-173" w:type="dxa"/>
        <w:tblLook w:val="04A0" w:firstRow="1" w:lastRow="0" w:firstColumn="1" w:lastColumn="0" w:noHBand="0" w:noVBand="1"/>
      </w:tblPr>
      <w:tblGrid>
        <w:gridCol w:w="1980"/>
        <w:gridCol w:w="2232"/>
        <w:gridCol w:w="2436"/>
        <w:gridCol w:w="2047"/>
      </w:tblGrid>
      <w:tr w:rsidR="00356BE7" w14:paraId="78FFBB1F" w14:textId="77777777">
        <w:tc>
          <w:tcPr>
            <w:tcW w:w="1980" w:type="dxa"/>
            <w:tcBorders>
              <w:top w:val="single" w:sz="4" w:space="0" w:color="auto"/>
              <w:left w:val="nil"/>
              <w:bottom w:val="single" w:sz="4" w:space="0" w:color="auto"/>
              <w:right w:val="nil"/>
            </w:tcBorders>
          </w:tcPr>
          <w:p w14:paraId="6A21A784" w14:textId="77777777" w:rsidR="00356BE7" w:rsidRDefault="00000000">
            <w:pPr>
              <w:widowControl/>
              <w:jc w:val="left"/>
              <w:rPr>
                <w:rFonts w:ascii="Times New Roman" w:hAnsi="Times New Roman"/>
                <w:color w:val="000000" w:themeColor="text1"/>
              </w:rPr>
            </w:pPr>
            <w:r>
              <w:rPr>
                <w:rFonts w:ascii="Times New Roman" w:eastAsia="DIN-Bold" w:hAnsi="Times New Roman"/>
                <w:color w:val="000000" w:themeColor="text1"/>
                <w:kern w:val="0"/>
                <w:lang w:bidi="ar"/>
              </w:rPr>
              <w:t>Cohort</w:t>
            </w:r>
          </w:p>
          <w:p w14:paraId="28246991" w14:textId="77777777" w:rsidR="00356BE7" w:rsidRDefault="00356BE7">
            <w:pPr>
              <w:widowControl/>
              <w:spacing w:line="360" w:lineRule="auto"/>
              <w:textAlignment w:val="baseline"/>
              <w:rPr>
                <w:rFonts w:ascii="Times New Roman" w:hAnsi="Times New Roman"/>
                <w:color w:val="000000" w:themeColor="text1"/>
              </w:rPr>
            </w:pPr>
          </w:p>
        </w:tc>
        <w:tc>
          <w:tcPr>
            <w:tcW w:w="2232" w:type="dxa"/>
            <w:tcBorders>
              <w:top w:val="single" w:sz="4" w:space="0" w:color="auto"/>
              <w:left w:val="nil"/>
              <w:bottom w:val="single" w:sz="4" w:space="0" w:color="auto"/>
              <w:right w:val="nil"/>
            </w:tcBorders>
          </w:tcPr>
          <w:p w14:paraId="17F2A7C2" w14:textId="77777777" w:rsidR="00356BE7" w:rsidRDefault="00000000">
            <w:pPr>
              <w:widowControl/>
              <w:spacing w:line="360" w:lineRule="auto"/>
              <w:jc w:val="left"/>
              <w:textAlignment w:val="baseline"/>
              <w:rPr>
                <w:rFonts w:ascii="Times New Roman" w:hAnsi="Times New Roman"/>
                <w:color w:val="000000" w:themeColor="text1"/>
              </w:rPr>
            </w:pPr>
            <w:r>
              <w:rPr>
                <w:rFonts w:ascii="Times New Roman" w:hAnsi="Times New Roman" w:hint="eastAsia"/>
                <w:color w:val="000000" w:themeColor="text1"/>
              </w:rPr>
              <w:t>Nomogram vs Clinical</w:t>
            </w:r>
          </w:p>
        </w:tc>
        <w:tc>
          <w:tcPr>
            <w:tcW w:w="2436" w:type="dxa"/>
            <w:tcBorders>
              <w:top w:val="single" w:sz="4" w:space="0" w:color="auto"/>
              <w:left w:val="nil"/>
              <w:bottom w:val="single" w:sz="4" w:space="0" w:color="auto"/>
              <w:right w:val="nil"/>
            </w:tcBorders>
          </w:tcPr>
          <w:p w14:paraId="531A8D46" w14:textId="77777777" w:rsidR="00356BE7" w:rsidRDefault="00000000">
            <w:pPr>
              <w:widowControl/>
              <w:spacing w:line="360" w:lineRule="auto"/>
              <w:jc w:val="left"/>
              <w:textAlignment w:val="baseline"/>
              <w:rPr>
                <w:rFonts w:ascii="Times New Roman" w:hAnsi="Times New Roman"/>
                <w:color w:val="000000" w:themeColor="text1"/>
              </w:rPr>
            </w:pPr>
            <w:r>
              <w:rPr>
                <w:rFonts w:ascii="Times New Roman" w:hAnsi="Times New Roman" w:hint="eastAsia"/>
                <w:color w:val="000000" w:themeColor="text1"/>
              </w:rPr>
              <w:t xml:space="preserve">Nomogram vs </w:t>
            </w:r>
            <w:r>
              <w:rPr>
                <w:rFonts w:ascii="Times New Roman" w:eastAsia="SimSun" w:hAnsi="Times New Roman"/>
                <w:color w:val="000000" w:themeColor="text1"/>
                <w:kern w:val="0"/>
                <w:lang w:bidi="ar"/>
              </w:rPr>
              <w:t xml:space="preserve">radiomics </w:t>
            </w:r>
          </w:p>
        </w:tc>
        <w:tc>
          <w:tcPr>
            <w:tcW w:w="2047" w:type="dxa"/>
            <w:tcBorders>
              <w:top w:val="single" w:sz="4" w:space="0" w:color="auto"/>
              <w:left w:val="nil"/>
              <w:bottom w:val="single" w:sz="4" w:space="0" w:color="auto"/>
              <w:right w:val="nil"/>
            </w:tcBorders>
          </w:tcPr>
          <w:p w14:paraId="3CAAA16E" w14:textId="77777777" w:rsidR="00356BE7" w:rsidRDefault="00000000">
            <w:pPr>
              <w:widowControl/>
              <w:spacing w:line="360" w:lineRule="auto"/>
              <w:jc w:val="left"/>
              <w:textAlignment w:val="baseline"/>
              <w:rPr>
                <w:rFonts w:ascii="Times New Roman" w:hAnsi="Times New Roman"/>
                <w:color w:val="000000" w:themeColor="text1"/>
              </w:rPr>
            </w:pPr>
            <w:r>
              <w:rPr>
                <w:rFonts w:ascii="Times New Roman" w:eastAsia="SimSun" w:hAnsi="Times New Roman"/>
                <w:color w:val="000000" w:themeColor="text1"/>
                <w:kern w:val="0"/>
                <w:lang w:bidi="ar"/>
              </w:rPr>
              <w:t xml:space="preserve">radiomics </w:t>
            </w:r>
            <w:r>
              <w:rPr>
                <w:rFonts w:ascii="Times New Roman" w:hAnsi="Times New Roman" w:hint="eastAsia"/>
                <w:color w:val="000000" w:themeColor="text1"/>
              </w:rPr>
              <w:t>vs</w:t>
            </w:r>
            <w:r>
              <w:rPr>
                <w:rFonts w:ascii="Times New Roman" w:eastAsia="SimSun" w:hAnsi="Times New Roman" w:hint="eastAsia"/>
                <w:color w:val="000000" w:themeColor="text1"/>
                <w:kern w:val="0"/>
                <w:lang w:bidi="ar"/>
              </w:rPr>
              <w:t xml:space="preserve"> </w:t>
            </w:r>
            <w:r>
              <w:rPr>
                <w:rFonts w:ascii="Times New Roman" w:hAnsi="Times New Roman" w:hint="eastAsia"/>
                <w:color w:val="000000" w:themeColor="text1"/>
              </w:rPr>
              <w:t>Clinical</w:t>
            </w:r>
          </w:p>
        </w:tc>
      </w:tr>
      <w:tr w:rsidR="00356BE7" w14:paraId="583AAC32" w14:textId="77777777">
        <w:trPr>
          <w:trHeight w:val="888"/>
        </w:trPr>
        <w:tc>
          <w:tcPr>
            <w:tcW w:w="1980" w:type="dxa"/>
            <w:tcBorders>
              <w:top w:val="single" w:sz="4" w:space="0" w:color="auto"/>
              <w:left w:val="nil"/>
              <w:bottom w:val="nil"/>
              <w:right w:val="nil"/>
            </w:tcBorders>
          </w:tcPr>
          <w:p w14:paraId="05BA7D04" w14:textId="77777777" w:rsidR="00356BE7" w:rsidRDefault="00000000">
            <w:pPr>
              <w:widowControl/>
              <w:jc w:val="left"/>
              <w:rPr>
                <w:rFonts w:ascii="Times New Roman" w:hAnsi="Times New Roman"/>
                <w:color w:val="000000" w:themeColor="text1"/>
              </w:rPr>
            </w:pPr>
            <w:r>
              <w:rPr>
                <w:rFonts w:ascii="Times New Roman" w:eastAsia="AdvTT3713a231" w:hAnsi="Times New Roman"/>
                <w:color w:val="000000" w:themeColor="text1"/>
                <w:kern w:val="0"/>
                <w:lang w:bidi="ar"/>
              </w:rPr>
              <w:t>Training cohort</w:t>
            </w:r>
          </w:p>
          <w:p w14:paraId="5E5AB388" w14:textId="77777777" w:rsidR="00356BE7" w:rsidRDefault="00356BE7">
            <w:pPr>
              <w:widowControl/>
              <w:spacing w:line="360" w:lineRule="auto"/>
              <w:textAlignment w:val="baseline"/>
              <w:rPr>
                <w:rFonts w:ascii="Times New Roman" w:hAnsi="Times New Roman"/>
                <w:color w:val="000000" w:themeColor="text1"/>
              </w:rPr>
            </w:pPr>
          </w:p>
        </w:tc>
        <w:tc>
          <w:tcPr>
            <w:tcW w:w="2232" w:type="dxa"/>
            <w:tcBorders>
              <w:top w:val="single" w:sz="4" w:space="0" w:color="auto"/>
              <w:left w:val="nil"/>
              <w:bottom w:val="nil"/>
              <w:right w:val="nil"/>
            </w:tcBorders>
          </w:tcPr>
          <w:p w14:paraId="58A64145"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0.003</w:t>
            </w:r>
          </w:p>
        </w:tc>
        <w:tc>
          <w:tcPr>
            <w:tcW w:w="2436" w:type="dxa"/>
            <w:tcBorders>
              <w:top w:val="single" w:sz="4" w:space="0" w:color="auto"/>
              <w:left w:val="nil"/>
              <w:bottom w:val="nil"/>
              <w:right w:val="nil"/>
            </w:tcBorders>
          </w:tcPr>
          <w:p w14:paraId="7D22DE3D"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0.329</w:t>
            </w:r>
          </w:p>
        </w:tc>
        <w:tc>
          <w:tcPr>
            <w:tcW w:w="2047" w:type="dxa"/>
            <w:tcBorders>
              <w:top w:val="single" w:sz="4" w:space="0" w:color="auto"/>
              <w:left w:val="nil"/>
              <w:bottom w:val="nil"/>
              <w:right w:val="nil"/>
            </w:tcBorders>
          </w:tcPr>
          <w:p w14:paraId="3DB4B2C3"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0.031</w:t>
            </w:r>
          </w:p>
        </w:tc>
      </w:tr>
      <w:tr w:rsidR="00356BE7" w14:paraId="6B6DB341" w14:textId="77777777">
        <w:trPr>
          <w:trHeight w:val="698"/>
        </w:trPr>
        <w:tc>
          <w:tcPr>
            <w:tcW w:w="1980" w:type="dxa"/>
            <w:tcBorders>
              <w:top w:val="nil"/>
              <w:left w:val="nil"/>
              <w:bottom w:val="nil"/>
              <w:right w:val="nil"/>
            </w:tcBorders>
          </w:tcPr>
          <w:p w14:paraId="5DECCD55" w14:textId="77777777" w:rsidR="00356BE7" w:rsidRDefault="00000000">
            <w:pPr>
              <w:widowControl/>
              <w:jc w:val="left"/>
              <w:rPr>
                <w:rFonts w:ascii="Times New Roman" w:hAnsi="Times New Roman"/>
                <w:color w:val="000000" w:themeColor="text1"/>
              </w:rPr>
            </w:pPr>
            <w:r>
              <w:rPr>
                <w:rFonts w:ascii="Times New Roman" w:eastAsia="AdvTT3713a231" w:hAnsi="Times New Roman"/>
                <w:color w:val="000000" w:themeColor="text1"/>
                <w:kern w:val="0"/>
                <w:lang w:bidi="ar"/>
              </w:rPr>
              <w:t>Internal validation cohort</w:t>
            </w:r>
          </w:p>
          <w:p w14:paraId="608E278B" w14:textId="77777777" w:rsidR="00356BE7" w:rsidRDefault="00356BE7">
            <w:pPr>
              <w:widowControl/>
              <w:spacing w:line="360" w:lineRule="auto"/>
              <w:textAlignment w:val="baseline"/>
              <w:rPr>
                <w:rFonts w:ascii="Times New Roman" w:hAnsi="Times New Roman"/>
                <w:color w:val="000000" w:themeColor="text1"/>
              </w:rPr>
            </w:pPr>
          </w:p>
        </w:tc>
        <w:tc>
          <w:tcPr>
            <w:tcW w:w="2232" w:type="dxa"/>
            <w:tcBorders>
              <w:top w:val="nil"/>
              <w:left w:val="nil"/>
              <w:bottom w:val="nil"/>
              <w:right w:val="nil"/>
            </w:tcBorders>
          </w:tcPr>
          <w:p w14:paraId="488FEE64"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0.059</w:t>
            </w:r>
          </w:p>
        </w:tc>
        <w:tc>
          <w:tcPr>
            <w:tcW w:w="2436" w:type="dxa"/>
            <w:tcBorders>
              <w:top w:val="nil"/>
              <w:left w:val="nil"/>
              <w:bottom w:val="nil"/>
              <w:right w:val="nil"/>
            </w:tcBorders>
          </w:tcPr>
          <w:p w14:paraId="54B94593"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0.445</w:t>
            </w:r>
          </w:p>
        </w:tc>
        <w:tc>
          <w:tcPr>
            <w:tcW w:w="2047" w:type="dxa"/>
            <w:tcBorders>
              <w:top w:val="nil"/>
              <w:left w:val="nil"/>
              <w:bottom w:val="nil"/>
              <w:right w:val="nil"/>
            </w:tcBorders>
          </w:tcPr>
          <w:p w14:paraId="62AEEAAC"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0.299</w:t>
            </w:r>
          </w:p>
        </w:tc>
      </w:tr>
      <w:tr w:rsidR="00356BE7" w14:paraId="26C140B4" w14:textId="77777777">
        <w:trPr>
          <w:trHeight w:val="788"/>
        </w:trPr>
        <w:tc>
          <w:tcPr>
            <w:tcW w:w="1980" w:type="dxa"/>
            <w:tcBorders>
              <w:top w:val="nil"/>
              <w:left w:val="nil"/>
              <w:bottom w:val="single" w:sz="4" w:space="0" w:color="auto"/>
              <w:right w:val="nil"/>
            </w:tcBorders>
          </w:tcPr>
          <w:p w14:paraId="6A82BE98" w14:textId="77777777" w:rsidR="00356BE7" w:rsidRDefault="00000000">
            <w:pPr>
              <w:widowControl/>
              <w:jc w:val="left"/>
              <w:rPr>
                <w:rFonts w:ascii="Times New Roman" w:hAnsi="Times New Roman"/>
                <w:color w:val="000000" w:themeColor="text1"/>
              </w:rPr>
            </w:pPr>
            <w:r>
              <w:rPr>
                <w:rFonts w:ascii="Times New Roman" w:eastAsia="AdvTT3713a231" w:hAnsi="Times New Roman"/>
                <w:color w:val="000000" w:themeColor="text1"/>
                <w:kern w:val="0"/>
                <w:lang w:bidi="ar"/>
              </w:rPr>
              <w:t>External validation cohort</w:t>
            </w:r>
          </w:p>
        </w:tc>
        <w:tc>
          <w:tcPr>
            <w:tcW w:w="2232" w:type="dxa"/>
            <w:tcBorders>
              <w:top w:val="nil"/>
              <w:left w:val="nil"/>
              <w:bottom w:val="single" w:sz="4" w:space="0" w:color="auto"/>
              <w:right w:val="nil"/>
            </w:tcBorders>
          </w:tcPr>
          <w:p w14:paraId="34D6C255"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0.129</w:t>
            </w:r>
          </w:p>
        </w:tc>
        <w:tc>
          <w:tcPr>
            <w:tcW w:w="2436" w:type="dxa"/>
            <w:tcBorders>
              <w:top w:val="nil"/>
              <w:left w:val="nil"/>
              <w:bottom w:val="single" w:sz="4" w:space="0" w:color="auto"/>
              <w:right w:val="nil"/>
            </w:tcBorders>
          </w:tcPr>
          <w:p w14:paraId="2DEA0D0C"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0.611</w:t>
            </w:r>
          </w:p>
        </w:tc>
        <w:tc>
          <w:tcPr>
            <w:tcW w:w="2047" w:type="dxa"/>
            <w:tcBorders>
              <w:top w:val="nil"/>
              <w:left w:val="nil"/>
              <w:bottom w:val="single" w:sz="4" w:space="0" w:color="auto"/>
              <w:right w:val="nil"/>
            </w:tcBorders>
          </w:tcPr>
          <w:p w14:paraId="07035ADB" w14:textId="77777777" w:rsidR="00356BE7" w:rsidRDefault="00000000">
            <w:pPr>
              <w:widowControl/>
              <w:spacing w:line="360" w:lineRule="auto"/>
              <w:textAlignment w:val="baseline"/>
              <w:rPr>
                <w:rFonts w:ascii="Times New Roman" w:hAnsi="Times New Roman"/>
                <w:color w:val="000000" w:themeColor="text1"/>
              </w:rPr>
            </w:pPr>
            <w:r>
              <w:rPr>
                <w:rFonts w:ascii="Times New Roman" w:hAnsi="Times New Roman" w:hint="eastAsia"/>
                <w:color w:val="000000" w:themeColor="text1"/>
              </w:rPr>
              <w:t>0.394</w:t>
            </w:r>
          </w:p>
        </w:tc>
      </w:tr>
    </w:tbl>
    <w:p w14:paraId="5EDBF542" w14:textId="77777777" w:rsidR="00356BE7" w:rsidRDefault="00356BE7">
      <w:pPr>
        <w:widowControl/>
        <w:shd w:val="clear" w:color="auto" w:fill="FFFFFF"/>
        <w:spacing w:line="360" w:lineRule="auto"/>
        <w:textAlignment w:val="baseline"/>
        <w:rPr>
          <w:rFonts w:ascii="Times New Roman" w:hAnsi="Times New Roman"/>
          <w:color w:val="FF0000"/>
          <w:sz w:val="24"/>
          <w:szCs w:val="24"/>
        </w:rPr>
      </w:pPr>
    </w:p>
    <w:p w14:paraId="375CC3D6" w14:textId="77777777" w:rsidR="00356BE7" w:rsidRDefault="00356BE7">
      <w:pPr>
        <w:widowControl/>
        <w:shd w:val="clear" w:color="auto" w:fill="FFFFFF"/>
        <w:spacing w:line="360" w:lineRule="auto"/>
        <w:textAlignment w:val="baseline"/>
        <w:rPr>
          <w:rFonts w:ascii="Times New Roman" w:hAnsi="Times New Roman"/>
          <w:color w:val="FF0000"/>
          <w:sz w:val="24"/>
          <w:szCs w:val="24"/>
        </w:rPr>
      </w:pPr>
    </w:p>
    <w:p w14:paraId="7CD1C0EE" w14:textId="77777777" w:rsidR="00356BE7" w:rsidRDefault="00000000">
      <w:pPr>
        <w:widowControl/>
        <w:shd w:val="clear" w:color="auto" w:fill="FFFFFF"/>
        <w:spacing w:line="360" w:lineRule="auto"/>
        <w:jc w:val="left"/>
        <w:textAlignment w:val="baseline"/>
        <w:rPr>
          <w:rFonts w:ascii="Times New Roman" w:eastAsia="Segoe UI" w:hAnsi="Times New Roman"/>
          <w:b/>
          <w:bCs/>
          <w:color w:val="000000" w:themeColor="text1"/>
          <w:sz w:val="24"/>
          <w:szCs w:val="24"/>
        </w:rPr>
      </w:pPr>
      <w:r>
        <w:rPr>
          <w:rFonts w:ascii="Times New Roman" w:eastAsia="Segoe UI" w:hAnsi="Times New Roman"/>
          <w:b/>
          <w:bCs/>
          <w:color w:val="000000" w:themeColor="text1"/>
          <w:sz w:val="24"/>
          <w:szCs w:val="24"/>
        </w:rPr>
        <w:t>The code for DeLong's test is as follows.</w:t>
      </w:r>
    </w:p>
    <w:p w14:paraId="15E362A6"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from </w:t>
      </w:r>
      <w:proofErr w:type="spellStart"/>
      <w:r>
        <w:rPr>
          <w:rFonts w:ascii="Times New Roman" w:hAnsi="Times New Roman"/>
          <w:b/>
          <w:bCs/>
          <w:color w:val="000000" w:themeColor="text1"/>
          <w:sz w:val="24"/>
          <w:szCs w:val="24"/>
        </w:rPr>
        <w:t>onekey_algo.custom.components.delong</w:t>
      </w:r>
      <w:proofErr w:type="spellEnd"/>
      <w:r>
        <w:rPr>
          <w:rFonts w:ascii="Times New Roman" w:hAnsi="Times New Roman"/>
          <w:b/>
          <w:bCs/>
          <w:color w:val="000000" w:themeColor="text1"/>
          <w:sz w:val="24"/>
          <w:szCs w:val="24"/>
        </w:rPr>
        <w:t xml:space="preserve"> import </w:t>
      </w:r>
      <w:proofErr w:type="spellStart"/>
      <w:r>
        <w:rPr>
          <w:rFonts w:ascii="Times New Roman" w:hAnsi="Times New Roman"/>
          <w:b/>
          <w:bCs/>
          <w:color w:val="000000" w:themeColor="text1"/>
          <w:sz w:val="24"/>
          <w:szCs w:val="24"/>
        </w:rPr>
        <w:t>delong_roc_test</w:t>
      </w:r>
      <w:proofErr w:type="spellEnd"/>
    </w:p>
    <w:p w14:paraId="4F4C3B44"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from onekey_algo.custom.components.comp1 import </w:t>
      </w:r>
      <w:proofErr w:type="spellStart"/>
      <w:r>
        <w:rPr>
          <w:rFonts w:ascii="Times New Roman" w:hAnsi="Times New Roman"/>
          <w:b/>
          <w:bCs/>
          <w:color w:val="000000" w:themeColor="text1"/>
          <w:sz w:val="24"/>
          <w:szCs w:val="24"/>
        </w:rPr>
        <w:t>draw_matrix</w:t>
      </w:r>
      <w:proofErr w:type="spellEnd"/>
    </w:p>
    <w:p w14:paraId="3A8A8C0D" w14:textId="77777777" w:rsidR="00356BE7" w:rsidRDefault="00356BE7">
      <w:pPr>
        <w:rPr>
          <w:rFonts w:ascii="Times New Roman" w:hAnsi="Times New Roman"/>
          <w:b/>
          <w:bCs/>
          <w:color w:val="000000" w:themeColor="text1"/>
          <w:sz w:val="24"/>
          <w:szCs w:val="24"/>
        </w:rPr>
      </w:pPr>
    </w:p>
    <w:p w14:paraId="702B9B39" w14:textId="77777777" w:rsidR="00356BE7" w:rsidRDefault="00000000">
      <w:pP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delong</w:t>
      </w:r>
      <w:proofErr w:type="spellEnd"/>
      <w:r>
        <w:rPr>
          <w:rFonts w:ascii="Times New Roman" w:hAnsi="Times New Roman"/>
          <w:b/>
          <w:bCs/>
          <w:color w:val="000000" w:themeColor="text1"/>
          <w:sz w:val="24"/>
          <w:szCs w:val="24"/>
        </w:rPr>
        <w:t xml:space="preserve"> = []</w:t>
      </w:r>
    </w:p>
    <w:p w14:paraId="53EEC501" w14:textId="77777777" w:rsidR="00356BE7" w:rsidRDefault="00000000">
      <w:pP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delong_columns</w:t>
      </w:r>
      <w:proofErr w:type="spellEnd"/>
      <w:r>
        <w:rPr>
          <w:rFonts w:ascii="Times New Roman" w:hAnsi="Times New Roman"/>
          <w:b/>
          <w:bCs/>
          <w:color w:val="000000" w:themeColor="text1"/>
          <w:sz w:val="24"/>
          <w:szCs w:val="24"/>
        </w:rPr>
        <w:t xml:space="preserve"> = []</w:t>
      </w:r>
    </w:p>
    <w:p w14:paraId="0A089567" w14:textId="77777777" w:rsidR="00356BE7" w:rsidRDefault="00000000">
      <w:pP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this_delong</w:t>
      </w:r>
      <w:proofErr w:type="spellEnd"/>
      <w:r>
        <w:rPr>
          <w:rFonts w:ascii="Times New Roman" w:hAnsi="Times New Roman"/>
          <w:b/>
          <w:bCs/>
          <w:color w:val="000000" w:themeColor="text1"/>
          <w:sz w:val="24"/>
          <w:szCs w:val="24"/>
        </w:rPr>
        <w:t xml:space="preserve"> = []</w:t>
      </w:r>
    </w:p>
    <w:p w14:paraId="06584253" w14:textId="77777777" w:rsidR="00356BE7" w:rsidRDefault="00000000">
      <w:pP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plt.figure</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figsize</w:t>
      </w:r>
      <w:proofErr w:type="spellEnd"/>
      <w:r>
        <w:rPr>
          <w:rFonts w:ascii="Times New Roman" w:hAnsi="Times New Roman"/>
          <w:b/>
          <w:bCs/>
          <w:color w:val="000000" w:themeColor="text1"/>
          <w:sz w:val="24"/>
          <w:szCs w:val="24"/>
        </w:rPr>
        <w:t>=(5, 4))</w:t>
      </w:r>
    </w:p>
    <w:p w14:paraId="02F51C95"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cm = </w:t>
      </w:r>
      <w:proofErr w:type="spellStart"/>
      <w:r>
        <w:rPr>
          <w:rFonts w:ascii="Times New Roman" w:hAnsi="Times New Roman"/>
          <w:b/>
          <w:bCs/>
          <w:color w:val="000000" w:themeColor="text1"/>
          <w:sz w:val="24"/>
          <w:szCs w:val="24"/>
        </w:rPr>
        <w:t>np.zeros</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len</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model_names</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len</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model_names</w:t>
      </w:r>
      <w:proofErr w:type="spellEnd"/>
      <w:r>
        <w:rPr>
          <w:rFonts w:ascii="Times New Roman" w:hAnsi="Times New Roman"/>
          <w:b/>
          <w:bCs/>
          <w:color w:val="000000" w:themeColor="text1"/>
          <w:sz w:val="24"/>
          <w:szCs w:val="24"/>
        </w:rPr>
        <w:t>)))</w:t>
      </w:r>
    </w:p>
    <w:p w14:paraId="10563CF9"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for </w:t>
      </w:r>
      <w:proofErr w:type="spellStart"/>
      <w:r>
        <w:rPr>
          <w:rFonts w:ascii="Times New Roman" w:hAnsi="Times New Roman"/>
          <w:b/>
          <w:bCs/>
          <w:color w:val="000000" w:themeColor="text1"/>
          <w:sz w:val="24"/>
          <w:szCs w:val="24"/>
        </w:rPr>
        <w:t>i</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mni</w:t>
      </w:r>
      <w:proofErr w:type="spellEnd"/>
      <w:r>
        <w:rPr>
          <w:rFonts w:ascii="Times New Roman" w:hAnsi="Times New Roman"/>
          <w:b/>
          <w:bCs/>
          <w:color w:val="000000" w:themeColor="text1"/>
          <w:sz w:val="24"/>
          <w:szCs w:val="24"/>
        </w:rPr>
        <w:t xml:space="preserve"> in enumerate(</w:t>
      </w:r>
      <w:proofErr w:type="spellStart"/>
      <w:r>
        <w:rPr>
          <w:rFonts w:ascii="Times New Roman" w:hAnsi="Times New Roman"/>
          <w:b/>
          <w:bCs/>
          <w:color w:val="000000" w:themeColor="text1"/>
          <w:sz w:val="24"/>
          <w:szCs w:val="24"/>
        </w:rPr>
        <w:t>model_names</w:t>
      </w:r>
      <w:proofErr w:type="spellEnd"/>
      <w:r>
        <w:rPr>
          <w:rFonts w:ascii="Times New Roman" w:hAnsi="Times New Roman"/>
          <w:b/>
          <w:bCs/>
          <w:color w:val="000000" w:themeColor="text1"/>
          <w:sz w:val="24"/>
          <w:szCs w:val="24"/>
        </w:rPr>
        <w:t>):</w:t>
      </w:r>
    </w:p>
    <w:p w14:paraId="576DE2D1"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for j, </w:t>
      </w:r>
      <w:proofErr w:type="spellStart"/>
      <w:r>
        <w:rPr>
          <w:rFonts w:ascii="Times New Roman" w:hAnsi="Times New Roman"/>
          <w:b/>
          <w:bCs/>
          <w:color w:val="000000" w:themeColor="text1"/>
          <w:sz w:val="24"/>
          <w:szCs w:val="24"/>
        </w:rPr>
        <w:t>mnj</w:t>
      </w:r>
      <w:proofErr w:type="spellEnd"/>
      <w:r>
        <w:rPr>
          <w:rFonts w:ascii="Times New Roman" w:hAnsi="Times New Roman"/>
          <w:b/>
          <w:bCs/>
          <w:color w:val="000000" w:themeColor="text1"/>
          <w:sz w:val="24"/>
          <w:szCs w:val="24"/>
        </w:rPr>
        <w:t xml:space="preserve"> in enumerate(</w:t>
      </w:r>
      <w:proofErr w:type="spellStart"/>
      <w:r>
        <w:rPr>
          <w:rFonts w:ascii="Times New Roman" w:hAnsi="Times New Roman"/>
          <w:b/>
          <w:bCs/>
          <w:color w:val="000000" w:themeColor="text1"/>
          <w:sz w:val="24"/>
          <w:szCs w:val="24"/>
        </w:rPr>
        <w:t>model_names</w:t>
      </w:r>
      <w:proofErr w:type="spellEnd"/>
      <w:r>
        <w:rPr>
          <w:rFonts w:ascii="Times New Roman" w:hAnsi="Times New Roman"/>
          <w:b/>
          <w:bCs/>
          <w:color w:val="000000" w:themeColor="text1"/>
          <w:sz w:val="24"/>
          <w:szCs w:val="24"/>
        </w:rPr>
        <w:t>):</w:t>
      </w:r>
    </w:p>
    <w:p w14:paraId="2DA34BE9"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if </w:t>
      </w:r>
      <w:proofErr w:type="spellStart"/>
      <w:r>
        <w:rPr>
          <w:rFonts w:ascii="Times New Roman" w:hAnsi="Times New Roman"/>
          <w:b/>
          <w:bCs/>
          <w:color w:val="000000" w:themeColor="text1"/>
          <w:sz w:val="24"/>
          <w:szCs w:val="24"/>
        </w:rPr>
        <w:t>i</w:t>
      </w:r>
      <w:proofErr w:type="spellEnd"/>
      <w:r>
        <w:rPr>
          <w:rFonts w:ascii="Times New Roman" w:hAnsi="Times New Roman"/>
          <w:b/>
          <w:bCs/>
          <w:color w:val="000000" w:themeColor="text1"/>
          <w:sz w:val="24"/>
          <w:szCs w:val="24"/>
        </w:rPr>
        <w:t xml:space="preserve"> &lt;= j:</w:t>
      </w:r>
    </w:p>
    <w:p w14:paraId="6CA3F745"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cm[</w:t>
      </w:r>
      <w:proofErr w:type="spellStart"/>
      <w:r>
        <w:rPr>
          <w:rFonts w:ascii="Times New Roman" w:hAnsi="Times New Roman"/>
          <w:b/>
          <w:bCs/>
          <w:color w:val="000000" w:themeColor="text1"/>
          <w:sz w:val="24"/>
          <w:szCs w:val="24"/>
        </w:rPr>
        <w:t>i</w:t>
      </w:r>
      <w:proofErr w:type="spellEnd"/>
      <w:r>
        <w:rPr>
          <w:rFonts w:ascii="Times New Roman" w:hAnsi="Times New Roman"/>
          <w:b/>
          <w:bCs/>
          <w:color w:val="000000" w:themeColor="text1"/>
          <w:sz w:val="24"/>
          <w:szCs w:val="24"/>
        </w:rPr>
        <w:t xml:space="preserve">][j] = </w:t>
      </w:r>
      <w:proofErr w:type="spellStart"/>
      <w:r>
        <w:rPr>
          <w:rFonts w:ascii="Times New Roman" w:hAnsi="Times New Roman"/>
          <w:b/>
          <w:bCs/>
          <w:color w:val="000000" w:themeColor="text1"/>
          <w:sz w:val="24"/>
          <w:szCs w:val="24"/>
        </w:rPr>
        <w:t>np.nan</w:t>
      </w:r>
      <w:proofErr w:type="spellEnd"/>
    </w:p>
    <w:p w14:paraId="6951F2CC"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else:</w:t>
      </w:r>
    </w:p>
    <w:p w14:paraId="07DC6922"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cm[</w:t>
      </w:r>
      <w:proofErr w:type="spellStart"/>
      <w:r>
        <w:rPr>
          <w:rFonts w:ascii="Times New Roman" w:hAnsi="Times New Roman"/>
          <w:b/>
          <w:bCs/>
          <w:color w:val="000000" w:themeColor="text1"/>
          <w:sz w:val="24"/>
          <w:szCs w:val="24"/>
        </w:rPr>
        <w:t>i</w:t>
      </w:r>
      <w:proofErr w:type="spellEnd"/>
      <w:r>
        <w:rPr>
          <w:rFonts w:ascii="Times New Roman" w:hAnsi="Times New Roman"/>
          <w:b/>
          <w:bCs/>
          <w:color w:val="000000" w:themeColor="text1"/>
          <w:sz w:val="24"/>
          <w:szCs w:val="24"/>
        </w:rPr>
        <w:t xml:space="preserve">][j] = </w:t>
      </w:r>
      <w:proofErr w:type="spellStart"/>
      <w:r>
        <w:rPr>
          <w:rFonts w:ascii="Times New Roman" w:hAnsi="Times New Roman"/>
          <w:b/>
          <w:bCs/>
          <w:color w:val="000000" w:themeColor="text1"/>
          <w:sz w:val="24"/>
          <w:szCs w:val="24"/>
        </w:rPr>
        <w:t>delong_roc_test</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ALL_results</w:t>
      </w:r>
      <w:proofErr w:type="spellEnd"/>
      <w:r>
        <w:rPr>
          <w:rFonts w:ascii="Times New Roman" w:hAnsi="Times New Roman"/>
          <w:b/>
          <w:bCs/>
          <w:color w:val="000000" w:themeColor="text1"/>
          <w:sz w:val="24"/>
          <w:szCs w:val="24"/>
        </w:rPr>
        <w:t xml:space="preserve">[task], </w:t>
      </w:r>
      <w:proofErr w:type="spellStart"/>
      <w:r>
        <w:rPr>
          <w:rFonts w:ascii="Times New Roman" w:hAnsi="Times New Roman"/>
          <w:b/>
          <w:bCs/>
          <w:color w:val="000000" w:themeColor="text1"/>
          <w:sz w:val="24"/>
          <w:szCs w:val="24"/>
        </w:rPr>
        <w:t>ALL_results</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mni</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ALL_results</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mnj</w:t>
      </w:r>
      <w:proofErr w:type="spellEnd"/>
      <w:r>
        <w:rPr>
          <w:rFonts w:ascii="Times New Roman" w:hAnsi="Times New Roman"/>
          <w:b/>
          <w:bCs/>
          <w:color w:val="000000" w:themeColor="text1"/>
          <w:sz w:val="24"/>
          <w:szCs w:val="24"/>
        </w:rPr>
        <w:t>])[0][0]</w:t>
      </w:r>
    </w:p>
    <w:p w14:paraId="2DB9FBD8" w14:textId="77777777" w:rsidR="00356BE7" w:rsidRDefault="00000000">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cm = </w:t>
      </w:r>
      <w:proofErr w:type="spellStart"/>
      <w:r>
        <w:rPr>
          <w:rFonts w:ascii="Times New Roman" w:hAnsi="Times New Roman"/>
          <w:b/>
          <w:bCs/>
          <w:color w:val="000000" w:themeColor="text1"/>
          <w:sz w:val="24"/>
          <w:szCs w:val="24"/>
        </w:rPr>
        <w:t>pd.DataFrame</w:t>
      </w:r>
      <w:proofErr w:type="spellEnd"/>
      <w:r>
        <w:rPr>
          <w:rFonts w:ascii="Times New Roman" w:hAnsi="Times New Roman"/>
          <w:b/>
          <w:bCs/>
          <w:color w:val="000000" w:themeColor="text1"/>
          <w:sz w:val="24"/>
          <w:szCs w:val="24"/>
        </w:rPr>
        <w:t>(cm[</w:t>
      </w:r>
      <w:proofErr w:type="gramStart"/>
      <w:r>
        <w:rPr>
          <w:rFonts w:ascii="Times New Roman" w:hAnsi="Times New Roman"/>
          <w:b/>
          <w:bCs/>
          <w:color w:val="000000" w:themeColor="text1"/>
          <w:sz w:val="24"/>
          <w:szCs w:val="24"/>
        </w:rPr>
        <w:t>1:,</w:t>
      </w:r>
      <w:proofErr w:type="gramEnd"/>
      <w:r>
        <w:rPr>
          <w:rFonts w:ascii="Times New Roman" w:hAnsi="Times New Roman"/>
          <w:b/>
          <w:bCs/>
          <w:color w:val="000000" w:themeColor="text1"/>
          <w:sz w:val="24"/>
          <w:szCs w:val="24"/>
        </w:rPr>
        <w:t xml:space="preserve"> :-1], index=</w:t>
      </w:r>
      <w:proofErr w:type="spellStart"/>
      <w:r>
        <w:rPr>
          <w:rFonts w:ascii="Times New Roman" w:hAnsi="Times New Roman"/>
          <w:b/>
          <w:bCs/>
          <w:color w:val="000000" w:themeColor="text1"/>
          <w:sz w:val="24"/>
          <w:szCs w:val="24"/>
        </w:rPr>
        <w:t>model_names</w:t>
      </w:r>
      <w:proofErr w:type="spellEnd"/>
      <w:r>
        <w:rPr>
          <w:rFonts w:ascii="Times New Roman" w:hAnsi="Times New Roman"/>
          <w:b/>
          <w:bCs/>
          <w:color w:val="000000" w:themeColor="text1"/>
          <w:sz w:val="24"/>
          <w:szCs w:val="24"/>
        </w:rPr>
        <w:t>[1:], columns=</w:t>
      </w:r>
      <w:proofErr w:type="spellStart"/>
      <w:r>
        <w:rPr>
          <w:rFonts w:ascii="Times New Roman" w:hAnsi="Times New Roman"/>
          <w:b/>
          <w:bCs/>
          <w:color w:val="000000" w:themeColor="text1"/>
          <w:sz w:val="24"/>
          <w:szCs w:val="24"/>
        </w:rPr>
        <w:t>model_names</w:t>
      </w:r>
      <w:proofErr w:type="spellEnd"/>
      <w:r>
        <w:rPr>
          <w:rFonts w:ascii="Times New Roman" w:hAnsi="Times New Roman"/>
          <w:b/>
          <w:bCs/>
          <w:color w:val="000000" w:themeColor="text1"/>
          <w:sz w:val="24"/>
          <w:szCs w:val="24"/>
        </w:rPr>
        <w:t>[:-1])</w:t>
      </w:r>
    </w:p>
    <w:p w14:paraId="52FF53AD" w14:textId="77777777" w:rsidR="00356BE7" w:rsidRDefault="00000000">
      <w:pP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draw_matrix</w:t>
      </w:r>
      <w:proofErr w:type="spellEnd"/>
      <w:r>
        <w:rPr>
          <w:rFonts w:ascii="Times New Roman" w:hAnsi="Times New Roman"/>
          <w:b/>
          <w:bCs/>
          <w:color w:val="000000" w:themeColor="text1"/>
          <w:sz w:val="24"/>
          <w:szCs w:val="24"/>
        </w:rPr>
        <w:t xml:space="preserve">(cm, </w:t>
      </w:r>
      <w:proofErr w:type="spellStart"/>
      <w:r>
        <w:rPr>
          <w:rFonts w:ascii="Times New Roman" w:hAnsi="Times New Roman"/>
          <w:b/>
          <w:bCs/>
          <w:color w:val="000000" w:themeColor="text1"/>
          <w:sz w:val="24"/>
          <w:szCs w:val="24"/>
        </w:rPr>
        <w:t>annot</w:t>
      </w:r>
      <w:proofErr w:type="spellEnd"/>
      <w:r>
        <w:rPr>
          <w:rFonts w:ascii="Times New Roman" w:hAnsi="Times New Roman"/>
          <w:b/>
          <w:bCs/>
          <w:color w:val="000000" w:themeColor="text1"/>
          <w:sz w:val="24"/>
          <w:szCs w:val="24"/>
        </w:rPr>
        <w:t xml:space="preserve">=True, </w:t>
      </w:r>
      <w:proofErr w:type="spellStart"/>
      <w:r>
        <w:rPr>
          <w:rFonts w:ascii="Times New Roman" w:hAnsi="Times New Roman"/>
          <w:b/>
          <w:bCs/>
          <w:color w:val="000000" w:themeColor="text1"/>
          <w:sz w:val="24"/>
          <w:szCs w:val="24"/>
        </w:rPr>
        <w:t>cmap</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jet_r</w:t>
      </w:r>
      <w:proofErr w:type="spellEnd"/>
      <w:r>
        <w:rPr>
          <w:rFonts w:ascii="Times New Roman" w:hAnsi="Times New Roman"/>
          <w:b/>
          <w:bCs/>
          <w:color w:val="000000" w:themeColor="text1"/>
          <w:sz w:val="24"/>
          <w:szCs w:val="24"/>
        </w:rPr>
        <w:t>', cbar=True)</w:t>
      </w:r>
    </w:p>
    <w:p w14:paraId="2839F542" w14:textId="77777777" w:rsidR="00356BE7" w:rsidRDefault="00000000">
      <w:pP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plt.title</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f'Cohort</w:t>
      </w:r>
      <w:proofErr w:type="spellEnd"/>
      <w:r>
        <w:rPr>
          <w:rFonts w:ascii="Times New Roman" w:hAnsi="Times New Roman"/>
          <w:b/>
          <w:bCs/>
          <w:color w:val="000000" w:themeColor="text1"/>
          <w:sz w:val="24"/>
          <w:szCs w:val="24"/>
        </w:rPr>
        <w:t xml:space="preserve"> {subset} Delong')</w:t>
      </w:r>
    </w:p>
    <w:p w14:paraId="52829D8C" w14:textId="77777777" w:rsidR="00356BE7" w:rsidRDefault="00000000">
      <w:pPr>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plt.savefig</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f'img</w:t>
      </w:r>
      <w:proofErr w:type="spellEnd"/>
      <w:r>
        <w:rPr>
          <w:rFonts w:ascii="Times New Roman" w:hAnsi="Times New Roman"/>
          <w:b/>
          <w:bCs/>
          <w:color w:val="000000" w:themeColor="text1"/>
          <w:sz w:val="24"/>
          <w:szCs w:val="24"/>
        </w:rPr>
        <w:t>/</w:t>
      </w:r>
      <w:proofErr w:type="spellStart"/>
      <w:r>
        <w:rPr>
          <w:rFonts w:ascii="Times New Roman" w:hAnsi="Times New Roman"/>
          <w:b/>
          <w:bCs/>
          <w:color w:val="000000" w:themeColor="text1"/>
          <w:sz w:val="24"/>
          <w:szCs w:val="24"/>
        </w:rPr>
        <w:t>compare_delong_each_cohort</w:t>
      </w:r>
      <w:proofErr w:type="spellEnd"/>
      <w:r>
        <w:rPr>
          <w:rFonts w:ascii="Times New Roman" w:hAnsi="Times New Roman"/>
          <w:b/>
          <w:bCs/>
          <w:color w:val="000000" w:themeColor="text1"/>
          <w:sz w:val="24"/>
          <w:szCs w:val="24"/>
        </w:rPr>
        <w:t>_{subset}.</w:t>
      </w:r>
      <w:proofErr w:type="spellStart"/>
      <w:r>
        <w:rPr>
          <w:rFonts w:ascii="Times New Roman" w:hAnsi="Times New Roman"/>
          <w:b/>
          <w:bCs/>
          <w:color w:val="000000" w:themeColor="text1"/>
          <w:sz w:val="24"/>
          <w:szCs w:val="24"/>
        </w:rPr>
        <w:t>svg</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bbox_inches</w:t>
      </w:r>
      <w:proofErr w:type="spellEnd"/>
      <w:r>
        <w:rPr>
          <w:rFonts w:ascii="Times New Roman" w:hAnsi="Times New Roman"/>
          <w:b/>
          <w:bCs/>
          <w:color w:val="000000" w:themeColor="text1"/>
          <w:sz w:val="24"/>
          <w:szCs w:val="24"/>
        </w:rPr>
        <w:t xml:space="preserve"> = 'tight')</w:t>
      </w:r>
    </w:p>
    <w:p w14:paraId="77E2E304" w14:textId="77777777" w:rsidR="00356BE7" w:rsidRDefault="00000000">
      <w:pPr>
        <w:rPr>
          <w:rFonts w:ascii="Times New Roman" w:eastAsia="Trebuchet MS" w:hAnsi="Times New Roman"/>
          <w:b/>
          <w:bCs/>
          <w:color w:val="000000" w:themeColor="text1"/>
          <w:kern w:val="0"/>
          <w:sz w:val="28"/>
          <w:szCs w:val="28"/>
          <w:shd w:val="clear" w:color="auto" w:fill="FFFFFF"/>
          <w:lang w:bidi="ar"/>
        </w:rPr>
      </w:pPr>
      <w:proofErr w:type="spellStart"/>
      <w:r>
        <w:rPr>
          <w:rFonts w:ascii="Times New Roman" w:hAnsi="Times New Roman"/>
          <w:b/>
          <w:bCs/>
          <w:color w:val="000000" w:themeColor="text1"/>
          <w:sz w:val="24"/>
          <w:szCs w:val="24"/>
        </w:rPr>
        <w:t>plt.show</w:t>
      </w:r>
      <w:proofErr w:type="spellEnd"/>
      <w:r>
        <w:rPr>
          <w:rFonts w:ascii="Times New Roman" w:hAnsi="Times New Roman"/>
          <w:b/>
          <w:bCs/>
          <w:color w:val="000000" w:themeColor="text1"/>
          <w:sz w:val="24"/>
          <w:szCs w:val="24"/>
        </w:rPr>
        <w:t>()</w:t>
      </w:r>
    </w:p>
    <w:sectPr w:rsidR="00356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auto"/>
    <w:pitch w:val="default"/>
    <w:sig w:usb0="E4002EFF" w:usb1="C000E47F" w:usb2="00000009" w:usb3="00000000" w:csb0="2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auto"/>
    <w:pitch w:val="default"/>
    <w:sig w:usb0="00000687" w:usb1="00000000" w:usb2="00000000" w:usb3="00000000" w:csb0="2000009F" w:csb1="00000000"/>
  </w:font>
  <w:font w:name="KaiTi">
    <w:altName w:val="楷体"/>
    <w:panose1 w:val="02010609060101010101"/>
    <w:charset w:val="86"/>
    <w:family w:val="modern"/>
    <w:pitch w:val="fixed"/>
    <w:sig w:usb0="800002BF" w:usb1="38CF7CFA" w:usb2="00000016" w:usb3="00000000" w:csb0="00040001" w:csb1="00000000"/>
  </w:font>
  <w:font w:name="AdvTT9b12cd41">
    <w:altName w:val="Segoe Print"/>
    <w:charset w:val="00"/>
    <w:family w:val="auto"/>
    <w:pitch w:val="default"/>
    <w:sig w:usb0="00000000" w:usb1="00000000" w:usb2="00000000" w:usb3="00000000" w:csb0="00040001" w:csb1="00000000"/>
  </w:font>
  <w:font w:name="MyriadPro-Light">
    <w:altName w:val="Segoe Print"/>
    <w:charset w:val="00"/>
    <w:family w:val="auto"/>
    <w:pitch w:val="default"/>
    <w:sig w:usb0="00000000" w:usb1="00000000" w:usb2="00000000" w:usb3="00000000" w:csb0="00040001" w:csb1="00000000"/>
  </w:font>
  <w:font w:name="AdvOT1ef757c0">
    <w:altName w:val="Cambria"/>
    <w:charset w:val="00"/>
    <w:family w:val="auto"/>
    <w:pitch w:val="default"/>
    <w:sig w:usb0="00000000" w:usb1="00000000" w:usb2="00000000" w:usb3="00000000" w:csb0="00040001" w:csb1="00000000"/>
  </w:font>
  <w:font w:name="DIN-Regular">
    <w:altName w:val="Segoe Print"/>
    <w:charset w:val="00"/>
    <w:family w:val="auto"/>
    <w:pitch w:val="default"/>
  </w:font>
  <w:font w:name="AdvTT3713a231">
    <w:altName w:val="Segoe Print"/>
    <w:charset w:val="00"/>
    <w:family w:val="auto"/>
    <w:pitch w:val="default"/>
    <w:sig w:usb0="00000000" w:usb1="00000000" w:usb2="00000000" w:usb3="00000000" w:csb0="00040001" w:csb1="00000000"/>
  </w:font>
  <w:font w:name="DIN-Bold">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567"/>
        </w:tabs>
        <w:ind w:left="567" w:hanging="567"/>
      </w:pPr>
      <w:rPr>
        <w:rFonts w:hint="default"/>
      </w:rPr>
    </w:lvl>
    <w:lvl w:ilvl="3">
      <w:start w:val="1"/>
      <w:numFmt w:val="decimal"/>
      <w:lvlText w:val="%1.%2.%3.%4"/>
      <w:lvlJc w:val="left"/>
      <w:pPr>
        <w:tabs>
          <w:tab w:val="left" w:pos="567"/>
        </w:tabs>
        <w:ind w:left="567" w:hanging="567"/>
      </w:pPr>
      <w:rPr>
        <w:rFonts w:hint="default"/>
      </w:rPr>
    </w:lvl>
    <w:lvl w:ilvl="4">
      <w:start w:val="1"/>
      <w:numFmt w:val="decimal"/>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917472045">
    <w:abstractNumId w:val="0"/>
  </w:num>
  <w:num w:numId="2" w16cid:durableId="88310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356BE7"/>
    <w:rsid w:val="00356BE7"/>
    <w:rsid w:val="00397B0D"/>
    <w:rsid w:val="00B75B61"/>
    <w:rsid w:val="12E66AE8"/>
    <w:rsid w:val="16E36074"/>
    <w:rsid w:val="21BF6015"/>
    <w:rsid w:val="24FB0BCF"/>
    <w:rsid w:val="631950A3"/>
    <w:rsid w:val="6CBA368C"/>
    <w:rsid w:val="79D662B1"/>
    <w:rsid w:val="7AD07320"/>
    <w:rsid w:val="7C1F1469"/>
    <w:rsid w:val="7C92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88AD"/>
  <w15:docId w15:val="{C74E38B9-25E9-4173-B3AC-652D17B9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H"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DengXian" w:eastAsia="DengXian" w:hAnsi="DengXian"/>
      <w:kern w:val="2"/>
      <w:sz w:val="21"/>
      <w:szCs w:val="21"/>
      <w:lang w:val="en-US"/>
    </w:rPr>
  </w:style>
  <w:style w:type="paragraph" w:styleId="Heading1">
    <w:name w:val="heading 1"/>
    <w:basedOn w:val="ListParagraph"/>
    <w:next w:val="Normal"/>
    <w:uiPriority w:val="2"/>
    <w:qFormat/>
    <w:pPr>
      <w:numPr>
        <w:numId w:val="1"/>
      </w:numPr>
      <w:spacing w:before="240"/>
      <w:contextualSpacing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
    <w:qFormat/>
    <w:pPr>
      <w:numPr>
        <w:numId w:val="2"/>
      </w:numPr>
      <w:contextualSpacing/>
    </w:pPr>
    <w:rPr>
      <w:rFonts w:eastAsia="Cambria"/>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PXY</dc:creator>
  <cp:lastModifiedBy>Naimeng Liu</cp:lastModifiedBy>
  <cp:revision>2</cp:revision>
  <dcterms:created xsi:type="dcterms:W3CDTF">2022-12-05T16:06:00Z</dcterms:created>
  <dcterms:modified xsi:type="dcterms:W3CDTF">2024-12-11T10:55:00Z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3E44A3E0E4BB4251A68CA2ADFC9555A8</vt:lpwstr>
  </property>
</Properties>
</file>