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24AA5" w14:textId="77777777" w:rsidR="00CE4B4E" w:rsidRPr="00D91EE6" w:rsidRDefault="00CE4B4E" w:rsidP="00CE4B4E">
      <w:pPr>
        <w:pStyle w:val="Refhead"/>
        <w:spacing w:line="480" w:lineRule="auto"/>
        <w:rPr>
          <w:sz w:val="39"/>
          <w:szCs w:val="39"/>
        </w:rPr>
      </w:pPr>
      <w:r w:rsidRPr="00D91EE6">
        <w:rPr>
          <w:sz w:val="39"/>
          <w:szCs w:val="39"/>
        </w:rPr>
        <w:t>S</w:t>
      </w:r>
      <w:r>
        <w:rPr>
          <w:sz w:val="39"/>
          <w:szCs w:val="39"/>
        </w:rPr>
        <w:t>upplementary Materials and Methods</w:t>
      </w:r>
    </w:p>
    <w:p w14:paraId="2D1677E1" w14:textId="77777777" w:rsidR="00CE4B4E" w:rsidRDefault="00CE4B4E" w:rsidP="00CE4B4E">
      <w:pPr>
        <w:pStyle w:val="Refhead"/>
        <w:spacing w:line="480" w:lineRule="auto"/>
      </w:pPr>
      <w:r>
        <w:t>Sham Study Design &amp; Stimulation Protocol</w:t>
      </w:r>
    </w:p>
    <w:p w14:paraId="5201C7B5" w14:textId="79641393" w:rsidR="00CE4B4E" w:rsidRDefault="00CE4B4E" w:rsidP="00CE4B4E">
      <w:pPr>
        <w:pStyle w:val="Paragraph"/>
        <w:spacing w:line="480" w:lineRule="auto"/>
        <w:ind w:firstLine="0"/>
        <w:rPr>
          <w:bCs/>
        </w:rPr>
      </w:pPr>
      <w:r>
        <w:rPr>
          <w:bCs/>
        </w:rPr>
        <w:t>In a pilot study, we compared the efficacy of 30 minutes of treatment with 260</w:t>
      </w:r>
      <w:r w:rsidRPr="004114B7">
        <w:rPr>
          <w:rFonts w:ascii="Symbol" w:hAnsi="Symbol"/>
          <w:bCs/>
        </w:rPr>
        <w:t>m</w:t>
      </w:r>
      <w:r>
        <w:rPr>
          <w:bCs/>
        </w:rPr>
        <w:t>A, 0.75 Hz SDR-tES to a limited-stimulus sham using the same tES parameters but delivered for only 90 seconds. The two conditions were delivered using an earlier prototype of our wearable device used in the active control cohort described in the main manuscript. The 90 second sham was intended to control for placebo arising from the sensation of stimulation. The sensation from stimulation with our device typically wanes after 2-3 minutes. 90 seconds of stimulation</w:t>
      </w:r>
      <w:r w:rsidR="0011336C">
        <w:rPr>
          <w:bCs/>
        </w:rPr>
        <w:t xml:space="preserve"> using our SDR-tES paradigm</w:t>
      </w:r>
      <w:r>
        <w:rPr>
          <w:bCs/>
        </w:rPr>
        <w:t xml:space="preserve"> was hypothesized to be so small that it would be unlikely to evoke meaningful neural effects</w:t>
      </w:r>
      <w:r w:rsidR="0011336C">
        <w:rPr>
          <w:bCs/>
        </w:rPr>
        <w:t xml:space="preserve"> (note this translates to only 40 seconds of actual stimulation time)</w:t>
      </w:r>
      <w:r>
        <w:rPr>
          <w:bCs/>
        </w:rPr>
        <w:t>. The stimulation waveform and protocol were otherwise identical to our active control cohort except for the amplitude which was fixed at 260</w:t>
      </w:r>
      <w:r w:rsidRPr="00807841">
        <w:rPr>
          <w:rFonts w:ascii="Symbol" w:hAnsi="Symbol"/>
          <w:bCs/>
        </w:rPr>
        <w:t>m</w:t>
      </w:r>
      <w:r>
        <w:rPr>
          <w:bCs/>
        </w:rPr>
        <w:t>A.</w:t>
      </w:r>
    </w:p>
    <w:p w14:paraId="295743D8" w14:textId="77777777" w:rsidR="00CE4B4E" w:rsidRDefault="00CE4B4E" w:rsidP="00CE4B4E">
      <w:pPr>
        <w:pStyle w:val="Paragraph"/>
        <w:spacing w:line="480" w:lineRule="auto"/>
        <w:ind w:firstLine="0"/>
        <w:rPr>
          <w:bCs/>
        </w:rPr>
      </w:pPr>
      <w:r>
        <w:rPr>
          <w:bCs/>
        </w:rPr>
        <w:t>Sleep behaviors between the sham and treatment condition were compared in a population of otherwise healthy adults with self-reported symptoms of sleep onset insomnia. Inclusion criteria for the study required subjects to be between 21-70 years old. Subjects were screened for issues with sleep onset using the Pittsburgh Sleep Quality Index Component 2 sub form (score&gt;=3). Exclusion criteria were identical to our active control cohort described in the main manuscript.</w:t>
      </w:r>
    </w:p>
    <w:p w14:paraId="13D28E30" w14:textId="77777777" w:rsidR="00CE4B4E" w:rsidRDefault="00CE4B4E" w:rsidP="00CE4B4E">
      <w:pPr>
        <w:pStyle w:val="Paragraph"/>
        <w:spacing w:line="480" w:lineRule="auto"/>
        <w:ind w:firstLine="0"/>
        <w:rPr>
          <w:bCs/>
        </w:rPr>
      </w:pPr>
      <w:r>
        <w:rPr>
          <w:bCs/>
        </w:rPr>
        <w:t xml:space="preserve">Our study protocol is shown in Figure S1. Each participant spent two weeks enrolled in the study and made three visits to our laboratory. We used the Philips Actiwatch 2 to track the sleep of participants at home. The Actiwatch does not provide data on sleep stages but was a widely used tool in research for identifying sleep onset and duration prior to it being discontinued in 2022. During each week, participants were sent home with a Teledyne sleep wearable device (headset </w:t>
      </w:r>
      <w:r>
        <w:rPr>
          <w:bCs/>
        </w:rPr>
        <w:lastRenderedPageBreak/>
        <w:t xml:space="preserve">and accompanying mobile phone) and asked to wear the device for 4 consecutive nights of the week. Each participant received both the treatment and sham protocols over sequential weeks with stimulation occurring on the same days of the week (e.g. Monday-Thursday). Participants were block randomized for order of each study arm and balanced for gender. Study population demographics for the pilot study are shown in Table S1. </w:t>
      </w:r>
    </w:p>
    <w:p w14:paraId="0FA57D50" w14:textId="31EDBBA6" w:rsidR="00CE4B4E" w:rsidRDefault="00CE4B4E" w:rsidP="00CE4B4E">
      <w:pPr>
        <w:pStyle w:val="Paragraph"/>
        <w:spacing w:line="480" w:lineRule="auto"/>
        <w:ind w:firstLine="0"/>
        <w:rPr>
          <w:bCs/>
        </w:rPr>
      </w:pPr>
      <w:r w:rsidRPr="00F168A2">
        <w:rPr>
          <w:bCs/>
        </w:rPr>
        <w:t>We enrolled 31 participants over the course of the pilot study with 23 completing the</w:t>
      </w:r>
      <w:r>
        <w:rPr>
          <w:bCs/>
        </w:rPr>
        <w:t xml:space="preserve"> study</w:t>
      </w:r>
      <w:r w:rsidRPr="00F168A2">
        <w:rPr>
          <w:bCs/>
        </w:rPr>
        <w:t>. 7 were dismissed due to insufficient number of completed nights of treatment in at least one condition. 1 withdrew</w:t>
      </w:r>
      <w:r>
        <w:rPr>
          <w:bCs/>
        </w:rPr>
        <w:t xml:space="preserve"> following treatment with 0.75 Hz stimulation due to discomfort. Data analysis and statistics were performed in the same way as our active control cohort described in the main manuscript.</w:t>
      </w:r>
    </w:p>
    <w:p w14:paraId="7DC5F352" w14:textId="775EBF3F" w:rsidR="00174137" w:rsidRDefault="00174137" w:rsidP="00174137">
      <w:pPr>
        <w:pStyle w:val="Refhead"/>
        <w:spacing w:line="480" w:lineRule="auto"/>
        <w:rPr>
          <w:sz w:val="39"/>
          <w:szCs w:val="39"/>
        </w:rPr>
      </w:pPr>
      <w:r w:rsidRPr="00D91EE6">
        <w:rPr>
          <w:sz w:val="39"/>
          <w:szCs w:val="39"/>
        </w:rPr>
        <w:t>S</w:t>
      </w:r>
      <w:r>
        <w:rPr>
          <w:sz w:val="39"/>
          <w:szCs w:val="39"/>
        </w:rPr>
        <w:t xml:space="preserve">upplementary </w:t>
      </w:r>
      <w:r>
        <w:rPr>
          <w:sz w:val="39"/>
          <w:szCs w:val="39"/>
        </w:rPr>
        <w:t>Results</w:t>
      </w:r>
    </w:p>
    <w:p w14:paraId="2393E442" w14:textId="6C99FF56" w:rsidR="0011336C" w:rsidRDefault="00174137" w:rsidP="000D5348">
      <w:pPr>
        <w:spacing w:line="480" w:lineRule="auto"/>
        <w:rPr>
          <w:rFonts w:eastAsia="Times New Roman"/>
          <w:b/>
          <w:bCs/>
          <w:kern w:val="28"/>
          <w:sz w:val="39"/>
          <w:szCs w:val="39"/>
        </w:rPr>
      </w:pPr>
      <w:r w:rsidRPr="00174137">
        <w:rPr>
          <w:sz w:val="24"/>
          <w:szCs w:val="24"/>
        </w:rPr>
        <w:t xml:space="preserve">The purpose of this cohort was to test for placebo from wearing the headset in the absence of consistent stimulation. Table </w:t>
      </w:r>
      <w:r>
        <w:rPr>
          <w:sz w:val="24"/>
          <w:szCs w:val="24"/>
        </w:rPr>
        <w:t>S2</w:t>
      </w:r>
      <w:r w:rsidRPr="00174137">
        <w:rPr>
          <w:sz w:val="24"/>
          <w:szCs w:val="24"/>
        </w:rPr>
        <w:t xml:space="preserve"> shows the results </w:t>
      </w:r>
      <w:r w:rsidR="005F6701">
        <w:rPr>
          <w:sz w:val="24"/>
          <w:szCs w:val="24"/>
        </w:rPr>
        <w:t>comparing 0.75 Hz stimulation to our sham</w:t>
      </w:r>
      <w:r w:rsidRPr="00174137">
        <w:rPr>
          <w:sz w:val="24"/>
          <w:szCs w:val="24"/>
        </w:rPr>
        <w:t xml:space="preserve"> for our primary sleep variables of SOL, time asleep and SE. Compared to the sham, 0.75 Hz treatment significantly reduces SOL and increases SE.  Differences in time asleep were not significant. This is likely due to a ceiling effect in this cohort which had healthy sleep durations of greater than 7 hours even during sham treatment.</w:t>
      </w:r>
      <w:r w:rsidR="005F6701">
        <w:rPr>
          <w:sz w:val="24"/>
          <w:szCs w:val="24"/>
        </w:rPr>
        <w:t xml:space="preserve"> The differences between sham </w:t>
      </w:r>
      <w:r w:rsidR="00EA23B8">
        <w:rPr>
          <w:sz w:val="24"/>
          <w:szCs w:val="24"/>
        </w:rPr>
        <w:t xml:space="preserve">stimulation and </w:t>
      </w:r>
      <w:r w:rsidR="0011336C">
        <w:rPr>
          <w:sz w:val="24"/>
          <w:szCs w:val="24"/>
        </w:rPr>
        <w:t xml:space="preserve">0.75 Hz treatment are described in Figure S2. Similar to the results comparing 0.75 Hz stimulation to untreated baseline, the plot shows a strong negative correlation indicating that the benefits of stimulation are proportional </w:t>
      </w:r>
      <w:r w:rsidR="0011336C" w:rsidRPr="000D5348">
        <w:rPr>
          <w:sz w:val="24"/>
          <w:szCs w:val="24"/>
        </w:rPr>
        <w:t>to the deficits observed with sham stimulation</w:t>
      </w:r>
      <w:r w:rsidR="0011336C">
        <w:rPr>
          <w:sz w:val="24"/>
          <w:szCs w:val="24"/>
        </w:rPr>
        <w:t xml:space="preserve"> </w:t>
      </w:r>
      <w:r w:rsidR="0011336C" w:rsidRPr="000D5348">
        <w:rPr>
          <w:sz w:val="24"/>
          <w:szCs w:val="24"/>
        </w:rPr>
        <w:t>(r = -0.9, p = 1.2E-8)</w:t>
      </w:r>
      <w:r w:rsidR="0011336C" w:rsidRPr="000D5348">
        <w:rPr>
          <w:sz w:val="24"/>
          <w:szCs w:val="24"/>
        </w:rPr>
        <w:t>.</w:t>
      </w:r>
      <w:r w:rsidR="0011336C">
        <w:rPr>
          <w:sz w:val="24"/>
          <w:szCs w:val="24"/>
        </w:rPr>
        <w:t xml:space="preserve"> The plot shows that all but one participant receiving the treatment demonstrated improvement in their SOL (&gt;95% response rate).</w:t>
      </w:r>
      <w:r w:rsidR="0011336C">
        <w:rPr>
          <w:sz w:val="39"/>
          <w:szCs w:val="39"/>
        </w:rPr>
        <w:br w:type="page"/>
      </w:r>
    </w:p>
    <w:p w14:paraId="5AC5308A" w14:textId="77777777" w:rsidR="00CE4B4E" w:rsidRPr="00D91EE6" w:rsidRDefault="00CE4B4E" w:rsidP="00CE4B4E">
      <w:pPr>
        <w:pStyle w:val="Refhead"/>
        <w:spacing w:line="480" w:lineRule="auto"/>
        <w:rPr>
          <w:sz w:val="39"/>
          <w:szCs w:val="39"/>
        </w:rPr>
      </w:pPr>
      <w:r w:rsidRPr="00D91EE6">
        <w:rPr>
          <w:sz w:val="39"/>
          <w:szCs w:val="39"/>
        </w:rPr>
        <w:lastRenderedPageBreak/>
        <w:t>Supplementary Figures &amp; Tables</w:t>
      </w:r>
    </w:p>
    <w:p w14:paraId="59E40D1A" w14:textId="55827DE3" w:rsidR="00CE4B4E" w:rsidRDefault="00CE4B4E" w:rsidP="00CE4B4E">
      <w:pPr>
        <w:pStyle w:val="Legend"/>
        <w:spacing w:line="480" w:lineRule="auto"/>
      </w:pPr>
      <w:r w:rsidRPr="00D90E28">
        <w:rPr>
          <w:b/>
          <w:bCs/>
        </w:rPr>
        <w:t>Fig</w:t>
      </w:r>
      <w:r>
        <w:rPr>
          <w:b/>
          <w:bCs/>
        </w:rPr>
        <w:t>ure</w:t>
      </w:r>
      <w:r w:rsidRPr="00D90E28">
        <w:rPr>
          <w:b/>
          <w:bCs/>
        </w:rPr>
        <w:t xml:space="preserve"> S1.</w:t>
      </w:r>
      <w:r>
        <w:t xml:space="preserve"> </w:t>
      </w:r>
      <w:r>
        <w:rPr>
          <w:b/>
          <w:bCs/>
        </w:rPr>
        <w:t>Within-subjects, sham-control crossover design</w:t>
      </w:r>
      <w:r w:rsidRPr="00175CBB">
        <w:rPr>
          <w:b/>
          <w:bCs/>
        </w:rPr>
        <w:t>.</w:t>
      </w:r>
      <w:r w:rsidRPr="00175CBB">
        <w:t xml:space="preserve"> </w:t>
      </w:r>
      <w:r>
        <w:t>Our pilot study observed sleep at home using a wrist worn Philips Actiwatch 2. Our 0.75 Hz SDR-tES pre-sleep intervention was tested over 4 days using our wearable neurotechnology. Both treatment conditions (0.75 Hz treatment or sham) were tested in each subject and the order was counterbalanced across subjects. Each participant made three visits to our laboratory for data and equipment exchange. actigraphy data, was collected during lab visits according to the schedule shown and compared across treatment arms.</w:t>
      </w:r>
    </w:p>
    <w:p w14:paraId="4C91AEFA" w14:textId="133EE099" w:rsidR="0011336C" w:rsidRPr="0011336C" w:rsidRDefault="0011336C" w:rsidP="0011336C">
      <w:pPr>
        <w:pStyle w:val="Legend"/>
        <w:spacing w:line="480" w:lineRule="auto"/>
      </w:pPr>
      <w:r w:rsidRPr="0011336C">
        <w:rPr>
          <w:b/>
          <w:bCs/>
        </w:rPr>
        <w:t>Fig. S2. Changes in SOL with 0.75 Hz stimulation are proportional</w:t>
      </w:r>
      <w:r w:rsidRPr="0011336C">
        <w:rPr>
          <w:b/>
          <w:bCs/>
        </w:rPr>
        <w:t xml:space="preserve"> </w:t>
      </w:r>
      <w:r>
        <w:rPr>
          <w:b/>
          <w:bCs/>
        </w:rPr>
        <w:t>with SOL during</w:t>
      </w:r>
      <w:r w:rsidRPr="0011336C">
        <w:rPr>
          <w:b/>
          <w:bCs/>
        </w:rPr>
        <w:t xml:space="preserve"> sham stimulation.</w:t>
      </w:r>
      <w:r w:rsidRPr="0011336C">
        <w:t xml:space="preserve"> The scatterplot shows the SOL recorded in the same participants in response to sham stimulation (x-axis) and the relative difference in response to 0.75 Hz stimulation (y-axis). N=23 participants are shown. The scatterplot is fit well by a linear trend with slope of -0.74.</w:t>
      </w:r>
    </w:p>
    <w:p w14:paraId="0A243FAA" w14:textId="77777777" w:rsidR="0011336C" w:rsidRDefault="0011336C" w:rsidP="00CE4B4E">
      <w:pPr>
        <w:pStyle w:val="Legend"/>
        <w:spacing w:line="480" w:lineRule="auto"/>
      </w:pPr>
    </w:p>
    <w:p w14:paraId="1CD778A9" w14:textId="77777777" w:rsidR="00CE4B4E" w:rsidRDefault="00CE4B4E" w:rsidP="00CE4B4E">
      <w:pPr>
        <w:rPr>
          <w:rFonts w:eastAsia="Times New Roman"/>
          <w:b/>
          <w:bCs/>
          <w:kern w:val="28"/>
          <w:sz w:val="24"/>
          <w:szCs w:val="24"/>
        </w:rPr>
      </w:pPr>
      <w:r>
        <w:br w:type="page"/>
      </w:r>
    </w:p>
    <w:p w14:paraId="113CB98C" w14:textId="77777777" w:rsidR="00CE4B4E" w:rsidRDefault="00CE4B4E" w:rsidP="00CE4B4E">
      <w:pPr>
        <w:pStyle w:val="Legend"/>
        <w:spacing w:line="480" w:lineRule="auto"/>
      </w:pPr>
      <w:r w:rsidRPr="00675360">
        <w:rPr>
          <w:b/>
          <w:bCs/>
        </w:rPr>
        <w:lastRenderedPageBreak/>
        <w:t>Table S1. Sham</w:t>
      </w:r>
      <w:r>
        <w:rPr>
          <w:b/>
          <w:bCs/>
        </w:rPr>
        <w:t xml:space="preserve"> cohort</w:t>
      </w:r>
      <w:r w:rsidRPr="00675360">
        <w:rPr>
          <w:b/>
          <w:bCs/>
        </w:rPr>
        <w:t xml:space="preserve"> </w:t>
      </w:r>
      <w:r>
        <w:rPr>
          <w:b/>
          <w:bCs/>
        </w:rPr>
        <w:t>p</w:t>
      </w:r>
      <w:r w:rsidRPr="00C557F2">
        <w:rPr>
          <w:b/>
          <w:bCs/>
        </w:rPr>
        <w:t>articipant population demographics.</w:t>
      </w:r>
      <w:r>
        <w:t xml:space="preserve"> </w:t>
      </w:r>
    </w:p>
    <w:tbl>
      <w:tblPr>
        <w:tblStyle w:val="PlainTable4"/>
        <w:tblW w:w="9350" w:type="dxa"/>
        <w:tblLook w:val="04A0" w:firstRow="1" w:lastRow="0" w:firstColumn="1" w:lastColumn="0" w:noHBand="0" w:noVBand="1"/>
      </w:tblPr>
      <w:tblGrid>
        <w:gridCol w:w="3116"/>
        <w:gridCol w:w="3117"/>
        <w:gridCol w:w="3117"/>
      </w:tblGrid>
      <w:tr w:rsidR="00CE4B4E" w:rsidRPr="00D91EE6" w14:paraId="01C93B1F" w14:textId="77777777" w:rsidTr="00EE3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A6F4A4" w14:textId="77777777" w:rsidR="00CE4B4E" w:rsidRPr="00D91EE6" w:rsidRDefault="00CE4B4E" w:rsidP="00EE3469">
            <w:pPr>
              <w:pStyle w:val="Legend"/>
              <w:spacing w:before="0" w:line="480" w:lineRule="auto"/>
              <w:rPr>
                <w:sz w:val="20"/>
                <w:szCs w:val="20"/>
              </w:rPr>
            </w:pPr>
            <w:r w:rsidRPr="00D91EE6">
              <w:rPr>
                <w:i/>
                <w:iCs/>
                <w:sz w:val="20"/>
                <w:szCs w:val="20"/>
              </w:rPr>
              <w:t> </w:t>
            </w:r>
          </w:p>
        </w:tc>
        <w:tc>
          <w:tcPr>
            <w:tcW w:w="3117" w:type="dxa"/>
          </w:tcPr>
          <w:p w14:paraId="5D042E0A" w14:textId="77777777" w:rsidR="00CE4B4E" w:rsidRPr="00D91EE6" w:rsidRDefault="00CE4B4E" w:rsidP="00EE3469">
            <w:pPr>
              <w:pStyle w:val="Legend"/>
              <w:spacing w:before="0"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D91EE6">
              <w:rPr>
                <w:sz w:val="20"/>
                <w:szCs w:val="20"/>
              </w:rPr>
              <w:t>0.75 Hz 1</w:t>
            </w:r>
            <w:r w:rsidRPr="00D91EE6">
              <w:rPr>
                <w:sz w:val="20"/>
                <w:szCs w:val="20"/>
                <w:vertAlign w:val="superscript"/>
              </w:rPr>
              <w:t>st</w:t>
            </w:r>
            <w:r w:rsidRPr="00D91EE6">
              <w:rPr>
                <w:sz w:val="20"/>
                <w:szCs w:val="20"/>
              </w:rPr>
              <w:t xml:space="preserve"> </w:t>
            </w:r>
          </w:p>
        </w:tc>
        <w:tc>
          <w:tcPr>
            <w:tcW w:w="3117" w:type="dxa"/>
          </w:tcPr>
          <w:p w14:paraId="04671625" w14:textId="77777777" w:rsidR="00CE4B4E" w:rsidRPr="00D91EE6" w:rsidRDefault="00CE4B4E" w:rsidP="00EE3469">
            <w:pPr>
              <w:pStyle w:val="Legend"/>
              <w:spacing w:before="0"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D91EE6">
              <w:rPr>
                <w:sz w:val="20"/>
                <w:szCs w:val="20"/>
              </w:rPr>
              <w:t>Sham 1</w:t>
            </w:r>
            <w:r w:rsidRPr="00D91EE6">
              <w:rPr>
                <w:sz w:val="20"/>
                <w:szCs w:val="20"/>
                <w:vertAlign w:val="superscript"/>
              </w:rPr>
              <w:t>st</w:t>
            </w:r>
            <w:r w:rsidRPr="00D91EE6">
              <w:rPr>
                <w:sz w:val="20"/>
                <w:szCs w:val="20"/>
              </w:rPr>
              <w:t xml:space="preserve"> </w:t>
            </w:r>
          </w:p>
        </w:tc>
      </w:tr>
      <w:tr w:rsidR="00CE4B4E" w:rsidRPr="00D91EE6" w14:paraId="0C5FDF00" w14:textId="77777777" w:rsidTr="00EE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EDD826" w14:textId="77777777" w:rsidR="00CE4B4E" w:rsidRPr="00D91EE6" w:rsidRDefault="00CE4B4E" w:rsidP="00EE3469">
            <w:pPr>
              <w:pStyle w:val="Legend"/>
              <w:spacing w:before="0" w:line="480" w:lineRule="auto"/>
              <w:rPr>
                <w:sz w:val="20"/>
                <w:szCs w:val="20"/>
              </w:rPr>
            </w:pPr>
            <w:r w:rsidRPr="00D91EE6">
              <w:rPr>
                <w:i/>
                <w:iCs/>
                <w:sz w:val="20"/>
                <w:szCs w:val="20"/>
              </w:rPr>
              <w:t>Gender</w:t>
            </w:r>
          </w:p>
        </w:tc>
        <w:tc>
          <w:tcPr>
            <w:tcW w:w="3117" w:type="dxa"/>
          </w:tcPr>
          <w:p w14:paraId="0289F304"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 </w:t>
            </w:r>
          </w:p>
        </w:tc>
        <w:tc>
          <w:tcPr>
            <w:tcW w:w="3117" w:type="dxa"/>
          </w:tcPr>
          <w:p w14:paraId="013C9655"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 </w:t>
            </w:r>
          </w:p>
        </w:tc>
      </w:tr>
      <w:tr w:rsidR="00CE4B4E" w:rsidRPr="00D91EE6" w14:paraId="799C16F3" w14:textId="77777777" w:rsidTr="00EE3469">
        <w:tc>
          <w:tcPr>
            <w:cnfStyle w:val="001000000000" w:firstRow="0" w:lastRow="0" w:firstColumn="1" w:lastColumn="0" w:oddVBand="0" w:evenVBand="0" w:oddHBand="0" w:evenHBand="0" w:firstRowFirstColumn="0" w:firstRowLastColumn="0" w:lastRowFirstColumn="0" w:lastRowLastColumn="0"/>
            <w:tcW w:w="3116" w:type="dxa"/>
          </w:tcPr>
          <w:p w14:paraId="54FABC3D" w14:textId="77777777" w:rsidR="00CE4B4E" w:rsidRPr="00D91EE6" w:rsidRDefault="00CE4B4E" w:rsidP="00EE3469">
            <w:pPr>
              <w:pStyle w:val="Legend"/>
              <w:spacing w:before="0" w:line="480" w:lineRule="auto"/>
              <w:rPr>
                <w:sz w:val="20"/>
                <w:szCs w:val="20"/>
              </w:rPr>
            </w:pPr>
            <w:r w:rsidRPr="00D91EE6">
              <w:rPr>
                <w:sz w:val="20"/>
                <w:szCs w:val="20"/>
              </w:rPr>
              <w:t xml:space="preserve">     Female</w:t>
            </w:r>
          </w:p>
        </w:tc>
        <w:tc>
          <w:tcPr>
            <w:tcW w:w="3117" w:type="dxa"/>
          </w:tcPr>
          <w:p w14:paraId="3214548C"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D91EE6">
              <w:rPr>
                <w:sz w:val="20"/>
                <w:szCs w:val="20"/>
              </w:rPr>
              <w:t>9</w:t>
            </w:r>
          </w:p>
        </w:tc>
        <w:tc>
          <w:tcPr>
            <w:tcW w:w="3117" w:type="dxa"/>
          </w:tcPr>
          <w:p w14:paraId="50FC497D"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D91EE6">
              <w:rPr>
                <w:sz w:val="20"/>
                <w:szCs w:val="20"/>
              </w:rPr>
              <w:t>8</w:t>
            </w:r>
          </w:p>
        </w:tc>
      </w:tr>
      <w:tr w:rsidR="00CE4B4E" w:rsidRPr="00D91EE6" w14:paraId="58402C70" w14:textId="77777777" w:rsidTr="00EE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29609C" w14:textId="77777777" w:rsidR="00CE4B4E" w:rsidRPr="00D91EE6" w:rsidRDefault="00CE4B4E" w:rsidP="00EE3469">
            <w:pPr>
              <w:pStyle w:val="Legend"/>
              <w:spacing w:before="0" w:line="480" w:lineRule="auto"/>
              <w:rPr>
                <w:sz w:val="20"/>
                <w:szCs w:val="20"/>
              </w:rPr>
            </w:pPr>
            <w:r w:rsidRPr="00D91EE6">
              <w:rPr>
                <w:sz w:val="20"/>
                <w:szCs w:val="20"/>
              </w:rPr>
              <w:t xml:space="preserve">     Male</w:t>
            </w:r>
          </w:p>
        </w:tc>
        <w:tc>
          <w:tcPr>
            <w:tcW w:w="3117" w:type="dxa"/>
          </w:tcPr>
          <w:p w14:paraId="726C3615"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2</w:t>
            </w:r>
          </w:p>
        </w:tc>
        <w:tc>
          <w:tcPr>
            <w:tcW w:w="3117" w:type="dxa"/>
          </w:tcPr>
          <w:p w14:paraId="3C63B5BF"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4</w:t>
            </w:r>
          </w:p>
        </w:tc>
      </w:tr>
      <w:tr w:rsidR="00CE4B4E" w:rsidRPr="00D91EE6" w14:paraId="14D66228" w14:textId="77777777" w:rsidTr="00EE3469">
        <w:tc>
          <w:tcPr>
            <w:cnfStyle w:val="001000000000" w:firstRow="0" w:lastRow="0" w:firstColumn="1" w:lastColumn="0" w:oddVBand="0" w:evenVBand="0" w:oddHBand="0" w:evenHBand="0" w:firstRowFirstColumn="0" w:firstRowLastColumn="0" w:lastRowFirstColumn="0" w:lastRowLastColumn="0"/>
            <w:tcW w:w="3116" w:type="dxa"/>
          </w:tcPr>
          <w:p w14:paraId="30F5AC8A" w14:textId="77777777" w:rsidR="00CE4B4E" w:rsidRPr="00D91EE6" w:rsidRDefault="00CE4B4E" w:rsidP="00EE3469">
            <w:pPr>
              <w:pStyle w:val="Legend"/>
              <w:spacing w:before="0" w:line="480" w:lineRule="auto"/>
              <w:rPr>
                <w:sz w:val="20"/>
                <w:szCs w:val="20"/>
              </w:rPr>
            </w:pPr>
            <w:r w:rsidRPr="00D91EE6">
              <w:rPr>
                <w:i/>
                <w:iCs/>
                <w:sz w:val="20"/>
                <w:szCs w:val="20"/>
              </w:rPr>
              <w:t>Age</w:t>
            </w:r>
          </w:p>
        </w:tc>
        <w:tc>
          <w:tcPr>
            <w:tcW w:w="3117" w:type="dxa"/>
          </w:tcPr>
          <w:p w14:paraId="5BE8FA88"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17" w:type="dxa"/>
          </w:tcPr>
          <w:p w14:paraId="13E0096D"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E4B4E" w:rsidRPr="00D91EE6" w14:paraId="60F8080B" w14:textId="77777777" w:rsidTr="00EE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805DE9" w14:textId="77777777" w:rsidR="00CE4B4E" w:rsidRPr="00D91EE6" w:rsidRDefault="00CE4B4E" w:rsidP="00EE3469">
            <w:pPr>
              <w:pStyle w:val="Legend"/>
              <w:spacing w:before="0" w:line="480" w:lineRule="auto"/>
              <w:rPr>
                <w:sz w:val="20"/>
                <w:szCs w:val="20"/>
              </w:rPr>
            </w:pPr>
            <w:r w:rsidRPr="00D91EE6">
              <w:rPr>
                <w:sz w:val="20"/>
                <w:szCs w:val="20"/>
              </w:rPr>
              <w:t xml:space="preserve">     Median</w:t>
            </w:r>
          </w:p>
        </w:tc>
        <w:tc>
          <w:tcPr>
            <w:tcW w:w="3117" w:type="dxa"/>
          </w:tcPr>
          <w:p w14:paraId="7A9FBB7C"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47</w:t>
            </w:r>
          </w:p>
        </w:tc>
        <w:tc>
          <w:tcPr>
            <w:tcW w:w="3117" w:type="dxa"/>
          </w:tcPr>
          <w:p w14:paraId="5CE89063"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38</w:t>
            </w:r>
          </w:p>
        </w:tc>
      </w:tr>
      <w:tr w:rsidR="00CE4B4E" w:rsidRPr="00D91EE6" w14:paraId="1C949278" w14:textId="77777777" w:rsidTr="00EE3469">
        <w:tc>
          <w:tcPr>
            <w:cnfStyle w:val="001000000000" w:firstRow="0" w:lastRow="0" w:firstColumn="1" w:lastColumn="0" w:oddVBand="0" w:evenVBand="0" w:oddHBand="0" w:evenHBand="0" w:firstRowFirstColumn="0" w:firstRowLastColumn="0" w:lastRowFirstColumn="0" w:lastRowLastColumn="0"/>
            <w:tcW w:w="3116" w:type="dxa"/>
          </w:tcPr>
          <w:p w14:paraId="26598549" w14:textId="77777777" w:rsidR="00CE4B4E" w:rsidRPr="00D91EE6" w:rsidRDefault="00CE4B4E" w:rsidP="00EE3469">
            <w:pPr>
              <w:pStyle w:val="Legend"/>
              <w:spacing w:before="0" w:line="480" w:lineRule="auto"/>
              <w:rPr>
                <w:sz w:val="20"/>
                <w:szCs w:val="20"/>
              </w:rPr>
            </w:pPr>
            <w:r w:rsidRPr="00D91EE6">
              <w:rPr>
                <w:sz w:val="20"/>
                <w:szCs w:val="20"/>
              </w:rPr>
              <w:t xml:space="preserve">     Range</w:t>
            </w:r>
          </w:p>
        </w:tc>
        <w:tc>
          <w:tcPr>
            <w:tcW w:w="3117" w:type="dxa"/>
          </w:tcPr>
          <w:p w14:paraId="535AFB97"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D91EE6">
              <w:rPr>
                <w:sz w:val="20"/>
                <w:szCs w:val="20"/>
              </w:rPr>
              <w:t>28-67</w:t>
            </w:r>
          </w:p>
        </w:tc>
        <w:tc>
          <w:tcPr>
            <w:tcW w:w="3117" w:type="dxa"/>
          </w:tcPr>
          <w:p w14:paraId="6472A0ED"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D91EE6">
              <w:rPr>
                <w:sz w:val="20"/>
                <w:szCs w:val="20"/>
              </w:rPr>
              <w:t>22-61</w:t>
            </w:r>
          </w:p>
        </w:tc>
      </w:tr>
      <w:tr w:rsidR="00CE4B4E" w:rsidRPr="00D91EE6" w14:paraId="026132BF" w14:textId="77777777" w:rsidTr="00EE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AC3CE6D" w14:textId="77777777" w:rsidR="00CE4B4E" w:rsidRPr="00D91EE6" w:rsidRDefault="00CE4B4E" w:rsidP="00EE3469">
            <w:pPr>
              <w:pStyle w:val="Legend"/>
              <w:spacing w:before="0" w:line="480" w:lineRule="auto"/>
              <w:rPr>
                <w:sz w:val="20"/>
                <w:szCs w:val="20"/>
              </w:rPr>
            </w:pPr>
            <w:r w:rsidRPr="00D91EE6">
              <w:rPr>
                <w:sz w:val="20"/>
                <w:szCs w:val="20"/>
              </w:rPr>
              <w:t xml:space="preserve">     21-32</w:t>
            </w:r>
          </w:p>
        </w:tc>
        <w:tc>
          <w:tcPr>
            <w:tcW w:w="3117" w:type="dxa"/>
          </w:tcPr>
          <w:p w14:paraId="14D2F45B"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3</w:t>
            </w:r>
          </w:p>
        </w:tc>
        <w:tc>
          <w:tcPr>
            <w:tcW w:w="3117" w:type="dxa"/>
          </w:tcPr>
          <w:p w14:paraId="7BF508D8"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2</w:t>
            </w:r>
          </w:p>
        </w:tc>
      </w:tr>
      <w:tr w:rsidR="00CE4B4E" w:rsidRPr="00D91EE6" w14:paraId="244D3578" w14:textId="77777777" w:rsidTr="00EE3469">
        <w:tc>
          <w:tcPr>
            <w:cnfStyle w:val="001000000000" w:firstRow="0" w:lastRow="0" w:firstColumn="1" w:lastColumn="0" w:oddVBand="0" w:evenVBand="0" w:oddHBand="0" w:evenHBand="0" w:firstRowFirstColumn="0" w:firstRowLastColumn="0" w:lastRowFirstColumn="0" w:lastRowLastColumn="0"/>
            <w:tcW w:w="3116" w:type="dxa"/>
          </w:tcPr>
          <w:p w14:paraId="65E468A1" w14:textId="77777777" w:rsidR="00CE4B4E" w:rsidRPr="00D91EE6" w:rsidRDefault="00CE4B4E" w:rsidP="00EE3469">
            <w:pPr>
              <w:pStyle w:val="Legend"/>
              <w:spacing w:before="0" w:line="480" w:lineRule="auto"/>
              <w:rPr>
                <w:sz w:val="20"/>
                <w:szCs w:val="20"/>
              </w:rPr>
            </w:pPr>
            <w:r w:rsidRPr="00D91EE6">
              <w:rPr>
                <w:sz w:val="20"/>
                <w:szCs w:val="20"/>
              </w:rPr>
              <w:t xml:space="preserve">     33-45</w:t>
            </w:r>
          </w:p>
        </w:tc>
        <w:tc>
          <w:tcPr>
            <w:tcW w:w="3117" w:type="dxa"/>
          </w:tcPr>
          <w:p w14:paraId="068EDEE2" w14:textId="77777777" w:rsidR="00CE4B4E" w:rsidRPr="00D91EE6" w:rsidRDefault="00CE4B4E" w:rsidP="00FB27DC">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D91EE6">
              <w:rPr>
                <w:sz w:val="20"/>
                <w:szCs w:val="20"/>
              </w:rPr>
              <w:t>1</w:t>
            </w:r>
          </w:p>
        </w:tc>
        <w:tc>
          <w:tcPr>
            <w:tcW w:w="3117" w:type="dxa"/>
          </w:tcPr>
          <w:p w14:paraId="320927EB"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D91EE6">
              <w:rPr>
                <w:sz w:val="20"/>
                <w:szCs w:val="20"/>
              </w:rPr>
              <w:t>7</w:t>
            </w:r>
          </w:p>
        </w:tc>
      </w:tr>
      <w:tr w:rsidR="00CE4B4E" w:rsidRPr="00D91EE6" w14:paraId="33D07993" w14:textId="77777777" w:rsidTr="00EE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10900EE" w14:textId="77777777" w:rsidR="00CE4B4E" w:rsidRPr="00D91EE6" w:rsidRDefault="00CE4B4E" w:rsidP="00EE3469">
            <w:pPr>
              <w:pStyle w:val="Legend"/>
              <w:spacing w:before="0" w:line="480" w:lineRule="auto"/>
              <w:rPr>
                <w:sz w:val="20"/>
                <w:szCs w:val="20"/>
              </w:rPr>
            </w:pPr>
            <w:r w:rsidRPr="00D91EE6">
              <w:rPr>
                <w:sz w:val="20"/>
                <w:szCs w:val="20"/>
              </w:rPr>
              <w:t xml:space="preserve">     46-58</w:t>
            </w:r>
          </w:p>
        </w:tc>
        <w:tc>
          <w:tcPr>
            <w:tcW w:w="3117" w:type="dxa"/>
          </w:tcPr>
          <w:p w14:paraId="1175771E"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5</w:t>
            </w:r>
          </w:p>
        </w:tc>
        <w:tc>
          <w:tcPr>
            <w:tcW w:w="3117" w:type="dxa"/>
          </w:tcPr>
          <w:p w14:paraId="62676667" w14:textId="77777777" w:rsidR="00CE4B4E" w:rsidRPr="00D91EE6" w:rsidRDefault="00CE4B4E" w:rsidP="00EE3469">
            <w:pPr>
              <w:pStyle w:val="Legend"/>
              <w:spacing w:before="0" w:line="480" w:lineRule="auto"/>
              <w:cnfStyle w:val="000000100000" w:firstRow="0" w:lastRow="0" w:firstColumn="0" w:lastColumn="0" w:oddVBand="0" w:evenVBand="0" w:oddHBand="1" w:evenHBand="0" w:firstRowFirstColumn="0" w:firstRowLastColumn="0" w:lastRowFirstColumn="0" w:lastRowLastColumn="0"/>
              <w:rPr>
                <w:sz w:val="20"/>
                <w:szCs w:val="20"/>
              </w:rPr>
            </w:pPr>
            <w:r w:rsidRPr="00D91EE6">
              <w:rPr>
                <w:sz w:val="20"/>
                <w:szCs w:val="20"/>
              </w:rPr>
              <w:t>2</w:t>
            </w:r>
          </w:p>
        </w:tc>
      </w:tr>
      <w:tr w:rsidR="00CE4B4E" w:rsidRPr="00D91EE6" w14:paraId="55886895" w14:textId="77777777" w:rsidTr="00EE3469">
        <w:tc>
          <w:tcPr>
            <w:cnfStyle w:val="001000000000" w:firstRow="0" w:lastRow="0" w:firstColumn="1" w:lastColumn="0" w:oddVBand="0" w:evenVBand="0" w:oddHBand="0" w:evenHBand="0" w:firstRowFirstColumn="0" w:firstRowLastColumn="0" w:lastRowFirstColumn="0" w:lastRowLastColumn="0"/>
            <w:tcW w:w="3116" w:type="dxa"/>
          </w:tcPr>
          <w:p w14:paraId="5FD4D56A" w14:textId="77777777" w:rsidR="00CE4B4E" w:rsidRPr="00D91EE6" w:rsidRDefault="00CE4B4E" w:rsidP="00EE3469">
            <w:pPr>
              <w:pStyle w:val="Legend"/>
              <w:spacing w:before="0" w:line="480" w:lineRule="auto"/>
              <w:rPr>
                <w:sz w:val="20"/>
                <w:szCs w:val="20"/>
              </w:rPr>
            </w:pPr>
            <w:r w:rsidRPr="00D91EE6">
              <w:rPr>
                <w:sz w:val="20"/>
                <w:szCs w:val="20"/>
              </w:rPr>
              <w:t xml:space="preserve">     59-70</w:t>
            </w:r>
          </w:p>
        </w:tc>
        <w:tc>
          <w:tcPr>
            <w:tcW w:w="3117" w:type="dxa"/>
          </w:tcPr>
          <w:p w14:paraId="030C3B9F"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D91EE6">
              <w:rPr>
                <w:sz w:val="20"/>
                <w:szCs w:val="20"/>
              </w:rPr>
              <w:t>2</w:t>
            </w:r>
          </w:p>
        </w:tc>
        <w:tc>
          <w:tcPr>
            <w:tcW w:w="3117" w:type="dxa"/>
          </w:tcPr>
          <w:p w14:paraId="0757FCC3" w14:textId="77777777" w:rsidR="00CE4B4E" w:rsidRPr="00D91EE6" w:rsidRDefault="00CE4B4E" w:rsidP="00EE3469">
            <w:pPr>
              <w:pStyle w:val="Legend"/>
              <w:spacing w:before="0"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D91EE6">
              <w:rPr>
                <w:sz w:val="20"/>
                <w:szCs w:val="20"/>
              </w:rPr>
              <w:t>1</w:t>
            </w:r>
          </w:p>
        </w:tc>
      </w:tr>
    </w:tbl>
    <w:p w14:paraId="6D20FF3F" w14:textId="77777777" w:rsidR="00CE4B4E" w:rsidRPr="005F6701" w:rsidRDefault="00CE4B4E" w:rsidP="00CE4B4E">
      <w:pPr>
        <w:pStyle w:val="Legend"/>
        <w:spacing w:line="480" w:lineRule="auto"/>
        <w:rPr>
          <w:sz w:val="32"/>
          <w:szCs w:val="32"/>
        </w:rPr>
      </w:pPr>
    </w:p>
    <w:p w14:paraId="0A978347" w14:textId="5051BA31" w:rsidR="00174137" w:rsidRPr="005F6701" w:rsidRDefault="00174137" w:rsidP="00174137">
      <w:pPr>
        <w:spacing w:line="480" w:lineRule="auto"/>
        <w:rPr>
          <w:sz w:val="24"/>
          <w:szCs w:val="32"/>
        </w:rPr>
      </w:pPr>
      <w:r w:rsidRPr="005F6701">
        <w:rPr>
          <w:b/>
          <w:bCs/>
          <w:noProof/>
          <w:sz w:val="24"/>
          <w:szCs w:val="32"/>
        </w:rPr>
        <w:t xml:space="preserve">Table </w:t>
      </w:r>
      <w:r w:rsidR="005F6701">
        <w:rPr>
          <w:b/>
          <w:bCs/>
          <w:noProof/>
          <w:sz w:val="24"/>
          <w:szCs w:val="32"/>
        </w:rPr>
        <w:t>S2</w:t>
      </w:r>
      <w:r w:rsidRPr="005F6701">
        <w:rPr>
          <w:b/>
          <w:bCs/>
          <w:noProof/>
          <w:sz w:val="24"/>
          <w:szCs w:val="32"/>
        </w:rPr>
        <w:t>.</w:t>
      </w:r>
      <w:r w:rsidRPr="005F6701">
        <w:rPr>
          <w:noProof/>
          <w:sz w:val="24"/>
          <w:szCs w:val="32"/>
        </w:rPr>
        <w:t xml:space="preserve"> </w:t>
      </w:r>
      <w:r w:rsidRPr="005F6701">
        <w:rPr>
          <w:b/>
          <w:bCs/>
          <w:sz w:val="24"/>
          <w:szCs w:val="32"/>
        </w:rPr>
        <w:t>Sleep characteristics comparing 0.75 Hz stimulation with limited stimulus sham.</w:t>
      </w:r>
      <w:r w:rsidRPr="005F6701">
        <w:rPr>
          <w:sz w:val="24"/>
          <w:szCs w:val="32"/>
        </w:rPr>
        <w:t xml:space="preserve"> </w:t>
      </w:r>
    </w:p>
    <w:tbl>
      <w:tblPr>
        <w:tblStyle w:val="PlainTable4"/>
        <w:tblW w:w="0" w:type="auto"/>
        <w:tblLook w:val="04A0" w:firstRow="1" w:lastRow="0" w:firstColumn="1" w:lastColumn="0" w:noHBand="0" w:noVBand="1"/>
      </w:tblPr>
      <w:tblGrid>
        <w:gridCol w:w="2337"/>
        <w:gridCol w:w="2337"/>
        <w:gridCol w:w="2338"/>
        <w:gridCol w:w="2338"/>
      </w:tblGrid>
      <w:tr w:rsidR="00174137" w:rsidRPr="00636186" w14:paraId="62732215" w14:textId="77777777" w:rsidTr="00D86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193E799" w14:textId="77777777" w:rsidR="00174137" w:rsidRPr="00636186" w:rsidRDefault="00174137" w:rsidP="00FB27DC">
            <w:pPr>
              <w:spacing w:after="120"/>
              <w:rPr>
                <w:noProof/>
                <w:szCs w:val="24"/>
              </w:rPr>
            </w:pPr>
          </w:p>
        </w:tc>
        <w:tc>
          <w:tcPr>
            <w:tcW w:w="2337" w:type="dxa"/>
          </w:tcPr>
          <w:p w14:paraId="5228CA3F" w14:textId="77777777" w:rsidR="00174137" w:rsidRPr="00636186" w:rsidRDefault="00174137" w:rsidP="00FB27DC">
            <w:pPr>
              <w:spacing w:after="120"/>
              <w:cnfStyle w:val="100000000000" w:firstRow="1" w:lastRow="0" w:firstColumn="0" w:lastColumn="0" w:oddVBand="0" w:evenVBand="0" w:oddHBand="0" w:evenHBand="0" w:firstRowFirstColumn="0" w:firstRowLastColumn="0" w:lastRowFirstColumn="0" w:lastRowLastColumn="0"/>
              <w:rPr>
                <w:noProof/>
                <w:szCs w:val="24"/>
              </w:rPr>
            </w:pPr>
            <w:r w:rsidRPr="00636186">
              <w:rPr>
                <w:noProof/>
                <w:szCs w:val="24"/>
              </w:rPr>
              <w:t>Sham</w:t>
            </w:r>
          </w:p>
        </w:tc>
        <w:tc>
          <w:tcPr>
            <w:tcW w:w="2338" w:type="dxa"/>
          </w:tcPr>
          <w:p w14:paraId="01E3C1DC" w14:textId="77777777" w:rsidR="00174137" w:rsidRPr="00636186" w:rsidRDefault="00174137" w:rsidP="00FB27DC">
            <w:pPr>
              <w:spacing w:after="120"/>
              <w:cnfStyle w:val="100000000000" w:firstRow="1" w:lastRow="0" w:firstColumn="0" w:lastColumn="0" w:oddVBand="0" w:evenVBand="0" w:oddHBand="0" w:evenHBand="0" w:firstRowFirstColumn="0" w:firstRowLastColumn="0" w:lastRowFirstColumn="0" w:lastRowLastColumn="0"/>
              <w:rPr>
                <w:noProof/>
                <w:szCs w:val="24"/>
              </w:rPr>
            </w:pPr>
            <w:r w:rsidRPr="00636186">
              <w:rPr>
                <w:noProof/>
                <w:szCs w:val="24"/>
              </w:rPr>
              <w:t>0.75 Hz</w:t>
            </w:r>
          </w:p>
        </w:tc>
        <w:tc>
          <w:tcPr>
            <w:tcW w:w="2338" w:type="dxa"/>
          </w:tcPr>
          <w:p w14:paraId="1990C8C6" w14:textId="77777777" w:rsidR="00174137" w:rsidRPr="00636186" w:rsidRDefault="00174137" w:rsidP="00FB27DC">
            <w:pPr>
              <w:spacing w:after="120"/>
              <w:cnfStyle w:val="100000000000" w:firstRow="1" w:lastRow="0" w:firstColumn="0" w:lastColumn="0" w:oddVBand="0" w:evenVBand="0" w:oddHBand="0" w:evenHBand="0" w:firstRowFirstColumn="0" w:firstRowLastColumn="0" w:lastRowFirstColumn="0" w:lastRowLastColumn="0"/>
              <w:rPr>
                <w:noProof/>
                <w:szCs w:val="24"/>
              </w:rPr>
            </w:pPr>
            <w:r w:rsidRPr="00636186">
              <w:rPr>
                <w:noProof/>
                <w:szCs w:val="24"/>
              </w:rPr>
              <w:t>p</w:t>
            </w:r>
          </w:p>
        </w:tc>
      </w:tr>
      <w:tr w:rsidR="00174137" w:rsidRPr="00636186" w14:paraId="0D146136" w14:textId="77777777" w:rsidTr="00D86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5EF5B6A" w14:textId="77777777" w:rsidR="00174137" w:rsidRPr="00636186" w:rsidRDefault="00174137" w:rsidP="00FB27DC">
            <w:pPr>
              <w:spacing w:line="480" w:lineRule="auto"/>
              <w:rPr>
                <w:noProof/>
                <w:szCs w:val="24"/>
              </w:rPr>
            </w:pPr>
            <w:r w:rsidRPr="00636186">
              <w:rPr>
                <w:noProof/>
                <w:szCs w:val="24"/>
              </w:rPr>
              <w:t>SOL (min)</w:t>
            </w:r>
          </w:p>
        </w:tc>
        <w:tc>
          <w:tcPr>
            <w:tcW w:w="2337" w:type="dxa"/>
          </w:tcPr>
          <w:p w14:paraId="7A92DEE6" w14:textId="77777777" w:rsidR="00174137" w:rsidRPr="00636186" w:rsidRDefault="00174137" w:rsidP="00FB27DC">
            <w:pPr>
              <w:spacing w:line="480" w:lineRule="auto"/>
              <w:cnfStyle w:val="000000100000" w:firstRow="0" w:lastRow="0" w:firstColumn="0" w:lastColumn="0" w:oddVBand="0" w:evenVBand="0" w:oddHBand="1" w:evenHBand="0" w:firstRowFirstColumn="0" w:firstRowLastColumn="0" w:lastRowFirstColumn="0" w:lastRowLastColumn="0"/>
              <w:rPr>
                <w:noProof/>
                <w:szCs w:val="24"/>
              </w:rPr>
            </w:pPr>
            <w:r w:rsidRPr="00636186">
              <w:rPr>
                <w:noProof/>
                <w:szCs w:val="24"/>
              </w:rPr>
              <w:t>47.8 (30.4)</w:t>
            </w:r>
          </w:p>
        </w:tc>
        <w:tc>
          <w:tcPr>
            <w:tcW w:w="2338" w:type="dxa"/>
          </w:tcPr>
          <w:p w14:paraId="6F7E253F" w14:textId="77777777" w:rsidR="00174137" w:rsidRPr="00636186" w:rsidRDefault="00174137" w:rsidP="00FB27DC">
            <w:pPr>
              <w:spacing w:line="480" w:lineRule="auto"/>
              <w:cnfStyle w:val="000000100000" w:firstRow="0" w:lastRow="0" w:firstColumn="0" w:lastColumn="0" w:oddVBand="0" w:evenVBand="0" w:oddHBand="1" w:evenHBand="0" w:firstRowFirstColumn="0" w:firstRowLastColumn="0" w:lastRowFirstColumn="0" w:lastRowLastColumn="0"/>
              <w:rPr>
                <w:noProof/>
                <w:szCs w:val="24"/>
              </w:rPr>
            </w:pPr>
            <w:r w:rsidRPr="00636186">
              <w:rPr>
                <w:noProof/>
                <w:szCs w:val="24"/>
              </w:rPr>
              <w:t>19.9 (18.6)</w:t>
            </w:r>
          </w:p>
        </w:tc>
        <w:tc>
          <w:tcPr>
            <w:tcW w:w="2338" w:type="dxa"/>
          </w:tcPr>
          <w:p w14:paraId="5567E04A" w14:textId="77777777" w:rsidR="00174137" w:rsidRPr="00636186" w:rsidRDefault="00174137" w:rsidP="00FB27DC">
            <w:pPr>
              <w:spacing w:line="480" w:lineRule="auto"/>
              <w:cnfStyle w:val="000000100000" w:firstRow="0" w:lastRow="0" w:firstColumn="0" w:lastColumn="0" w:oddVBand="0" w:evenVBand="0" w:oddHBand="1" w:evenHBand="0" w:firstRowFirstColumn="0" w:firstRowLastColumn="0" w:lastRowFirstColumn="0" w:lastRowLastColumn="0"/>
              <w:rPr>
                <w:b/>
                <w:bCs/>
                <w:noProof/>
                <w:szCs w:val="24"/>
              </w:rPr>
            </w:pPr>
            <w:r w:rsidRPr="00636186">
              <w:rPr>
                <w:b/>
                <w:bCs/>
                <w:noProof/>
                <w:szCs w:val="24"/>
              </w:rPr>
              <w:t>9.1E-5</w:t>
            </w:r>
          </w:p>
        </w:tc>
      </w:tr>
      <w:tr w:rsidR="00174137" w:rsidRPr="00636186" w14:paraId="73120BB1" w14:textId="77777777" w:rsidTr="00D86C1D">
        <w:tc>
          <w:tcPr>
            <w:cnfStyle w:val="001000000000" w:firstRow="0" w:lastRow="0" w:firstColumn="1" w:lastColumn="0" w:oddVBand="0" w:evenVBand="0" w:oddHBand="0" w:evenHBand="0" w:firstRowFirstColumn="0" w:firstRowLastColumn="0" w:lastRowFirstColumn="0" w:lastRowLastColumn="0"/>
            <w:tcW w:w="2337" w:type="dxa"/>
          </w:tcPr>
          <w:p w14:paraId="61E1FE6D" w14:textId="77777777" w:rsidR="00174137" w:rsidRPr="00636186" w:rsidRDefault="00174137" w:rsidP="00FB27DC">
            <w:pPr>
              <w:spacing w:line="480" w:lineRule="auto"/>
              <w:rPr>
                <w:noProof/>
                <w:szCs w:val="24"/>
              </w:rPr>
            </w:pPr>
            <w:r w:rsidRPr="00636186">
              <w:rPr>
                <w:noProof/>
                <w:szCs w:val="24"/>
              </w:rPr>
              <w:t>Time Asleep (min)</w:t>
            </w:r>
          </w:p>
        </w:tc>
        <w:tc>
          <w:tcPr>
            <w:tcW w:w="2337" w:type="dxa"/>
          </w:tcPr>
          <w:p w14:paraId="35EA8313" w14:textId="77777777" w:rsidR="00174137" w:rsidRPr="00636186" w:rsidRDefault="00174137" w:rsidP="00FB27DC">
            <w:pPr>
              <w:spacing w:line="480" w:lineRule="auto"/>
              <w:cnfStyle w:val="000000000000" w:firstRow="0" w:lastRow="0" w:firstColumn="0" w:lastColumn="0" w:oddVBand="0" w:evenVBand="0" w:oddHBand="0" w:evenHBand="0" w:firstRowFirstColumn="0" w:firstRowLastColumn="0" w:lastRowFirstColumn="0" w:lastRowLastColumn="0"/>
              <w:rPr>
                <w:noProof/>
                <w:szCs w:val="24"/>
              </w:rPr>
            </w:pPr>
            <w:r w:rsidRPr="00636186">
              <w:rPr>
                <w:noProof/>
                <w:szCs w:val="24"/>
              </w:rPr>
              <w:t>439.5 (59.6)</w:t>
            </w:r>
          </w:p>
        </w:tc>
        <w:tc>
          <w:tcPr>
            <w:tcW w:w="2338" w:type="dxa"/>
          </w:tcPr>
          <w:p w14:paraId="00B343D4" w14:textId="77777777" w:rsidR="00174137" w:rsidRPr="00636186" w:rsidRDefault="00174137" w:rsidP="00FB27DC">
            <w:pPr>
              <w:spacing w:line="480" w:lineRule="auto"/>
              <w:cnfStyle w:val="000000000000" w:firstRow="0" w:lastRow="0" w:firstColumn="0" w:lastColumn="0" w:oddVBand="0" w:evenVBand="0" w:oddHBand="0" w:evenHBand="0" w:firstRowFirstColumn="0" w:firstRowLastColumn="0" w:lastRowFirstColumn="0" w:lastRowLastColumn="0"/>
              <w:rPr>
                <w:noProof/>
                <w:szCs w:val="24"/>
              </w:rPr>
            </w:pPr>
            <w:r w:rsidRPr="00636186">
              <w:rPr>
                <w:noProof/>
                <w:szCs w:val="24"/>
              </w:rPr>
              <w:t>466.9 (84.2)</w:t>
            </w:r>
          </w:p>
        </w:tc>
        <w:tc>
          <w:tcPr>
            <w:tcW w:w="2338" w:type="dxa"/>
          </w:tcPr>
          <w:p w14:paraId="783DB9E9" w14:textId="77777777" w:rsidR="00174137" w:rsidRPr="00636186" w:rsidRDefault="00174137" w:rsidP="00FB27DC">
            <w:pPr>
              <w:spacing w:line="480" w:lineRule="auto"/>
              <w:cnfStyle w:val="000000000000" w:firstRow="0" w:lastRow="0" w:firstColumn="0" w:lastColumn="0" w:oddVBand="0" w:evenVBand="0" w:oddHBand="0" w:evenHBand="0" w:firstRowFirstColumn="0" w:firstRowLastColumn="0" w:lastRowFirstColumn="0" w:lastRowLastColumn="0"/>
              <w:rPr>
                <w:noProof/>
                <w:szCs w:val="24"/>
              </w:rPr>
            </w:pPr>
            <w:r w:rsidRPr="00636186">
              <w:rPr>
                <w:noProof/>
                <w:szCs w:val="24"/>
              </w:rPr>
              <w:t>n.s.</w:t>
            </w:r>
          </w:p>
        </w:tc>
      </w:tr>
      <w:tr w:rsidR="00174137" w:rsidRPr="00636186" w14:paraId="5F9E5E18" w14:textId="77777777" w:rsidTr="00D86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5767D6" w14:textId="77777777" w:rsidR="00174137" w:rsidRPr="00636186" w:rsidRDefault="00174137" w:rsidP="00FB27DC">
            <w:pPr>
              <w:spacing w:line="480" w:lineRule="auto"/>
              <w:rPr>
                <w:noProof/>
                <w:szCs w:val="24"/>
              </w:rPr>
            </w:pPr>
            <w:r w:rsidRPr="00636186">
              <w:rPr>
                <w:noProof/>
                <w:szCs w:val="24"/>
              </w:rPr>
              <w:t>SE (%)</w:t>
            </w:r>
          </w:p>
        </w:tc>
        <w:tc>
          <w:tcPr>
            <w:tcW w:w="2337" w:type="dxa"/>
          </w:tcPr>
          <w:p w14:paraId="32372AD3" w14:textId="77777777" w:rsidR="00174137" w:rsidRPr="00636186" w:rsidRDefault="00174137" w:rsidP="00FB27DC">
            <w:pPr>
              <w:spacing w:line="480" w:lineRule="auto"/>
              <w:cnfStyle w:val="000000100000" w:firstRow="0" w:lastRow="0" w:firstColumn="0" w:lastColumn="0" w:oddVBand="0" w:evenVBand="0" w:oddHBand="1" w:evenHBand="0" w:firstRowFirstColumn="0" w:firstRowLastColumn="0" w:lastRowFirstColumn="0" w:lastRowLastColumn="0"/>
              <w:rPr>
                <w:noProof/>
                <w:szCs w:val="24"/>
              </w:rPr>
            </w:pPr>
            <w:r w:rsidRPr="00636186">
              <w:rPr>
                <w:noProof/>
                <w:szCs w:val="24"/>
              </w:rPr>
              <w:t>82.7 (5.1)</w:t>
            </w:r>
          </w:p>
        </w:tc>
        <w:tc>
          <w:tcPr>
            <w:tcW w:w="2338" w:type="dxa"/>
          </w:tcPr>
          <w:p w14:paraId="0972AF55" w14:textId="77777777" w:rsidR="00174137" w:rsidRPr="00636186" w:rsidRDefault="00174137" w:rsidP="00FB27DC">
            <w:pPr>
              <w:spacing w:line="480" w:lineRule="auto"/>
              <w:cnfStyle w:val="000000100000" w:firstRow="0" w:lastRow="0" w:firstColumn="0" w:lastColumn="0" w:oddVBand="0" w:evenVBand="0" w:oddHBand="1" w:evenHBand="0" w:firstRowFirstColumn="0" w:firstRowLastColumn="0" w:lastRowFirstColumn="0" w:lastRowLastColumn="0"/>
              <w:rPr>
                <w:noProof/>
                <w:szCs w:val="24"/>
              </w:rPr>
            </w:pPr>
            <w:r w:rsidRPr="00636186">
              <w:rPr>
                <w:noProof/>
                <w:szCs w:val="24"/>
              </w:rPr>
              <w:t>88.9 (2.4)</w:t>
            </w:r>
          </w:p>
        </w:tc>
        <w:tc>
          <w:tcPr>
            <w:tcW w:w="2338" w:type="dxa"/>
          </w:tcPr>
          <w:p w14:paraId="0FBCF8B8" w14:textId="77777777" w:rsidR="00174137" w:rsidRPr="00636186" w:rsidRDefault="00174137" w:rsidP="00FB27DC">
            <w:pPr>
              <w:spacing w:line="480" w:lineRule="auto"/>
              <w:cnfStyle w:val="000000100000" w:firstRow="0" w:lastRow="0" w:firstColumn="0" w:lastColumn="0" w:oddVBand="0" w:evenVBand="0" w:oddHBand="1" w:evenHBand="0" w:firstRowFirstColumn="0" w:firstRowLastColumn="0" w:lastRowFirstColumn="0" w:lastRowLastColumn="0"/>
              <w:rPr>
                <w:b/>
                <w:bCs/>
                <w:noProof/>
                <w:szCs w:val="24"/>
              </w:rPr>
            </w:pPr>
            <w:r w:rsidRPr="00636186">
              <w:rPr>
                <w:b/>
                <w:bCs/>
                <w:noProof/>
                <w:szCs w:val="24"/>
              </w:rPr>
              <w:t>3.2E-5</w:t>
            </w:r>
          </w:p>
        </w:tc>
      </w:tr>
    </w:tbl>
    <w:p w14:paraId="598CA1D9" w14:textId="77777777" w:rsidR="00174137" w:rsidRDefault="00174137" w:rsidP="00174137">
      <w:pPr>
        <w:spacing w:line="480" w:lineRule="auto"/>
      </w:pPr>
      <w:r w:rsidRPr="00C66287">
        <w:t>Values are mean +/- (SD). Significant p-values are bolded.</w:t>
      </w:r>
      <w:r>
        <w:t xml:space="preserve"> n.s. – not significant</w:t>
      </w:r>
    </w:p>
    <w:p w14:paraId="432BF6E4" w14:textId="77777777" w:rsidR="003D14FB" w:rsidRDefault="003D14FB"/>
    <w:sectPr w:rsidR="003D14FB" w:rsidSect="000D53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7A31F" w14:textId="77777777" w:rsidR="00CE4B4E" w:rsidRDefault="00CE4B4E" w:rsidP="00CE4B4E">
      <w:r>
        <w:separator/>
      </w:r>
    </w:p>
  </w:endnote>
  <w:endnote w:type="continuationSeparator" w:id="0">
    <w:p w14:paraId="4F6CF7E2" w14:textId="77777777" w:rsidR="00CE4B4E" w:rsidRDefault="00CE4B4E" w:rsidP="00CE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9DE7E" w14:textId="77777777" w:rsidR="0011336C" w:rsidRDefault="00113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873D2" w14:textId="57F990B4" w:rsidR="0011336C" w:rsidRDefault="000D5348" w:rsidP="000D5348">
    <w:pPr>
      <w:pStyle w:val="Footer"/>
      <w:ind w:firstLine="4320"/>
    </w:pPr>
    <w:bookmarkStart w:id="0" w:name="Titus1FooterPrimary"/>
    <w:r w:rsidRPr="000D5348">
      <w:rPr>
        <w:color w:val="666666"/>
        <w:sz w:val="17"/>
      </w:rPr>
      <w:t>Teledyne Confidential; Commercially Sensitive Business Data</w:t>
    </w:r>
    <w:bookmarkEnd w:id="0"/>
  </w:p>
  <w:p w14:paraId="25ED10B8" w14:textId="0381DFEF" w:rsidR="00482145" w:rsidRDefault="000D5348" w:rsidP="008D1C29">
    <w:pPr>
      <w:pStyle w:val="Footer"/>
      <w:ind w:firstLine="4320"/>
    </w:pPr>
    <w:sdt>
      <w:sdtPr>
        <w:id w:val="2122333683"/>
        <w:docPartObj>
          <w:docPartGallery w:val="Page Numbers (Bottom of Page)"/>
          <w:docPartUnique/>
        </w:docPartObj>
      </w:sdtPr>
      <w:sdtEndPr>
        <w:rPr>
          <w:noProof/>
        </w:rPr>
      </w:sdtEndPr>
      <w:sdtContent>
        <w:r w:rsidR="00CE4B4E">
          <w:fldChar w:fldCharType="begin"/>
        </w:r>
        <w:r w:rsidR="00CE4B4E">
          <w:instrText xml:space="preserve"> PAGE   \* MERGEFORMAT </w:instrText>
        </w:r>
        <w:r w:rsidR="00CE4B4E">
          <w:fldChar w:fldCharType="separate"/>
        </w:r>
        <w:r w:rsidR="00CE4B4E">
          <w:rPr>
            <w:noProof/>
          </w:rPr>
          <w:t>2</w:t>
        </w:r>
        <w:r w:rsidR="00CE4B4E">
          <w:rPr>
            <w:noProof/>
          </w:rPr>
          <w:fldChar w:fldCharType="end"/>
        </w:r>
      </w:sdtContent>
    </w:sdt>
  </w:p>
  <w:p w14:paraId="12A72E00" w14:textId="77777777" w:rsidR="00482145" w:rsidRDefault="000D5348" w:rsidP="00827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8646" w14:textId="7536E0EF" w:rsidR="0011336C" w:rsidRDefault="000D5348" w:rsidP="000D5348">
    <w:pPr>
      <w:pStyle w:val="Footer"/>
      <w:ind w:firstLine="4320"/>
    </w:pPr>
    <w:bookmarkStart w:id="1" w:name="Titus1FooterFirstPage"/>
    <w:r w:rsidRPr="000D5348">
      <w:rPr>
        <w:color w:val="666666"/>
        <w:sz w:val="17"/>
      </w:rPr>
      <w:t>Teledyne Confidential; Commercially Sensitive Business Data</w:t>
    </w:r>
    <w:bookmarkEnd w:id="1"/>
  </w:p>
  <w:p w14:paraId="6722A61B" w14:textId="111F842E" w:rsidR="00482145" w:rsidRDefault="000D5348" w:rsidP="008D1C29">
    <w:pPr>
      <w:pStyle w:val="Footer"/>
      <w:ind w:firstLine="4320"/>
    </w:pPr>
    <w:sdt>
      <w:sdtPr>
        <w:id w:val="-1481847345"/>
        <w:docPartObj>
          <w:docPartGallery w:val="Page Numbers (Bottom of Page)"/>
          <w:docPartUnique/>
        </w:docPartObj>
      </w:sdtPr>
      <w:sdtEndPr>
        <w:rPr>
          <w:noProof/>
        </w:rPr>
      </w:sdtEndPr>
      <w:sdtContent>
        <w:r w:rsidR="00CE4B4E">
          <w:fldChar w:fldCharType="begin"/>
        </w:r>
        <w:r w:rsidR="00CE4B4E">
          <w:instrText xml:space="preserve"> PAGE   \* MERGEFORMAT </w:instrText>
        </w:r>
        <w:r w:rsidR="00CE4B4E">
          <w:fldChar w:fldCharType="separate"/>
        </w:r>
        <w:r w:rsidR="00CE4B4E">
          <w:rPr>
            <w:noProof/>
          </w:rPr>
          <w:t>2</w:t>
        </w:r>
        <w:r w:rsidR="00CE4B4E">
          <w:rPr>
            <w:noProof/>
          </w:rPr>
          <w:fldChar w:fldCharType="end"/>
        </w:r>
      </w:sdtContent>
    </w:sdt>
  </w:p>
  <w:p w14:paraId="374B50F2" w14:textId="77777777" w:rsidR="00482145" w:rsidRDefault="000D5348" w:rsidP="0082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EA9C1" w14:textId="77777777" w:rsidR="00CE4B4E" w:rsidRDefault="00CE4B4E" w:rsidP="00CE4B4E">
      <w:r>
        <w:separator/>
      </w:r>
    </w:p>
  </w:footnote>
  <w:footnote w:type="continuationSeparator" w:id="0">
    <w:p w14:paraId="1079F815" w14:textId="77777777" w:rsidR="00CE4B4E" w:rsidRDefault="00CE4B4E" w:rsidP="00CE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6EED" w14:textId="77777777" w:rsidR="0011336C" w:rsidRDefault="00113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8628" w14:textId="638CC1F2" w:rsidR="0011336C" w:rsidRDefault="0011336C" w:rsidP="000D5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BB48" w14:textId="37A7645F" w:rsidR="00482145" w:rsidRPr="00204015" w:rsidRDefault="000D5348" w:rsidP="000D5348">
    <w:pPr>
      <w:pStyle w:val="Header"/>
    </w:pPr>
  </w:p>
  <w:p w14:paraId="66825E3E" w14:textId="77777777" w:rsidR="00482145" w:rsidRDefault="000D5348" w:rsidP="004A1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4E"/>
    <w:rsid w:val="000D5348"/>
    <w:rsid w:val="0011336C"/>
    <w:rsid w:val="00174137"/>
    <w:rsid w:val="002F36EF"/>
    <w:rsid w:val="003D14FB"/>
    <w:rsid w:val="005663E5"/>
    <w:rsid w:val="005F6701"/>
    <w:rsid w:val="00CE4B4E"/>
    <w:rsid w:val="00EA23B8"/>
    <w:rsid w:val="00FB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A948"/>
  <w15:chartTrackingRefBased/>
  <w15:docId w15:val="{85EF6E08-DB4C-40A8-BE9C-063389C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4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CE4B4E"/>
    <w:pPr>
      <w:spacing w:before="120"/>
      <w:ind w:firstLine="720"/>
    </w:pPr>
    <w:rPr>
      <w:rFonts w:eastAsia="Times New Roman"/>
      <w:sz w:val="24"/>
      <w:szCs w:val="24"/>
    </w:rPr>
  </w:style>
  <w:style w:type="paragraph" w:customStyle="1" w:styleId="Legend">
    <w:name w:val="Legend"/>
    <w:basedOn w:val="Normal"/>
    <w:rsid w:val="00CE4B4E"/>
    <w:pPr>
      <w:keepNext/>
      <w:spacing w:before="240"/>
      <w:outlineLvl w:val="0"/>
    </w:pPr>
    <w:rPr>
      <w:rFonts w:eastAsia="Times New Roman"/>
      <w:kern w:val="28"/>
      <w:sz w:val="24"/>
      <w:szCs w:val="24"/>
    </w:rPr>
  </w:style>
  <w:style w:type="paragraph" w:styleId="Footer">
    <w:name w:val="footer"/>
    <w:basedOn w:val="Normal"/>
    <w:link w:val="FooterChar"/>
    <w:uiPriority w:val="99"/>
    <w:rsid w:val="00CE4B4E"/>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E4B4E"/>
    <w:rPr>
      <w:rFonts w:ascii="Times New Roman" w:eastAsia="Times New Roman" w:hAnsi="Times New Roman" w:cs="Times New Roman"/>
      <w:sz w:val="20"/>
      <w:szCs w:val="20"/>
    </w:rPr>
  </w:style>
  <w:style w:type="paragraph" w:styleId="Header">
    <w:name w:val="header"/>
    <w:basedOn w:val="Normal"/>
    <w:link w:val="HeaderChar"/>
    <w:rsid w:val="00CE4B4E"/>
    <w:pPr>
      <w:tabs>
        <w:tab w:val="center" w:pos="4320"/>
        <w:tab w:val="right" w:pos="8640"/>
      </w:tabs>
    </w:pPr>
    <w:rPr>
      <w:rFonts w:eastAsia="Times New Roman"/>
    </w:rPr>
  </w:style>
  <w:style w:type="character" w:customStyle="1" w:styleId="HeaderChar">
    <w:name w:val="Header Char"/>
    <w:basedOn w:val="DefaultParagraphFont"/>
    <w:link w:val="Header"/>
    <w:rsid w:val="00CE4B4E"/>
    <w:rPr>
      <w:rFonts w:ascii="Times New Roman" w:eastAsia="Times New Roman" w:hAnsi="Times New Roman" w:cs="Times New Roman"/>
      <w:sz w:val="20"/>
      <w:szCs w:val="20"/>
    </w:rPr>
  </w:style>
  <w:style w:type="paragraph" w:customStyle="1" w:styleId="Refhead">
    <w:name w:val="Ref head"/>
    <w:basedOn w:val="Normal"/>
    <w:rsid w:val="00CE4B4E"/>
    <w:pPr>
      <w:keepNext/>
      <w:spacing w:before="120" w:after="120"/>
      <w:outlineLvl w:val="0"/>
    </w:pPr>
    <w:rPr>
      <w:rFonts w:eastAsia="Times New Roman"/>
      <w:b/>
      <w:bCs/>
      <w:kern w:val="28"/>
      <w:sz w:val="24"/>
      <w:szCs w:val="24"/>
    </w:rPr>
  </w:style>
  <w:style w:type="table" w:styleId="PlainTable4">
    <w:name w:val="Plain Table 4"/>
    <w:basedOn w:val="TableNormal"/>
    <w:uiPriority w:val="44"/>
    <w:rsid w:val="00CE4B4E"/>
    <w:pPr>
      <w:spacing w:after="0" w:line="240" w:lineRule="auto"/>
    </w:pPr>
    <w:rPr>
      <w:rFonts w:ascii="Times New Roman" w:eastAsia="Calibri"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aphChar">
    <w:name w:val="Paragraph Char"/>
    <w:basedOn w:val="DefaultParagraphFont"/>
    <w:link w:val="Paragraph"/>
    <w:rsid w:val="00CE4B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0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95f792bb-a0f1-4e63-9128-9a295f16e6b0</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49768327-7AF0-4AB7-94D3-B4E7D1097D38}">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4448</Characters>
  <Application>Microsoft Office Word</Application>
  <DocSecurity>0</DocSecurity>
  <Lines>111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Stephen (US)</dc:creator>
  <cp:keywords/>
  <dc:description/>
  <cp:lastModifiedBy>Simons, Stephen (US)</cp:lastModifiedBy>
  <cp:revision>3</cp:revision>
  <dcterms:created xsi:type="dcterms:W3CDTF">2024-08-14T16:51:00Z</dcterms:created>
  <dcterms:modified xsi:type="dcterms:W3CDTF">2024-08-14T16:54:00Z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95f792bb-a0f1-4e63-9128-9a295f16e6b0</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