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F592A" w14:textId="32E720DD" w:rsidR="00105E36" w:rsidRPr="009A7E67" w:rsidRDefault="00105E36" w:rsidP="00B16BA4">
      <w:pPr>
        <w:jc w:val="center"/>
        <w:rPr>
          <w:rFonts w:eastAsia="宋体"/>
          <w:sz w:val="28"/>
          <w:szCs w:val="28"/>
        </w:rPr>
      </w:pPr>
      <w:r>
        <w:rPr>
          <w:noProof/>
        </w:rPr>
        <w:drawing>
          <wp:inline distT="0" distB="0" distL="0" distR="0" wp14:anchorId="5F3565CE" wp14:editId="4321F7A9">
            <wp:extent cx="4442460" cy="35350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10283" r="11621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3903" w14:textId="77777777" w:rsidR="00DC215C" w:rsidRDefault="00105E36" w:rsidP="00B16BA4">
      <w:pPr>
        <w:spacing w:after="100" w:afterAutospacing="1"/>
        <w:jc w:val="center"/>
        <w:rPr>
          <w:sz w:val="24"/>
          <w:szCs w:val="24"/>
        </w:rPr>
      </w:pPr>
      <w:r w:rsidRPr="009A7E67">
        <w:rPr>
          <w:sz w:val="24"/>
          <w:szCs w:val="24"/>
        </w:rPr>
        <w:t xml:space="preserve">Fig. </w:t>
      </w:r>
      <w:r>
        <w:rPr>
          <w:sz w:val="24"/>
          <w:szCs w:val="24"/>
        </w:rPr>
        <w:t>S1</w:t>
      </w:r>
      <w:r w:rsidRPr="009A7E67">
        <w:rPr>
          <w:sz w:val="24"/>
          <w:szCs w:val="24"/>
        </w:rPr>
        <w:t xml:space="preserve">. Estimation results of 12 water indices under different water content. </w:t>
      </w:r>
    </w:p>
    <w:p w14:paraId="3331FA08" w14:textId="0736D349" w:rsidR="002F46F9" w:rsidRPr="000C1D07" w:rsidRDefault="00105E36" w:rsidP="00B16BA4">
      <w:pPr>
        <w:spacing w:after="100" w:afterAutospacing="1"/>
        <w:jc w:val="center"/>
        <w:rPr>
          <w:sz w:val="24"/>
          <w:szCs w:val="24"/>
        </w:rPr>
      </w:pPr>
      <w:r w:rsidRPr="009A7E67">
        <w:rPr>
          <w:sz w:val="24"/>
          <w:szCs w:val="24"/>
        </w:rPr>
        <w:t>Yellow indicates negative correlation and green indicates positive correlation.</w:t>
      </w:r>
    </w:p>
    <w:p w14:paraId="40F1B467" w14:textId="0BFE3B34" w:rsidR="00105E36" w:rsidRPr="009A46C4" w:rsidRDefault="00105E36" w:rsidP="00B16BA4">
      <w:pPr>
        <w:spacing w:after="100" w:afterAutospacing="1"/>
        <w:jc w:val="center"/>
        <w:rPr>
          <w:rFonts w:eastAsia="宋体"/>
          <w:szCs w:val="21"/>
        </w:rPr>
      </w:pPr>
      <w:r>
        <w:rPr>
          <w:noProof/>
        </w:rPr>
        <w:lastRenderedPageBreak/>
        <w:drawing>
          <wp:inline distT="0" distB="0" distL="0" distR="0" wp14:anchorId="1E8F6C60" wp14:editId="6D423F2D">
            <wp:extent cx="5048121" cy="5048121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形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9D3A" w14:textId="77777777" w:rsidR="00105E36" w:rsidRPr="009A7E67" w:rsidRDefault="00105E36" w:rsidP="00B16BA4">
      <w:pPr>
        <w:spacing w:after="100" w:afterAutospacing="1"/>
        <w:jc w:val="center"/>
        <w:rPr>
          <w:sz w:val="24"/>
          <w:szCs w:val="24"/>
        </w:rPr>
      </w:pPr>
      <w:r w:rsidRPr="009A7E67">
        <w:rPr>
          <w:sz w:val="24"/>
          <w:szCs w:val="24"/>
        </w:rPr>
        <w:t>Fig. S</w:t>
      </w:r>
      <w:r>
        <w:rPr>
          <w:sz w:val="24"/>
          <w:szCs w:val="24"/>
        </w:rPr>
        <w:t>2</w:t>
      </w:r>
      <w:r w:rsidRPr="009A7E67">
        <w:rPr>
          <w:sz w:val="24"/>
          <w:szCs w:val="24"/>
        </w:rPr>
        <w:t>. Correlation scatter plots between 12 water indices (vertical ordinate) and water content (horizontal ordinate, abbreviation “WC”) of Korean pine.</w:t>
      </w:r>
    </w:p>
    <w:p w14:paraId="60766A53" w14:textId="4155CD79" w:rsidR="00105E36" w:rsidRPr="009A46C4" w:rsidRDefault="00105E36" w:rsidP="00B16BA4">
      <w:pPr>
        <w:spacing w:after="100" w:afterAutospacing="1"/>
        <w:jc w:val="center"/>
        <w:rPr>
          <w:rFonts w:eastAsia="宋体"/>
          <w:szCs w:val="21"/>
        </w:rPr>
      </w:pPr>
      <w:r>
        <w:rPr>
          <w:noProof/>
        </w:rPr>
        <w:lastRenderedPageBreak/>
        <w:drawing>
          <wp:inline distT="0" distB="0" distL="0" distR="0" wp14:anchorId="7F3D5EDC" wp14:editId="469AF27F">
            <wp:extent cx="5048121" cy="5048121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形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CB18" w14:textId="77777777" w:rsidR="00105E36" w:rsidRPr="009A7E67" w:rsidRDefault="00105E36" w:rsidP="00B16BA4">
      <w:pPr>
        <w:spacing w:after="100" w:afterAutospacing="1"/>
        <w:jc w:val="center"/>
        <w:rPr>
          <w:sz w:val="24"/>
          <w:szCs w:val="24"/>
        </w:rPr>
      </w:pPr>
      <w:r w:rsidRPr="009A7E67">
        <w:rPr>
          <w:sz w:val="24"/>
          <w:szCs w:val="24"/>
        </w:rPr>
        <w:t>Fig. S</w:t>
      </w:r>
      <w:r>
        <w:rPr>
          <w:sz w:val="24"/>
          <w:szCs w:val="24"/>
        </w:rPr>
        <w:t>3</w:t>
      </w:r>
      <w:r w:rsidRPr="009A7E67">
        <w:rPr>
          <w:sz w:val="24"/>
          <w:szCs w:val="24"/>
        </w:rPr>
        <w:t>. Correlation scatter plots between 12 water indices (vertical ordinate) and water content (horizontal ordinate, abbreviation “WC”) of Chinese fir pine.</w:t>
      </w:r>
    </w:p>
    <w:p w14:paraId="7351227F" w14:textId="77777777" w:rsidR="00105E36" w:rsidRPr="009A46C4" w:rsidRDefault="00105E36" w:rsidP="00B16BA4">
      <w:pPr>
        <w:spacing w:after="100" w:afterAutospacing="1"/>
        <w:jc w:val="center"/>
        <w:rPr>
          <w:rFonts w:eastAsia="宋体"/>
          <w:szCs w:val="21"/>
        </w:rPr>
      </w:pPr>
    </w:p>
    <w:p w14:paraId="0AA5469F" w14:textId="56402946" w:rsidR="00105E36" w:rsidRPr="009A46C4" w:rsidRDefault="00105E36" w:rsidP="00B16BA4">
      <w:pPr>
        <w:spacing w:after="100" w:afterAutospacing="1"/>
        <w:jc w:val="center"/>
        <w:rPr>
          <w:rFonts w:eastAsia="宋体"/>
          <w:szCs w:val="21"/>
        </w:rPr>
      </w:pPr>
      <w:r>
        <w:rPr>
          <w:noProof/>
        </w:rPr>
        <w:lastRenderedPageBreak/>
        <w:drawing>
          <wp:inline distT="0" distB="0" distL="0" distR="0" wp14:anchorId="706D22C4" wp14:editId="7047FF8B">
            <wp:extent cx="5048121" cy="5048121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形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121" cy="504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937C" w14:textId="71BF0CA7" w:rsidR="00105E36" w:rsidRDefault="00105E36" w:rsidP="00B16BA4">
      <w:pPr>
        <w:spacing w:after="100" w:afterAutospacing="1"/>
        <w:jc w:val="center"/>
        <w:rPr>
          <w:sz w:val="24"/>
          <w:szCs w:val="24"/>
        </w:rPr>
      </w:pPr>
      <w:r w:rsidRPr="009A7E67">
        <w:rPr>
          <w:sz w:val="24"/>
          <w:szCs w:val="24"/>
        </w:rPr>
        <w:t>Fig. S</w:t>
      </w:r>
      <w:r>
        <w:rPr>
          <w:sz w:val="24"/>
          <w:szCs w:val="24"/>
        </w:rPr>
        <w:t>4</w:t>
      </w:r>
      <w:r w:rsidRPr="009A7E67">
        <w:rPr>
          <w:sz w:val="24"/>
          <w:szCs w:val="24"/>
        </w:rPr>
        <w:t>. Correlation scatter plots between 12 water indices (vertical ordinate) and water content (horizontal ordinate, abbreviation “WC”) of Chinese fir pine.</w:t>
      </w:r>
    </w:p>
    <w:p w14:paraId="49555037" w14:textId="68F32545" w:rsidR="001D5892" w:rsidRDefault="001D5892" w:rsidP="00B16BA4">
      <w:pPr>
        <w:spacing w:after="100" w:afterAutospacing="1"/>
        <w:jc w:val="center"/>
        <w:rPr>
          <w:sz w:val="24"/>
          <w:szCs w:val="24"/>
        </w:rPr>
      </w:pPr>
    </w:p>
    <w:p w14:paraId="6B78CA79" w14:textId="77777777" w:rsidR="001D5892" w:rsidRDefault="001D5892" w:rsidP="00B16BA4">
      <w:pPr>
        <w:spacing w:after="100" w:afterAutospacing="1"/>
        <w:jc w:val="center"/>
        <w:rPr>
          <w:sz w:val="24"/>
          <w:szCs w:val="24"/>
        </w:rPr>
        <w:sectPr w:rsidR="001D5892" w:rsidSect="00105E36">
          <w:footerReference w:type="defaul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C6C4F4" w14:textId="77777777" w:rsidR="001D5892" w:rsidRDefault="001D5892" w:rsidP="00B16BA4">
      <w:pPr>
        <w:jc w:val="center"/>
        <w:rPr>
          <w:sz w:val="24"/>
          <w:szCs w:val="24"/>
        </w:rPr>
      </w:pPr>
    </w:p>
    <w:p w14:paraId="037E883B" w14:textId="77777777" w:rsidR="001D5892" w:rsidRPr="009A7E67" w:rsidRDefault="001D5892" w:rsidP="00B16BA4">
      <w:pPr>
        <w:jc w:val="center"/>
        <w:rPr>
          <w:sz w:val="24"/>
          <w:szCs w:val="24"/>
        </w:rPr>
      </w:pPr>
      <w:r w:rsidRPr="009A7E67">
        <w:rPr>
          <w:sz w:val="24"/>
          <w:szCs w:val="24"/>
        </w:rPr>
        <w:t>Table S1. Brief description of narrow band indices that were used in the study.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1172"/>
        <w:gridCol w:w="3265"/>
        <w:gridCol w:w="2810"/>
        <w:gridCol w:w="2966"/>
      </w:tblGrid>
      <w:tr w:rsidR="001D5892" w:rsidRPr="009A7E67" w14:paraId="72C88461" w14:textId="77777777" w:rsidTr="007C1A6C">
        <w:trPr>
          <w:trHeight w:val="472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3CECC4" w14:textId="77777777" w:rsidR="001D5892" w:rsidRPr="009A7E67" w:rsidRDefault="001D5892" w:rsidP="00B16BA4">
            <w:pPr>
              <w:jc w:val="center"/>
              <w:rPr>
                <w:rFonts w:eastAsia="Times New Roman"/>
                <w:b/>
                <w:bCs/>
              </w:rPr>
            </w:pPr>
            <w:r w:rsidRPr="009A7E67">
              <w:rPr>
                <w:rFonts w:eastAsia="Times New Roman"/>
                <w:b/>
                <w:bCs/>
              </w:rPr>
              <w:t>Num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3F0EC" w14:textId="77777777" w:rsidR="001D5892" w:rsidRPr="009A7E67" w:rsidRDefault="001D5892" w:rsidP="00B16BA4">
            <w:pPr>
              <w:jc w:val="center"/>
              <w:rPr>
                <w:rFonts w:eastAsia="Times New Roman"/>
                <w:b/>
                <w:bCs/>
              </w:rPr>
            </w:pPr>
            <w:r w:rsidRPr="009A7E67">
              <w:rPr>
                <w:rFonts w:eastAsia="Times New Roman"/>
                <w:b/>
                <w:bCs/>
              </w:rPr>
              <w:t>Index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E5FC7" w14:textId="77777777" w:rsidR="001D5892" w:rsidRPr="009A7E67" w:rsidRDefault="001D5892" w:rsidP="00B16BA4">
            <w:pPr>
              <w:jc w:val="center"/>
              <w:rPr>
                <w:rFonts w:eastAsia="Times New Roman"/>
                <w:b/>
                <w:bCs/>
              </w:rPr>
            </w:pPr>
            <w:r w:rsidRPr="009A7E67">
              <w:rPr>
                <w:rFonts w:eastAsia="Times New Roman"/>
                <w:b/>
                <w:bCs/>
              </w:rPr>
              <w:t>Index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BD5186" w14:textId="77777777" w:rsidR="001D5892" w:rsidRPr="009A7E67" w:rsidRDefault="001D5892" w:rsidP="00B16BA4">
            <w:pPr>
              <w:jc w:val="center"/>
              <w:rPr>
                <w:rFonts w:eastAsia="Times New Roman"/>
                <w:b/>
                <w:bCs/>
              </w:rPr>
            </w:pPr>
            <w:r w:rsidRPr="009A7E67">
              <w:rPr>
                <w:rFonts w:eastAsia="Times New Roman"/>
                <w:b/>
                <w:bCs/>
              </w:rPr>
              <w:t>Equation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ED61AB" w14:textId="77777777" w:rsidR="001D5892" w:rsidRPr="009A7E67" w:rsidRDefault="001D5892" w:rsidP="00B16BA4">
            <w:pPr>
              <w:jc w:val="center"/>
              <w:rPr>
                <w:rFonts w:eastAsia="Times New Roman"/>
                <w:b/>
                <w:bCs/>
              </w:rPr>
            </w:pPr>
            <w:r w:rsidRPr="009A7E67">
              <w:rPr>
                <w:rFonts w:eastAsia="Times New Roman"/>
                <w:b/>
                <w:bCs/>
              </w:rPr>
              <w:t>Related to</w:t>
            </w:r>
          </w:p>
        </w:tc>
      </w:tr>
      <w:tr w:rsidR="001D5892" w:rsidRPr="009A7E67" w14:paraId="0ACCF562" w14:textId="77777777" w:rsidTr="007C1A6C">
        <w:trPr>
          <w:trHeight w:val="472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8B8456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609DE7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WI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66569" w14:textId="023CEE4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Water Index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BD3359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BR(</w:t>
            </w:r>
            <w:proofErr w:type="gramEnd"/>
            <w:r w:rsidRPr="009A7E67">
              <w:rPr>
                <w:rFonts w:eastAsia="Times New Roman"/>
              </w:rPr>
              <w:t>900,970)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67E519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plant water content</w:t>
            </w:r>
          </w:p>
        </w:tc>
      </w:tr>
      <w:tr w:rsidR="001D5892" w:rsidRPr="009A7E67" w14:paraId="3F867CEE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3EE6978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511BA1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MSI-1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9DACDA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Moisture Stress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FD1E55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BR(</w:t>
            </w:r>
            <w:proofErr w:type="gramEnd"/>
            <w:r w:rsidRPr="009A7E67">
              <w:rPr>
                <w:rFonts w:eastAsia="Times New Roman"/>
              </w:rPr>
              <w:t>1600,820)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817586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leaf relative water content</w:t>
            </w:r>
          </w:p>
        </w:tc>
      </w:tr>
      <w:tr w:rsidR="001D5892" w:rsidRPr="009A7E67" w14:paraId="162B57E2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5739BD7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2E57BA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DWSI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E8657F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Disease-Water Stress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8A7454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BR(</w:t>
            </w:r>
            <w:proofErr w:type="gramEnd"/>
            <w:r w:rsidRPr="009A7E67">
              <w:rPr>
                <w:rFonts w:eastAsia="Times New Roman"/>
              </w:rPr>
              <w:t>800,1660)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9DA764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canopy orange rust disease</w:t>
            </w:r>
          </w:p>
        </w:tc>
      </w:tr>
      <w:tr w:rsidR="001D5892" w:rsidRPr="009A7E67" w14:paraId="24B30057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D7478E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E0CCE2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LWI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20B9B8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Leaf Water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81837D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BR(</w:t>
            </w:r>
            <w:proofErr w:type="gramEnd"/>
            <w:r w:rsidRPr="009A7E67">
              <w:rPr>
                <w:rFonts w:eastAsia="Times New Roman"/>
              </w:rPr>
              <w:t>1300,1450)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9E1C5D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leaf relative water content</w:t>
            </w:r>
          </w:p>
        </w:tc>
      </w:tr>
      <w:tr w:rsidR="001D5892" w:rsidRPr="009A7E67" w14:paraId="44075764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220DA4F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63ADDD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MSI-2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11D4BA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Moisture Stress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1A9B17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BR(</w:t>
            </w:r>
            <w:proofErr w:type="gramEnd"/>
            <w:r w:rsidRPr="009A7E67">
              <w:rPr>
                <w:rFonts w:eastAsia="Times New Roman"/>
              </w:rPr>
              <w:t>1650,1230)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BCB20C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canopy water stress</w:t>
            </w:r>
          </w:p>
        </w:tc>
      </w:tr>
      <w:tr w:rsidR="001D5892" w:rsidRPr="009A7E67" w14:paraId="37FA5C34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8B079C8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3CE16B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NDWI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A0B810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Normalized Difference Water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C210C1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BD(</w:t>
            </w:r>
            <w:proofErr w:type="gramEnd"/>
            <w:r w:rsidRPr="009A7E67">
              <w:rPr>
                <w:rFonts w:eastAsia="Times New Roman"/>
              </w:rPr>
              <w:t>860,1240)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09BF3D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vegetation liquid water</w:t>
            </w:r>
          </w:p>
        </w:tc>
      </w:tr>
      <w:tr w:rsidR="001D5892" w:rsidRPr="009A7E67" w14:paraId="31E6775D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AB016F4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6D3CDE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NDII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C513A0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Normalized Difference Infrared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8EA816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BD(</w:t>
            </w:r>
            <w:proofErr w:type="gramEnd"/>
            <w:r w:rsidRPr="009A7E67">
              <w:rPr>
                <w:rFonts w:eastAsia="Times New Roman"/>
              </w:rPr>
              <w:t>820,1650)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D307FE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Leaf water content</w:t>
            </w:r>
          </w:p>
        </w:tc>
      </w:tr>
      <w:tr w:rsidR="001D5892" w:rsidRPr="009A7E67" w14:paraId="2E47DCEA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17DE753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0525E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NHI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049354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Normalized Heading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94B350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BD(</w:t>
            </w:r>
            <w:proofErr w:type="gramEnd"/>
            <w:r w:rsidRPr="009A7E67">
              <w:rPr>
                <w:rFonts w:eastAsia="Times New Roman"/>
              </w:rPr>
              <w:t>1100,1200)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AFEDF0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canopy relative water content</w:t>
            </w:r>
          </w:p>
        </w:tc>
      </w:tr>
      <w:tr w:rsidR="001D5892" w:rsidRPr="009A7E67" w14:paraId="257237E7" w14:textId="77777777" w:rsidTr="007C1A6C">
        <w:trPr>
          <w:trHeight w:val="48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5F2D6DA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291482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NDWI-</w:t>
            </w:r>
            <w:proofErr w:type="spellStart"/>
            <w:r w:rsidRPr="009A7E67">
              <w:rPr>
                <w:rFonts w:eastAsia="Times New Roman"/>
              </w:rPr>
              <w:t>Hyp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63047240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NDWI-Hyperion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9FF5D7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proofErr w:type="gramStart"/>
            <w:r w:rsidRPr="009A7E67">
              <w:rPr>
                <w:rFonts w:eastAsia="Times New Roman"/>
              </w:rPr>
              <w:t>BD(</w:t>
            </w:r>
            <w:proofErr w:type="gramEnd"/>
            <w:r w:rsidRPr="009A7E67">
              <w:rPr>
                <w:rFonts w:eastAsia="Times New Roman"/>
              </w:rPr>
              <w:t>1070,1200)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A704DB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canopy water content</w:t>
            </w:r>
          </w:p>
        </w:tc>
      </w:tr>
      <w:tr w:rsidR="001D5892" w:rsidRPr="009A7E67" w14:paraId="5CFA6BB6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9D75370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A8C435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DDI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7BFAE6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Double Difference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5514A2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 xml:space="preserve">2ρ1530 </w:t>
            </w:r>
            <w:r w:rsidRPr="009A7E67">
              <w:rPr>
                <w:rFonts w:eastAsia="微软雅黑"/>
              </w:rPr>
              <w:t>−</w:t>
            </w:r>
            <w:r w:rsidRPr="009A7E67">
              <w:rPr>
                <w:rFonts w:eastAsia="等线"/>
              </w:rPr>
              <w:t>ρ</w:t>
            </w:r>
            <w:r w:rsidRPr="009A7E67">
              <w:rPr>
                <w:rFonts w:eastAsia="Times New Roman"/>
              </w:rPr>
              <w:t xml:space="preserve">1005 </w:t>
            </w:r>
            <w:r w:rsidRPr="009A7E67">
              <w:rPr>
                <w:rFonts w:eastAsia="微软雅黑"/>
              </w:rPr>
              <w:t>−</w:t>
            </w:r>
            <w:r w:rsidRPr="009A7E67">
              <w:rPr>
                <w:rFonts w:eastAsia="等线"/>
              </w:rPr>
              <w:t>ρ</w:t>
            </w:r>
            <w:r w:rsidRPr="009A7E67">
              <w:rPr>
                <w:rFonts w:eastAsia="Times New Roman"/>
              </w:rPr>
              <w:t>2005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0564D8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leaf equivalent water thickness</w:t>
            </w:r>
          </w:p>
        </w:tc>
      </w:tr>
      <w:tr w:rsidR="001D5892" w:rsidRPr="009A7E67" w14:paraId="071368C6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E031CA2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6E1B77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FPWBI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2068F1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Floating Position Water Band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66AEAF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ρ900/</w:t>
            </w:r>
            <w:proofErr w:type="gramStart"/>
            <w:r w:rsidRPr="009A7E67">
              <w:rPr>
                <w:rFonts w:eastAsia="Times New Roman"/>
              </w:rPr>
              <w:t>min(</w:t>
            </w:r>
            <w:proofErr w:type="gramEnd"/>
            <w:r w:rsidRPr="009A7E67">
              <w:rPr>
                <w:rFonts w:eastAsia="Times New Roman"/>
              </w:rPr>
              <w:t xml:space="preserve">ρ930, </w:t>
            </w:r>
            <w:r w:rsidRPr="009A7E67">
              <w:rPr>
                <w:rFonts w:eastAsia="等线"/>
              </w:rPr>
              <w:t>ρ</w:t>
            </w:r>
            <w:r w:rsidRPr="009A7E67">
              <w:rPr>
                <w:rFonts w:eastAsia="Times New Roman"/>
              </w:rPr>
              <w:t>980)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482DD7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canopy water stresses</w:t>
            </w:r>
          </w:p>
        </w:tc>
      </w:tr>
      <w:tr w:rsidR="001D5892" w:rsidRPr="009A7E67" w14:paraId="26C4EA5C" w14:textId="77777777" w:rsidTr="007C1A6C">
        <w:trPr>
          <w:trHeight w:val="47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EA73B57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9C300D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GVMI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EC4C72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Global Vegetation Moisture Index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3D9690" w14:textId="768DD32F" w:rsidR="001D5892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 xml:space="preserve">((ρ820 + 0.1) </w:t>
            </w:r>
            <w:r w:rsidRPr="009A7E67">
              <w:rPr>
                <w:rFonts w:eastAsia="微软雅黑"/>
              </w:rPr>
              <w:t>−</w:t>
            </w:r>
            <w:r w:rsidRPr="009A7E67">
              <w:rPr>
                <w:rFonts w:eastAsia="Times New Roman"/>
              </w:rPr>
              <w:t xml:space="preserve"> (</w:t>
            </w:r>
            <w:r w:rsidRPr="009A7E67">
              <w:rPr>
                <w:rFonts w:eastAsia="等线"/>
              </w:rPr>
              <w:t>ρ</w:t>
            </w:r>
            <w:r w:rsidRPr="009A7E67">
              <w:rPr>
                <w:rFonts w:eastAsia="Times New Roman"/>
              </w:rPr>
              <w:t>1600 + 0.02))/</w:t>
            </w:r>
          </w:p>
          <w:p w14:paraId="1BC61AC2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((</w:t>
            </w:r>
            <w:r w:rsidRPr="009A7E67">
              <w:rPr>
                <w:rFonts w:eastAsia="等线"/>
              </w:rPr>
              <w:t>ρ</w:t>
            </w:r>
            <w:r w:rsidRPr="009A7E67">
              <w:rPr>
                <w:rFonts w:eastAsia="Times New Roman"/>
              </w:rPr>
              <w:t>820 + 0.1) + (ρ1600 + 0.02))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FD557A" w14:textId="77777777" w:rsidR="001D5892" w:rsidRPr="009A7E67" w:rsidRDefault="001D5892" w:rsidP="00B16BA4">
            <w:pPr>
              <w:jc w:val="center"/>
              <w:rPr>
                <w:rFonts w:eastAsia="Times New Roman"/>
              </w:rPr>
            </w:pPr>
            <w:r w:rsidRPr="009A7E67">
              <w:rPr>
                <w:rFonts w:eastAsia="Times New Roman"/>
              </w:rPr>
              <w:t>canopy equivalent water thickness</w:t>
            </w:r>
          </w:p>
        </w:tc>
      </w:tr>
    </w:tbl>
    <w:p w14:paraId="5E814F5D" w14:textId="77777777" w:rsidR="00E337CE" w:rsidRDefault="001D5892" w:rsidP="00B16BA4">
      <w:pPr>
        <w:jc w:val="center"/>
      </w:pPr>
      <w:r w:rsidRPr="009A7E67">
        <w:t xml:space="preserve">Notes: BR stands for band radio; BD stands for band difference. </w:t>
      </w:r>
    </w:p>
    <w:p w14:paraId="6B5F985F" w14:textId="26211723" w:rsidR="001D5892" w:rsidRPr="009A7E67" w:rsidRDefault="001D5892" w:rsidP="00B16BA4">
      <w:pPr>
        <w:jc w:val="center"/>
      </w:pPr>
      <w:r w:rsidRPr="009A7E67">
        <w:t xml:space="preserve">ρ1530 stands for the spectral reflectance of band 1530 nm. </w:t>
      </w:r>
      <w:proofErr w:type="gramStart"/>
      <w:r w:rsidRPr="009A7E67">
        <w:t>min(</w:t>
      </w:r>
      <w:proofErr w:type="gramEnd"/>
      <w:r w:rsidRPr="009A7E67">
        <w:t xml:space="preserve">ρ930, </w:t>
      </w:r>
      <w:r w:rsidRPr="009A7E67">
        <w:rPr>
          <w:rFonts w:eastAsia="等线"/>
        </w:rPr>
        <w:t>ρ</w:t>
      </w:r>
      <w:r w:rsidRPr="009A7E67">
        <w:t>980) stands for the minima in reflectance between 930 and 980 nm.</w:t>
      </w:r>
    </w:p>
    <w:p w14:paraId="52E9B95B" w14:textId="77777777" w:rsidR="001D5892" w:rsidRPr="00B52D24" w:rsidRDefault="001D5892" w:rsidP="00B16BA4">
      <w:pPr>
        <w:spacing w:after="100" w:afterAutospacing="1"/>
        <w:jc w:val="center"/>
        <w:rPr>
          <w:sz w:val="24"/>
          <w:szCs w:val="24"/>
        </w:rPr>
      </w:pPr>
    </w:p>
    <w:sectPr w:rsidR="001D5892" w:rsidRPr="00B52D24" w:rsidSect="001D589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F6706" w14:textId="77777777" w:rsidR="00A30CFA" w:rsidRDefault="00A30CFA" w:rsidP="00105E36">
      <w:r>
        <w:separator/>
      </w:r>
    </w:p>
  </w:endnote>
  <w:endnote w:type="continuationSeparator" w:id="0">
    <w:p w14:paraId="32C06FB7" w14:textId="77777777" w:rsidR="00A30CFA" w:rsidRDefault="00A30CFA" w:rsidP="0010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FA1E2" w14:textId="77777777" w:rsidR="00105E36" w:rsidRDefault="00105E36" w:rsidP="00216E58">
    <w:pPr>
      <w:pStyle w:val="a5"/>
      <w:pBdr>
        <w:top w:val="single" w:sz="4" w:space="1" w:color="auto"/>
      </w:pBdr>
      <w:ind w:firstLineChars="100" w:firstLine="180"/>
      <w:jc w:val="center"/>
      <w:rPr>
        <w:b/>
        <w:bCs/>
      </w:rPr>
    </w:pPr>
    <w:r w:rsidRPr="004021D9">
      <w:t xml:space="preserve">Page </w:t>
    </w:r>
    <w:r w:rsidRPr="004021D9">
      <w:rPr>
        <w:b/>
        <w:bCs/>
      </w:rPr>
      <w:fldChar w:fldCharType="begin"/>
    </w:r>
    <w:r w:rsidRPr="004021D9">
      <w:rPr>
        <w:b/>
        <w:bCs/>
      </w:rPr>
      <w:instrText xml:space="preserve"> PAGE </w:instrText>
    </w:r>
    <w:r w:rsidRPr="004021D9">
      <w:rPr>
        <w:b/>
        <w:bCs/>
      </w:rPr>
      <w:fldChar w:fldCharType="separate"/>
    </w:r>
    <w:r>
      <w:rPr>
        <w:b/>
        <w:bCs/>
        <w:noProof/>
      </w:rPr>
      <w:t>3</w:t>
    </w:r>
    <w:r w:rsidRPr="004021D9">
      <w:rPr>
        <w:b/>
        <w:bCs/>
      </w:rPr>
      <w:fldChar w:fldCharType="end"/>
    </w:r>
    <w:r w:rsidRPr="004021D9">
      <w:t xml:space="preserve"> of </w:t>
    </w:r>
    <w:r w:rsidRPr="004021D9">
      <w:rPr>
        <w:b/>
        <w:bCs/>
      </w:rPr>
      <w:fldChar w:fldCharType="begin"/>
    </w:r>
    <w:r w:rsidRPr="004021D9">
      <w:rPr>
        <w:b/>
        <w:bCs/>
      </w:rPr>
      <w:instrText xml:space="preserve"> NUMPAGES  </w:instrText>
    </w:r>
    <w:r w:rsidRPr="004021D9">
      <w:rPr>
        <w:b/>
        <w:bCs/>
      </w:rPr>
      <w:fldChar w:fldCharType="separate"/>
    </w:r>
    <w:r>
      <w:rPr>
        <w:b/>
        <w:bCs/>
        <w:noProof/>
      </w:rPr>
      <w:t>7</w:t>
    </w:r>
    <w:r w:rsidRPr="004021D9">
      <w:rPr>
        <w:b/>
        <w:bCs/>
      </w:rPr>
      <w:fldChar w:fldCharType="end"/>
    </w:r>
  </w:p>
  <w:p w14:paraId="013211E1" w14:textId="77777777" w:rsidR="00105E36" w:rsidRPr="00ED7612" w:rsidRDefault="00105E36" w:rsidP="00ED7612">
    <w:pPr>
      <w:pStyle w:val="a5"/>
      <w:pBdr>
        <w:top w:val="single" w:sz="4" w:space="1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B81C3" w14:textId="77777777" w:rsidR="00105E36" w:rsidRPr="004021D9" w:rsidRDefault="00105E36" w:rsidP="00216E58">
    <w:pPr>
      <w:pStyle w:val="a5"/>
      <w:pBdr>
        <w:top w:val="single" w:sz="4" w:space="1" w:color="auto"/>
      </w:pBdr>
      <w:jc w:val="center"/>
    </w:pPr>
    <w:r w:rsidRPr="004021D9">
      <w:t xml:space="preserve">Page </w:t>
    </w:r>
    <w:r w:rsidRPr="004021D9">
      <w:rPr>
        <w:b/>
        <w:bCs/>
      </w:rPr>
      <w:fldChar w:fldCharType="begin"/>
    </w:r>
    <w:r w:rsidRPr="004021D9">
      <w:rPr>
        <w:b/>
        <w:bCs/>
      </w:rPr>
      <w:instrText xml:space="preserve"> PAGE </w:instrText>
    </w:r>
    <w:r w:rsidRPr="004021D9">
      <w:rPr>
        <w:b/>
        <w:bCs/>
      </w:rPr>
      <w:fldChar w:fldCharType="separate"/>
    </w:r>
    <w:r>
      <w:rPr>
        <w:b/>
        <w:bCs/>
        <w:noProof/>
      </w:rPr>
      <w:t>1</w:t>
    </w:r>
    <w:r w:rsidRPr="004021D9">
      <w:rPr>
        <w:b/>
        <w:bCs/>
      </w:rPr>
      <w:fldChar w:fldCharType="end"/>
    </w:r>
    <w:r w:rsidRPr="004021D9">
      <w:t xml:space="preserve"> of </w:t>
    </w:r>
    <w:r w:rsidRPr="004021D9">
      <w:rPr>
        <w:b/>
        <w:bCs/>
      </w:rPr>
      <w:fldChar w:fldCharType="begin"/>
    </w:r>
    <w:r w:rsidRPr="004021D9">
      <w:rPr>
        <w:b/>
        <w:bCs/>
      </w:rPr>
      <w:instrText xml:space="preserve"> NUMPAGES  </w:instrText>
    </w:r>
    <w:r w:rsidRPr="004021D9">
      <w:rPr>
        <w:b/>
        <w:bCs/>
      </w:rPr>
      <w:fldChar w:fldCharType="separate"/>
    </w:r>
    <w:r>
      <w:rPr>
        <w:b/>
        <w:bCs/>
        <w:noProof/>
      </w:rPr>
      <w:t>7</w:t>
    </w:r>
    <w:r w:rsidRPr="004021D9">
      <w:rPr>
        <w:b/>
        <w:bCs/>
      </w:rPr>
      <w:fldChar w:fldCharType="end"/>
    </w:r>
  </w:p>
  <w:p w14:paraId="7E5E1298" w14:textId="77777777" w:rsidR="00105E36" w:rsidRDefault="00105E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43858" w14:textId="77777777" w:rsidR="00A30CFA" w:rsidRDefault="00A30CFA" w:rsidP="00105E36">
      <w:r>
        <w:separator/>
      </w:r>
    </w:p>
  </w:footnote>
  <w:footnote w:type="continuationSeparator" w:id="0">
    <w:p w14:paraId="24641B52" w14:textId="77777777" w:rsidR="00A30CFA" w:rsidRDefault="00A30CFA" w:rsidP="00105E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494"/>
    <w:rsid w:val="000C1D07"/>
    <w:rsid w:val="00105E36"/>
    <w:rsid w:val="001D5892"/>
    <w:rsid w:val="002C0DD5"/>
    <w:rsid w:val="002E276B"/>
    <w:rsid w:val="002F46F9"/>
    <w:rsid w:val="003571FE"/>
    <w:rsid w:val="003E0363"/>
    <w:rsid w:val="00523F3E"/>
    <w:rsid w:val="00556882"/>
    <w:rsid w:val="005F2761"/>
    <w:rsid w:val="007C1A6C"/>
    <w:rsid w:val="007E1494"/>
    <w:rsid w:val="00A30CFA"/>
    <w:rsid w:val="00B16BA4"/>
    <w:rsid w:val="00B52D24"/>
    <w:rsid w:val="00B806F8"/>
    <w:rsid w:val="00DC215C"/>
    <w:rsid w:val="00E337CE"/>
    <w:rsid w:val="00FC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2D4D8"/>
  <w15:chartTrackingRefBased/>
  <w15:docId w15:val="{CF64B4A8-CAF4-4202-A464-162E509F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E36"/>
    <w:rPr>
      <w:rFonts w:ascii="Times New Roman" w:eastAsia="MS Mincho" w:hAnsi="Times New Roman" w:cs="Times New Roman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5E3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105E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05E36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105E36"/>
    <w:rPr>
      <w:sz w:val="18"/>
      <w:szCs w:val="18"/>
    </w:rPr>
  </w:style>
  <w:style w:type="paragraph" w:customStyle="1" w:styleId="Refhead">
    <w:name w:val="Ref head"/>
    <w:basedOn w:val="a"/>
    <w:rsid w:val="00105E36"/>
    <w:pPr>
      <w:keepNext/>
      <w:spacing w:before="120" w:after="120"/>
      <w:outlineLvl w:val="0"/>
    </w:pPr>
    <w:rPr>
      <w:rFonts w:eastAsia="Times New Roman"/>
      <w:b/>
      <w:bCs/>
      <w:kern w:val="28"/>
      <w:sz w:val="24"/>
      <w:szCs w:val="24"/>
    </w:rPr>
  </w:style>
  <w:style w:type="paragraph" w:customStyle="1" w:styleId="SOMContent">
    <w:name w:val="SOMContent"/>
    <w:basedOn w:val="a"/>
    <w:rsid w:val="00105E36"/>
    <w:pPr>
      <w:spacing w:before="120"/>
    </w:pPr>
    <w:rPr>
      <w:rFonts w:eastAsia="Times New Roman"/>
      <w:sz w:val="24"/>
      <w:szCs w:val="24"/>
    </w:rPr>
  </w:style>
  <w:style w:type="paragraph" w:customStyle="1" w:styleId="SOMHead">
    <w:name w:val="SOMHead"/>
    <w:basedOn w:val="a"/>
    <w:rsid w:val="00105E36"/>
    <w:pPr>
      <w:keepNext/>
      <w:spacing w:before="240"/>
      <w:outlineLvl w:val="0"/>
    </w:pPr>
    <w:rPr>
      <w:rFonts w:eastAsia="Times New Roman"/>
      <w:b/>
      <w:kern w:val="28"/>
      <w:sz w:val="24"/>
      <w:szCs w:val="24"/>
    </w:rPr>
  </w:style>
  <w:style w:type="character" w:styleId="a7">
    <w:name w:val="line number"/>
    <w:basedOn w:val="a0"/>
    <w:uiPriority w:val="99"/>
    <w:semiHidden/>
    <w:unhideWhenUsed/>
    <w:rsid w:val="00105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B7CAB-DA40-4B43-8045-9AC47212F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XYZ</cp:lastModifiedBy>
  <cp:revision>10</cp:revision>
  <dcterms:created xsi:type="dcterms:W3CDTF">2024-08-28T10:04:00Z</dcterms:created>
  <dcterms:modified xsi:type="dcterms:W3CDTF">2024-08-28T10:15:00Z</dcterms:modified>
</cp:coreProperties>
</file>