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5"/>
        <w:gridCol w:w="1583"/>
        <w:gridCol w:w="1182"/>
        <w:gridCol w:w="1565"/>
        <w:gridCol w:w="1270"/>
        <w:gridCol w:w="1548"/>
        <w:gridCol w:w="2469"/>
        <w:gridCol w:w="1026"/>
        <w:gridCol w:w="1634"/>
      </w:tblGrid>
      <w:tr w14:paraId="2030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74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3EB605E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 xml:space="preserve">Table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S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Analysis and identification of YNJ water extract and mouse drug-containing serum prototype components</w:t>
            </w:r>
          </w:p>
        </w:tc>
      </w:tr>
      <w:tr w14:paraId="27F9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28857C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123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241385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Time/min</w:t>
            </w:r>
          </w:p>
        </w:tc>
        <w:tc>
          <w:tcPr>
            <w:tcW w:w="15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1BFAEB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Compound</w:t>
            </w:r>
          </w:p>
        </w:tc>
        <w:tc>
          <w:tcPr>
            <w:tcW w:w="118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42D32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Formula</w:t>
            </w:r>
          </w:p>
        </w:tc>
        <w:tc>
          <w:tcPr>
            <w:tcW w:w="15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54F979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Measured Mass (m/z)</w:t>
            </w:r>
          </w:p>
        </w:tc>
        <w:tc>
          <w:tcPr>
            <w:tcW w:w="1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1C875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Ion Addition</w:t>
            </w:r>
          </w:p>
        </w:tc>
        <w:tc>
          <w:tcPr>
            <w:tcW w:w="15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2621C90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Mass</w:t>
            </w:r>
          </w:p>
          <w:p w14:paraId="08EE6A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Error/ppm</w:t>
            </w:r>
          </w:p>
        </w:tc>
        <w:tc>
          <w:tcPr>
            <w:tcW w:w="24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D7E44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MS/MS</w:t>
            </w:r>
          </w:p>
        </w:tc>
        <w:tc>
          <w:tcPr>
            <w:tcW w:w="10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0236C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*Origin</w:t>
            </w:r>
          </w:p>
        </w:tc>
        <w:tc>
          <w:tcPr>
            <w:tcW w:w="163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5D3455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Detected in serum</w:t>
            </w:r>
          </w:p>
        </w:tc>
      </w:tr>
      <w:tr w14:paraId="635E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1463917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AD0FF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1.93</w:t>
            </w:r>
          </w:p>
        </w:tc>
        <w:tc>
          <w:tcPr>
            <w:tcW w:w="158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EF1B5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Citric acid</w:t>
            </w:r>
          </w:p>
        </w:tc>
        <w:tc>
          <w:tcPr>
            <w:tcW w:w="118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29D1EC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55BA2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191.0200</w:t>
            </w:r>
          </w:p>
        </w:tc>
        <w:tc>
          <w:tcPr>
            <w:tcW w:w="127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788EC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AEB78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246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670B7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87.0089</w:t>
            </w:r>
          </w:p>
        </w:tc>
        <w:tc>
          <w:tcPr>
            <w:tcW w:w="102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D3C35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295528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386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14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3C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2.19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F6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Verbascose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EA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18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827.2679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6A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1F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63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179.0562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CA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61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97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68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67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3D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Uridine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BA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F6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243.0625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1C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7B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66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111.0189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3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EC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2BE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A3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3F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E3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Melittoside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36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976C7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523.168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E6C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9F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B8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89.0252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BE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69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AA0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592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A8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2F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Gardoside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C1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77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373.1147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E3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F7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C9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149.0612;89.0251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30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DC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907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D318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E4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D59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84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Verbasoside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392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FE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461.1660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4A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0E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EE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135.0454; 161.0457; 315.1075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73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FB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26EB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6566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C5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420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loganic acid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A3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3B1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375.1306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1D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6C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78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151.0765;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89.0240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B5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F1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A6F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0C39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C2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07B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Cistanoside 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5A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DA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487.146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5F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8A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69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179.0356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A3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FF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64AE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55B0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25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62B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Neomangiferin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1F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5E7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583.1318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96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B4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76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259.0244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28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53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0A6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8C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46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C28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Caffeic acid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AB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B9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179.0362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78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FA9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7FA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135.0452;133.0297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A7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F3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222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D8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9D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49B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sec-Hydroxyaeginetic acid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1F8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B2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283.1554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4D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C2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BB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139.1129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43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B8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144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91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BAC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AD4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Mangiferin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91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B7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421.0786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A9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79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4F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259.0490;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301.0371;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343.0432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86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B0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113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8A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0B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E3B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Purpureaside 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BC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821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785.251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5E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66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3E9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161.0244; 623.2205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DE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E7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7DEC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8C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8B0D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F3E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84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CA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4-O-Coumaroylquinic acid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9A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C16H18O8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96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337.093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C3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46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78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119.0515; 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173.0463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90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Jk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83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6267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03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B8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62E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Rehmapicroside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D29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81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345.1574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84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E60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7E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183.1027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4A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9A4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E8C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BA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58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60C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Cistanoside 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55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Arial" w:hAnsi="Arial" w:eastAsia="仿宋" w:cs="Arial"/>
                <w:b/>
                <w:color w:val="000000" w:themeColor="text1"/>
                <w:sz w:val="16"/>
                <w:szCs w:val="16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6E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7990267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48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1B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AD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605.2099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82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29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38B9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26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32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964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Jionoside B1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96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3C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813.2859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77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18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29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175.0401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F1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59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9F0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A7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DE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F03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84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acteoside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C2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A3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623.1980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9D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64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04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179.0358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E6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Rg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57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0E09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86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D4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BBC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Timosaponin E1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FE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26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935.4887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D32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FC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A0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161.0454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ED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45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E6C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2D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4C6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7F2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Timosaponin B-II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75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23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919.4947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20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72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C5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757.4465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98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7F2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1FA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96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2D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126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84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N-p-trans-Coumaroyltyramine</w:t>
            </w:r>
          </w:p>
          <w:p w14:paraId="7BCF90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D8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DC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282.1140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9C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E9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80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119.0640; 162.0573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70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84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3C7B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4C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3E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A04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Anemarrhenasaponin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26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70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771.4170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F8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39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76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609.3821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6C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B0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31FA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E5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DE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587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GinsenosideRo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A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05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955.4934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09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BF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A7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793.4366;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613.3746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55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32E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124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FE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9F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17.74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3E83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Bidentatoside 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922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D3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953.4446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3C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E4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6D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909.4459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5E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38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307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EDB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33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AD6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Anemarrhenasaponin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68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AB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757.4374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8A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9D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C7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161.0472; 595.3873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5C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03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2FE8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53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97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A09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Zingibroside R1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4B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6FE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793.4387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4E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B9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A5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631.3837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0C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531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F02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60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88E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A7E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Achyranthoside 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AC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DF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925.4440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4B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8E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33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631.3878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A0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D9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60A4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08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29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0E4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Hinokiresinol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B8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65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251.1097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9F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97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3F6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157.0659;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117.0342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26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61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036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4D5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1C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D26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OphiopogonanoneE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08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F1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359.114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75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[M-H]-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2F0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4C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207.0256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2A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Jk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4C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 w14:paraId="33CA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29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F3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255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l-isoleucine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1A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AF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132.1016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73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[M+H]+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24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-2.0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1E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86.0961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4E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32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BA6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C9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62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52E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Phenylalanine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282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6D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166.0858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F1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[M+H]+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EF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-2.5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53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103.0537;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91.0542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EB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FA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047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D6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20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4D2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Vitexin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C4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38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433.1129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AB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[M+H]+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EB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-0.1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11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313.0707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99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B5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206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E6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E0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88B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Diosgenin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96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40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415.3185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3A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[M+H]+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A7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-5.3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6D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273.2221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61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CB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02E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A9CB5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8EA1B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83865B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Sarsasapogenin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6A27E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2C907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417.3324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53E99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[M+H]+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D8AE7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-9.5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4F02C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399.3249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DE02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EC49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46810A80"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 xml:space="preserve">*: Aa: </w:t>
      </w:r>
      <w:r>
        <w:rPr>
          <w:rFonts w:hint="default" w:ascii="Times New Roman" w:hAnsi="Times New Roman" w:eastAsia="仿宋" w:cs="Times New Roman"/>
          <w:i/>
          <w:iCs/>
          <w:sz w:val="24"/>
        </w:rPr>
        <w:t>Anemarrhena asphodeloides</w:t>
      </w:r>
      <w:r>
        <w:rPr>
          <w:rFonts w:hint="default" w:ascii="Times New Roman" w:hAnsi="Times New Roman" w:eastAsia="仿宋" w:cs="Times New Roman"/>
          <w:sz w:val="24"/>
        </w:rPr>
        <w:t xml:space="preserve"> Bunge.; Ab: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/>
          <w:iCs/>
          <w:sz w:val="24"/>
        </w:rPr>
        <w:t>A</w:t>
      </w:r>
      <w:r>
        <w:rPr>
          <w:rFonts w:hint="default" w:ascii="Times New Roman" w:hAnsi="Times New Roman" w:eastAsia="仿宋" w:cs="Times New Roman"/>
          <w:sz w:val="24"/>
        </w:rPr>
        <w:t xml:space="preserve">. </w:t>
      </w:r>
      <w:r>
        <w:rPr>
          <w:rFonts w:hint="default" w:ascii="Times New Roman" w:hAnsi="Times New Roman" w:eastAsia="仿宋" w:cs="Times New Roman"/>
          <w:i/>
          <w:iCs/>
          <w:sz w:val="24"/>
        </w:rPr>
        <w:t>Achyranthes bidentata Blume</w:t>
      </w:r>
      <w:r>
        <w:rPr>
          <w:rFonts w:hint="default" w:ascii="Times New Roman" w:hAnsi="Times New Roman" w:eastAsia="仿宋" w:cs="Times New Roman"/>
          <w:sz w:val="24"/>
        </w:rPr>
        <w:t>;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</w:rPr>
        <w:t>Rg:</w:t>
      </w:r>
      <w:r>
        <w:rPr>
          <w:rFonts w:hint="default" w:ascii="Times New Roman" w:hAnsi="Times New Roman" w:eastAsia="仿宋" w:cs="Times New Roman"/>
          <w:i/>
          <w:iCs/>
          <w:sz w:val="24"/>
        </w:rPr>
        <w:t>Rehmannia glutinosa</w:t>
      </w:r>
      <w:r>
        <w:rPr>
          <w:rFonts w:hint="default" w:ascii="Times New Roman" w:hAnsi="Times New Roman" w:eastAsia="仿宋" w:cs="Times New Roman"/>
          <w:sz w:val="24"/>
        </w:rPr>
        <w:t xml:space="preserve"> (Gaertn.) DC.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; Jk:</w:t>
      </w:r>
      <w:r>
        <w:rPr>
          <w:rFonts w:hint="default" w:ascii="Times New Roman" w:hAnsi="Times New Roman" w:eastAsia="仿宋" w:cs="Times New Roman"/>
          <w:i/>
          <w:iCs/>
          <w:sz w:val="24"/>
        </w:rPr>
        <w:t>O</w:t>
      </w:r>
      <w:r>
        <w:rPr>
          <w:rFonts w:hint="default" w:ascii="Times New Roman" w:hAnsi="Times New Roman" w:eastAsia="仿宋" w:cs="Times New Roman"/>
          <w:sz w:val="24"/>
        </w:rPr>
        <w:t>.</w:t>
      </w:r>
      <w:r>
        <w:rPr>
          <w:rFonts w:hint="default" w:ascii="Times New Roman" w:hAnsi="Times New Roman" w:eastAsia="仿宋" w:cs="Times New Roman"/>
          <w:i/>
          <w:iCs/>
          <w:sz w:val="24"/>
        </w:rPr>
        <w:t xml:space="preserve"> japonicus</w:t>
      </w:r>
      <w:r>
        <w:rPr>
          <w:rFonts w:hint="default" w:ascii="Times New Roman" w:hAnsi="Times New Roman" w:eastAsia="仿宋" w:cs="Times New Roman"/>
          <w:sz w:val="24"/>
        </w:rPr>
        <w:t xml:space="preserve"> (Thunb.) Ker Gawl.</w:t>
      </w:r>
    </w:p>
    <w:p w14:paraId="3ADABEAE">
      <w:pPr>
        <w:rPr>
          <w:rFonts w:hint="default" w:ascii="Times New Roman" w:hAnsi="Times New Roman" w:eastAsia="仿宋" w:cs="Times New Roman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mI2ZWY2YWM5YjJkOTVkNjE4MzliZjRiOWRlZGMifQ=="/>
  </w:docVars>
  <w:rsids>
    <w:rsidRoot w:val="00285E83"/>
    <w:rsid w:val="00285E83"/>
    <w:rsid w:val="004774E1"/>
    <w:rsid w:val="005D2BB0"/>
    <w:rsid w:val="00716B8C"/>
    <w:rsid w:val="009C16EA"/>
    <w:rsid w:val="00D34039"/>
    <w:rsid w:val="00F139DB"/>
    <w:rsid w:val="00FF5260"/>
    <w:rsid w:val="266A612E"/>
    <w:rsid w:val="26E355E5"/>
    <w:rsid w:val="39AA753E"/>
    <w:rsid w:val="3FBB32C2"/>
    <w:rsid w:val="50CE2E2E"/>
    <w:rsid w:val="5E8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1559</Characters>
  <Lines>13</Lines>
  <Paragraphs>3</Paragraphs>
  <TotalTime>12</TotalTime>
  <ScaleCrop>false</ScaleCrop>
  <LinksUpToDate>false</LinksUpToDate>
  <CharactersWithSpaces>1597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2024-01-29T04:45:00Z</dcterms:created>
  <dc:creator>Administrator</dc:creator>
  <cp:lastModifiedBy>张范轩</cp:lastModifiedBy>
  <dcterms:modified xsi:type="dcterms:W3CDTF">2025-01-07T08:46:02Z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64708FF42C754666A5E2715DB4B9D3AD_12</vt:lpwstr>
  </property>
  <property fmtid="{D5CDD505-2E9C-101B-9397-08002B2CF9AE}" pid="4" name="KSOTemplateDocerSaveRecord">
    <vt:lpwstr>eyJoZGlkIjoiYmEyZDI0YTM2YTlmNmQxM2NkMTgwYTkwNWVjODBjNGUiLCJ1c2VySWQiOiIzMjc0NzE1NjYifQ==</vt:lpwstr>
  </property>
</Properties>
</file>