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B345BFB" w:rsidR="00654E8F" w:rsidRPr="001549D3" w:rsidRDefault="00CE2CD8" w:rsidP="0001436A">
      <w:pPr>
        <w:pStyle w:val="SupplementaryMaterial"/>
        <w:rPr>
          <w:b w:val="0"/>
        </w:rPr>
      </w:pPr>
      <w:r>
        <w:t>Appendix 1</w:t>
      </w:r>
    </w:p>
    <w:p w14:paraId="17D38656" w14:textId="77777777" w:rsidR="0094797C" w:rsidRPr="00DA5DAE" w:rsidRDefault="0094797C" w:rsidP="0094797C">
      <w:pPr>
        <w:pStyle w:val="Rubrik1"/>
        <w:rPr>
          <w:lang w:val="en-GB"/>
        </w:rPr>
      </w:pPr>
      <w:r>
        <w:rPr>
          <w:lang w:val="en-GB"/>
        </w:rPr>
        <w:t>Data quality and t</w:t>
      </w:r>
      <w:r w:rsidRPr="00DA5DAE">
        <w:rPr>
          <w:lang w:val="en-GB"/>
        </w:rPr>
        <w:t xml:space="preserve">reatment </w:t>
      </w:r>
      <w:r>
        <w:rPr>
          <w:lang w:val="en-GB"/>
        </w:rPr>
        <w:t>considerations</w:t>
      </w:r>
    </w:p>
    <w:p w14:paraId="7B385327" w14:textId="4890EE95" w:rsidR="0094797C" w:rsidRPr="0094797C" w:rsidRDefault="0094797C" w:rsidP="0094797C">
      <w:pPr>
        <w:rPr>
          <w:lang w:val="en-GB"/>
        </w:rPr>
      </w:pPr>
      <w:r w:rsidRPr="0094797C">
        <w:rPr>
          <w:lang w:val="en-GB"/>
        </w:rPr>
        <w:t xml:space="preserve">Field-based psychophysiological measurements are more susceptible to artefacts in the recording equipment due to factors such as movement, sunlight interference, and signal disruption in wireless protocols. While using appropriate equipment and deployment methods can mitigate many of these issues, some level of data cleaning and filtering is typically necessary. This appendix provides a general overview of commonly encountered artefacts and recommended data treatment procedures for </w:t>
      </w:r>
      <w:r>
        <w:rPr>
          <w:lang w:val="en-GB"/>
        </w:rPr>
        <w:t>measurements on:</w:t>
      </w:r>
      <w:r w:rsidRPr="0094797C">
        <w:rPr>
          <w:lang w:val="en-GB"/>
        </w:rPr>
        <w:t xml:space="preserve"> cardiovascular activity, </w:t>
      </w:r>
      <w:proofErr w:type="spellStart"/>
      <w:r w:rsidRPr="0094797C">
        <w:rPr>
          <w:lang w:val="en-GB"/>
        </w:rPr>
        <w:t>electrodermal</w:t>
      </w:r>
      <w:proofErr w:type="spellEnd"/>
      <w:r w:rsidRPr="0094797C">
        <w:rPr>
          <w:lang w:val="en-GB"/>
        </w:rPr>
        <w:t xml:space="preserve"> activity, respiration, brain activity, and eye movements and </w:t>
      </w:r>
      <w:proofErr w:type="spellStart"/>
      <w:r w:rsidRPr="0094797C">
        <w:rPr>
          <w:lang w:val="en-GB"/>
        </w:rPr>
        <w:t>pupilometry</w:t>
      </w:r>
      <w:proofErr w:type="spellEnd"/>
      <w:r w:rsidRPr="0094797C">
        <w:rPr>
          <w:lang w:val="en-GB"/>
        </w:rPr>
        <w:t>.</w:t>
      </w:r>
    </w:p>
    <w:p w14:paraId="23904247" w14:textId="77777777" w:rsidR="00CE2CD8" w:rsidRPr="00DA5DAE" w:rsidRDefault="00CE2CD8" w:rsidP="00CE2CD8">
      <w:pPr>
        <w:pStyle w:val="Rubrik3"/>
        <w:rPr>
          <w:lang w:val="en-GB"/>
        </w:rPr>
      </w:pPr>
      <w:r w:rsidRPr="00DA5DAE">
        <w:rPr>
          <w:lang w:val="en-GB"/>
        </w:rPr>
        <w:t>Cardiovascular activity</w:t>
      </w:r>
    </w:p>
    <w:p w14:paraId="5BB9AA94" w14:textId="4B0F00C4" w:rsidR="0094797C" w:rsidRDefault="0094797C" w:rsidP="00CE2CD8">
      <w:pPr>
        <w:rPr>
          <w:lang w:val="en-GB"/>
        </w:rPr>
      </w:pPr>
      <w:r w:rsidRPr="0094797C">
        <w:rPr>
          <w:lang w:val="en-GB"/>
        </w:rPr>
        <w:t xml:space="preserve">ECG measurements using </w:t>
      </w:r>
      <w:r w:rsidR="00AD30BA">
        <w:rPr>
          <w:lang w:val="en-GB"/>
        </w:rPr>
        <w:t>torso-mounted electrodes</w:t>
      </w:r>
      <w:r w:rsidRPr="0094797C">
        <w:rPr>
          <w:lang w:val="en-GB"/>
        </w:rPr>
        <w:t xml:space="preserve"> have shown good data quality during walking in moderate temperatures (20-25°C). However, sweat production in warmer climates or during exercise might necessitate special electrodes </w:t>
      </w:r>
      <w:r w:rsidR="00CE2CD8" w:rsidRPr="00DA5DAE">
        <w:rPr>
          <w:lang w:val="en-GB"/>
        </w:rPr>
        <w:fldChar w:fldCharType="begin"/>
      </w:r>
      <w:r w:rsidR="00CE2CD8" w:rsidRPr="00DA5DAE">
        <w:rPr>
          <w:lang w:val="en-GB"/>
        </w:rPr>
        <w:instrText xml:space="preserve"> ADDIN EN.CITE &lt;EndNote&gt;&lt;Cite&gt;&lt;Author&gt;Xie&lt;/Author&gt;&lt;Year&gt;2022&lt;/Year&gt;&lt;RecNum&gt;1111&lt;/RecNum&gt;&lt;DisplayText&gt;(Xie et al., 2022)&lt;/DisplayText&gt;&lt;record&gt;&lt;rec-number&gt;1111&lt;/rec-number&gt;&lt;foreign-keys&gt;&lt;key app="EN" db-id="axz2p0wrd5t5szesx9pxtee29wraea2vx99x" timestamp="1707725762"&gt;1111&lt;/key&gt;&lt;/foreign-keys&gt;&lt;ref-type name="Journal Article"&gt;17&lt;/ref-type&gt;&lt;contributors&gt;&lt;authors&gt;&lt;author&gt;Xie, Ruijie&lt;/author&gt;&lt;author&gt;Li, Qingsong&lt;/author&gt;&lt;author&gt;Teng, Lijun&lt;/author&gt;&lt;author&gt;Cao, Zhengshuai&lt;/author&gt;&lt;author&gt;Han, Fei&lt;/author&gt;&lt;author&gt;Tian, Qiong&lt;/author&gt;&lt;author&gt;Sun, Jing&lt;/author&gt;&lt;author&gt;Zhao, Yang&lt;/author&gt;&lt;author&gt;Yu, Mei&lt;/author&gt;&lt;author&gt;Qi, Dianpeng&lt;/author&gt;&lt;author&gt;Guo, Peizhi&lt;/author&gt;&lt;author&gt;Li, Guanglin&lt;/author&gt;&lt;author&gt;Huo, Fengwei&lt;/author&gt;&lt;author&gt;Liu, Zhiyuan&lt;/author&gt;&lt;/authors&gt;&lt;/contributors&gt;&lt;titles&gt;&lt;title&gt;Strenuous exercise-tolerance stretchable dry electrodes for continuous multi-channel electrophysiological monitoring&lt;/title&gt;&lt;secondary-title&gt;npj Flexible Electronics&lt;/secondary-title&gt;&lt;/titles&gt;&lt;periodical&gt;&lt;full-title&gt;npj Flexible Electronics&lt;/full-title&gt;&lt;/periodical&gt;&lt;pages&gt;75&lt;/pages&gt;&lt;volume&gt;6&lt;/volume&gt;&lt;number&gt;1&lt;/number&gt;&lt;dates&gt;&lt;year&gt;2022&lt;/year&gt;&lt;pub-dates&gt;&lt;date&gt;2022/08/18&lt;/date&gt;&lt;/pub-dates&gt;&lt;/dates&gt;&lt;isbn&gt;2397-4621&lt;/isbn&gt;&lt;urls&gt;&lt;related-urls&gt;&lt;url&gt;https://doi.org/10.1038/s41528-022-00209-0&lt;/url&gt;&lt;/related-urls&gt;&lt;/urls&gt;&lt;electronic-resource-num&gt;10.1038/s41528-022-00209-0&lt;/electronic-resource-num&gt;&lt;/record&gt;&lt;/Cite&gt;&lt;/EndNote&gt;</w:instrText>
      </w:r>
      <w:r w:rsidR="00CE2CD8" w:rsidRPr="00DA5DAE">
        <w:rPr>
          <w:lang w:val="en-GB"/>
        </w:rPr>
        <w:fldChar w:fldCharType="separate"/>
      </w:r>
      <w:r w:rsidR="00CE2CD8" w:rsidRPr="00DA5DAE">
        <w:rPr>
          <w:noProof/>
          <w:lang w:val="en-GB"/>
        </w:rPr>
        <w:t>(Xie et al., 2022)</w:t>
      </w:r>
      <w:r w:rsidR="00CE2CD8" w:rsidRPr="00DA5DAE">
        <w:rPr>
          <w:lang w:val="en-GB"/>
        </w:rPr>
        <w:fldChar w:fldCharType="end"/>
      </w:r>
      <w:r w:rsidR="00CE2CD8" w:rsidRPr="00DA5DAE">
        <w:rPr>
          <w:lang w:val="en-GB"/>
        </w:rPr>
        <w:t xml:space="preserve">. </w:t>
      </w:r>
    </w:p>
    <w:p w14:paraId="3AD1917F" w14:textId="16636229" w:rsidR="00AD30BA" w:rsidRDefault="0094797C" w:rsidP="00CE2CD8">
      <w:pPr>
        <w:rPr>
          <w:lang w:val="en-GB"/>
        </w:rPr>
      </w:pPr>
      <w:r w:rsidRPr="0094797C">
        <w:rPr>
          <w:lang w:val="en-GB"/>
        </w:rPr>
        <w:t>Outdoor environments can introduce occasional data loss due to movement</w:t>
      </w:r>
      <w:r>
        <w:rPr>
          <w:lang w:val="en-GB"/>
        </w:rPr>
        <w:t xml:space="preserve"> (pulling of ECG chords)</w:t>
      </w:r>
      <w:r w:rsidRPr="0094797C">
        <w:rPr>
          <w:lang w:val="en-GB"/>
        </w:rPr>
        <w:t xml:space="preserve"> or signal interference. </w:t>
      </w:r>
      <w:r w:rsidR="00AD30BA">
        <w:rPr>
          <w:lang w:val="en-GB"/>
        </w:rPr>
        <w:t xml:space="preserve">We </w:t>
      </w:r>
      <w:r w:rsidR="00AD30BA" w:rsidRPr="00AD30BA">
        <w:rPr>
          <w:lang w:val="en-GB"/>
        </w:rPr>
        <w:t xml:space="preserve">address this by either manually inspecting QRS peaks in </w:t>
      </w:r>
      <w:proofErr w:type="spellStart"/>
      <w:r w:rsidR="00AD30BA" w:rsidRPr="00AD30BA">
        <w:rPr>
          <w:lang w:val="en-GB"/>
        </w:rPr>
        <w:t>AcqKnowledge</w:t>
      </w:r>
      <w:proofErr w:type="spellEnd"/>
      <w:r w:rsidR="00AD30BA" w:rsidRPr="00AD30BA">
        <w:rPr>
          <w:lang w:val="en-GB"/>
        </w:rPr>
        <w:t xml:space="preserve"> for accuracy and ectopic beats, or by utilizing Kubios HRV Premium, which offers missing data correction algorithms</w:t>
      </w:r>
      <w:r w:rsidR="00C872E7" w:rsidRPr="00C872E7">
        <w:rPr>
          <w:lang w:val="en-GB"/>
        </w:rPr>
        <w:t>. We employ a range of HRV indices in both time</w:t>
      </w:r>
      <w:r w:rsidR="00C872E7">
        <w:rPr>
          <w:lang w:val="en-GB"/>
        </w:rPr>
        <w:t xml:space="preserve"> (e.g. RMSSD)</w:t>
      </w:r>
      <w:r w:rsidR="00C872E7" w:rsidRPr="00C872E7">
        <w:rPr>
          <w:lang w:val="en-GB"/>
        </w:rPr>
        <w:t xml:space="preserve"> and frequency domains</w:t>
      </w:r>
      <w:r w:rsidR="00C872E7">
        <w:rPr>
          <w:lang w:val="en-GB"/>
        </w:rPr>
        <w:t xml:space="preserve"> (e.g. </w:t>
      </w:r>
      <w:r w:rsidR="00C872E7" w:rsidRPr="00DA5DAE">
        <w:rPr>
          <w:lang w:val="en-GB"/>
        </w:rPr>
        <w:t>HF ms</w:t>
      </w:r>
      <w:r w:rsidR="00C872E7" w:rsidRPr="00DA5DAE">
        <w:rPr>
          <w:vertAlign w:val="superscript"/>
          <w:lang w:val="en-GB"/>
        </w:rPr>
        <w:t>2</w:t>
      </w:r>
      <w:r w:rsidR="00C872E7">
        <w:rPr>
          <w:lang w:val="en-GB"/>
        </w:rPr>
        <w:t xml:space="preserve">). </w:t>
      </w:r>
    </w:p>
    <w:p w14:paraId="7488D6CB" w14:textId="6CA79109" w:rsidR="00AD30BA" w:rsidRPr="00DA5DAE" w:rsidRDefault="00AD30BA" w:rsidP="00AD30BA">
      <w:pPr>
        <w:rPr>
          <w:lang w:val="en-GB"/>
        </w:rPr>
      </w:pPr>
      <w:r w:rsidRPr="00DA5DAE">
        <w:rPr>
          <w:lang w:val="en-GB"/>
        </w:rPr>
        <w:t xml:space="preserve">For heart rate variability, it is important to consider the time window, as the length itself has accumulative implications on the result </w:t>
      </w:r>
      <w:r w:rsidRPr="00DA5DAE">
        <w:rPr>
          <w:lang w:val="en-GB"/>
        </w:rPr>
        <w:fldChar w:fldCharType="begin"/>
      </w:r>
      <w:r w:rsidRPr="00DA5DAE">
        <w:rPr>
          <w:lang w:val="en-GB"/>
        </w:rPr>
        <w:instrText xml:space="preserve"> ADDIN EN.CITE &lt;EndNote&gt;&lt;Cite&gt;&lt;Author&gt;Task Force&lt;/Author&gt;&lt;Year&gt;1996&lt;/Year&gt;&lt;RecNum&gt;1032&lt;/RecNum&gt;&lt;DisplayText&gt;(Task Force et al., 1996)&lt;/DisplayText&gt;&lt;record&gt;&lt;rec-number&gt;1032&lt;/rec-number&gt;&lt;foreign-keys&gt;&lt;key app="EN" db-id="axz2p0wrd5t5szesx9pxtee29wraea2vx99x" timestamp="1698224601"&gt;1032&lt;/key&gt;&lt;/foreign-keys&gt;&lt;ref-type name="Journal Article"&gt;17&lt;/ref-type&gt;&lt;contributors&gt;&lt;authors&gt;&lt;author&gt;Task Force, &lt;/author&gt;&lt;author&gt;Malik, Marek&lt;/author&gt;&lt;author&gt;Bigger, J. Thomas&lt;/author&gt;&lt;author&gt;Camm, A. John&lt;/author&gt;&lt;author&gt;Kleiger, Robert E.&lt;/author&gt;&lt;author&gt;Malliani, Alberto&lt;/author&gt;&lt;author&gt;Moss, Arthur J.&lt;/author&gt;&lt;author&gt;Schwartz, Peter J.&lt;/author&gt;&lt;/authors&gt;&lt;/contributors&gt;&lt;titles&gt;&lt;title&gt;Heart rate variability: Standards of measurement, physiological interpretation, and clinical use&lt;/title&gt;&lt;secondary-title&gt;European Heart Journal&lt;/secondary-title&gt;&lt;/titles&gt;&lt;periodical&gt;&lt;full-title&gt;European Heart Journal&lt;/full-title&gt;&lt;/periodical&gt;&lt;pages&gt;354-381&lt;/pages&gt;&lt;volume&gt;17&lt;/volume&gt;&lt;number&gt;3&lt;/number&gt;&lt;dates&gt;&lt;year&gt;1996&lt;/year&gt;&lt;/dates&gt;&lt;isbn&gt;0195-668X&lt;/isbn&gt;&lt;urls&gt;&lt;related-urls&gt;&lt;url&gt;https://doi.org/10.1093/oxfordjournals.eurheartj.a014868&lt;/url&gt;&lt;/related-urls&gt;&lt;/urls&gt;&lt;electronic-resource-num&gt;10.1093/oxfordjournals.eurheartj.a014868&lt;/electronic-resource-num&gt;&lt;access-date&gt;10/25/2023&lt;/access-date&gt;&lt;/record&gt;&lt;/Cite&gt;&lt;/EndNote&gt;</w:instrText>
      </w:r>
      <w:r w:rsidRPr="00DA5DAE">
        <w:rPr>
          <w:lang w:val="en-GB"/>
        </w:rPr>
        <w:fldChar w:fldCharType="separate"/>
      </w:r>
      <w:r w:rsidRPr="00DA5DAE">
        <w:rPr>
          <w:noProof/>
          <w:lang w:val="en-GB"/>
        </w:rPr>
        <w:t>(Task Force et al., 1996)</w:t>
      </w:r>
      <w:r w:rsidRPr="00DA5DAE">
        <w:rPr>
          <w:lang w:val="en-GB"/>
        </w:rPr>
        <w:fldChar w:fldCharType="end"/>
      </w:r>
      <w:r w:rsidRPr="00DA5DAE">
        <w:rPr>
          <w:lang w:val="en-GB"/>
        </w:rPr>
        <w:t xml:space="preserve">. Suggested standards include long-term (24h) and short-term measurements (5min). </w:t>
      </w:r>
      <w:r>
        <w:rPr>
          <w:lang w:val="en-GB"/>
        </w:rPr>
        <w:t>Depending</w:t>
      </w:r>
      <w:r w:rsidRPr="00DA5DAE">
        <w:rPr>
          <w:lang w:val="en-GB"/>
        </w:rPr>
        <w:t xml:space="preserve"> on the analysis</w:t>
      </w:r>
      <w:r>
        <w:rPr>
          <w:lang w:val="en-GB"/>
        </w:rPr>
        <w:t>,</w:t>
      </w:r>
      <w:r w:rsidRPr="00DA5DAE">
        <w:rPr>
          <w:lang w:val="en-GB"/>
        </w:rPr>
        <w:t xml:space="preserve"> </w:t>
      </w:r>
      <w:proofErr w:type="spellStart"/>
      <w:r w:rsidRPr="00DA5DAE">
        <w:rPr>
          <w:lang w:val="en-GB"/>
        </w:rPr>
        <w:t>ultra short-term</w:t>
      </w:r>
      <w:proofErr w:type="spellEnd"/>
      <w:r w:rsidRPr="00DA5DAE">
        <w:rPr>
          <w:lang w:val="en-GB"/>
        </w:rPr>
        <w:t xml:space="preserve"> windows down to 30 seconds or even 10 seconds have been employed, even though the reliability is as yet unclear </w:t>
      </w:r>
      <w:r w:rsidRPr="00DA5DAE">
        <w:rPr>
          <w:lang w:val="en-GB"/>
        </w:rPr>
        <w:fldChar w:fldCharType="begin"/>
      </w:r>
      <w:r w:rsidRPr="00DA5DAE">
        <w:rPr>
          <w:lang w:val="en-GB"/>
        </w:rPr>
        <w:instrText xml:space="preserve"> ADDIN EN.CITE &lt;EndNote&gt;&lt;Cite&gt;&lt;Author&gt;Pecchia&lt;/Author&gt;&lt;Year&gt;2018&lt;/Year&gt;&lt;RecNum&gt;1036&lt;/RecNum&gt;&lt;DisplayText&gt;(Pecchia, Castaldo, Montesinos, &amp;amp; Melillo, 2018)&lt;/DisplayText&gt;&lt;record&gt;&lt;rec-number&gt;1036&lt;/rec-number&gt;&lt;foreign-keys&gt;&lt;key app="EN" db-id="axz2p0wrd5t5szesx9pxtee29wraea2vx99x" timestamp="1698311064"&gt;1036&lt;/key&gt;&lt;/foreign-keys&gt;&lt;ref-type name="Journal Article"&gt;17&lt;/ref-type&gt;&lt;contributors&gt;&lt;authors&gt;&lt;author&gt;Pecchia, L.&lt;/author&gt;&lt;author&gt;Castaldo, R.&lt;/author&gt;&lt;author&gt;Montesinos, L.&lt;/author&gt;&lt;author&gt;Melillo, P.&lt;/author&gt;&lt;/authors&gt;&lt;/contributors&gt;&lt;auth-address&gt;School of Engineering, University of Warwick, Coventry, CV4 7AL, UK.&amp;#xD;The Multidisciplinary Department of Medical, Surgical and Dental Sciences of the Second University of Naples, Naples, 80131, Italy.&lt;/auth-address&gt;&lt;titles&gt;&lt;title&gt;Are ultra-short heart rate variability features good surrogates of short-term ones? State-of-the-art review and recommendations&lt;/title&gt;&lt;secondary-title&gt;Healthc Technol Lett&lt;/secondary-title&gt;&lt;/titles&gt;&lt;periodical&gt;&lt;full-title&gt;Healthc Technol Lett&lt;/full-title&gt;&lt;/periodical&gt;&lt;pages&gt;94-100&lt;/pages&gt;&lt;volume&gt;5&lt;/volume&gt;&lt;number&gt;3&lt;/number&gt;&lt;edition&gt;20180314&lt;/edition&gt;&lt;keywords&gt;&lt;keyword&gt;Hrv&lt;/keyword&gt;&lt;keyword&gt;electrocardiography&lt;/keyword&gt;&lt;keyword&gt;health monitoring&lt;/keyword&gt;&lt;keyword&gt;healthcare applications&lt;/keyword&gt;&lt;keyword&gt;medical signal processing&lt;/keyword&gt;&lt;keyword&gt;mobile phones&lt;/keyword&gt;&lt;keyword&gt;patient monitoring&lt;/keyword&gt;&lt;keyword&gt;short-term heart rate variability features&lt;/keyword&gt;&lt;keyword&gt;smart watches&lt;/keyword&gt;&lt;keyword&gt;statistical analysis&lt;/keyword&gt;&lt;keyword&gt;statistical tests&lt;/keyword&gt;&lt;keyword&gt;ultrashort heart rate variability features&lt;/keyword&gt;&lt;keyword&gt;wearable sensors&lt;/keyword&gt;&lt;/keywords&gt;&lt;dates&gt;&lt;year&gt;2018&lt;/year&gt;&lt;pub-dates&gt;&lt;date&gt;Jun&lt;/date&gt;&lt;/pub-dates&gt;&lt;/dates&gt;&lt;isbn&gt;2053-3713 (Print)&amp;#xD;2053-3713&lt;/isbn&gt;&lt;accession-num&gt;29922478&lt;/accession-num&gt;&lt;urls&gt;&lt;/urls&gt;&lt;custom2&gt;PMC5998753&lt;/custom2&gt;&lt;electronic-resource-num&gt;10.1049/htl.2017.0090&lt;/electronic-resource-num&gt;&lt;remote-database-provider&gt;NLM&lt;/remote-database-provider&gt;&lt;language&gt;eng&lt;/language&gt;&lt;/record&gt;&lt;/Cite&gt;&lt;/EndNote&gt;</w:instrText>
      </w:r>
      <w:r w:rsidRPr="00DA5DAE">
        <w:rPr>
          <w:lang w:val="en-GB"/>
        </w:rPr>
        <w:fldChar w:fldCharType="separate"/>
      </w:r>
      <w:r w:rsidRPr="00DA5DAE">
        <w:rPr>
          <w:noProof/>
          <w:lang w:val="en-GB"/>
        </w:rPr>
        <w:t>(Pecchia, Castaldo, Montesinos, &amp; Melillo, 2018)</w:t>
      </w:r>
      <w:r w:rsidRPr="00DA5DAE">
        <w:rPr>
          <w:lang w:val="en-GB"/>
        </w:rPr>
        <w:fldChar w:fldCharType="end"/>
      </w:r>
      <w:r w:rsidRPr="00DA5DAE">
        <w:rPr>
          <w:lang w:val="en-GB"/>
        </w:rPr>
        <w:t xml:space="preserve">. </w:t>
      </w:r>
    </w:p>
    <w:p w14:paraId="3B15E10F" w14:textId="19231918" w:rsidR="0094797C" w:rsidRDefault="00C872E7" w:rsidP="00CE2CD8">
      <w:pPr>
        <w:rPr>
          <w:lang w:val="en-GB"/>
        </w:rPr>
      </w:pPr>
      <w:r w:rsidRPr="00C872E7">
        <w:rPr>
          <w:lang w:val="en-GB"/>
        </w:rPr>
        <w:t>Notably, the recommended frequency band for r</w:t>
      </w:r>
      <w:r>
        <w:rPr>
          <w:lang w:val="en-GB"/>
        </w:rPr>
        <w:t xml:space="preserve">espiratory sinus arrhythmia </w:t>
      </w:r>
      <w:r w:rsidRPr="00C872E7">
        <w:rPr>
          <w:lang w:val="en-GB"/>
        </w:rPr>
        <w:t xml:space="preserve">analysis </w:t>
      </w:r>
      <w:r w:rsidR="00467ECB">
        <w:rPr>
          <w:lang w:val="en-GB"/>
        </w:rPr>
        <w:t>(</w:t>
      </w:r>
      <w:r w:rsidR="00467ECB" w:rsidRPr="00C872E7">
        <w:rPr>
          <w:lang w:val="en-GB"/>
        </w:rPr>
        <w:t xml:space="preserve">0,15Hz-0,4Hz) </w:t>
      </w:r>
      <w:r w:rsidRPr="00C872E7">
        <w:rPr>
          <w:lang w:val="en-GB"/>
        </w:rPr>
        <w:t>might require adjustment based on bre</w:t>
      </w:r>
      <w:r>
        <w:rPr>
          <w:lang w:val="en-GB"/>
        </w:rPr>
        <w:t xml:space="preserve">athing patterns observed while participants perform activities </w:t>
      </w:r>
      <w:r w:rsidRPr="00DA5DAE">
        <w:rPr>
          <w:lang w:val="en-GB"/>
        </w:rPr>
        <w:fldChar w:fldCharType="begin"/>
      </w:r>
      <w:r>
        <w:rPr>
          <w:lang w:val="en-GB"/>
        </w:rPr>
        <w:instrText xml:space="preserve"> ADDIN EN.CITE &lt;EndNote&gt;&lt;Cite&gt;&lt;Author&gt;Berntson&lt;/Author&gt;&lt;Year&gt;2017&lt;/Year&gt;&lt;RecNum&gt;1022&lt;/RecNum&gt;&lt;DisplayText&gt;(Berntson, Quigley, Norman, &amp;amp; Lozano, 2017)&lt;/DisplayText&gt;&lt;record&gt;&lt;rec-number&gt;1022&lt;/rec-number&gt;&lt;foreign-keys&gt;&lt;key app="EN" db-id="axz2p0wrd5t5szesx9pxtee29wraea2vx99x" timestamp="1698139641"&gt;1022&lt;/key&gt;&lt;/foreign-keys&gt;&lt;ref-type name="Book Section"&gt;5&lt;/ref-type&gt;&lt;contributors&gt;&lt;authors&gt;&lt;author&gt;Berntson, Gary G.&lt;/author&gt;&lt;author&gt;Quigley, Karen S.&lt;/author&gt;&lt;author&gt;Norman, Greg J.&lt;/author&gt;&lt;author&gt;Lozano, David L.&lt;/author&gt;&lt;/authors&gt;&lt;/contributors&gt;&lt;titles&gt;&lt;title&gt;Cardiovascular psychophysiology&lt;/title&gt;&lt;secondary-title&gt;Handbook of psychophysiology, 4th ed.&lt;/secondary-title&gt;&lt;tertiary-title&gt;Cambridge handbooks in psychology.&lt;/tertiary-title&gt;&lt;/titles&gt;&lt;pages&gt;183-216&lt;/pages&gt;&lt;keywords&gt;&lt;keyword&gt;*Cardiovascular System&lt;/keyword&gt;&lt;keyword&gt;*Neuroendocrinology&lt;/keyword&gt;&lt;keyword&gt;*Psychophysiology&lt;/keyword&gt;&lt;keyword&gt;*Psychosomatic Medicine&lt;/keyword&gt;&lt;keyword&gt;Autonomic Nervous System&lt;/keyword&gt;&lt;/keywords&gt;&lt;dates&gt;&lt;year&gt;2017&lt;/year&gt;&lt;/dates&gt;&lt;pub-location&gt;New York, NY, US&lt;/pub-location&gt;&lt;publisher&gt;Cambridge University Press&lt;/publisher&gt;&lt;isbn&gt;978-1-107-05852-1 (Hardcover); 978-1-316-72858-1 (Digital (undefined format))&lt;/isbn&gt;&lt;urls&gt;&lt;/urls&gt;&lt;/record&gt;&lt;/Cite&gt;&lt;/EndNote&gt;</w:instrText>
      </w:r>
      <w:r w:rsidRPr="00DA5DAE">
        <w:rPr>
          <w:lang w:val="en-GB"/>
        </w:rPr>
        <w:fldChar w:fldCharType="separate"/>
      </w:r>
      <w:r>
        <w:rPr>
          <w:noProof/>
          <w:lang w:val="en-GB"/>
        </w:rPr>
        <w:t>(Berntson, Quigley, Norman, &amp; Lozano, 2017)</w:t>
      </w:r>
      <w:r w:rsidRPr="00DA5DAE">
        <w:rPr>
          <w:lang w:val="en-GB"/>
        </w:rPr>
        <w:fldChar w:fldCharType="end"/>
      </w:r>
      <w:r w:rsidRPr="00DA5DAE">
        <w:rPr>
          <w:lang w:val="en-GB"/>
        </w:rPr>
        <w:t>.</w:t>
      </w:r>
      <w:r w:rsidR="00AD30BA" w:rsidRPr="00AD30BA">
        <w:t xml:space="preserve"> </w:t>
      </w:r>
      <w:r w:rsidR="00AD30BA" w:rsidRPr="00AD30BA">
        <w:rPr>
          <w:lang w:val="en-GB"/>
        </w:rPr>
        <w:t>The default upper limit of 0,4Hz corresponds to 24 breaths per minute, but with exercise this can be adjusted up to 1 Hz (60 breaths per minute). Similarly, the lower limit of 0,15Hz corresponds to 9 breaths per minute. An adjustment upwards may have implications for the minimum time window required for analysis; while the standard 0,15Hz has a theoretical time window limit of about a minute (67s), an adjustment up to 0,3Hz (18 breaths per minute) would have a theoretical limit of only 30s)</w:t>
      </w:r>
      <w:r w:rsidR="00467ECB">
        <w:rPr>
          <w:lang w:val="en-GB"/>
        </w:rPr>
        <w:t xml:space="preserve"> </w:t>
      </w:r>
      <w:r w:rsidR="00467ECB">
        <w:rPr>
          <w:lang w:val="en-GB"/>
        </w:rPr>
        <w:fldChar w:fldCharType="begin"/>
      </w:r>
      <w:r w:rsidR="00467ECB">
        <w:rPr>
          <w:lang w:val="en-GB"/>
        </w:rPr>
        <w:instrText xml:space="preserve"> ADDIN EN.CITE &lt;EndNote&gt;&lt;Cite&gt;&lt;Author&gt;Task Force&lt;/Author&gt;&lt;Year&gt;1996&lt;/Year&gt;&lt;RecNum&gt;1032&lt;/RecNum&gt;&lt;Prefix&gt;c.f. &lt;/Prefix&gt;&lt;DisplayText&gt;(c.f. Task Force et al., 1996)&lt;/DisplayText&gt;&lt;record&gt;&lt;rec-number&gt;1032&lt;/rec-number&gt;&lt;foreign-keys&gt;&lt;key app="EN" db-id="axz2p0wrd5t5szesx9pxtee29wraea2vx99x" timestamp="1698224601"&gt;1032&lt;/key&gt;&lt;/foreign-keys&gt;&lt;ref-type name="Journal Article"&gt;17&lt;/ref-type&gt;&lt;contributors&gt;&lt;authors&gt;&lt;author&gt;Task Force, &lt;/author&gt;&lt;author&gt;Malik, Marek&lt;/author&gt;&lt;author&gt;Bigger, J. Thomas&lt;/author&gt;&lt;author&gt;Camm, A. John&lt;/author&gt;&lt;author&gt;Kleiger, Robert E.&lt;/author&gt;&lt;author&gt;Malliani, Alberto&lt;/author&gt;&lt;author&gt;Moss, Arthur J.&lt;/author&gt;&lt;author&gt;Schwartz, Peter J.&lt;/author&gt;&lt;/authors&gt;&lt;/contributors&gt;&lt;titles&gt;&lt;title&gt;Heart rate variability: Standards of measurement, physiological interpretation, and clinical use&lt;/title&gt;&lt;secondary-title&gt;European Heart Journal&lt;/secondary-title&gt;&lt;/titles&gt;&lt;periodical&gt;&lt;full-title&gt;European Heart Journal&lt;/full-title&gt;&lt;/periodical&gt;&lt;pages&gt;354-381&lt;/pages&gt;&lt;volume&gt;17&lt;/volume&gt;&lt;number&gt;3&lt;/number&gt;&lt;dates&gt;&lt;year&gt;1996&lt;/year&gt;&lt;/dates&gt;&lt;isbn&gt;0195-668X&lt;/isbn&gt;&lt;urls&gt;&lt;related-urls&gt;&lt;url&gt;https://doi.org/10.1093/oxfordjournals.eurheartj.a014868&lt;/url&gt;&lt;/related-urls&gt;&lt;/urls&gt;&lt;electronic-resource-num&gt;10.1093/oxfordjournals.eurheartj.a014868&lt;/electronic-resource-num&gt;&lt;access-date&gt;10/25/2023&lt;/access-date&gt;&lt;/record&gt;&lt;/Cite&gt;&lt;/EndNote&gt;</w:instrText>
      </w:r>
      <w:r w:rsidR="00467ECB">
        <w:rPr>
          <w:lang w:val="en-GB"/>
        </w:rPr>
        <w:fldChar w:fldCharType="separate"/>
      </w:r>
      <w:r w:rsidR="00467ECB">
        <w:rPr>
          <w:noProof/>
          <w:lang w:val="en-GB"/>
        </w:rPr>
        <w:t>(c.f. Task Force et al., 1996)</w:t>
      </w:r>
      <w:r w:rsidR="00467ECB">
        <w:rPr>
          <w:lang w:val="en-GB"/>
        </w:rPr>
        <w:fldChar w:fldCharType="end"/>
      </w:r>
      <w:r w:rsidR="00AD30BA" w:rsidRPr="00AD30BA">
        <w:rPr>
          <w:lang w:val="en-GB"/>
        </w:rPr>
        <w:t xml:space="preserve">. </w:t>
      </w:r>
      <w:r w:rsidR="00AD30BA" w:rsidRPr="00DA5DAE">
        <w:rPr>
          <w:lang w:val="en-GB"/>
        </w:rPr>
        <w:t xml:space="preserve">For children and infants, it is recommended to use a frequency band of 0,24-1,04 </w:t>
      </w:r>
      <w:r w:rsidR="00AD30BA" w:rsidRPr="00DA5DAE">
        <w:rPr>
          <w:lang w:val="en-GB"/>
        </w:rPr>
        <w:fldChar w:fldCharType="begin"/>
      </w:r>
      <w:r w:rsidR="00AD30BA">
        <w:rPr>
          <w:lang w:val="en-GB"/>
        </w:rPr>
        <w:instrText xml:space="preserve"> ADDIN EN.CITE &lt;EndNote&gt;&lt;Cite&gt;&lt;Author&gt;Quintana&lt;/Author&gt;&lt;Year&gt;2016&lt;/Year&gt;&lt;RecNum&gt;1112&lt;/RecNum&gt;&lt;DisplayText&gt;(Quintana, Alvares, &amp;amp; Heathers, 2016)&lt;/DisplayText&gt;&lt;record&gt;&lt;rec-number&gt;1112&lt;/rec-number&gt;&lt;foreign-keys&gt;&lt;key app="EN" db-id="axz2p0wrd5t5szesx9pxtee29wraea2vx99x" timestamp="1707740535"&gt;1112&lt;/key&gt;&lt;/foreign-keys&gt;&lt;ref-type name="Journal Article"&gt;17&lt;/ref-type&gt;&lt;contributors&gt;&lt;authors&gt;&lt;author&gt;Quintana, D. S.&lt;/author&gt;&lt;author&gt;Alvares, G. A.&lt;/author&gt;&lt;author&gt;Heathers, J. A. J.&lt;/author&gt;&lt;/authors&gt;&lt;/contributors&gt;&lt;titles&gt;&lt;title&gt;Guidelines for Reporting Articles on Psychiatry and Heart rate variability (GRAPH): recommendations to advance research communication&lt;/title&gt;&lt;secondary-title&gt;Translational Psychiatry&lt;/secondary-title&gt;&lt;/titles&gt;&lt;periodical&gt;&lt;full-title&gt;Translational Psychiatry&lt;/full-title&gt;&lt;/periodical&gt;&lt;pages&gt;e803-e803&lt;/pages&gt;&lt;volume&gt;6&lt;/volume&gt;&lt;number&gt;5&lt;/number&gt;&lt;dates&gt;&lt;year&gt;2016&lt;/year&gt;&lt;pub-dates&gt;&lt;date&gt;2016/05/01&lt;/date&gt;&lt;/pub-dates&gt;&lt;/dates&gt;&lt;isbn&gt;2158-3188&lt;/isbn&gt;&lt;urls&gt;&lt;related-urls&gt;&lt;url&gt;https://doi.org/10.1038/tp.2016.73&lt;/url&gt;&lt;/related-urls&gt;&lt;/urls&gt;&lt;electronic-resource-num&gt;10.1038/tp.2016.73&lt;/electronic-resource-num&gt;&lt;/record&gt;&lt;/Cite&gt;&lt;/EndNote&gt;</w:instrText>
      </w:r>
      <w:r w:rsidR="00AD30BA" w:rsidRPr="00DA5DAE">
        <w:rPr>
          <w:lang w:val="en-GB"/>
        </w:rPr>
        <w:fldChar w:fldCharType="separate"/>
      </w:r>
      <w:r w:rsidR="00AD30BA">
        <w:rPr>
          <w:noProof/>
          <w:lang w:val="en-GB"/>
        </w:rPr>
        <w:t>(Quintana, Alvares, &amp; Heathers, 2016)</w:t>
      </w:r>
      <w:r w:rsidR="00AD30BA" w:rsidRPr="00DA5DAE">
        <w:rPr>
          <w:lang w:val="en-GB"/>
        </w:rPr>
        <w:fldChar w:fldCharType="end"/>
      </w:r>
      <w:r w:rsidR="00AD30BA" w:rsidRPr="00DA5DAE">
        <w:rPr>
          <w:lang w:val="en-GB"/>
        </w:rPr>
        <w:t>, which corresponds to a breathing rate between about 14 and 62 BPM.</w:t>
      </w:r>
    </w:p>
    <w:p w14:paraId="5D322C90" w14:textId="77777777" w:rsidR="00CE2CD8" w:rsidRPr="00DA5DAE" w:rsidRDefault="00CE2CD8" w:rsidP="00CE2CD8">
      <w:pPr>
        <w:pStyle w:val="Rubrik3"/>
        <w:rPr>
          <w:lang w:val="en-GB"/>
        </w:rPr>
      </w:pPr>
      <w:proofErr w:type="spellStart"/>
      <w:r w:rsidRPr="00DA5DAE">
        <w:rPr>
          <w:lang w:val="en-GB"/>
        </w:rPr>
        <w:t>Electrodermal</w:t>
      </w:r>
      <w:proofErr w:type="spellEnd"/>
      <w:r w:rsidRPr="00DA5DAE">
        <w:rPr>
          <w:lang w:val="en-GB"/>
        </w:rPr>
        <w:t xml:space="preserve"> activity</w:t>
      </w:r>
    </w:p>
    <w:p w14:paraId="0355C0D9" w14:textId="72948F7C" w:rsidR="00467ECB" w:rsidRDefault="00467ECB" w:rsidP="00CE2CD8">
      <w:pPr>
        <w:rPr>
          <w:lang w:val="en-GB"/>
        </w:rPr>
      </w:pPr>
      <w:r w:rsidRPr="00467ECB">
        <w:rPr>
          <w:lang w:val="en-GB"/>
        </w:rPr>
        <w:t>While sweat glands in the palms and feet are primarily triggered by emotions</w:t>
      </w:r>
      <w:r w:rsidR="00CE2CD8" w:rsidRPr="00DA5DAE">
        <w:rPr>
          <w:lang w:val="en-GB"/>
        </w:rPr>
        <w:t xml:space="preserve"> </w:t>
      </w:r>
      <w:r w:rsidR="00CE2CD8" w:rsidRPr="00DA5DAE">
        <w:rPr>
          <w:lang w:val="en-GB"/>
        </w:rPr>
        <w:fldChar w:fldCharType="begin"/>
      </w:r>
      <w:r w:rsidR="00CE2CD8" w:rsidRPr="00DA5DAE">
        <w:rPr>
          <w:lang w:val="en-GB"/>
        </w:rPr>
        <w:instrText xml:space="preserve"> ADDIN EN.CITE &lt;EndNote&gt;&lt;Cite&gt;&lt;Author&gt;Rohrbaugh&lt;/Author&gt;&lt;Year&gt;2016&lt;/Year&gt;&lt;RecNum&gt;1018&lt;/RecNum&gt;&lt;DisplayText&gt;(Rohrbaugh, 2016)&lt;/DisplayText&gt;&lt;record&gt;&lt;rec-number&gt;1018&lt;/rec-number&gt;&lt;foreign-keys&gt;&lt;key app="EN" db-id="axz2p0wrd5t5szesx9pxtee29wraea2vx99x" timestamp="1697716374"&gt;1018&lt;/key&gt;&lt;/foreign-keys&gt;&lt;ref-type name="Book Section"&gt;5&lt;/ref-type&gt;&lt;contributors&gt;&lt;authors&gt;&lt;author&gt;Rohrbaugh, John W.&lt;/author&gt;&lt;/authors&gt;&lt;secondary-authors&gt;&lt;author&gt;Berntson, Gary G.&lt;/author&gt;&lt;author&gt;Cacioppo, John T.&lt;/author&gt;&lt;author&gt;Tassinary, Louis G.&lt;/author&gt;&lt;/secondary-authors&gt;&lt;/contributors&gt;&lt;titles&gt;&lt;title&gt;Ambulatory and Non-Contact Recording Methods&lt;/title&gt;&lt;secondary-title&gt;Handbook of Psychophysiology&lt;/secondary-title&gt;&lt;tertiary-title&gt;Cambridge Handbooks in Psychology&lt;/tertiary-title&gt;&lt;/titles&gt;&lt;pages&gt;300-338&lt;/pages&gt;&lt;edition&gt;4&lt;/edition&gt;&lt;dates&gt;&lt;year&gt;2016&lt;/year&gt;&lt;/dates&gt;&lt;pub-location&gt;Cambridge&lt;/pub-location&gt;&lt;publisher&gt;Cambridge University Press&lt;/publisher&gt;&lt;isbn&gt;9781107058521&lt;/isbn&gt;&lt;urls&gt;&lt;related-urls&gt;&lt;url&gt;https://www.cambridge.org/core/books/handbook-of-psychophysiology/ambulatory-and-noncontact-recording-methods/8CD994D726DEABCD54C3DE3CDED48871&lt;/url&gt;&lt;/related-urls&gt;&lt;/urls&gt;&lt;electronic-resource-num&gt;DOI: 10.1017/9781107415782.014&lt;/electronic-resource-num&gt;&lt;remote-database-name&gt;Cambridge Core&lt;/remote-database-name&gt;&lt;remote-database-provider&gt;Cambridge University Press&lt;/remote-database-provider&gt;&lt;/record&gt;&lt;/Cite&gt;&lt;/EndNote&gt;</w:instrText>
      </w:r>
      <w:r w:rsidR="00CE2CD8" w:rsidRPr="00DA5DAE">
        <w:rPr>
          <w:lang w:val="en-GB"/>
        </w:rPr>
        <w:fldChar w:fldCharType="separate"/>
      </w:r>
      <w:r w:rsidR="00CE2CD8" w:rsidRPr="00DA5DAE">
        <w:rPr>
          <w:noProof/>
          <w:lang w:val="en-GB"/>
        </w:rPr>
        <w:t>(Rohrbaugh, 2016)</w:t>
      </w:r>
      <w:r w:rsidR="00CE2CD8" w:rsidRPr="00DA5DAE">
        <w:rPr>
          <w:lang w:val="en-GB"/>
        </w:rPr>
        <w:fldChar w:fldCharType="end"/>
      </w:r>
      <w:r w:rsidR="00CE2CD8" w:rsidRPr="00DA5DAE">
        <w:rPr>
          <w:lang w:val="en-GB"/>
        </w:rPr>
        <w:t xml:space="preserve"> </w:t>
      </w:r>
      <w:r w:rsidRPr="00467ECB">
        <w:rPr>
          <w:lang w:val="en-GB"/>
        </w:rPr>
        <w:t xml:space="preserve">some studies </w:t>
      </w:r>
      <w:r>
        <w:rPr>
          <w:lang w:val="en-GB"/>
        </w:rPr>
        <w:t>suggest</w:t>
      </w:r>
      <w:r w:rsidRPr="00467ECB">
        <w:rPr>
          <w:lang w:val="en-GB"/>
        </w:rPr>
        <w:t xml:space="preserve"> </w:t>
      </w:r>
      <w:r>
        <w:rPr>
          <w:lang w:val="en-GB"/>
        </w:rPr>
        <w:t>that</w:t>
      </w:r>
      <w:r w:rsidRPr="00467ECB">
        <w:rPr>
          <w:lang w:val="en-GB"/>
        </w:rPr>
        <w:t xml:space="preserve"> </w:t>
      </w:r>
      <w:r>
        <w:rPr>
          <w:lang w:val="en-GB"/>
        </w:rPr>
        <w:t xml:space="preserve">high temperatures can have an influence as well </w:t>
      </w:r>
      <w:r w:rsidR="00CE2CD8" w:rsidRPr="00DA5DAE">
        <w:rPr>
          <w:lang w:val="en-GB"/>
        </w:rPr>
        <w:fldChar w:fldCharType="begin"/>
      </w:r>
      <w:r w:rsidR="00CE2CD8" w:rsidRPr="00DA5DAE">
        <w:rPr>
          <w:lang w:val="en-GB"/>
        </w:rPr>
        <w:instrText xml:space="preserve"> ADDIN EN.CITE &lt;EndNote&gt;&lt;Cite&gt;&lt;Author&gt;Boucsein&lt;/Author&gt;&lt;Year&gt;2012&lt;/Year&gt;&lt;RecNum&gt;1028&lt;/RecNum&gt;&lt;DisplayText&gt;(Boucsein et al., 2012)&lt;/DisplayText&gt;&lt;record&gt;&lt;rec-number&gt;1028&lt;/rec-number&gt;&lt;foreign-keys&gt;&lt;key app="EN" db-id="axz2p0wrd5t5szesx9pxtee29wraea2vx99x" timestamp="1698150237"&gt;1028&lt;/key&gt;&lt;/foreign-keys&gt;&lt;ref-type name="Journal Article"&gt;17&lt;/ref-type&gt;&lt;contributors&gt;&lt;authors&gt;&lt;author&gt;Boucsein, W.&lt;/author&gt;&lt;author&gt;Fowles, D. C.&lt;/author&gt;&lt;author&gt;Grimnes, S.&lt;/author&gt;&lt;author&gt;Ben-Shakhar, G.&lt;/author&gt;&lt;author&gt;roth, W. T.&lt;/author&gt;&lt;author&gt;Dawson, M. E.&lt;/author&gt;&lt;author&gt;Filion, D. L.&lt;/author&gt;&lt;/authors&gt;&lt;/contributors&gt;&lt;auth-address&gt;University of Wuppertal, Wuppertal, Germany.&lt;/auth-address&gt;&lt;titles&gt;&lt;title&gt;Publication recommendations for electrodermal measurements&lt;/title&gt;&lt;secondary-title&gt;Psychophysiology&lt;/secondary-title&gt;&lt;/titles&gt;&lt;periodical&gt;&lt;full-title&gt;Psychophysiology&lt;/full-title&gt;&lt;abbr-1&gt;Psychophysiology&lt;/abbr-1&gt;&lt;/periodical&gt;&lt;pages&gt;1017-34&lt;/pages&gt;&lt;volume&gt;49&lt;/volume&gt;&lt;number&gt;8&lt;/number&gt;&lt;edition&gt;20120608&lt;/edition&gt;&lt;keywords&gt;&lt;keyword&gt;Artifacts&lt;/keyword&gt;&lt;keyword&gt;Electric Stimulation&lt;/keyword&gt;&lt;keyword&gt;Electrodes&lt;/keyword&gt;&lt;keyword&gt;Electromagnetic Fields&lt;/keyword&gt;&lt;keyword&gt;Galvanic Skin Response/drug effects/*physiology&lt;/keyword&gt;&lt;keyword&gt;Humans&lt;/keyword&gt;&lt;keyword&gt;Magnetic Resonance Imaging&lt;/keyword&gt;&lt;keyword&gt;Monitoring, Ambulatory&lt;/keyword&gt;&lt;keyword&gt;Psychophysiology/*standards&lt;/keyword&gt;&lt;keyword&gt;Publications/*standards&lt;/keyword&gt;&lt;keyword&gt;Signal Processing, Computer-Assisted&lt;/keyword&gt;&lt;keyword&gt;Skin Physiological Phenomena&lt;/keyword&gt;&lt;/keywords&gt;&lt;dates&gt;&lt;year&gt;2012&lt;/year&gt;&lt;pub-dates&gt;&lt;date&gt;Aug&lt;/date&gt;&lt;/pub-dates&gt;&lt;/dates&gt;&lt;isbn&gt;0048-5772&lt;/isbn&gt;&lt;accession-num&gt;22680988&lt;/accession-num&gt;&lt;urls&gt;&lt;/urls&gt;&lt;electronic-resource-num&gt;10.1111/j.1469-8986.2012.01384.x&lt;/electronic-resource-num&gt;&lt;remote-database-provider&gt;NLM&lt;/remote-database-provider&gt;&lt;language&gt;eng&lt;/language&gt;&lt;/record&gt;&lt;/Cite&gt;&lt;/EndNote&gt;</w:instrText>
      </w:r>
      <w:r w:rsidR="00CE2CD8" w:rsidRPr="00DA5DAE">
        <w:rPr>
          <w:lang w:val="en-GB"/>
        </w:rPr>
        <w:fldChar w:fldCharType="separate"/>
      </w:r>
      <w:r w:rsidR="00CE2CD8" w:rsidRPr="00DA5DAE">
        <w:rPr>
          <w:noProof/>
          <w:lang w:val="en-GB"/>
        </w:rPr>
        <w:t>(Boucsein et al., 2012)</w:t>
      </w:r>
      <w:r w:rsidR="00CE2CD8" w:rsidRPr="00DA5DAE">
        <w:rPr>
          <w:lang w:val="en-GB"/>
        </w:rPr>
        <w:fldChar w:fldCharType="end"/>
      </w:r>
      <w:r w:rsidR="00CE2CD8" w:rsidRPr="00DA5DAE">
        <w:rPr>
          <w:lang w:val="en-GB"/>
        </w:rPr>
        <w:t>.</w:t>
      </w:r>
      <w:r>
        <w:rPr>
          <w:lang w:val="en-GB"/>
        </w:rPr>
        <w:t xml:space="preserve"> This is important to consider in outdoor environments where temperature fluctuations might occur. </w:t>
      </w:r>
    </w:p>
    <w:p w14:paraId="22807586" w14:textId="6300116A" w:rsidR="00CE2CD8" w:rsidRPr="00DA5DAE" w:rsidRDefault="00467ECB" w:rsidP="00CE2CD8">
      <w:pPr>
        <w:rPr>
          <w:lang w:val="en-GB"/>
        </w:rPr>
      </w:pPr>
      <w:r w:rsidRPr="00467ECB">
        <w:rPr>
          <w:lang w:val="en-GB"/>
        </w:rPr>
        <w:lastRenderedPageBreak/>
        <w:t xml:space="preserve">The BIOPAC system typically captures EDA data at a high sampling frequency (1000-2000Hz). However, for analysis purposes, this data is typically </w:t>
      </w:r>
      <w:proofErr w:type="spellStart"/>
      <w:r w:rsidRPr="00467ECB">
        <w:rPr>
          <w:lang w:val="en-GB"/>
        </w:rPr>
        <w:t>downsampled</w:t>
      </w:r>
      <w:proofErr w:type="spellEnd"/>
      <w:r w:rsidRPr="00467ECB">
        <w:rPr>
          <w:lang w:val="en-GB"/>
        </w:rPr>
        <w:t xml:space="preserve"> to a more manageable frequency like 250Hz or 500Hz to reduce computational workload</w:t>
      </w:r>
      <w:r>
        <w:rPr>
          <w:lang w:val="en-GB"/>
        </w:rPr>
        <w:t>.</w:t>
      </w:r>
    </w:p>
    <w:p w14:paraId="35296A93" w14:textId="4D619A4B" w:rsidR="00CE2CD8" w:rsidRPr="00DA5DAE" w:rsidRDefault="00467ECB" w:rsidP="00F4278B">
      <w:pPr>
        <w:rPr>
          <w:lang w:val="en-GB"/>
        </w:rPr>
      </w:pPr>
      <w:r w:rsidRPr="00467ECB">
        <w:rPr>
          <w:lang w:val="en-GB"/>
        </w:rPr>
        <w:t xml:space="preserve">Outdoor recordings using BIOPAC </w:t>
      </w:r>
      <w:proofErr w:type="spellStart"/>
      <w:r w:rsidRPr="00467ECB">
        <w:rPr>
          <w:lang w:val="en-GB"/>
        </w:rPr>
        <w:t>BioNomadix</w:t>
      </w:r>
      <w:proofErr w:type="spellEnd"/>
      <w:r w:rsidRPr="00467ECB">
        <w:rPr>
          <w:lang w:val="en-GB"/>
        </w:rPr>
        <w:t xml:space="preserve"> may encounter occasional signal </w:t>
      </w:r>
      <w:proofErr w:type="spellStart"/>
      <w:r w:rsidRPr="00467ECB">
        <w:rPr>
          <w:lang w:val="en-GB"/>
        </w:rPr>
        <w:t>artifacts</w:t>
      </w:r>
      <w:proofErr w:type="spellEnd"/>
      <w:r w:rsidRPr="00467ECB">
        <w:rPr>
          <w:lang w:val="en-GB"/>
        </w:rPr>
        <w:t xml:space="preserve"> due to movement or interference. Fortunately, EDA is a relatively slow-moving physiological response. This allows us to effectively filter these </w:t>
      </w:r>
      <w:r w:rsidR="00241B76" w:rsidRPr="00467ECB">
        <w:rPr>
          <w:lang w:val="en-GB"/>
        </w:rPr>
        <w:t>artefacts</w:t>
      </w:r>
      <w:r w:rsidRPr="00467ECB">
        <w:rPr>
          <w:lang w:val="en-GB"/>
        </w:rPr>
        <w:t xml:space="preserve"> using a technique called median smoothing with a window of 0.25 seconds (assuming a 500Hz sampling rate) </w:t>
      </w:r>
      <w:r w:rsidR="00241B76" w:rsidRPr="00DA5DAE">
        <w:rPr>
          <w:lang w:val="en-GB"/>
        </w:rPr>
        <w:fldChar w:fldCharType="begin"/>
      </w:r>
      <w:r w:rsidR="00241B76">
        <w:rPr>
          <w:lang w:val="en-GB"/>
        </w:rPr>
        <w:instrText xml:space="preserve"> ADDIN EN.CITE &lt;EndNote&gt;&lt;Cite&gt;&lt;Author&gt;Braithwaite&lt;/Author&gt;&lt;Year&gt;2013&lt;/Year&gt;&lt;RecNum&gt;1038&lt;/RecNum&gt;&lt;Prefix&gt;c.f. &lt;/Prefix&gt;&lt;DisplayText&gt;(c.f. Braithwaite, Watson, Jones, &amp;amp; Rowe, 2013)&lt;/DisplayText&gt;&lt;record&gt;&lt;rec-number&gt;1038&lt;/rec-number&gt;&lt;foreign-keys&gt;&lt;key app="EN" db-id="axz2p0wrd5t5szesx9pxtee29wraea2vx99x" timestamp="1698313835"&gt;1038&lt;/key&gt;&lt;/foreign-keys&gt;&lt;ref-type name="Report"&gt;27&lt;/ref-type&gt;&lt;contributors&gt;&lt;authors&gt;&lt;author&gt;Braithwaite, Jason J&lt;/author&gt;&lt;author&gt;Watson, Diana Patrícia Zethelius&lt;/author&gt;&lt;author&gt;Jones, R. O.&lt;/author&gt;&lt;author&gt;Rowe, Michael A.&lt;/author&gt;&lt;/authors&gt;&lt;/contributors&gt;&lt;titles&gt;&lt;title&gt;Guide for Analysing Electrodermal Activity &amp;amp; Skin Conductance Responses for Psychological Experiments&lt;/title&gt;&lt;secondary-title&gt;CTIT technical reports series&lt;/secondary-title&gt;&lt;/titles&gt;&lt;periodical&gt;&lt;full-title&gt;CTIT technical reports series&lt;/full-title&gt;&lt;/periodical&gt;&lt;dates&gt;&lt;year&gt;2013&lt;/year&gt;&lt;/dates&gt;&lt;urls&gt;&lt;related-urls&gt;&lt;url&gt;https://www.birmingham.ac.uk/documents/college-les/psych/saal/guide-electrodermal-activity.pdf&lt;/url&gt;&lt;/related-urls&gt;&lt;/urls&gt;&lt;/record&gt;&lt;/Cite&gt;&lt;/EndNote&gt;</w:instrText>
      </w:r>
      <w:r w:rsidR="00241B76" w:rsidRPr="00DA5DAE">
        <w:rPr>
          <w:lang w:val="en-GB"/>
        </w:rPr>
        <w:fldChar w:fldCharType="separate"/>
      </w:r>
      <w:r w:rsidR="00241B76">
        <w:rPr>
          <w:noProof/>
          <w:lang w:val="en-GB"/>
        </w:rPr>
        <w:t>(c.f. Braithwaite, Watson, Jones, &amp; Rowe, 2013)</w:t>
      </w:r>
      <w:r w:rsidR="00241B76" w:rsidRPr="00DA5DAE">
        <w:rPr>
          <w:lang w:val="en-GB"/>
        </w:rPr>
        <w:fldChar w:fldCharType="end"/>
      </w:r>
      <w:r w:rsidR="00241B76">
        <w:rPr>
          <w:lang w:val="en-GB"/>
        </w:rPr>
        <w:t>.</w:t>
      </w:r>
      <w:r w:rsidR="00241B76">
        <w:rPr>
          <w:lang w:val="en-GB"/>
        </w:rPr>
        <w:t xml:space="preserve"> </w:t>
      </w:r>
      <w:r w:rsidRPr="00467ECB">
        <w:rPr>
          <w:lang w:val="en-GB"/>
        </w:rPr>
        <w:t>Additionally, a 1Hz low-pass filter can be applied for further noise reduction.</w:t>
      </w:r>
      <w:r w:rsidR="00CE2CD8" w:rsidRPr="00DA5DAE">
        <w:rPr>
          <w:lang w:val="en-GB"/>
        </w:rPr>
        <w:t xml:space="preserve"> </w:t>
      </w:r>
    </w:p>
    <w:p w14:paraId="21EF2953" w14:textId="34084F5E" w:rsidR="00F4278B" w:rsidRDefault="00F4278B" w:rsidP="00CE2CD8">
      <w:pPr>
        <w:rPr>
          <w:lang w:val="en-GB"/>
        </w:rPr>
      </w:pPr>
      <w:r w:rsidRPr="00F4278B">
        <w:rPr>
          <w:lang w:val="en-GB"/>
        </w:rPr>
        <w:t xml:space="preserve">EDA can be separated into two main components: tonic and phasic. The tonic component, reflected by Skin Conductance Level (SCL), represents baseline activity and is calculated as the average value over a specific time window (e.g., </w:t>
      </w:r>
      <w:r w:rsidR="00241B76">
        <w:rPr>
          <w:lang w:val="en-GB"/>
        </w:rPr>
        <w:t>2</w:t>
      </w:r>
      <w:r w:rsidRPr="00F4278B">
        <w:rPr>
          <w:lang w:val="en-GB"/>
        </w:rPr>
        <w:t xml:space="preserve"> minutes). It's important to exclude Skin Conductance Responses (SCRs) during this calculation</w:t>
      </w:r>
      <w:r>
        <w:rPr>
          <w:lang w:val="en-GB"/>
        </w:rPr>
        <w:t xml:space="preserve"> </w:t>
      </w:r>
      <w:r w:rsidRPr="00DA5DAE">
        <w:rPr>
          <w:lang w:val="en-GB"/>
        </w:rPr>
        <w:fldChar w:fldCharType="begin"/>
      </w:r>
      <w:r w:rsidRPr="00DA5DAE">
        <w:rPr>
          <w:lang w:val="en-GB"/>
        </w:rPr>
        <w:instrText xml:space="preserve"> ADDIN EN.CITE &lt;EndNote&gt;&lt;Cite&gt;&lt;Author&gt;Boucsein&lt;/Author&gt;&lt;Year&gt;2012&lt;/Year&gt;&lt;RecNum&gt;1028&lt;/RecNum&gt;&lt;DisplayText&gt;(Boucsein et al., 2012)&lt;/DisplayText&gt;&lt;record&gt;&lt;rec-number&gt;1028&lt;/rec-number&gt;&lt;foreign-keys&gt;&lt;key app="EN" db-id="axz2p0wrd5t5szesx9pxtee29wraea2vx99x" timestamp="1698150237"&gt;1028&lt;/key&gt;&lt;/foreign-keys&gt;&lt;ref-type name="Journal Article"&gt;17&lt;/ref-type&gt;&lt;contributors&gt;&lt;authors&gt;&lt;author&gt;Boucsein, W.&lt;/author&gt;&lt;author&gt;Fowles, D. C.&lt;/author&gt;&lt;author&gt;Grimnes, S.&lt;/author&gt;&lt;author&gt;Ben-Shakhar, G.&lt;/author&gt;&lt;author&gt;roth, W. T.&lt;/author&gt;&lt;author&gt;Dawson, M. E.&lt;/author&gt;&lt;author&gt;Filion, D. L.&lt;/author&gt;&lt;/authors&gt;&lt;/contributors&gt;&lt;auth-address&gt;University of Wuppertal, Wuppertal, Germany.&lt;/auth-address&gt;&lt;titles&gt;&lt;title&gt;Publication recommendations for electrodermal measurements&lt;/title&gt;&lt;secondary-title&gt;Psychophysiology&lt;/secondary-title&gt;&lt;/titles&gt;&lt;periodical&gt;&lt;full-title&gt;Psychophysiology&lt;/full-title&gt;&lt;abbr-1&gt;Psychophysiology&lt;/abbr-1&gt;&lt;/periodical&gt;&lt;pages&gt;1017-34&lt;/pages&gt;&lt;volume&gt;49&lt;/volume&gt;&lt;number&gt;8&lt;/number&gt;&lt;edition&gt;20120608&lt;/edition&gt;&lt;keywords&gt;&lt;keyword&gt;Artifacts&lt;/keyword&gt;&lt;keyword&gt;Electric Stimulation&lt;/keyword&gt;&lt;keyword&gt;Electrodes&lt;/keyword&gt;&lt;keyword&gt;Electromagnetic Fields&lt;/keyword&gt;&lt;keyword&gt;Galvanic Skin Response/drug effects/*physiology&lt;/keyword&gt;&lt;keyword&gt;Humans&lt;/keyword&gt;&lt;keyword&gt;Magnetic Resonance Imaging&lt;/keyword&gt;&lt;keyword&gt;Monitoring, Ambulatory&lt;/keyword&gt;&lt;keyword&gt;Psychophysiology/*standards&lt;/keyword&gt;&lt;keyword&gt;Publications/*standards&lt;/keyword&gt;&lt;keyword&gt;Signal Processing, Computer-Assisted&lt;/keyword&gt;&lt;keyword&gt;Skin Physiological Phenomena&lt;/keyword&gt;&lt;/keywords&gt;&lt;dates&gt;&lt;year&gt;2012&lt;/year&gt;&lt;pub-dates&gt;&lt;date&gt;Aug&lt;/date&gt;&lt;/pub-dates&gt;&lt;/dates&gt;&lt;isbn&gt;0048-5772&lt;/isbn&gt;&lt;accession-num&gt;22680988&lt;/accession-num&gt;&lt;urls&gt;&lt;/urls&gt;&lt;electronic-resource-num&gt;10.1111/j.1469-8986.2012.01384.x&lt;/electronic-resource-num&gt;&lt;remote-database-provider&gt;NLM&lt;/remote-database-provider&gt;&lt;language&gt;eng&lt;/language&gt;&lt;/record&gt;&lt;/Cite&gt;&lt;/EndNote&gt;</w:instrText>
      </w:r>
      <w:r w:rsidRPr="00DA5DAE">
        <w:rPr>
          <w:lang w:val="en-GB"/>
        </w:rPr>
        <w:fldChar w:fldCharType="separate"/>
      </w:r>
      <w:r w:rsidRPr="00DA5DAE">
        <w:rPr>
          <w:noProof/>
          <w:lang w:val="en-GB"/>
        </w:rPr>
        <w:t>(Boucsein et al., 2012)</w:t>
      </w:r>
      <w:r w:rsidRPr="00DA5DAE">
        <w:rPr>
          <w:lang w:val="en-GB"/>
        </w:rPr>
        <w:fldChar w:fldCharType="end"/>
      </w:r>
      <w:r w:rsidRPr="00DA5DAE">
        <w:rPr>
          <w:lang w:val="en-GB"/>
        </w:rPr>
        <w:t>.</w:t>
      </w:r>
    </w:p>
    <w:p w14:paraId="7FC826DF" w14:textId="673E3E2E" w:rsidR="00F4278B" w:rsidRDefault="00F4278B" w:rsidP="00F4278B">
      <w:pPr>
        <w:rPr>
          <w:lang w:val="en-GB"/>
        </w:rPr>
      </w:pPr>
      <w:r w:rsidRPr="00F4278B">
        <w:rPr>
          <w:lang w:val="en-GB"/>
        </w:rPr>
        <w:t>The phasic component of EDA on the other hand, represent s</w:t>
      </w:r>
      <w:r>
        <w:rPr>
          <w:lang w:val="en-GB"/>
        </w:rPr>
        <w:t>udden increases in conductivity, also known as skin conductance response</w:t>
      </w:r>
      <w:r w:rsidR="00241B76">
        <w:rPr>
          <w:lang w:val="en-GB"/>
        </w:rPr>
        <w:t>s</w:t>
      </w:r>
      <w:r>
        <w:rPr>
          <w:lang w:val="en-GB"/>
        </w:rPr>
        <w:t xml:space="preserve"> (SCR). </w:t>
      </w:r>
      <w:r w:rsidRPr="00DA5DAE">
        <w:rPr>
          <w:lang w:val="en-GB"/>
        </w:rPr>
        <w:t>SCR is representative of a sudden rise in conductivity, which may or may not be related to an external stimuli.</w:t>
      </w:r>
      <w:r w:rsidRPr="00F4278B">
        <w:t xml:space="preserve"> </w:t>
      </w:r>
      <w:r w:rsidRPr="00F4278B">
        <w:rPr>
          <w:lang w:val="en-GB"/>
        </w:rPr>
        <w:t>In case of stimuli-elicited SCR, there is a time window of about 1-4s between stimuli and the onset of the response</w:t>
      </w:r>
      <w:r w:rsidRPr="00F4278B">
        <w:t xml:space="preserve"> </w:t>
      </w:r>
      <w:r w:rsidRPr="00F4278B">
        <w:rPr>
          <w:lang w:val="en-GB"/>
        </w:rPr>
        <w:t>(</w:t>
      </w:r>
      <w:proofErr w:type="spellStart"/>
      <w:r w:rsidRPr="00F4278B">
        <w:rPr>
          <w:lang w:val="en-GB"/>
        </w:rPr>
        <w:t>Boucsein</w:t>
      </w:r>
      <w:proofErr w:type="spellEnd"/>
      <w:r w:rsidRPr="00F4278B">
        <w:rPr>
          <w:lang w:val="en-GB"/>
        </w:rPr>
        <w:t xml:space="preserve"> et al., 2012). </w:t>
      </w:r>
    </w:p>
    <w:p w14:paraId="6F95029C" w14:textId="2BEA2A82" w:rsidR="00F4278B" w:rsidRDefault="00F4278B" w:rsidP="00F4278B">
      <w:pPr>
        <w:rPr>
          <w:lang w:val="en-GB"/>
        </w:rPr>
      </w:pPr>
      <w:r w:rsidRPr="00F4278B">
        <w:rPr>
          <w:lang w:val="en-GB"/>
        </w:rPr>
        <w:t xml:space="preserve">SCR analysis involves calculating the number of SCRs per minute (SCR/Minute) and their peak levels. </w:t>
      </w:r>
      <w:r>
        <w:rPr>
          <w:lang w:val="en-GB"/>
        </w:rPr>
        <w:t>T</w:t>
      </w:r>
      <w:r w:rsidRPr="00DA5DAE">
        <w:rPr>
          <w:lang w:val="en-GB"/>
        </w:rPr>
        <w:t xml:space="preserve">ypical values are between 1 and 3 SCR/minute for subjects at rest </w:t>
      </w:r>
      <w:r w:rsidRPr="00DA5DAE">
        <w:rPr>
          <w:lang w:val="en-GB"/>
        </w:rPr>
        <w:fldChar w:fldCharType="begin"/>
      </w:r>
      <w:r>
        <w:rPr>
          <w:lang w:val="en-GB"/>
        </w:rPr>
        <w:instrText xml:space="preserve"> ADDIN EN.CITE &lt;EndNote&gt;&lt;Cite&gt;&lt;Author&gt;Dawson&lt;/Author&gt;&lt;Year&gt;2016&lt;/Year&gt;&lt;RecNum&gt;1024&lt;/RecNum&gt;&lt;DisplayText&gt;(Dawson, Schell, &amp;amp; Filion, 2016)&lt;/DisplayText&gt;&lt;record&gt;&lt;rec-number&gt;1024&lt;/rec-number&gt;&lt;foreign-keys&gt;&lt;key app="EN" db-id="axz2p0wrd5t5szesx9pxtee29wraea2vx99x" timestamp="1698149924"&gt;1024&lt;/key&gt;&lt;/foreign-keys&gt;&lt;ref-type name="Book Section"&gt;5&lt;/ref-type&gt;&lt;contributors&gt;&lt;authors&gt;&lt;author&gt;Dawson, Michael E.&lt;/author&gt;&lt;author&gt;Schell, Anne M.&lt;/author&gt;&lt;author&gt;Filion, Diane L.&lt;/author&gt;&lt;/authors&gt;&lt;secondary-authors&gt;&lt;author&gt;Berntson, Gary G.&lt;/author&gt;&lt;author&gt;Cacioppo, John T.&lt;/author&gt;&lt;author&gt;Tassinary, Louis G.&lt;/author&gt;&lt;/secondary-authors&gt;&lt;/contributors&gt;&lt;titles&gt;&lt;title&gt;The Electrodermal System&lt;/title&gt;&lt;secondary-title&gt;Handbook of Psychophysiology&lt;/secondary-title&gt;&lt;tertiary-title&gt;Cambridge Handbooks in Psychology&lt;/tertiary-title&gt;&lt;/titles&gt;&lt;pages&gt;217-243&lt;/pages&gt;&lt;edition&gt;4&lt;/edition&gt;&lt;dates&gt;&lt;year&gt;2016&lt;/year&gt;&lt;/dates&gt;&lt;pub-location&gt;Cambridge&lt;/pub-location&gt;&lt;publisher&gt;Cambridge University Press&lt;/publisher&gt;&lt;isbn&gt;9781107058521&lt;/isbn&gt;&lt;urls&gt;&lt;related-urls&gt;&lt;url&gt;https://www.cambridge.org/core/books/handbook-of-psychophysiology/electrodermal-system/90AB2EBAA435385B2FC2BB6C05D4B880&lt;/url&gt;&lt;/related-urls&gt;&lt;/urls&gt;&lt;electronic-resource-num&gt;DOI: 10.1017/9781107415782.010&lt;/electronic-resource-num&gt;&lt;remote-database-name&gt;Cambridge Core&lt;/remote-database-name&gt;&lt;remote-database-provider&gt;Cambridge University Press&lt;/remote-database-provider&gt;&lt;/record&gt;&lt;/Cite&gt;&lt;/EndNote&gt;</w:instrText>
      </w:r>
      <w:r w:rsidRPr="00DA5DAE">
        <w:rPr>
          <w:lang w:val="en-GB"/>
        </w:rPr>
        <w:fldChar w:fldCharType="separate"/>
      </w:r>
      <w:r>
        <w:rPr>
          <w:noProof/>
          <w:lang w:val="en-GB"/>
        </w:rPr>
        <w:t>(Dawson, Schell, &amp; Filion, 2016)</w:t>
      </w:r>
      <w:r w:rsidRPr="00DA5DAE">
        <w:rPr>
          <w:lang w:val="en-GB"/>
        </w:rPr>
        <w:fldChar w:fldCharType="end"/>
      </w:r>
      <w:r w:rsidRPr="00DA5DAE">
        <w:rPr>
          <w:lang w:val="en-GB"/>
        </w:rPr>
        <w:t xml:space="preserve">. </w:t>
      </w:r>
      <w:r w:rsidRPr="00F4278B">
        <w:rPr>
          <w:lang w:val="en-GB"/>
        </w:rPr>
        <w:t xml:space="preserve">A threshold between 0.01 and 0.05 </w:t>
      </w:r>
      <w:proofErr w:type="spellStart"/>
      <w:r w:rsidRPr="00F4278B">
        <w:rPr>
          <w:lang w:val="en-GB"/>
        </w:rPr>
        <w:t>microsiemens</w:t>
      </w:r>
      <w:proofErr w:type="spellEnd"/>
      <w:r w:rsidRPr="00F4278B">
        <w:rPr>
          <w:lang w:val="en-GB"/>
        </w:rPr>
        <w:t xml:space="preserve"> is commonly used to identify SCRs. However, in outdoor settings where movement </w:t>
      </w:r>
      <w:proofErr w:type="spellStart"/>
      <w:r w:rsidRPr="00F4278B">
        <w:rPr>
          <w:lang w:val="en-GB"/>
        </w:rPr>
        <w:t>artifacts</w:t>
      </w:r>
      <w:proofErr w:type="spellEnd"/>
      <w:r w:rsidRPr="00F4278B">
        <w:rPr>
          <w:lang w:val="en-GB"/>
        </w:rPr>
        <w:t xml:space="preserve"> are more likely, a slightly higher threshold of 0.04-0.05 </w:t>
      </w:r>
      <w:proofErr w:type="spellStart"/>
      <w:r w:rsidRPr="00F4278B">
        <w:rPr>
          <w:lang w:val="en-GB"/>
        </w:rPr>
        <w:t>microsiemens</w:t>
      </w:r>
      <w:proofErr w:type="spellEnd"/>
      <w:r w:rsidRPr="00F4278B">
        <w:rPr>
          <w:lang w:val="en-GB"/>
        </w:rPr>
        <w:t xml:space="preserve"> is recommended </w:t>
      </w:r>
      <w:r w:rsidRPr="00DA5DAE">
        <w:rPr>
          <w:lang w:val="en-GB"/>
        </w:rPr>
        <w:fldChar w:fldCharType="begin">
          <w:fldData xml:space="preserve">PEVuZE5vdGU+PENpdGU+PEF1dGhvcj5CcmFpdGh3YWl0ZTwvQXV0aG9yPjxZZWFyPjIwMTM8L1ll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</w:fldData>
        </w:fldChar>
      </w:r>
      <w:r>
        <w:rPr>
          <w:lang w:val="en-GB"/>
        </w:rPr>
        <w:instrText xml:space="preserve"> ADDIN EN.CITE </w:instrText>
      </w:r>
      <w:r>
        <w:rPr>
          <w:lang w:val="en-GB"/>
        </w:rPr>
        <w:fldChar w:fldCharType="begin">
          <w:fldData xml:space="preserve">PEVuZE5vdGU+PENpdGU+PEF1dGhvcj5CcmFpdGh3YWl0ZTwvQXV0aG9yPjxZZWFyPjIwMTM8L1ll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</w:fldData>
        </w:fldChar>
      </w:r>
      <w:r>
        <w:rPr>
          <w:lang w:val="en-GB"/>
        </w:rPr>
        <w:instrText xml:space="preserve"> ADDIN EN.CITE.DATA </w:instrText>
      </w:r>
      <w:r>
        <w:rPr>
          <w:lang w:val="en-GB"/>
        </w:rPr>
      </w:r>
      <w:r>
        <w:rPr>
          <w:lang w:val="en-GB"/>
        </w:rPr>
        <w:fldChar w:fldCharType="end"/>
      </w:r>
      <w:r w:rsidRPr="00DA5DAE">
        <w:rPr>
          <w:lang w:val="en-GB"/>
        </w:rPr>
        <w:fldChar w:fldCharType="separate"/>
      </w:r>
      <w:r>
        <w:rPr>
          <w:noProof/>
          <w:lang w:val="en-GB"/>
        </w:rPr>
        <w:t>(Braithwaite et al., 2013; Dawson et al., 2016)</w:t>
      </w:r>
      <w:r w:rsidRPr="00DA5DAE">
        <w:rPr>
          <w:lang w:val="en-GB"/>
        </w:rPr>
        <w:fldChar w:fldCharType="end"/>
      </w:r>
      <w:r w:rsidRPr="00F4278B">
        <w:rPr>
          <w:lang w:val="en-GB"/>
        </w:rPr>
        <w:t>.</w:t>
      </w:r>
    </w:p>
    <w:p w14:paraId="09C60085" w14:textId="03A1E4DC" w:rsidR="00CE2CD8" w:rsidRPr="00DA5DAE" w:rsidRDefault="00F4278B" w:rsidP="00CE2CD8">
      <w:pPr>
        <w:rPr>
          <w:lang w:val="en-GB"/>
        </w:rPr>
      </w:pPr>
      <w:r w:rsidRPr="00F4278B">
        <w:rPr>
          <w:lang w:val="en-GB"/>
        </w:rPr>
        <w:t xml:space="preserve">An alternative approach to SCR/Minute is the Integrated Skin Conductance Response (ISCR) </w:t>
      </w:r>
      <w:r>
        <w:rPr>
          <w:lang w:val="en-GB"/>
        </w:rPr>
        <w:fldChar w:fldCharType="begin"/>
      </w:r>
      <w:r>
        <w:rPr>
          <w:lang w:val="en-GB"/>
        </w:rPr>
        <w:instrText xml:space="preserve"> ADDIN EN.CITE &lt;EndNote&gt;&lt;Cite&gt;&lt;Author&gt;Benedek&lt;/Author&gt;&lt;Year&gt;2010&lt;/Year&gt;&lt;RecNum&gt;1124&lt;/RecNum&gt;&lt;DisplayText&gt;(Benedek &amp;amp; Kaernbach, 2010)&lt;/DisplayText&gt;&lt;record&gt;&lt;rec-number&gt;1124&lt;/rec-number&gt;&lt;foreign-keys&gt;&lt;key app="EN" db-id="axz2p0wrd5t5szesx9pxtee29wraea2vx99x" timestamp="1711364339"&gt;1124&lt;/key&gt;&lt;/foreign-keys&gt;&lt;ref-type name="Journal Article"&gt;17&lt;/ref-type&gt;&lt;contributors&gt;&lt;authors&gt;&lt;author&gt;Benedek, M.&lt;/author&gt;&lt;author&gt;Kaernbach, C.&lt;/author&gt;&lt;/authors&gt;&lt;/contributors&gt;&lt;auth-address&gt;Department of Psychology, University of Graz, Austria. mathias.benedek@uni-graz.at&lt;/auth-address&gt;&lt;titles&gt;&lt;title&gt;A continuous measure of phasic electrodermal activity&lt;/title&gt;&lt;secondary-title&gt;J Neurosci Methods&lt;/secondary-title&gt;&lt;/titles&gt;&lt;periodical&gt;&lt;full-title&gt;J Neurosci Methods&lt;/full-title&gt;&lt;/periodical&gt;&lt;pages&gt;80-91&lt;/pages&gt;&lt;volume&gt;190&lt;/volume&gt;&lt;number&gt;1&lt;/number&gt;&lt;edition&gt;20100506&lt;/edition&gt;&lt;keywords&gt;&lt;keyword&gt;Algorithms&lt;/keyword&gt;&lt;keyword&gt;Computer Simulation&lt;/keyword&gt;&lt;keyword&gt;Female&lt;/keyword&gt;&lt;keyword&gt;*Galvanic Skin Response&lt;/keyword&gt;&lt;keyword&gt;Humans&lt;/keyword&gt;&lt;keyword&gt;Male&lt;/keyword&gt;&lt;keyword&gt;Monitoring, Physiologic/*methods&lt;/keyword&gt;&lt;keyword&gt;*Periodicity&lt;/keyword&gt;&lt;keyword&gt;*Signal Processing, Computer-Assisted&lt;/keyword&gt;&lt;keyword&gt;Time Factors&lt;/keyword&gt;&lt;keyword&gt;Young Adult&lt;/keyword&gt;&lt;/keywords&gt;&lt;dates&gt;&lt;year&gt;2010&lt;/year&gt;&lt;pub-dates&gt;&lt;date&gt;Jun 30&lt;/date&gt;&lt;/pub-dates&gt;&lt;/dates&gt;&lt;isbn&gt;0165-0270 (Print)&amp;#xD;0165-0270&lt;/isbn&gt;&lt;accession-num&gt;20451556&lt;/accession-num&gt;&lt;urls&gt;&lt;/urls&gt;&lt;custom2&gt;PMC2892750&lt;/custom2&gt;&lt;electronic-resource-num&gt;10.1016/j.jneumeth.2010.04.028&lt;/electronic-resource-num&gt;&lt;remote-database-provider&gt;NLM&lt;/remote-database-provider&gt;&lt;language&gt;eng&lt;/language&gt;&lt;/record&gt;&lt;/Cite&gt;&lt;/EndNote&gt;</w:instrText>
      </w:r>
      <w:r>
        <w:rPr>
          <w:lang w:val="en-GB"/>
        </w:rPr>
        <w:fldChar w:fldCharType="separate"/>
      </w:r>
      <w:r>
        <w:rPr>
          <w:noProof/>
          <w:lang w:val="en-GB"/>
        </w:rPr>
        <w:t>(Benedek &amp; Kaernbach, 2010)</w:t>
      </w:r>
      <w:r>
        <w:rPr>
          <w:lang w:val="en-GB"/>
        </w:rPr>
        <w:fldChar w:fldCharType="end"/>
      </w:r>
      <w:r w:rsidRPr="00F4278B">
        <w:rPr>
          <w:lang w:val="en-GB"/>
        </w:rPr>
        <w:t>. ISCR takes into account both the frequency and intensity of SCRs by calculating the area under the phasic EDA signal. This method offers the advantage of being continuous rather than simply an accumulation of SCRs.</w:t>
      </w:r>
    </w:p>
    <w:p w14:paraId="0C0EA3D2" w14:textId="77777777" w:rsidR="00CE2CD8" w:rsidRPr="00DA5DAE" w:rsidRDefault="00CE2CD8" w:rsidP="00CE2CD8">
      <w:pPr>
        <w:pStyle w:val="Rubrik3"/>
        <w:rPr>
          <w:lang w:val="en-GB"/>
        </w:rPr>
      </w:pPr>
      <w:r w:rsidRPr="00DA5DAE">
        <w:rPr>
          <w:lang w:val="en-GB"/>
        </w:rPr>
        <w:t>Respiration</w:t>
      </w:r>
    </w:p>
    <w:p w14:paraId="28AF56EE" w14:textId="48867282" w:rsidR="00CE2CD8" w:rsidRPr="00DA5DAE" w:rsidRDefault="00241B76" w:rsidP="00CE2CD8">
      <w:pPr>
        <w:rPr>
          <w:lang w:val="en-GB"/>
        </w:rPr>
      </w:pPr>
      <w:r w:rsidRPr="00241B76">
        <w:rPr>
          <w:lang w:val="en-GB"/>
        </w:rPr>
        <w:t xml:space="preserve">Movement artefacts, especially during position changes (standing up or sitting down), can impact the respiration signal. </w:t>
      </w:r>
      <w:proofErr w:type="spellStart"/>
      <w:r w:rsidRPr="00241B76">
        <w:rPr>
          <w:lang w:val="en-GB"/>
        </w:rPr>
        <w:t>Bandpass</w:t>
      </w:r>
      <w:proofErr w:type="spellEnd"/>
      <w:r w:rsidRPr="00241B76">
        <w:rPr>
          <w:lang w:val="en-GB"/>
        </w:rPr>
        <w:t xml:space="preserve"> filtering helps remove unwanted data (noise unrelated to breathing) by adjusting the filter frequencies based on the expected breathing rate. For example, an IIR </w:t>
      </w:r>
      <w:proofErr w:type="spellStart"/>
      <w:r w:rsidRPr="00241B76">
        <w:rPr>
          <w:lang w:val="en-GB"/>
        </w:rPr>
        <w:t>bandpass</w:t>
      </w:r>
      <w:proofErr w:type="spellEnd"/>
      <w:r w:rsidRPr="00241B76">
        <w:rPr>
          <w:lang w:val="en-GB"/>
        </w:rPr>
        <w:t xml:space="preserve"> filter set between 0.1 Hz and 0.6 Hz would correspond to a breathing rate of 6 to 36 breaths per minute</w:t>
      </w:r>
      <w:r>
        <w:rPr>
          <w:lang w:val="en-GB"/>
        </w:rPr>
        <w:t>. N</w:t>
      </w:r>
      <w:r w:rsidR="00CE2CD8" w:rsidRPr="00DA5DAE">
        <w:rPr>
          <w:lang w:val="en-GB"/>
        </w:rPr>
        <w:t>ormal breathing rate (</w:t>
      </w:r>
      <w:proofErr w:type="spellStart"/>
      <w:r w:rsidR="00CE2CD8" w:rsidRPr="00DA5DAE">
        <w:rPr>
          <w:lang w:val="en-GB"/>
        </w:rPr>
        <w:t>eupnea</w:t>
      </w:r>
      <w:proofErr w:type="spellEnd"/>
      <w:r w:rsidR="00CE2CD8" w:rsidRPr="00DA5DAE">
        <w:rPr>
          <w:lang w:val="en-GB"/>
        </w:rPr>
        <w:t xml:space="preserve">) for healthy adults in rest typically range between 12 and 16 cycles per minute </w:t>
      </w:r>
      <w:r w:rsidR="00CE2CD8" w:rsidRPr="00DA5DAE">
        <w:rPr>
          <w:lang w:val="en-GB"/>
        </w:rPr>
        <w:fldChar w:fldCharType="begin"/>
      </w:r>
      <w:r w:rsidR="00CE2CD8">
        <w:rPr>
          <w:lang w:val="en-GB"/>
        </w:rPr>
        <w:instrText xml:space="preserve"> ADDIN EN.CITE &lt;EndNote&gt;&lt;Cite&gt;&lt;Author&gt;Biopac&lt;/Author&gt;&lt;Year&gt;2006&lt;/Year&gt;&lt;RecNum&gt;1052&lt;/RecNum&gt;&lt;DisplayText&gt;(Biopac, 2006; Stern, Ray, &amp;amp; Quigley, 2001)&lt;/DisplayText&gt;&lt;record&gt;&lt;rec-number&gt;1052&lt;/rec-number&gt;&lt;foreign-keys&gt;&lt;key app="EN" db-id="axz2p0wrd5t5szesx9pxtee29wraea2vx99x" timestamp="1701770682"&gt;1052&lt;/key&gt;&lt;/foreign-keys&gt;&lt;ref-type name="Report"&gt;27&lt;/ref-type&gt;&lt;contributors&gt;&lt;authors&gt;&lt;author&gt;Biopac&lt;/author&gt;&lt;/authors&gt;&lt;secondary-authors&gt;&lt;author&gt;Biopac Systems Inc.&lt;/author&gt;&lt;/secondary-authors&gt;&lt;/contributors&gt;&lt;titles&gt;&lt;title&gt;Biopac Science Lab: Lesson 12 Respiration 1 &lt;/title&gt;&lt;secondary-title&gt;Physiology Lessons for use with the Biopac Science Lab MP40&lt;/secondary-title&gt;&lt;/titles&gt;&lt;dates&gt;&lt;year&gt;2006&lt;/year&gt;&lt;/dates&gt;&lt;pub-location&gt;Goleta, CA USA&lt;/pub-location&gt;&lt;urls&gt;&lt;related-urls&gt;&lt;url&gt;https://www.biopac.com/wp-content/uploads/s12.pdf&lt;/url&gt;&lt;/related-urls&gt;&lt;/urls&gt;&lt;/record&gt;&lt;/Cite&gt;&lt;Cite&gt;&lt;Author&gt;Stern&lt;/Author&gt;&lt;Year&gt;2001&lt;/Year&gt;&lt;RecNum&gt;1105&lt;/RecNum&gt;&lt;record&gt;&lt;rec-number&gt;1105&lt;/rec-number&gt;&lt;foreign-keys&gt;&lt;key app="EN" db-id="axz2p0wrd5t5szesx9pxtee29wraea2vx99x" timestamp="1707476440"&gt;1105&lt;/key&gt;&lt;/foreign-keys&gt;&lt;ref-type name="Book"&gt;6&lt;/ref-type&gt;&lt;contributors&gt;&lt;authors&gt;&lt;author&gt;Stern, Robert Morris&lt;/author&gt;&lt;author&gt;Ray, William J.&lt;/author&gt;&lt;author&gt;Quigley, Karen S.&lt;/author&gt;&lt;/authors&gt;&lt;/contributors&gt;&lt;titles&gt;&lt;title&gt;Psychophysiological recording&lt;/title&gt;&lt;/titles&gt;&lt;dates&gt;&lt;year&gt;2001&lt;/year&gt;&lt;/dates&gt;&lt;pub-location&gt;New York&lt;/pub-location&gt;&lt;publisher&gt;Oxford University Press&lt;/publisher&gt;&lt;isbn&gt;0195113586&amp;#xD;0195113594&lt;/isbn&gt;&lt;urls&gt;&lt;/urls&gt;&lt;/record&gt;&lt;/Cite&gt;&lt;/EndNote&gt;</w:instrText>
      </w:r>
      <w:r w:rsidR="00CE2CD8" w:rsidRPr="00DA5DAE">
        <w:rPr>
          <w:lang w:val="en-GB"/>
        </w:rPr>
        <w:fldChar w:fldCharType="separate"/>
      </w:r>
      <w:r w:rsidR="00CE2CD8">
        <w:rPr>
          <w:noProof/>
          <w:lang w:val="en-GB"/>
        </w:rPr>
        <w:t>(Biopac, 2006; Stern, Ray, &amp; Quigley, 2001)</w:t>
      </w:r>
      <w:r w:rsidR="00CE2CD8" w:rsidRPr="00DA5DAE">
        <w:rPr>
          <w:lang w:val="en-GB"/>
        </w:rPr>
        <w:fldChar w:fldCharType="end"/>
      </w:r>
      <w:r w:rsidR="00CE2CD8" w:rsidRPr="00DA5DAE">
        <w:rPr>
          <w:lang w:val="en-GB"/>
        </w:rPr>
        <w:t xml:space="preserve">, but values between 8-20 have also been noted as normal </w:t>
      </w:r>
      <w:r w:rsidR="00CE2CD8" w:rsidRPr="00DA5DAE">
        <w:rPr>
          <w:lang w:val="en-GB"/>
        </w:rPr>
        <w:fldChar w:fldCharType="begin"/>
      </w:r>
      <w:r w:rsidR="00CE2CD8" w:rsidRPr="00DA5DAE">
        <w:rPr>
          <w:lang w:val="en-GB"/>
        </w:rPr>
        <w:instrText xml:space="preserve"> ADDIN EN.CITE &lt;EndNote&gt;&lt;Cite&gt;&lt;Author&gt;Brashers&lt;/Author&gt;&lt;Year&gt;2014&lt;/Year&gt;&lt;RecNum&gt;1053&lt;/RecNum&gt;&lt;DisplayText&gt;(Brashers &amp;amp; Huether, 2014; Yuan, Drost, &amp;amp; McIvor, 2013)&lt;/DisplayText&gt;&lt;record&gt;&lt;rec-number&gt;1053&lt;/rec-number&gt;&lt;foreign-keys&gt;&lt;key app="EN" db-id="axz2p0wrd5t5szesx9pxtee29wraea2vx99x" timestamp="1701770742"&gt;1053&lt;/key&gt;&lt;/foreign-keys&gt;&lt;ref-type name="Book Section"&gt;5&lt;/ref-type&gt;&lt;contributors&gt;&lt;authors&gt;&lt;author&gt;Brashers, Valentina L.&lt;/author&gt;&lt;author&gt;Huether, Sue E.&lt;/author&gt;&lt;/authors&gt;&lt;secondary-authors&gt;&lt;author&gt;McCance, Kathryn L.&lt;/author&gt;&lt;author&gt;Huether, Sue E.&lt;/author&gt;&lt;/secondary-authors&gt;&lt;/contributors&gt;&lt;titles&gt;&lt;title&gt;Alterations of Pulmonary Function&lt;/title&gt;&lt;secondary-title&gt;Pathophysiology : the biologic basis for disease in adults and children&lt;/secondary-title&gt;&lt;/titles&gt;&lt;keywords&gt;&lt;keyword&gt;Fysiologi&lt;/keyword&gt;&lt;keyword&gt;Patologi&lt;/keyword&gt;&lt;keyword&gt;Sjukdomar&lt;/keyword&gt;&lt;/keywords&gt;&lt;dates&gt;&lt;year&gt;2014&lt;/year&gt;&lt;/dates&gt;&lt;pub-location&gt;St. Louis, Missouri&lt;/pub-location&gt;&lt;publisher&gt;Elsevier&lt;/publisher&gt;&lt;isbn&gt;9780323088541&amp;#xD;0323088546&lt;/isbn&gt;&lt;urls&gt;&lt;/urls&gt;&lt;/record&gt;&lt;/Cite&gt;&lt;Cite&gt;&lt;Author&gt;Yuan&lt;/Author&gt;&lt;Year&gt;2013&lt;/Year&gt;&lt;RecNum&gt;1054&lt;/RecNum&gt;&lt;record&gt;&lt;rec-number&gt;1054&lt;/rec-number&gt;&lt;foreign-keys&gt;&lt;key app="EN" db-id="axz2p0wrd5t5szesx9pxtee29wraea2vx99x" timestamp="1701771234"&gt;1054&lt;/key&gt;&lt;/foreign-keys&gt;&lt;ref-type name="Journal Article"&gt;17&lt;/ref-type&gt;&lt;contributors&gt;&lt;authors&gt;&lt;author&gt;Yuan, George&lt;/author&gt;&lt;author&gt;Drost, Nicole A&lt;/author&gt;&lt;author&gt;McIvor, R Andrew&lt;/author&gt;&lt;/authors&gt;&lt;/contributors&gt;&lt;titles&gt;&lt;title&gt;Respiratory rate and breathing pattern&lt;/title&gt;&lt;secondary-title&gt;McMaster Univ. Med. J&lt;/secondary-title&gt;&lt;/titles&gt;&lt;periodical&gt;&lt;full-title&gt;McMaster Univ. Med. J&lt;/full-title&gt;&lt;/periodical&gt;&lt;pages&gt;23-25&lt;/pages&gt;&lt;volume&gt;10&lt;/volume&gt;&lt;number&gt;1&lt;/number&gt;&lt;dates&gt;&lt;year&gt;2013&lt;/year&gt;&lt;/dates&gt;&lt;urls&gt;&lt;/urls&gt;&lt;/record&gt;&lt;/Cite&gt;&lt;/EndNote&gt;</w:instrText>
      </w:r>
      <w:r w:rsidR="00CE2CD8" w:rsidRPr="00DA5DAE">
        <w:rPr>
          <w:lang w:val="en-GB"/>
        </w:rPr>
        <w:fldChar w:fldCharType="separate"/>
      </w:r>
      <w:r w:rsidR="00CE2CD8" w:rsidRPr="00DA5DAE">
        <w:rPr>
          <w:noProof/>
          <w:lang w:val="en-GB"/>
        </w:rPr>
        <w:t>(Brashers &amp; Huether, 2014; Yuan, Drost, &amp; McIvor, 2013)</w:t>
      </w:r>
      <w:r w:rsidR="00CE2CD8" w:rsidRPr="00DA5DAE">
        <w:rPr>
          <w:lang w:val="en-GB"/>
        </w:rPr>
        <w:fldChar w:fldCharType="end"/>
      </w:r>
      <w:r>
        <w:rPr>
          <w:lang w:val="en-GB"/>
        </w:rPr>
        <w:t>.</w:t>
      </w:r>
      <w:r w:rsidR="00CE2CD8" w:rsidRPr="00DA5DAE">
        <w:rPr>
          <w:lang w:val="en-GB"/>
        </w:rPr>
        <w:t xml:space="preserve"> Compared to stationary subjects, a higher breathing rate is to be expected while participants are moving. Breathing rate also varies with age, and is higher for children, especially infants where it is normal with 40 breaths per minute or more </w:t>
      </w:r>
      <w:r w:rsidR="00CE2CD8" w:rsidRPr="00DA5DAE">
        <w:rPr>
          <w:lang w:val="en-GB"/>
        </w:rPr>
        <w:fldChar w:fldCharType="begin"/>
      </w:r>
      <w:r w:rsidR="00CE2CD8" w:rsidRPr="00DA5DAE">
        <w:rPr>
          <w:lang w:val="en-GB"/>
        </w:rPr>
        <w:instrText xml:space="preserve"> ADDIN EN.CITE &lt;EndNote&gt;&lt;Cite&gt;&lt;Author&gt;Fleming&lt;/Author&gt;&lt;Year&gt;2011&lt;/Year&gt;&lt;RecNum&gt;1041&lt;/RecNum&gt;&lt;DisplayText&gt;(Fleming et al., 2011)&lt;/DisplayText&gt;&lt;record&gt;&lt;rec-number&gt;1041&lt;/rec-number&gt;&lt;foreign-keys&gt;&lt;key app="EN" db-id="axz2p0wrd5t5szesx9pxtee29wraea2vx99x" timestamp="1698393683"&gt;1041&lt;/key&gt;&lt;/foreign-keys&gt;&lt;ref-type name="Journal Article"&gt;17&lt;/ref-type&gt;&lt;contributors&gt;&lt;authors&gt;&lt;author&gt;Fleming, Susannah&lt;/author&gt;&lt;author&gt;Thompson, Matthew&lt;/author&gt;&lt;author&gt;Stevens, Richard&lt;/author&gt;&lt;author&gt;Heneghan, Carl&lt;/author&gt;&lt;author&gt;Plüddemann, Annette&lt;/author&gt;&lt;author&gt;Maconochie, Ian&lt;/author&gt;&lt;author&gt;Tarassenko, Lionel&lt;/author&gt;&lt;author&gt;Mant, David&lt;/author&gt;&lt;/authors&gt;&lt;/contributors&gt;&lt;titles&gt;&lt;title&gt;Normal ranges of heart rate and respiratory rate in children from birth to 18 years of age: a systematic review of observational studies&lt;/title&gt;&lt;secondary-title&gt;The Lancet&lt;/secondary-title&gt;&lt;/titles&gt;&lt;periodical&gt;&lt;full-title&gt;The Lancet&lt;/full-title&gt;&lt;/periodical&gt;&lt;pages&gt;1011-1018&lt;/pages&gt;&lt;volume&gt;377&lt;/volume&gt;&lt;number&gt;9770&lt;/number&gt;&lt;dates&gt;&lt;year&gt;2011&lt;/year&gt;&lt;pub-dates&gt;&lt;date&gt;2011/03/19/&lt;/date&gt;&lt;/pub-dates&gt;&lt;/dates&gt;&lt;isbn&gt;0140-6736&lt;/isbn&gt;&lt;urls&gt;&lt;related-urls&gt;&lt;url&gt;https://www.sciencedirect.com/science/article/pii/S014067361062226X&lt;/url&gt;&lt;/related-urls&gt;&lt;/urls&gt;&lt;electronic-resource-num&gt;https://doi.org/10.1016/S0140-6736(10)62226-X&lt;/electronic-resource-num&gt;&lt;/record&gt;&lt;/Cite&gt;&lt;/EndNote&gt;</w:instrText>
      </w:r>
      <w:r w:rsidR="00CE2CD8" w:rsidRPr="00DA5DAE">
        <w:rPr>
          <w:lang w:val="en-GB"/>
        </w:rPr>
        <w:fldChar w:fldCharType="separate"/>
      </w:r>
      <w:r w:rsidR="00CE2CD8" w:rsidRPr="00DA5DAE">
        <w:rPr>
          <w:noProof/>
          <w:lang w:val="en-GB"/>
        </w:rPr>
        <w:t>(Fleming et al., 2011)</w:t>
      </w:r>
      <w:r w:rsidR="00CE2CD8" w:rsidRPr="00DA5DAE">
        <w:rPr>
          <w:lang w:val="en-GB"/>
        </w:rPr>
        <w:fldChar w:fldCharType="end"/>
      </w:r>
      <w:r w:rsidR="00CE2CD8" w:rsidRPr="00DA5DAE">
        <w:rPr>
          <w:lang w:val="en-GB"/>
        </w:rPr>
        <w:t xml:space="preserve">. </w:t>
      </w:r>
    </w:p>
    <w:p w14:paraId="69A69F4E" w14:textId="77777777" w:rsidR="00CE2CD8" w:rsidRPr="00DA5DAE" w:rsidRDefault="00CE2CD8" w:rsidP="00CE2CD8">
      <w:pPr>
        <w:pStyle w:val="Rubrik3"/>
        <w:rPr>
          <w:lang w:val="en-GB"/>
        </w:rPr>
      </w:pPr>
      <w:r w:rsidRPr="00DA5DAE">
        <w:rPr>
          <w:lang w:val="en-GB"/>
        </w:rPr>
        <w:t>Brain activity</w:t>
      </w:r>
    </w:p>
    <w:p w14:paraId="383A720A" w14:textId="5E4BAEF3" w:rsidR="00CE2CD8" w:rsidRPr="00DA5DAE" w:rsidRDefault="00241B76" w:rsidP="00CE2CD8">
      <w:pPr>
        <w:rPr>
          <w:lang w:val="en-GB"/>
        </w:rPr>
      </w:pPr>
      <w:r w:rsidRPr="00241B76">
        <w:rPr>
          <w:lang w:val="en-GB"/>
        </w:rPr>
        <w:t xml:space="preserve">Our </w:t>
      </w:r>
      <w:proofErr w:type="spellStart"/>
      <w:r w:rsidRPr="00241B76">
        <w:rPr>
          <w:lang w:val="en-GB"/>
        </w:rPr>
        <w:t>fNIRS</w:t>
      </w:r>
      <w:proofErr w:type="spellEnd"/>
      <w:r w:rsidRPr="00241B76">
        <w:rPr>
          <w:lang w:val="en-GB"/>
        </w:rPr>
        <w:t xml:space="preserve"> studies using the </w:t>
      </w:r>
      <w:proofErr w:type="spellStart"/>
      <w:r w:rsidRPr="00241B76">
        <w:rPr>
          <w:lang w:val="en-GB"/>
        </w:rPr>
        <w:t>Artinis</w:t>
      </w:r>
      <w:proofErr w:type="spellEnd"/>
      <w:r w:rsidRPr="00241B76">
        <w:rPr>
          <w:lang w:val="en-GB"/>
        </w:rPr>
        <w:t xml:space="preserve"> </w:t>
      </w:r>
      <w:proofErr w:type="spellStart"/>
      <w:r w:rsidRPr="00241B76">
        <w:rPr>
          <w:lang w:val="en-GB"/>
        </w:rPr>
        <w:t>Octamon</w:t>
      </w:r>
      <w:proofErr w:type="spellEnd"/>
      <w:r w:rsidRPr="00241B76">
        <w:rPr>
          <w:lang w:val="en-GB"/>
        </w:rPr>
        <w:t xml:space="preserve"> system and </w:t>
      </w:r>
      <w:proofErr w:type="spellStart"/>
      <w:r w:rsidRPr="00241B76">
        <w:rPr>
          <w:lang w:val="en-GB"/>
        </w:rPr>
        <w:t>Oxysoft</w:t>
      </w:r>
      <w:proofErr w:type="spellEnd"/>
      <w:r w:rsidRPr="00241B76">
        <w:rPr>
          <w:lang w:val="en-GB"/>
        </w:rPr>
        <w:t xml:space="preserve"> software have primarily focused on the prefrontal cortex. In outdoor environments, sunlight and movement can introduce significant </w:t>
      </w:r>
      <w:proofErr w:type="spellStart"/>
      <w:r w:rsidRPr="00241B76">
        <w:rPr>
          <w:lang w:val="en-GB"/>
        </w:rPr>
        <w:t>artifacts</w:t>
      </w:r>
      <w:proofErr w:type="spellEnd"/>
      <w:r w:rsidRPr="00241B76">
        <w:rPr>
          <w:lang w:val="en-GB"/>
        </w:rPr>
        <w:t xml:space="preserve">, particularly when combined. To mitigate this, participants should wear a dark cap to reduce </w:t>
      </w:r>
      <w:r w:rsidRPr="00241B76">
        <w:rPr>
          <w:lang w:val="en-GB"/>
        </w:rPr>
        <w:lastRenderedPageBreak/>
        <w:t xml:space="preserve">light interference. This may also have the added benefit of making the </w:t>
      </w:r>
      <w:proofErr w:type="spellStart"/>
      <w:r w:rsidRPr="00241B76">
        <w:rPr>
          <w:lang w:val="en-GB"/>
        </w:rPr>
        <w:t>fNIRS</w:t>
      </w:r>
      <w:proofErr w:type="spellEnd"/>
      <w:r w:rsidRPr="00241B76">
        <w:rPr>
          <w:lang w:val="en-GB"/>
        </w:rPr>
        <w:t xml:space="preserve"> device less conspicuous</w:t>
      </w:r>
      <w:r w:rsidR="00CE2CD8" w:rsidRPr="00DA5DAE">
        <w:rPr>
          <w:lang w:val="en-GB"/>
        </w:rPr>
        <w:t>.</w:t>
      </w:r>
    </w:p>
    <w:p w14:paraId="3A3CB915" w14:textId="013DB35E" w:rsidR="00B24A71" w:rsidRDefault="00241B76" w:rsidP="00CE2CD8">
      <w:pPr>
        <w:rPr>
          <w:lang w:val="en-GB"/>
        </w:rPr>
      </w:pPr>
      <w:proofErr w:type="spellStart"/>
      <w:proofErr w:type="gramStart"/>
      <w:r w:rsidRPr="00241B76">
        <w:rPr>
          <w:lang w:val="en-GB"/>
        </w:rPr>
        <w:t>fNIRS</w:t>
      </w:r>
      <w:proofErr w:type="spellEnd"/>
      <w:proofErr w:type="gramEnd"/>
      <w:r w:rsidRPr="00241B76">
        <w:rPr>
          <w:lang w:val="en-GB"/>
        </w:rPr>
        <w:t xml:space="preserve"> data inherently contains various noise sources. Pre-processing techniques like</w:t>
      </w:r>
      <w:r w:rsidR="00B24A71" w:rsidRPr="00B24A71">
        <w:t xml:space="preserve"> </w:t>
      </w:r>
      <w:r w:rsidR="00B24A71" w:rsidRPr="00B24A71">
        <w:rPr>
          <w:lang w:val="en-GB"/>
        </w:rPr>
        <w:t>frequency filters, smoothing algorithms and wavelet filtering</w:t>
      </w:r>
      <w:r w:rsidR="009D7B1A">
        <w:rPr>
          <w:lang w:val="en-GB"/>
        </w:rPr>
        <w:t xml:space="preserve"> can improve data quality by removing physiological noise and artefacts </w:t>
      </w:r>
      <w:r w:rsidR="009D7B1A" w:rsidRPr="00DA5DAE">
        <w:rPr>
          <w:lang w:val="en-GB"/>
        </w:rPr>
        <w:fldChar w:fldCharType="begin"/>
      </w:r>
      <w:r w:rsidR="009D7B1A" w:rsidRPr="00DA5DAE">
        <w:rPr>
          <w:lang w:val="en-GB"/>
        </w:rPr>
        <w:instrText xml:space="preserve"> ADDIN EN.CITE &lt;EndNote&gt;&lt;Cite&gt;&lt;Author&gt;Dans&lt;/Author&gt;&lt;Year&gt;2021&lt;/Year&gt;&lt;RecNum&gt;1116&lt;/RecNum&gt;&lt;DisplayText&gt;(Dans, Foglia, &amp;amp; Nelson, 2021)&lt;/DisplayText&gt;&lt;record&gt;&lt;rec-number&gt;1116&lt;/rec-number&gt;&lt;foreign-keys&gt;&lt;key app="EN" db-id="axz2p0wrd5t5szesx9pxtee29wraea2vx99x" timestamp="1707922525"&gt;1116&lt;/key&gt;&lt;/foreign-keys&gt;&lt;ref-type name="Journal Article"&gt;17&lt;/ref-type&gt;&lt;contributors&gt;&lt;authors&gt;&lt;author&gt;Dans, P. W.&lt;/author&gt;&lt;author&gt;Foglia, S. D.&lt;/author&gt;&lt;author&gt;Nelson, A. J.&lt;/author&gt;&lt;/authors&gt;&lt;/contributors&gt;&lt;auth-address&gt;Department of Kinesiology, McMaster University, Hamilton, ON L8S 4K1, Canada.&amp;#xD;School of Biomedical Engineering, McMaster University, Hamilton, ON L8S 4K1, Canada.&lt;/auth-address&gt;&lt;titles&gt;&lt;title&gt;Data Processing in Functional Near-Infrared Spectroscopy (fNIRS) Motor Control Research&lt;/title&gt;&lt;secondary-title&gt;Brain Sci&lt;/secondary-title&gt;&lt;/titles&gt;&lt;periodical&gt;&lt;full-title&gt;Brain Sci&lt;/full-title&gt;&lt;/periodical&gt;&lt;volume&gt;11&lt;/volume&gt;&lt;number&gt;5&lt;/number&gt;&lt;edition&gt;20210509&lt;/edition&gt;&lt;keywords&gt;&lt;keyword&gt;data processing&lt;/keyword&gt;&lt;keyword&gt;fNIRS&lt;/keyword&gt;&lt;keyword&gt;functional near-infrared spectroscopy&lt;/keyword&gt;&lt;keyword&gt;motor control&lt;/keyword&gt;&lt;keyword&gt;processing techniques&lt;/keyword&gt;&lt;/keywords&gt;&lt;dates&gt;&lt;year&gt;2021&lt;/year&gt;&lt;pub-dates&gt;&lt;date&gt;May 9&lt;/date&gt;&lt;/pub-dates&gt;&lt;/dates&gt;&lt;isbn&gt;2076-3425 (Print)&amp;#xD;2076-3425&lt;/isbn&gt;&lt;accession-num&gt;34065136&lt;/accession-num&gt;&lt;urls&gt;&lt;/urls&gt;&lt;custom1&gt;The authors declare no conflict of interest.&lt;/custom1&gt;&lt;custom2&gt;PMC8151801&lt;/custom2&gt;&lt;electronic-resource-num&gt;10.3390/brainsci11050606&lt;/electronic-resource-num&gt;&lt;remote-database-provider&gt;NLM&lt;/remote-database-provider&gt;&lt;language&gt;eng&lt;/language&gt;&lt;/record&gt;&lt;/Cite&gt;&lt;/EndNote&gt;</w:instrText>
      </w:r>
      <w:r w:rsidR="009D7B1A" w:rsidRPr="00DA5DAE">
        <w:rPr>
          <w:lang w:val="en-GB"/>
        </w:rPr>
        <w:fldChar w:fldCharType="separate"/>
      </w:r>
      <w:r w:rsidR="009D7B1A" w:rsidRPr="00DA5DAE">
        <w:rPr>
          <w:noProof/>
          <w:lang w:val="en-GB"/>
        </w:rPr>
        <w:t>(Dans, Foglia, &amp; Nelson, 2021)</w:t>
      </w:r>
      <w:r w:rsidR="009D7B1A" w:rsidRPr="00DA5DAE">
        <w:rPr>
          <w:lang w:val="en-GB"/>
        </w:rPr>
        <w:fldChar w:fldCharType="end"/>
      </w:r>
      <w:r w:rsidR="009D7B1A">
        <w:rPr>
          <w:lang w:val="en-GB"/>
        </w:rPr>
        <w:t xml:space="preserve">. </w:t>
      </w:r>
      <w:r w:rsidR="009D7B1A" w:rsidRPr="009D7B1A">
        <w:rPr>
          <w:lang w:val="en-GB"/>
        </w:rPr>
        <w:t>Appropriate parameters should be set depending on the speci</w:t>
      </w:r>
      <w:r w:rsidR="009D7B1A">
        <w:rPr>
          <w:lang w:val="en-GB"/>
        </w:rPr>
        <w:t xml:space="preserve">ficities of the experiment. As an example, </w:t>
      </w:r>
      <w:r w:rsidR="009D7B1A" w:rsidRPr="009D7B1A">
        <w:rPr>
          <w:lang w:val="en-GB"/>
        </w:rPr>
        <w:t xml:space="preserve">it has been suggested that a </w:t>
      </w:r>
      <w:proofErr w:type="spellStart"/>
      <w:r w:rsidR="009D7B1A" w:rsidRPr="009D7B1A">
        <w:rPr>
          <w:lang w:val="en-GB"/>
        </w:rPr>
        <w:t>bandpass</w:t>
      </w:r>
      <w:proofErr w:type="spellEnd"/>
      <w:r w:rsidR="009D7B1A">
        <w:rPr>
          <w:lang w:val="en-GB"/>
        </w:rPr>
        <w:t xml:space="preserve"> filter</w:t>
      </w:r>
      <w:r w:rsidR="009D7B1A" w:rsidRPr="009D7B1A">
        <w:rPr>
          <w:lang w:val="en-GB"/>
        </w:rPr>
        <w:t xml:space="preserve"> between 0.1 and 0.4Hz is fruitful to remove physiological noise without interfering with the </w:t>
      </w:r>
      <w:proofErr w:type="spellStart"/>
      <w:r w:rsidR="009D7B1A" w:rsidRPr="009D7B1A">
        <w:rPr>
          <w:lang w:val="en-GB"/>
        </w:rPr>
        <w:t>fNirs</w:t>
      </w:r>
      <w:proofErr w:type="spellEnd"/>
      <w:r w:rsidR="009D7B1A" w:rsidRPr="009D7B1A">
        <w:rPr>
          <w:lang w:val="en-GB"/>
        </w:rPr>
        <w:t xml:space="preserve"> signal during a 10s task (</w:t>
      </w:r>
      <w:proofErr w:type="spellStart"/>
      <w:r w:rsidR="009D7B1A" w:rsidRPr="009D7B1A">
        <w:rPr>
          <w:lang w:val="en-GB"/>
        </w:rPr>
        <w:t>Naseer</w:t>
      </w:r>
      <w:proofErr w:type="spellEnd"/>
      <w:r w:rsidR="009D7B1A" w:rsidRPr="009D7B1A">
        <w:rPr>
          <w:lang w:val="en-GB"/>
        </w:rPr>
        <w:t xml:space="preserve"> &amp; Hong, 2015). (A frequency of 0.4 Hz corresponds to 24 beats per minutes, thus removing e.g. the pulse frequency effectively).</w:t>
      </w:r>
      <w:r w:rsidR="009D7B1A">
        <w:rPr>
          <w:lang w:val="en-GB"/>
        </w:rPr>
        <w:t xml:space="preserve"> </w:t>
      </w:r>
      <w:r w:rsidR="00B24A71" w:rsidRPr="00B24A71">
        <w:rPr>
          <w:lang w:val="en-GB"/>
        </w:rPr>
        <w:t xml:space="preserve">To address noise from </w:t>
      </w:r>
      <w:proofErr w:type="spellStart"/>
      <w:r w:rsidR="00B24A71" w:rsidRPr="00B24A71">
        <w:rPr>
          <w:lang w:val="en-GB"/>
        </w:rPr>
        <w:t>extracerebral</w:t>
      </w:r>
      <w:proofErr w:type="spellEnd"/>
      <w:r w:rsidR="00B24A71" w:rsidRPr="00B24A71">
        <w:rPr>
          <w:lang w:val="en-GB"/>
        </w:rPr>
        <w:t xml:space="preserve"> tissue reflections, short separation channels can be used for specific signal compensation</w:t>
      </w:r>
      <w:r w:rsidR="00B24A71">
        <w:rPr>
          <w:lang w:val="en-GB"/>
        </w:rPr>
        <w:t xml:space="preserve"> </w:t>
      </w:r>
      <w:r w:rsidR="00B24A71" w:rsidRPr="00DA5DAE">
        <w:rPr>
          <w:lang w:val="en-GB"/>
        </w:rPr>
        <w:fldChar w:fldCharType="begin"/>
      </w:r>
      <w:r w:rsidR="00B24A71" w:rsidRPr="00DA5DAE">
        <w:rPr>
          <w:lang w:val="en-GB"/>
        </w:rPr>
        <w:instrText xml:space="preserve"> ADDIN EN.CITE &lt;EndNote&gt;&lt;Cite&gt;&lt;Author&gt;Zhou&lt;/Author&gt;&lt;Year&gt;2020&lt;/Year&gt;&lt;RecNum&gt;1119&lt;/RecNum&gt;&lt;DisplayText&gt;(Zhou, Sobczak, McKay, &amp;amp; Litovsky, 2020)&lt;/DisplayText&gt;&lt;record&gt;&lt;rec-number&gt;1119&lt;/rec-number&gt;&lt;foreign-keys&gt;&lt;key app="EN" db-id="axz2p0wrd5t5szesx9pxtee29wraea2vx99x" timestamp="1707927191"&gt;1119&lt;/key&gt;&lt;/foreign-keys&gt;&lt;ref-type name="Journal Article"&gt;17&lt;/ref-type&gt;&lt;contributors&gt;&lt;authors&gt;&lt;author&gt;Zhou, Xin&lt;/author&gt;&lt;author&gt;Sobczak, Gabriel&lt;/author&gt;&lt;author&gt;McKay, Colette M.&lt;/author&gt;&lt;author&gt;Litovsky, Ruth Y.&lt;/author&gt;&lt;/authors&gt;&lt;/contributors&gt;&lt;titles&gt;&lt;title&gt;Comparing fNIRS signal qualities between approaches with and without short channels&lt;/title&gt;&lt;secondary-title&gt;PLOS ONE&lt;/secondary-title&gt;&lt;/titles&gt;&lt;periodical&gt;&lt;full-title&gt;PLoS One&lt;/full-title&gt;&lt;abbr-1&gt;PloS one&lt;/abbr-1&gt;&lt;/periodical&gt;&lt;pages&gt;e0244186&lt;/pages&gt;&lt;volume&gt;15&lt;/volume&gt;&lt;number&gt;12&lt;/number&gt;&lt;dates&gt;&lt;year&gt;2020&lt;/year&gt;&lt;/dates&gt;&lt;publisher&gt;Public Library of Science&lt;/publisher&gt;&lt;urls&gt;&lt;related-urls&gt;&lt;url&gt;https://doi.org/10.1371/journal.pone.0244186&lt;/url&gt;&lt;/related-urls&gt;&lt;/urls&gt;&lt;electronic-resource-num&gt;10.1371/journal.pone.0244186&lt;/electronic-resource-num&gt;&lt;/record&gt;&lt;/Cite&gt;&lt;/EndNote&gt;</w:instrText>
      </w:r>
      <w:r w:rsidR="00B24A71" w:rsidRPr="00DA5DAE">
        <w:rPr>
          <w:lang w:val="en-GB"/>
        </w:rPr>
        <w:fldChar w:fldCharType="separate"/>
      </w:r>
      <w:r w:rsidR="00B24A71" w:rsidRPr="00DA5DAE">
        <w:rPr>
          <w:noProof/>
          <w:lang w:val="en-GB"/>
        </w:rPr>
        <w:t>(Zhou, Sobczak, McKay, &amp; Litovsky, 2020)</w:t>
      </w:r>
      <w:r w:rsidR="00B24A71" w:rsidRPr="00DA5DAE">
        <w:rPr>
          <w:lang w:val="en-GB"/>
        </w:rPr>
        <w:fldChar w:fldCharType="end"/>
      </w:r>
      <w:r w:rsidR="00B24A71" w:rsidRPr="00DA5DAE">
        <w:rPr>
          <w:lang w:val="en-GB"/>
        </w:rPr>
        <w:t>.</w:t>
      </w:r>
    </w:p>
    <w:p w14:paraId="6B7BE069" w14:textId="1B449DC4" w:rsidR="00CE2CD8" w:rsidRPr="00DA5DAE" w:rsidRDefault="00B24A71" w:rsidP="00CE2CD8">
      <w:pPr>
        <w:rPr>
          <w:lang w:val="en-GB"/>
        </w:rPr>
      </w:pPr>
      <w:r>
        <w:t>For statistical analysis in Sensola, we have relied solely on block averaging, comparing average brain activity across different task block</w:t>
      </w:r>
      <w:r w:rsidR="009D7B1A">
        <w:t xml:space="preserve"> </w:t>
      </w:r>
      <w:r w:rsidR="00CE2CD8" w:rsidRPr="00DA5DAE">
        <w:rPr>
          <w:lang w:val="en-GB"/>
        </w:rPr>
        <w:fldChar w:fldCharType="begin"/>
      </w:r>
      <w:r w:rsidR="00CE2CD8" w:rsidRPr="00DA5DAE">
        <w:rPr>
          <w:lang w:val="en-GB"/>
        </w:rPr>
        <w:instrText xml:space="preserve"> ADDIN EN.CITE &lt;EndNote&gt;&lt;Cite&gt;&lt;Author&gt;Dale&lt;/Author&gt;&lt;Year&gt;1997&lt;/Year&gt;&lt;RecNum&gt;1118&lt;/RecNum&gt;&lt;DisplayText&gt;(Dale &amp;amp; Buckner, 1997)&lt;/DisplayText&gt;&lt;record&gt;&lt;rec-number&gt;1118&lt;/rec-number&gt;&lt;foreign-keys&gt;&lt;key app="EN" db-id="axz2p0wrd5t5szesx9pxtee29wraea2vx99x" timestamp="1707926865"&gt;1118&lt;/key&gt;&lt;/foreign-keys&gt;&lt;ref-type name="Journal Article"&gt;17&lt;/ref-type&gt;&lt;contributors&gt;&lt;authors&gt;&lt;author&gt;Dale, A. M.&lt;/author&gt;&lt;author&gt;Buckner, R. L.&lt;/author&gt;&lt;/authors&gt;&lt;/contributors&gt;&lt;auth-address&gt;Massachusetts General Hospital Nuclear Magnetic Resonance Center and the Department of Radiology, Harvard Medical School, Boston, Massachusetts 02129, USA. dale@nmr.mgh.harvard.edu&lt;/auth-address&gt;&lt;titles&gt;&lt;title&gt;Selective averaging of rapidly presented individual trials using fMRI&lt;/title&gt;&lt;secondary-title&gt;Hum Brain Mapp&lt;/secondary-title&gt;&lt;/titles&gt;&lt;periodical&gt;&lt;full-title&gt;Hum Brain Mapp&lt;/full-title&gt;&lt;/periodical&gt;&lt;pages&gt;329-40&lt;/pages&gt;&lt;volume&gt;5&lt;/volume&gt;&lt;number&gt;5&lt;/number&gt;&lt;dates&gt;&lt;year&gt;1997&lt;/year&gt;&lt;/dates&gt;&lt;isbn&gt;1065-9471 (Print)&amp;#xD;1065-9471&lt;/isbn&gt;&lt;accession-num&gt;20408237&lt;/accession-num&gt;&lt;urls&gt;&lt;/urls&gt;&lt;electronic-resource-num&gt;10.1002/(sici)1097-0193(1997)5:5&amp;lt;329::Aid-hbm1&amp;gt;3.0.Co;2-5&lt;/electronic-resource-num&gt;&lt;remote-database-provider&gt;NLM&lt;/remote-database-provider&gt;&lt;language&gt;eng&lt;/language&gt;&lt;/record&gt;&lt;/Cite&gt;&lt;/EndNote&gt;</w:instrText>
      </w:r>
      <w:r w:rsidR="00CE2CD8" w:rsidRPr="00DA5DAE">
        <w:rPr>
          <w:lang w:val="en-GB"/>
        </w:rPr>
        <w:fldChar w:fldCharType="separate"/>
      </w:r>
      <w:r w:rsidR="00CE2CD8" w:rsidRPr="00DA5DAE">
        <w:rPr>
          <w:noProof/>
          <w:lang w:val="en-GB"/>
        </w:rPr>
        <w:t>(Dale &amp; Buckner, 1997)</w:t>
      </w:r>
      <w:r w:rsidR="00CE2CD8" w:rsidRPr="00DA5DAE">
        <w:rPr>
          <w:lang w:val="en-GB"/>
        </w:rPr>
        <w:fldChar w:fldCharType="end"/>
      </w:r>
      <w:r w:rsidR="00CE2CD8" w:rsidRPr="00DA5DAE">
        <w:rPr>
          <w:lang w:val="en-GB"/>
        </w:rPr>
        <w:t>.</w:t>
      </w:r>
    </w:p>
    <w:p w14:paraId="0A5D093E" w14:textId="77777777" w:rsidR="00CE2CD8" w:rsidRPr="00DA5DAE" w:rsidRDefault="00CE2CD8" w:rsidP="00CE2CD8">
      <w:pPr>
        <w:pStyle w:val="Rubrik3"/>
        <w:rPr>
          <w:lang w:val="en-GB"/>
        </w:rPr>
      </w:pPr>
      <w:r w:rsidRPr="00DA5DAE">
        <w:rPr>
          <w:lang w:val="en-GB"/>
        </w:rPr>
        <w:t xml:space="preserve">Eye movements and </w:t>
      </w:r>
      <w:proofErr w:type="spellStart"/>
      <w:r w:rsidRPr="00DA5DAE">
        <w:rPr>
          <w:lang w:val="en-GB"/>
        </w:rPr>
        <w:t>pupilometry</w:t>
      </w:r>
      <w:proofErr w:type="spellEnd"/>
    </w:p>
    <w:p w14:paraId="2E3854FC" w14:textId="0B9A9539" w:rsidR="00CE2CD8" w:rsidRPr="00DA5DAE" w:rsidRDefault="009D7B1A" w:rsidP="00CE2CD8">
      <w:pPr>
        <w:rPr>
          <w:lang w:val="en-GB"/>
        </w:rPr>
      </w:pPr>
      <w:r w:rsidRPr="009D7B1A">
        <w:rPr>
          <w:lang w:val="en-GB"/>
        </w:rPr>
        <w:t>To ensure good data quality, proper eye tracker positioning is crucial. This includes adjusting the glasses (top frame just above eyebrows, eyes cantere</w:t>
      </w:r>
      <w:bookmarkStart w:id="0" w:name="_GoBack"/>
      <w:bookmarkEnd w:id="0"/>
      <w:r w:rsidRPr="009D7B1A">
        <w:rPr>
          <w:lang w:val="en-GB"/>
        </w:rPr>
        <w:t>d vertically) and ensuring a snug fit</w:t>
      </w:r>
      <w:r>
        <w:rPr>
          <w:lang w:val="en-GB"/>
        </w:rPr>
        <w:t xml:space="preserve"> </w:t>
      </w:r>
      <w:r w:rsidR="00CE2CD8" w:rsidRPr="00DA5DAE">
        <w:rPr>
          <w:lang w:val="en-GB"/>
        </w:rPr>
        <w:fldChar w:fldCharType="begin"/>
      </w:r>
      <w:r w:rsidR="00CE2CD8" w:rsidRPr="00DA5DAE">
        <w:rPr>
          <w:lang w:val="en-GB"/>
        </w:rPr>
        <w:instrText xml:space="preserve"> ADDIN EN.CITE &lt;EndNote&gt;&lt;Cite&gt;&lt;Author&gt;Argus&lt;/Author&gt;&lt;Year&gt;2023&lt;/Year&gt;&lt;RecNum&gt;1115&lt;/RecNum&gt;&lt;DisplayText&gt;(Argus, 2023)&lt;/DisplayText&gt;&lt;record&gt;&lt;rec-number&gt;1115&lt;/rec-number&gt;&lt;foreign-keys&gt;&lt;key app="EN" db-id="axz2p0wrd5t5szesx9pxtee29wraea2vx99x" timestamp="1707912664"&gt;1115&lt;/key&gt;&lt;/foreign-keys&gt;&lt;ref-type name="Report"&gt;27&lt;/ref-type&gt;&lt;contributors&gt;&lt;authors&gt;&lt;author&gt;Argus&lt;/author&gt;&lt;/authors&gt;&lt;/contributors&gt;&lt;titles&gt;&lt;title&gt;ETVision  Instruction Manual &lt;/title&gt;&lt;secondary-title&gt;Manual version 4.8&lt;/secondary-title&gt;&lt;/titles&gt;&lt;dates&gt;&lt;year&gt;2023&lt;/year&gt;&lt;/dates&gt;&lt;urls&gt;&lt;/urls&gt;&lt;/record&gt;&lt;/Cite&gt;&lt;/EndNote&gt;</w:instrText>
      </w:r>
      <w:r w:rsidR="00CE2CD8" w:rsidRPr="00DA5DAE">
        <w:rPr>
          <w:lang w:val="en-GB"/>
        </w:rPr>
        <w:fldChar w:fldCharType="separate"/>
      </w:r>
      <w:r w:rsidR="00CE2CD8" w:rsidRPr="00DA5DAE">
        <w:rPr>
          <w:noProof/>
          <w:lang w:val="en-GB"/>
        </w:rPr>
        <w:t>(Argus, 2023)</w:t>
      </w:r>
      <w:r w:rsidR="00CE2CD8" w:rsidRPr="00DA5DAE">
        <w:rPr>
          <w:lang w:val="en-GB"/>
        </w:rPr>
        <w:fldChar w:fldCharType="end"/>
      </w:r>
      <w:r>
        <w:rPr>
          <w:lang w:val="en-GB"/>
        </w:rPr>
        <w:t xml:space="preserve">. </w:t>
      </w:r>
      <w:r w:rsidRPr="009D7B1A">
        <w:rPr>
          <w:lang w:val="en-GB"/>
        </w:rPr>
        <w:t xml:space="preserve">Prescription glasses can be worn if they are well-positioned with the lower frames roughly aligned with the </w:t>
      </w:r>
      <w:proofErr w:type="spellStart"/>
      <w:r w:rsidRPr="009D7B1A">
        <w:rPr>
          <w:lang w:val="en-GB"/>
        </w:rPr>
        <w:t>ETVision</w:t>
      </w:r>
      <w:proofErr w:type="spellEnd"/>
      <w:r w:rsidRPr="009D7B1A">
        <w:rPr>
          <w:lang w:val="en-GB"/>
        </w:rPr>
        <w:t xml:space="preserve"> frames.  Clean lenses are also important to avoid data art</w:t>
      </w:r>
      <w:r>
        <w:rPr>
          <w:lang w:val="en-GB"/>
        </w:rPr>
        <w:t>e</w:t>
      </w:r>
      <w:r w:rsidRPr="009D7B1A">
        <w:rPr>
          <w:lang w:val="en-GB"/>
        </w:rPr>
        <w:t>facts</w:t>
      </w:r>
      <w:r w:rsidR="00CE2CD8" w:rsidRPr="00DA5DAE">
        <w:rPr>
          <w:lang w:val="en-GB"/>
        </w:rPr>
        <w:t xml:space="preserve">. </w:t>
      </w:r>
    </w:p>
    <w:p w14:paraId="422109A2" w14:textId="66320044" w:rsidR="00CE2CD8" w:rsidRPr="00DA5DAE" w:rsidRDefault="00CE2CD8" w:rsidP="00CE2CD8">
      <w:pPr>
        <w:rPr>
          <w:lang w:val="en-GB"/>
        </w:rPr>
      </w:pPr>
      <w:r w:rsidRPr="00DA5DAE">
        <w:rPr>
          <w:lang w:val="en-GB"/>
        </w:rPr>
        <w:t xml:space="preserve">We have </w:t>
      </w:r>
      <w:r w:rsidR="009D7B1A" w:rsidRPr="009D7B1A">
        <w:rPr>
          <w:lang w:val="en-GB"/>
        </w:rPr>
        <w:t>encountered some instances of calibration drift during data collection, especially at the beginning</w:t>
      </w:r>
      <w:r w:rsidR="009D7B1A">
        <w:rPr>
          <w:lang w:val="en-GB"/>
        </w:rPr>
        <w:t xml:space="preserve"> of a session</w:t>
      </w:r>
      <w:r w:rsidRPr="00DA5DAE">
        <w:rPr>
          <w:lang w:val="en-GB"/>
        </w:rPr>
        <w:t xml:space="preserve">. </w:t>
      </w:r>
      <w:r w:rsidR="009D7B1A" w:rsidRPr="009D7B1A">
        <w:rPr>
          <w:lang w:val="en-GB"/>
        </w:rPr>
        <w:t>This can be mitigated by comfortably securing the glasses before calibration. Performing a second calibration after a short period of time with the glasses on can further improve stability.  Additional calibration checks throughout the experiment can be implemented for continued accuracy</w:t>
      </w:r>
      <w:r w:rsidRPr="00DA5DAE">
        <w:rPr>
          <w:lang w:val="en-GB"/>
        </w:rPr>
        <w:t>.</w:t>
      </w:r>
    </w:p>
    <w:p w14:paraId="087B6DA3" w14:textId="5175DD9A" w:rsidR="00CE2CD8" w:rsidRPr="00DA5DAE" w:rsidRDefault="009D7B1A" w:rsidP="00CE2CD8">
      <w:pPr>
        <w:rPr>
          <w:lang w:val="en-GB"/>
        </w:rPr>
      </w:pPr>
      <w:r w:rsidRPr="009D7B1A">
        <w:rPr>
          <w:lang w:val="en-GB"/>
        </w:rPr>
        <w:t xml:space="preserve">Our eye tracking data primarily focuses on fixation count, fixation duration, pupil diameter, and Areas of Interest (AOIs). We've consistently used standard </w:t>
      </w:r>
      <w:proofErr w:type="spellStart"/>
      <w:r w:rsidRPr="009D7B1A">
        <w:rPr>
          <w:lang w:val="en-GB"/>
        </w:rPr>
        <w:t>ETVision</w:t>
      </w:r>
      <w:proofErr w:type="spellEnd"/>
      <w:r w:rsidRPr="009D7B1A">
        <w:rPr>
          <w:lang w:val="en-GB"/>
        </w:rPr>
        <w:t xml:space="preserve"> and </w:t>
      </w:r>
      <w:proofErr w:type="spellStart"/>
      <w:r w:rsidRPr="009D7B1A">
        <w:rPr>
          <w:lang w:val="en-GB"/>
        </w:rPr>
        <w:t>ETAnalysis</w:t>
      </w:r>
      <w:proofErr w:type="spellEnd"/>
      <w:r w:rsidRPr="009D7B1A">
        <w:rPr>
          <w:lang w:val="en-GB"/>
        </w:rPr>
        <w:t xml:space="preserve"> settings and algorithms for data definition.  Data quality has been good overall, with occasional calibration issues requiring data exclusion.</w:t>
      </w:r>
      <w:r w:rsidR="00CE2CD8" w:rsidRPr="00DA5DAE">
        <w:rPr>
          <w:lang w:val="en-GB"/>
        </w:rPr>
        <w:t xml:space="preserve">  </w:t>
      </w:r>
    </w:p>
    <w:p w14:paraId="0229BB45" w14:textId="77777777" w:rsidR="00CE2CD8" w:rsidRDefault="00CE2CD8" w:rsidP="00CE2CD8">
      <w:pPr>
        <w:rPr>
          <w:lang w:val="en-GB"/>
        </w:rPr>
      </w:pPr>
    </w:p>
    <w:p w14:paraId="1601EA42" w14:textId="77777777" w:rsidR="00CE2CD8" w:rsidRDefault="00CE2CD8" w:rsidP="00CE2CD8">
      <w:pPr>
        <w:pStyle w:val="Rubrik2"/>
        <w:rPr>
          <w:lang w:val="en-GB"/>
        </w:rPr>
      </w:pPr>
      <w:r>
        <w:rPr>
          <w:lang w:val="en-GB"/>
        </w:rPr>
        <w:t>References</w:t>
      </w:r>
    </w:p>
    <w:p w14:paraId="6A032CF9" w14:textId="77777777" w:rsidR="009D7B1A" w:rsidRPr="009D7B1A" w:rsidRDefault="00CE2CD8" w:rsidP="009D7B1A">
      <w:pPr>
        <w:pStyle w:val="EndNoteBibliography"/>
        <w:spacing w:after="0"/>
        <w:ind w:left="720" w:hanging="720"/>
      </w:pPr>
      <w:r>
        <w:rPr>
          <w:lang w:val="en-GB"/>
        </w:rPr>
        <w:fldChar w:fldCharType="begin"/>
      </w:r>
      <w:r>
        <w:rPr>
          <w:lang w:val="en-GB"/>
        </w:rPr>
        <w:instrText xml:space="preserve"> ADDIN EN.REFLIST </w:instrText>
      </w:r>
      <w:r>
        <w:rPr>
          <w:lang w:val="en-GB"/>
        </w:rPr>
        <w:fldChar w:fldCharType="separate"/>
      </w:r>
      <w:r w:rsidR="009D7B1A" w:rsidRPr="009D7B1A">
        <w:t xml:space="preserve">Argus. (2023). </w:t>
      </w:r>
      <w:r w:rsidR="009D7B1A" w:rsidRPr="009D7B1A">
        <w:rPr>
          <w:i/>
        </w:rPr>
        <w:t xml:space="preserve">ETVision  Instruction Manual </w:t>
      </w:r>
      <w:r w:rsidR="009D7B1A" w:rsidRPr="009D7B1A">
        <w:t xml:space="preserve">Retrieved from </w:t>
      </w:r>
    </w:p>
    <w:p w14:paraId="5AEDD096" w14:textId="77777777" w:rsidR="009D7B1A" w:rsidRPr="009D7B1A" w:rsidRDefault="009D7B1A" w:rsidP="009D7B1A">
      <w:pPr>
        <w:pStyle w:val="EndNoteBibliography"/>
        <w:spacing w:after="0"/>
        <w:ind w:left="720" w:hanging="720"/>
      </w:pPr>
      <w:r w:rsidRPr="009D7B1A">
        <w:t xml:space="preserve">Benedek, M., &amp; Kaernbach, C. (2010). A continuous measure of phasic electrodermal activity. </w:t>
      </w:r>
      <w:r w:rsidRPr="009D7B1A">
        <w:rPr>
          <w:i/>
        </w:rPr>
        <w:t>J Neurosci Methods, 190</w:t>
      </w:r>
      <w:r w:rsidRPr="009D7B1A">
        <w:t>(1), 80-91. doi:10.1016/j.jneumeth.2010.04.028</w:t>
      </w:r>
    </w:p>
    <w:p w14:paraId="1A56EF65" w14:textId="77777777" w:rsidR="009D7B1A" w:rsidRPr="009D7B1A" w:rsidRDefault="009D7B1A" w:rsidP="009D7B1A">
      <w:pPr>
        <w:pStyle w:val="EndNoteBibliography"/>
        <w:spacing w:after="0"/>
        <w:ind w:left="720" w:hanging="720"/>
      </w:pPr>
      <w:r w:rsidRPr="009D7B1A">
        <w:t xml:space="preserve">Berntson, G. G., Quigley, K. S., Norman, G. J., &amp; Lozano, D. L. (2017). Cardiovascular psychophysiology. In </w:t>
      </w:r>
      <w:r w:rsidRPr="009D7B1A">
        <w:rPr>
          <w:i/>
        </w:rPr>
        <w:t>Handbook of psychophysiology, 4th ed.</w:t>
      </w:r>
      <w:r w:rsidRPr="009D7B1A">
        <w:t xml:space="preserve"> (pp. 183-216). New York, NY, US: Cambridge University Press.</w:t>
      </w:r>
    </w:p>
    <w:p w14:paraId="773A8F7E" w14:textId="4979EA1A" w:rsidR="009D7B1A" w:rsidRPr="009D7B1A" w:rsidRDefault="009D7B1A" w:rsidP="009D7B1A">
      <w:pPr>
        <w:pStyle w:val="EndNoteBibliography"/>
        <w:spacing w:after="0"/>
        <w:ind w:left="720" w:hanging="720"/>
      </w:pPr>
      <w:r w:rsidRPr="009D7B1A">
        <w:t xml:space="preserve">Biopac. (2006). </w:t>
      </w:r>
      <w:r w:rsidRPr="009D7B1A">
        <w:rPr>
          <w:i/>
        </w:rPr>
        <w:t xml:space="preserve">Biopac Science Lab: Lesson 12 Respiration 1 </w:t>
      </w:r>
      <w:r w:rsidRPr="009D7B1A">
        <w:t xml:space="preserve">Retrieved from Goleta, CA USA: </w:t>
      </w:r>
      <w:hyperlink r:id="rId12" w:history="1">
        <w:r w:rsidRPr="009D7B1A">
          <w:rPr>
            <w:rStyle w:val="Hyperlnk"/>
          </w:rPr>
          <w:t>https://www.biopac.com/wp-content/uploads/s12.pdf</w:t>
        </w:r>
      </w:hyperlink>
    </w:p>
    <w:p w14:paraId="0E194E4A" w14:textId="77777777" w:rsidR="009D7B1A" w:rsidRPr="009D7B1A" w:rsidRDefault="009D7B1A" w:rsidP="009D7B1A">
      <w:pPr>
        <w:pStyle w:val="EndNoteBibliography"/>
        <w:spacing w:after="0"/>
        <w:ind w:left="720" w:hanging="720"/>
      </w:pPr>
      <w:r w:rsidRPr="009D7B1A">
        <w:lastRenderedPageBreak/>
        <w:t xml:space="preserve">Boucsein, W., Fowles, D. C., Grimnes, S., Ben-Shakhar, G., roth, W. T., Dawson, M. E., &amp; Filion, D. L. (2012). Publication recommendations for electrodermal measurements. </w:t>
      </w:r>
      <w:r w:rsidRPr="009D7B1A">
        <w:rPr>
          <w:i/>
        </w:rPr>
        <w:t>Psychophysiology, 49</w:t>
      </w:r>
      <w:r w:rsidRPr="009D7B1A">
        <w:t>(8), 1017-1034. doi:10.1111/j.1469-8986.2012.01384.x</w:t>
      </w:r>
    </w:p>
    <w:p w14:paraId="203D7856" w14:textId="42DA6522" w:rsidR="009D7B1A" w:rsidRPr="009D7B1A" w:rsidRDefault="009D7B1A" w:rsidP="009D7B1A">
      <w:pPr>
        <w:pStyle w:val="EndNoteBibliography"/>
        <w:spacing w:after="0"/>
        <w:ind w:left="720" w:hanging="720"/>
      </w:pPr>
      <w:r w:rsidRPr="009D7B1A">
        <w:t xml:space="preserve">Braithwaite, J. J., Watson, D. P. Z., Jones, R. O., &amp; Rowe, M. A. (2013). </w:t>
      </w:r>
      <w:r w:rsidRPr="009D7B1A">
        <w:rPr>
          <w:i/>
        </w:rPr>
        <w:t>Guide for Analysing Electrodermal Activity &amp; Skin Conductance Responses for Psychological Experiments</w:t>
      </w:r>
      <w:r w:rsidRPr="009D7B1A">
        <w:t xml:space="preserve">. Retrieved from </w:t>
      </w:r>
      <w:hyperlink r:id="rId13" w:history="1">
        <w:r w:rsidRPr="009D7B1A">
          <w:rPr>
            <w:rStyle w:val="Hyperlnk"/>
          </w:rPr>
          <w:t>https://www.birmingham.ac.uk/documents/college-les/psych/saal/guide-electrodermal-activity.pdf</w:t>
        </w:r>
      </w:hyperlink>
    </w:p>
    <w:p w14:paraId="718A8C70" w14:textId="77777777" w:rsidR="009D7B1A" w:rsidRPr="009D7B1A" w:rsidRDefault="009D7B1A" w:rsidP="009D7B1A">
      <w:pPr>
        <w:pStyle w:val="EndNoteBibliography"/>
        <w:spacing w:after="0"/>
        <w:ind w:left="720" w:hanging="720"/>
      </w:pPr>
      <w:r w:rsidRPr="009D7B1A">
        <w:t xml:space="preserve">Brashers, V. L., &amp; Huether, S. E. (2014). Alterations of Pulmonary Function. In K. L. McCance &amp; S. E. Huether (Eds.), </w:t>
      </w:r>
      <w:r w:rsidRPr="009D7B1A">
        <w:rPr>
          <w:i/>
        </w:rPr>
        <w:t>Pathophysiology : the biologic basis for disease in adults and children</w:t>
      </w:r>
      <w:r w:rsidRPr="009D7B1A">
        <w:t>. St. Louis, Missouri: Elsevier.</w:t>
      </w:r>
    </w:p>
    <w:p w14:paraId="42E31B70" w14:textId="77777777" w:rsidR="009D7B1A" w:rsidRPr="009D7B1A" w:rsidRDefault="009D7B1A" w:rsidP="009D7B1A">
      <w:pPr>
        <w:pStyle w:val="EndNoteBibliography"/>
        <w:spacing w:after="0"/>
        <w:ind w:left="720" w:hanging="720"/>
      </w:pPr>
      <w:r w:rsidRPr="009D7B1A">
        <w:t xml:space="preserve">Dale, A. M., &amp; Buckner, R. L. (1997). Selective averaging of rapidly presented individual trials using fMRI. </w:t>
      </w:r>
      <w:r w:rsidRPr="009D7B1A">
        <w:rPr>
          <w:i/>
        </w:rPr>
        <w:t>Hum Brain Mapp, 5</w:t>
      </w:r>
      <w:r w:rsidRPr="009D7B1A">
        <w:t>(5), 329-340. doi:10.1002/(sici)1097-0193(1997)5:5&lt;329::Aid-hbm1&gt;3.0.Co;2-5</w:t>
      </w:r>
    </w:p>
    <w:p w14:paraId="76D8B7EF" w14:textId="77777777" w:rsidR="009D7B1A" w:rsidRPr="009D7B1A" w:rsidRDefault="009D7B1A" w:rsidP="009D7B1A">
      <w:pPr>
        <w:pStyle w:val="EndNoteBibliography"/>
        <w:spacing w:after="0"/>
        <w:ind w:left="720" w:hanging="720"/>
      </w:pPr>
      <w:r w:rsidRPr="009D7B1A">
        <w:t xml:space="preserve">Dans, P. W., Foglia, S. D., &amp; Nelson, A. J. (2021). Data Processing in Functional Near-Infrared Spectroscopy (fNIRS) Motor Control Research. </w:t>
      </w:r>
      <w:r w:rsidRPr="009D7B1A">
        <w:rPr>
          <w:i/>
        </w:rPr>
        <w:t>Brain Sci, 11</w:t>
      </w:r>
      <w:r w:rsidRPr="009D7B1A">
        <w:t>(5). doi:10.3390/brainsci11050606</w:t>
      </w:r>
    </w:p>
    <w:p w14:paraId="56F855B4" w14:textId="77777777" w:rsidR="009D7B1A" w:rsidRPr="009D7B1A" w:rsidRDefault="009D7B1A" w:rsidP="009D7B1A">
      <w:pPr>
        <w:pStyle w:val="EndNoteBibliography"/>
        <w:spacing w:after="0"/>
        <w:ind w:left="720" w:hanging="720"/>
      </w:pPr>
      <w:r w:rsidRPr="009D7B1A">
        <w:t xml:space="preserve">Dawson, M. E., Schell, A. M., &amp; Filion, D. L. (2016). The Electrodermal System. In G. G. Berntson, J. T. Cacioppo, &amp; L. G. Tassinary (Eds.), </w:t>
      </w:r>
      <w:r w:rsidRPr="009D7B1A">
        <w:rPr>
          <w:i/>
        </w:rPr>
        <w:t>Handbook of Psychophysiology</w:t>
      </w:r>
      <w:r w:rsidRPr="009D7B1A">
        <w:t xml:space="preserve"> (4 ed., pp. 217-243). Cambridge: Cambridge University Press.</w:t>
      </w:r>
    </w:p>
    <w:p w14:paraId="48412650" w14:textId="25857694" w:rsidR="009D7B1A" w:rsidRPr="009D7B1A" w:rsidRDefault="009D7B1A" w:rsidP="009D7B1A">
      <w:pPr>
        <w:pStyle w:val="EndNoteBibliography"/>
        <w:spacing w:after="0"/>
        <w:ind w:left="720" w:hanging="720"/>
      </w:pPr>
      <w:r w:rsidRPr="009D7B1A">
        <w:t xml:space="preserve">Fleming, S., Thompson, M., Stevens, R., Heneghan, C., Plüddemann, A., Maconochie, I., . . . Mant, D. (2011). Normal ranges of heart rate and respiratory rate in children from birth to 18 years of age: a systematic review of observational studies. </w:t>
      </w:r>
      <w:r w:rsidRPr="009D7B1A">
        <w:rPr>
          <w:i/>
        </w:rPr>
        <w:t>The Lancet, 377</w:t>
      </w:r>
      <w:r w:rsidRPr="009D7B1A">
        <w:t>(9770), 1011-1018. doi:</w:t>
      </w:r>
      <w:hyperlink r:id="rId14" w:history="1">
        <w:r w:rsidRPr="009D7B1A">
          <w:rPr>
            <w:rStyle w:val="Hyperlnk"/>
          </w:rPr>
          <w:t>https://doi.org/10.1016/S0140-6736(10)62226-X</w:t>
        </w:r>
      </w:hyperlink>
    </w:p>
    <w:p w14:paraId="247F54BF" w14:textId="77777777" w:rsidR="009D7B1A" w:rsidRPr="009D7B1A" w:rsidRDefault="009D7B1A" w:rsidP="009D7B1A">
      <w:pPr>
        <w:pStyle w:val="EndNoteBibliography"/>
        <w:spacing w:after="0"/>
        <w:ind w:left="720" w:hanging="720"/>
      </w:pPr>
      <w:r w:rsidRPr="009D7B1A">
        <w:t xml:space="preserve">Pecchia, L., Castaldo, R., Montesinos, L., &amp; Melillo, P. (2018). Are ultra-short heart rate variability features good surrogates of short-term ones? State-of-the-art review and recommendations. </w:t>
      </w:r>
      <w:r w:rsidRPr="009D7B1A">
        <w:rPr>
          <w:i/>
        </w:rPr>
        <w:t>Healthc Technol Lett, 5</w:t>
      </w:r>
      <w:r w:rsidRPr="009D7B1A">
        <w:t>(3), 94-100. doi:10.1049/htl.2017.0090</w:t>
      </w:r>
    </w:p>
    <w:p w14:paraId="17A2E5DB" w14:textId="77777777" w:rsidR="009D7B1A" w:rsidRPr="009D7B1A" w:rsidRDefault="009D7B1A" w:rsidP="009D7B1A">
      <w:pPr>
        <w:pStyle w:val="EndNoteBibliography"/>
        <w:spacing w:after="0"/>
        <w:ind w:left="720" w:hanging="720"/>
      </w:pPr>
      <w:r w:rsidRPr="009D7B1A">
        <w:t xml:space="preserve">Quintana, D. S., Alvares, G. A., &amp; Heathers, J. A. J. (2016). Guidelines for Reporting Articles on Psychiatry and Heart rate variability (GRAPH): recommendations to advance research communication. </w:t>
      </w:r>
      <w:r w:rsidRPr="009D7B1A">
        <w:rPr>
          <w:i/>
        </w:rPr>
        <w:t>Translational Psychiatry, 6</w:t>
      </w:r>
      <w:r w:rsidRPr="009D7B1A">
        <w:t>(5), e803-e803. doi:10.1038/tp.2016.73</w:t>
      </w:r>
    </w:p>
    <w:p w14:paraId="069B7BF5" w14:textId="77777777" w:rsidR="009D7B1A" w:rsidRPr="009D7B1A" w:rsidRDefault="009D7B1A" w:rsidP="009D7B1A">
      <w:pPr>
        <w:pStyle w:val="EndNoteBibliography"/>
        <w:spacing w:after="0"/>
        <w:ind w:left="720" w:hanging="720"/>
      </w:pPr>
      <w:r w:rsidRPr="009D7B1A">
        <w:t xml:space="preserve">Rohrbaugh, J. W. (2016). Ambulatory and Non-Contact Recording Methods. In G. G. Berntson, J. T. Cacioppo, &amp; L. G. Tassinary (Eds.), </w:t>
      </w:r>
      <w:r w:rsidRPr="009D7B1A">
        <w:rPr>
          <w:i/>
        </w:rPr>
        <w:t>Handbook of Psychophysiology</w:t>
      </w:r>
      <w:r w:rsidRPr="009D7B1A">
        <w:t xml:space="preserve"> (4 ed., pp. 300-338). Cambridge: Cambridge University Press.</w:t>
      </w:r>
    </w:p>
    <w:p w14:paraId="3963234A" w14:textId="77777777" w:rsidR="009D7B1A" w:rsidRPr="009D7B1A" w:rsidRDefault="009D7B1A" w:rsidP="009D7B1A">
      <w:pPr>
        <w:pStyle w:val="EndNoteBibliography"/>
        <w:spacing w:after="0"/>
        <w:ind w:left="720" w:hanging="720"/>
      </w:pPr>
      <w:r w:rsidRPr="009D7B1A">
        <w:t xml:space="preserve">Stern, R. M., Ray, W. J., &amp; Quigley, K. S. (2001). </w:t>
      </w:r>
      <w:r w:rsidRPr="009D7B1A">
        <w:rPr>
          <w:i/>
        </w:rPr>
        <w:t>Psychophysiological recording</w:t>
      </w:r>
      <w:r w:rsidRPr="009D7B1A">
        <w:t>. New York: Oxford University Press.</w:t>
      </w:r>
    </w:p>
    <w:p w14:paraId="5B135A4B" w14:textId="77777777" w:rsidR="009D7B1A" w:rsidRPr="009D7B1A" w:rsidRDefault="009D7B1A" w:rsidP="009D7B1A">
      <w:pPr>
        <w:pStyle w:val="EndNoteBibliography"/>
        <w:spacing w:after="0"/>
        <w:ind w:left="720" w:hanging="720"/>
      </w:pPr>
      <w:r w:rsidRPr="009D7B1A">
        <w:t xml:space="preserve">Task Force, Malik, M., Bigger, J. T., Camm, A. J., Kleiger, R. E., Malliani, A., . . . Schwartz, P. J. (1996). Heart rate variability: Standards of measurement, physiological interpretation, and clinical use. </w:t>
      </w:r>
      <w:r w:rsidRPr="009D7B1A">
        <w:rPr>
          <w:i/>
        </w:rPr>
        <w:t>European Heart Journal, 17</w:t>
      </w:r>
      <w:r w:rsidRPr="009D7B1A">
        <w:t>(3), 354-381. doi:10.1093/oxfordjournals.eurheartj.a014868</w:t>
      </w:r>
    </w:p>
    <w:p w14:paraId="2703C8FA" w14:textId="77777777" w:rsidR="009D7B1A" w:rsidRPr="009D7B1A" w:rsidRDefault="009D7B1A" w:rsidP="009D7B1A">
      <w:pPr>
        <w:pStyle w:val="EndNoteBibliography"/>
        <w:spacing w:after="0"/>
        <w:ind w:left="720" w:hanging="720"/>
      </w:pPr>
      <w:r w:rsidRPr="009D7B1A">
        <w:t xml:space="preserve">Xie, R., Li, Q., Teng, L., Cao, Z., Han, F., Tian, Q., . . . Liu, Z. (2022). Strenuous exercise-tolerance stretchable dry electrodes for continuous multi-channel electrophysiological monitoring. </w:t>
      </w:r>
      <w:r w:rsidRPr="009D7B1A">
        <w:rPr>
          <w:i/>
        </w:rPr>
        <w:t>npj Flexible Electronics, 6</w:t>
      </w:r>
      <w:r w:rsidRPr="009D7B1A">
        <w:t>(1), 75. doi:10.1038/s41528-022-00209-0</w:t>
      </w:r>
    </w:p>
    <w:p w14:paraId="16E2149B" w14:textId="77777777" w:rsidR="009D7B1A" w:rsidRPr="009D7B1A" w:rsidRDefault="009D7B1A" w:rsidP="009D7B1A">
      <w:pPr>
        <w:pStyle w:val="EndNoteBibliography"/>
        <w:spacing w:after="0"/>
        <w:ind w:left="720" w:hanging="720"/>
      </w:pPr>
      <w:r w:rsidRPr="009D7B1A">
        <w:lastRenderedPageBreak/>
        <w:t xml:space="preserve">Yuan, G., Drost, N. A., &amp; McIvor, R. A. (2013). Respiratory rate and breathing pattern. </w:t>
      </w:r>
      <w:r w:rsidRPr="009D7B1A">
        <w:rPr>
          <w:i/>
        </w:rPr>
        <w:t>McMaster Univ. Med. J, 10</w:t>
      </w:r>
      <w:r w:rsidRPr="009D7B1A">
        <w:t xml:space="preserve">(1), 23-25. </w:t>
      </w:r>
    </w:p>
    <w:p w14:paraId="738332A9" w14:textId="77777777" w:rsidR="009D7B1A" w:rsidRPr="009D7B1A" w:rsidRDefault="009D7B1A" w:rsidP="009D7B1A">
      <w:pPr>
        <w:pStyle w:val="EndNoteBibliography"/>
        <w:ind w:left="720" w:hanging="720"/>
      </w:pPr>
      <w:r w:rsidRPr="009D7B1A">
        <w:t xml:space="preserve">Zhou, X., Sobczak, G., McKay, C. M., &amp; Litovsky, R. Y. (2020). Comparing fNIRS signal qualities between approaches with and without short channels. </w:t>
      </w:r>
      <w:r w:rsidRPr="009D7B1A">
        <w:rPr>
          <w:i/>
        </w:rPr>
        <w:t>PLoS One, 15</w:t>
      </w:r>
      <w:r w:rsidRPr="009D7B1A">
        <w:t>(12), e0244186. doi:10.1371/journal.pone.0244186</w:t>
      </w:r>
    </w:p>
    <w:p w14:paraId="3B020E77" w14:textId="1BC51A00" w:rsidR="00994A3D" w:rsidRPr="002B4A57" w:rsidRDefault="00CE2CD8" w:rsidP="00CE2CD8">
      <w:pPr>
        <w:rPr>
          <w:rFonts w:cs="Times New Roman"/>
          <w:b/>
          <w:szCs w:val="24"/>
        </w:rPr>
      </w:pPr>
      <w:r>
        <w:rPr>
          <w:lang w:val="en-GB"/>
        </w:rPr>
        <w:fldChar w:fldCharType="end"/>
      </w:r>
      <w:r w:rsidR="00994A3D" w:rsidRPr="001549D3">
        <w:rPr>
          <w:rFonts w:cs="Times New Roman"/>
          <w:szCs w:val="24"/>
        </w:rPr>
        <w:t xml:space="preserve"> </w:t>
      </w:r>
    </w:p>
    <w:p w14:paraId="58F1AED1" w14:textId="77777777" w:rsidR="00DE23E8" w:rsidRPr="001549D3" w:rsidRDefault="00DE23E8" w:rsidP="00654E8F">
      <w:pPr>
        <w:spacing w:before="240"/>
      </w:pPr>
    </w:p>
    <w:sectPr w:rsidR="00DE23E8" w:rsidRPr="001549D3"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lang w:val="sv-SE" w:eastAsia="sv-SE"/>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24983782"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D7B1A">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24983782"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D7B1A">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lang w:val="sv-SE" w:eastAsia="sv-SE"/>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A2C5AA4"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D7B1A">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6A2C5AA4"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D7B1A">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lang w:val="sv-SE" w:eastAsia="sv-SE"/>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Rubrik1"/>
      <w:lvlText w:val="%1"/>
      <w:lvlJc w:val="left"/>
      <w:pPr>
        <w:tabs>
          <w:tab w:val="num" w:pos="567"/>
        </w:tabs>
        <w:ind w:left="567" w:hanging="567"/>
      </w:pPr>
      <w:rPr>
        <w:rFonts w:hint="default"/>
      </w:rPr>
    </w:lvl>
    <w:lvl w:ilvl="1">
      <w:start w:val="1"/>
      <w:numFmt w:val="decimal"/>
      <w:pStyle w:val="Rubrik2"/>
      <w:lvlText w:val="%1.%2"/>
      <w:lvlJc w:val="left"/>
      <w:pPr>
        <w:tabs>
          <w:tab w:val="num" w:pos="567"/>
        </w:tabs>
        <w:ind w:left="567" w:hanging="567"/>
      </w:pPr>
      <w:rPr>
        <w:rFonts w:hint="default"/>
      </w:rPr>
    </w:lvl>
    <w:lvl w:ilvl="2">
      <w:start w:val="1"/>
      <w:numFmt w:val="decimal"/>
      <w:pStyle w:val="Rubrik3"/>
      <w:lvlText w:val="%1.%2.%3"/>
      <w:lvlJc w:val="left"/>
      <w:pPr>
        <w:tabs>
          <w:tab w:val="num" w:pos="567"/>
        </w:tabs>
        <w:ind w:left="567" w:hanging="567"/>
      </w:pPr>
      <w:rPr>
        <w:rFonts w:hint="default"/>
      </w:rPr>
    </w:lvl>
    <w:lvl w:ilvl="3">
      <w:start w:val="1"/>
      <w:numFmt w:val="decimal"/>
      <w:pStyle w:val="Rubrik4"/>
      <w:lvlText w:val="%1.%2.%3.%4"/>
      <w:lvlJc w:val="left"/>
      <w:pPr>
        <w:tabs>
          <w:tab w:val="num" w:pos="567"/>
        </w:tabs>
        <w:ind w:left="567" w:hanging="567"/>
      </w:pPr>
      <w:rPr>
        <w:rFonts w:hint="default"/>
      </w:rPr>
    </w:lvl>
    <w:lvl w:ilvl="4">
      <w:start w:val="1"/>
      <w:numFmt w:val="decimal"/>
      <w:pStyle w:val="Rubri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styck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z2p0wrd5t5szesx9pxtee29wraea2vx99x&quot;&gt;Gunnar Endnote Copy-Converted&lt;record-ids&gt;&lt;item&gt;1018&lt;/item&gt;&lt;item&gt;1022&lt;/item&gt;&lt;item&gt;1024&lt;/item&gt;&lt;item&gt;1028&lt;/item&gt;&lt;item&gt;1032&lt;/item&gt;&lt;item&gt;1036&lt;/item&gt;&lt;item&gt;1038&lt;/item&gt;&lt;item&gt;1041&lt;/item&gt;&lt;item&gt;1052&lt;/item&gt;&lt;item&gt;1053&lt;/item&gt;&lt;item&gt;1054&lt;/item&gt;&lt;item&gt;1105&lt;/item&gt;&lt;item&gt;1111&lt;/item&gt;&lt;item&gt;1112&lt;/item&gt;&lt;item&gt;1115&lt;/item&gt;&lt;item&gt;1116&lt;/item&gt;&lt;item&gt;1118&lt;/item&gt;&lt;item&gt;1119&lt;/item&gt;&lt;item&gt;1124&lt;/item&gt;&lt;/record-ids&gt;&lt;/item&gt;&lt;/Libraries&gt;"/>
  </w:docVars>
  <w:rsids>
    <w:rsidRoot w:val="00803D24"/>
    <w:rsid w:val="0001436A"/>
    <w:rsid w:val="00034304"/>
    <w:rsid w:val="00035434"/>
    <w:rsid w:val="00052A14"/>
    <w:rsid w:val="00077D53"/>
    <w:rsid w:val="00105FD9"/>
    <w:rsid w:val="00117666"/>
    <w:rsid w:val="001549D3"/>
    <w:rsid w:val="00160065"/>
    <w:rsid w:val="00177D84"/>
    <w:rsid w:val="00241B76"/>
    <w:rsid w:val="00267D18"/>
    <w:rsid w:val="002868E2"/>
    <w:rsid w:val="002869C3"/>
    <w:rsid w:val="002936E4"/>
    <w:rsid w:val="002B4A57"/>
    <w:rsid w:val="002C74CA"/>
    <w:rsid w:val="003544FB"/>
    <w:rsid w:val="003D2D47"/>
    <w:rsid w:val="003D2F2D"/>
    <w:rsid w:val="00401590"/>
    <w:rsid w:val="00447801"/>
    <w:rsid w:val="00452E9C"/>
    <w:rsid w:val="00467ECB"/>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4797C"/>
    <w:rsid w:val="00970F7D"/>
    <w:rsid w:val="00994A3D"/>
    <w:rsid w:val="009C2B12"/>
    <w:rsid w:val="009C70F3"/>
    <w:rsid w:val="009D7B1A"/>
    <w:rsid w:val="00A174D9"/>
    <w:rsid w:val="00A569CD"/>
    <w:rsid w:val="00AB5EE2"/>
    <w:rsid w:val="00AB6715"/>
    <w:rsid w:val="00AD30BA"/>
    <w:rsid w:val="00B1671E"/>
    <w:rsid w:val="00B24A71"/>
    <w:rsid w:val="00B25EB8"/>
    <w:rsid w:val="00B354E1"/>
    <w:rsid w:val="00B37F4D"/>
    <w:rsid w:val="00C52A7B"/>
    <w:rsid w:val="00C56BAF"/>
    <w:rsid w:val="00C679AA"/>
    <w:rsid w:val="00C75972"/>
    <w:rsid w:val="00C872E7"/>
    <w:rsid w:val="00CC0A3A"/>
    <w:rsid w:val="00CD066B"/>
    <w:rsid w:val="00CE2CD8"/>
    <w:rsid w:val="00CE4FEE"/>
    <w:rsid w:val="00DB59C3"/>
    <w:rsid w:val="00DC259A"/>
    <w:rsid w:val="00DE23E8"/>
    <w:rsid w:val="00E52377"/>
    <w:rsid w:val="00E64E17"/>
    <w:rsid w:val="00E866C9"/>
    <w:rsid w:val="00EA3D3C"/>
    <w:rsid w:val="00F4278B"/>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Rubrik1">
    <w:name w:val="heading 1"/>
    <w:basedOn w:val="Liststycke"/>
    <w:next w:val="Normal"/>
    <w:link w:val="Rubrik1Char"/>
    <w:uiPriority w:val="2"/>
    <w:qFormat/>
    <w:rsid w:val="00AB6715"/>
    <w:pPr>
      <w:numPr>
        <w:numId w:val="19"/>
      </w:numPr>
      <w:spacing w:before="240"/>
      <w:contextualSpacing w:val="0"/>
      <w:outlineLvl w:val="0"/>
    </w:pPr>
    <w:rPr>
      <w:b/>
    </w:rPr>
  </w:style>
  <w:style w:type="paragraph" w:styleId="Rubrik2">
    <w:name w:val="heading 2"/>
    <w:basedOn w:val="Rubrik1"/>
    <w:next w:val="Normal"/>
    <w:link w:val="Rubrik2Char"/>
    <w:uiPriority w:val="2"/>
    <w:qFormat/>
    <w:rsid w:val="00AB6715"/>
    <w:pPr>
      <w:numPr>
        <w:ilvl w:val="1"/>
      </w:numPr>
      <w:spacing w:after="200"/>
      <w:outlineLvl w:val="1"/>
    </w:pPr>
  </w:style>
  <w:style w:type="paragraph" w:styleId="Rubrik3">
    <w:name w:val="heading 3"/>
    <w:basedOn w:val="Normal"/>
    <w:next w:val="Normal"/>
    <w:link w:val="Rubri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Rubrik4">
    <w:name w:val="heading 4"/>
    <w:basedOn w:val="Rubrik3"/>
    <w:next w:val="Normal"/>
    <w:link w:val="Rubrik4Char"/>
    <w:uiPriority w:val="2"/>
    <w:qFormat/>
    <w:rsid w:val="00AB6715"/>
    <w:pPr>
      <w:numPr>
        <w:ilvl w:val="3"/>
      </w:numPr>
      <w:outlineLvl w:val="3"/>
    </w:pPr>
    <w:rPr>
      <w:iCs/>
    </w:rPr>
  </w:style>
  <w:style w:type="paragraph" w:styleId="Rubrik5">
    <w:name w:val="heading 5"/>
    <w:basedOn w:val="Rubrik4"/>
    <w:next w:val="Normal"/>
    <w:link w:val="Rubrik5Char"/>
    <w:uiPriority w:val="2"/>
    <w:qFormat/>
    <w:rsid w:val="00AB6715"/>
    <w:pPr>
      <w:numPr>
        <w:ilvl w:val="4"/>
      </w:numPr>
      <w:outlineLvl w:val="4"/>
    </w:p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AB6715"/>
    <w:rPr>
      <w:rFonts w:ascii="Times New Roman" w:eastAsia="Cambria" w:hAnsi="Times New Roman" w:cs="Times New Roman"/>
      <w:b/>
      <w:sz w:val="24"/>
      <w:szCs w:val="24"/>
    </w:rPr>
  </w:style>
  <w:style w:type="character" w:customStyle="1" w:styleId="Rubrik2Char">
    <w:name w:val="Rubrik 2 Char"/>
    <w:basedOn w:val="Standardstycketeckensnitt"/>
    <w:link w:val="Rubrik2"/>
    <w:uiPriority w:val="2"/>
    <w:rsid w:val="00AB6715"/>
    <w:rPr>
      <w:rFonts w:ascii="Times New Roman" w:eastAsia="Cambria" w:hAnsi="Times New Roman" w:cs="Times New Roman"/>
      <w:b/>
      <w:sz w:val="24"/>
      <w:szCs w:val="24"/>
    </w:rPr>
  </w:style>
  <w:style w:type="paragraph" w:styleId="Underrubrik">
    <w:name w:val="Subtitle"/>
    <w:basedOn w:val="Normal"/>
    <w:next w:val="Normal"/>
    <w:link w:val="UnderrubrikChar"/>
    <w:uiPriority w:val="99"/>
    <w:unhideWhenUsed/>
    <w:qFormat/>
    <w:rsid w:val="00AB6715"/>
    <w:pPr>
      <w:spacing w:before="240"/>
    </w:pPr>
    <w:rPr>
      <w:rFonts w:cs="Times New Roman"/>
      <w:b/>
      <w:szCs w:val="24"/>
    </w:rPr>
  </w:style>
  <w:style w:type="character" w:customStyle="1" w:styleId="UnderrubrikChar">
    <w:name w:val="Underrubrik Char"/>
    <w:basedOn w:val="Standardstycketeckensnitt"/>
    <w:link w:val="Underrubrik"/>
    <w:uiPriority w:val="99"/>
    <w:rsid w:val="00AB6715"/>
    <w:rPr>
      <w:rFonts w:ascii="Times New Roman" w:hAnsi="Times New Roman" w:cs="Times New Roman"/>
      <w:b/>
      <w:sz w:val="24"/>
      <w:szCs w:val="24"/>
    </w:rPr>
  </w:style>
  <w:style w:type="paragraph" w:customStyle="1" w:styleId="AuthorList">
    <w:name w:val="Author List"/>
    <w:aliases w:val="Keywords,Abstract"/>
    <w:basedOn w:val="Underrubrik"/>
    <w:next w:val="Normal"/>
    <w:uiPriority w:val="1"/>
    <w:qFormat/>
    <w:rsid w:val="00AB6715"/>
  </w:style>
  <w:style w:type="paragraph" w:styleId="Ballongtext">
    <w:name w:val="Balloon Text"/>
    <w:basedOn w:val="Normal"/>
    <w:link w:val="BallongtextChar"/>
    <w:uiPriority w:val="99"/>
    <w:semiHidden/>
    <w:unhideWhenUsed/>
    <w:rsid w:val="00AB6715"/>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B6715"/>
    <w:rPr>
      <w:rFonts w:ascii="Tahoma" w:hAnsi="Tahoma" w:cs="Tahoma"/>
      <w:sz w:val="16"/>
      <w:szCs w:val="16"/>
    </w:rPr>
  </w:style>
  <w:style w:type="character" w:styleId="Bokenstitel">
    <w:name w:val="Book Title"/>
    <w:basedOn w:val="Standardstycketeckensnitt"/>
    <w:uiPriority w:val="33"/>
    <w:qFormat/>
    <w:rsid w:val="00AB6715"/>
    <w:rPr>
      <w:rFonts w:ascii="Times New Roman" w:hAnsi="Times New Roman"/>
      <w:b/>
      <w:bCs/>
      <w:i/>
      <w:iCs/>
      <w:spacing w:val="5"/>
    </w:rPr>
  </w:style>
  <w:style w:type="paragraph" w:styleId="Beskrivning">
    <w:name w:val="caption"/>
    <w:basedOn w:val="Normal"/>
    <w:next w:val="Ingetavstnd"/>
    <w:uiPriority w:val="35"/>
    <w:unhideWhenUsed/>
    <w:qFormat/>
    <w:rsid w:val="00AB6715"/>
    <w:pPr>
      <w:keepNext/>
    </w:pPr>
    <w:rPr>
      <w:rFonts w:cs="Times New Roman"/>
      <w:b/>
      <w:bCs/>
      <w:szCs w:val="24"/>
    </w:rPr>
  </w:style>
  <w:style w:type="paragraph" w:styleId="Ingetavstnd">
    <w:name w:val="No Spacing"/>
    <w:uiPriority w:val="99"/>
    <w:unhideWhenUsed/>
    <w:qFormat/>
    <w:rsid w:val="00AB6715"/>
    <w:pPr>
      <w:spacing w:after="0" w:line="240" w:lineRule="auto"/>
    </w:pPr>
    <w:rPr>
      <w:rFonts w:ascii="Times New Roman" w:hAnsi="Times New Roman"/>
      <w:sz w:val="24"/>
    </w:rPr>
  </w:style>
  <w:style w:type="character" w:styleId="Kommentarsreferens">
    <w:name w:val="annotation reference"/>
    <w:basedOn w:val="Standardstycketeckensnitt"/>
    <w:uiPriority w:val="99"/>
    <w:semiHidden/>
    <w:unhideWhenUsed/>
    <w:rsid w:val="00AB6715"/>
    <w:rPr>
      <w:sz w:val="16"/>
      <w:szCs w:val="16"/>
    </w:rPr>
  </w:style>
  <w:style w:type="paragraph" w:styleId="Kommentarer">
    <w:name w:val="annotation text"/>
    <w:basedOn w:val="Normal"/>
    <w:link w:val="KommentarerChar"/>
    <w:uiPriority w:val="99"/>
    <w:semiHidden/>
    <w:unhideWhenUsed/>
    <w:rsid w:val="00AB6715"/>
    <w:rPr>
      <w:sz w:val="20"/>
      <w:szCs w:val="20"/>
    </w:rPr>
  </w:style>
  <w:style w:type="character" w:customStyle="1" w:styleId="KommentarerChar">
    <w:name w:val="Kommentarer Char"/>
    <w:basedOn w:val="Standardstycketeckensnitt"/>
    <w:link w:val="Kommentarer"/>
    <w:uiPriority w:val="99"/>
    <w:semiHidden/>
    <w:rsid w:val="00AB6715"/>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AB6715"/>
    <w:rPr>
      <w:b/>
      <w:bCs/>
    </w:rPr>
  </w:style>
  <w:style w:type="character" w:customStyle="1" w:styleId="KommentarsmneChar">
    <w:name w:val="Kommentarsämne Char"/>
    <w:basedOn w:val="KommentarerChar"/>
    <w:link w:val="Kommentarsmne"/>
    <w:uiPriority w:val="99"/>
    <w:semiHidden/>
    <w:rsid w:val="00AB6715"/>
    <w:rPr>
      <w:rFonts w:ascii="Times New Roman" w:hAnsi="Times New Roman"/>
      <w:b/>
      <w:bCs/>
      <w:sz w:val="20"/>
      <w:szCs w:val="20"/>
    </w:rPr>
  </w:style>
  <w:style w:type="character" w:styleId="Betoning">
    <w:name w:val="Emphasis"/>
    <w:basedOn w:val="Standardstycketeckensnitt"/>
    <w:uiPriority w:val="20"/>
    <w:qFormat/>
    <w:rsid w:val="00AB6715"/>
    <w:rPr>
      <w:rFonts w:ascii="Times New Roman" w:hAnsi="Times New Roman"/>
      <w:i/>
      <w:iCs/>
    </w:rPr>
  </w:style>
  <w:style w:type="character" w:styleId="Slutkommentarsreferens">
    <w:name w:val="endnote reference"/>
    <w:basedOn w:val="Standardstycketeckensnitt"/>
    <w:uiPriority w:val="99"/>
    <w:semiHidden/>
    <w:unhideWhenUsed/>
    <w:rsid w:val="00AB6715"/>
    <w:rPr>
      <w:vertAlign w:val="superscript"/>
    </w:rPr>
  </w:style>
  <w:style w:type="paragraph" w:styleId="Slutkommentar">
    <w:name w:val="endnote text"/>
    <w:basedOn w:val="Normal"/>
    <w:link w:val="SlutkommentarChar"/>
    <w:uiPriority w:val="99"/>
    <w:semiHidden/>
    <w:unhideWhenUsed/>
    <w:rsid w:val="00AB6715"/>
    <w:pPr>
      <w:spacing w:after="0"/>
    </w:pPr>
    <w:rPr>
      <w:sz w:val="20"/>
      <w:szCs w:val="20"/>
    </w:rPr>
  </w:style>
  <w:style w:type="character" w:customStyle="1" w:styleId="SlutkommentarChar">
    <w:name w:val="Slutkommentar Char"/>
    <w:basedOn w:val="Standardstycketeckensnitt"/>
    <w:link w:val="Slutkommentar"/>
    <w:uiPriority w:val="99"/>
    <w:semiHidden/>
    <w:rsid w:val="00AB6715"/>
    <w:rPr>
      <w:rFonts w:ascii="Times New Roman" w:hAnsi="Times New Roman"/>
      <w:sz w:val="20"/>
      <w:szCs w:val="20"/>
    </w:rPr>
  </w:style>
  <w:style w:type="character" w:styleId="AnvndHyperlnk">
    <w:name w:val="FollowedHyperlink"/>
    <w:basedOn w:val="Standardstycketeckensnitt"/>
    <w:uiPriority w:val="99"/>
    <w:semiHidden/>
    <w:unhideWhenUsed/>
    <w:rsid w:val="00AB6715"/>
    <w:rPr>
      <w:color w:val="800080" w:themeColor="followedHyperlink"/>
      <w:u w:val="single"/>
    </w:rPr>
  </w:style>
  <w:style w:type="paragraph" w:styleId="Sidfot">
    <w:name w:val="footer"/>
    <w:basedOn w:val="Normal"/>
    <w:link w:val="SidfotChar"/>
    <w:uiPriority w:val="99"/>
    <w:unhideWhenUsed/>
    <w:rsid w:val="00AB6715"/>
    <w:pPr>
      <w:tabs>
        <w:tab w:val="center" w:pos="4844"/>
        <w:tab w:val="right" w:pos="9689"/>
      </w:tabs>
      <w:spacing w:after="0"/>
    </w:pPr>
  </w:style>
  <w:style w:type="character" w:customStyle="1" w:styleId="SidfotChar">
    <w:name w:val="Sidfot Char"/>
    <w:basedOn w:val="Standardstycketeckensnitt"/>
    <w:link w:val="Sidfot"/>
    <w:uiPriority w:val="99"/>
    <w:rsid w:val="00AB6715"/>
    <w:rPr>
      <w:rFonts w:ascii="Times New Roman" w:hAnsi="Times New Roman"/>
      <w:sz w:val="24"/>
    </w:rPr>
  </w:style>
  <w:style w:type="character" w:styleId="Fotnotsreferens">
    <w:name w:val="footnote reference"/>
    <w:basedOn w:val="Standardstycketeckensnitt"/>
    <w:uiPriority w:val="99"/>
    <w:semiHidden/>
    <w:unhideWhenUsed/>
    <w:rsid w:val="00AB6715"/>
    <w:rPr>
      <w:vertAlign w:val="superscript"/>
    </w:rPr>
  </w:style>
  <w:style w:type="paragraph" w:styleId="Fotnotstext">
    <w:name w:val="footnote text"/>
    <w:basedOn w:val="Normal"/>
    <w:link w:val="FotnotstextChar"/>
    <w:uiPriority w:val="99"/>
    <w:semiHidden/>
    <w:unhideWhenUsed/>
    <w:rsid w:val="00AB6715"/>
    <w:pPr>
      <w:spacing w:after="0"/>
    </w:pPr>
    <w:rPr>
      <w:sz w:val="20"/>
      <w:szCs w:val="20"/>
    </w:rPr>
  </w:style>
  <w:style w:type="character" w:customStyle="1" w:styleId="FotnotstextChar">
    <w:name w:val="Fotnotstext Char"/>
    <w:basedOn w:val="Standardstycketeckensnitt"/>
    <w:link w:val="Fotnotstext"/>
    <w:uiPriority w:val="99"/>
    <w:semiHidden/>
    <w:rsid w:val="00AB6715"/>
    <w:rPr>
      <w:rFonts w:ascii="Times New Roman" w:hAnsi="Times New Roman"/>
      <w:sz w:val="20"/>
      <w:szCs w:val="20"/>
    </w:rPr>
  </w:style>
  <w:style w:type="paragraph" w:styleId="Sidhuvud">
    <w:name w:val="header"/>
    <w:basedOn w:val="Normal"/>
    <w:link w:val="SidhuvudChar"/>
    <w:uiPriority w:val="99"/>
    <w:unhideWhenUsed/>
    <w:rsid w:val="00AB6715"/>
    <w:pPr>
      <w:tabs>
        <w:tab w:val="center" w:pos="4844"/>
        <w:tab w:val="right" w:pos="9689"/>
      </w:tabs>
    </w:pPr>
    <w:rPr>
      <w:b/>
    </w:rPr>
  </w:style>
  <w:style w:type="character" w:customStyle="1" w:styleId="SidhuvudChar">
    <w:name w:val="Sidhuvud Char"/>
    <w:basedOn w:val="Standardstycketeckensnitt"/>
    <w:link w:val="Sidhuvud"/>
    <w:uiPriority w:val="99"/>
    <w:rsid w:val="00AB6715"/>
    <w:rPr>
      <w:rFonts w:ascii="Times New Roman" w:hAnsi="Times New Roman"/>
      <w:b/>
      <w:sz w:val="24"/>
    </w:rPr>
  </w:style>
  <w:style w:type="paragraph" w:styleId="Liststyck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nk">
    <w:name w:val="Hyperlink"/>
    <w:basedOn w:val="Standardstycketeckensnitt"/>
    <w:uiPriority w:val="99"/>
    <w:unhideWhenUsed/>
    <w:rsid w:val="00AB6715"/>
    <w:rPr>
      <w:color w:val="0000FF"/>
      <w:u w:val="single"/>
    </w:rPr>
  </w:style>
  <w:style w:type="character" w:styleId="Starkbetoning">
    <w:name w:val="Intense Emphasis"/>
    <w:basedOn w:val="Standardstycketeckensnitt"/>
    <w:uiPriority w:val="21"/>
    <w:unhideWhenUsed/>
    <w:rsid w:val="00AB6715"/>
    <w:rPr>
      <w:rFonts w:ascii="Times New Roman" w:hAnsi="Times New Roman"/>
      <w:i/>
      <w:iCs/>
      <w:color w:val="auto"/>
    </w:rPr>
  </w:style>
  <w:style w:type="character" w:styleId="Starkreferens">
    <w:name w:val="Intense Reference"/>
    <w:basedOn w:val="Standardstycketeckensnitt"/>
    <w:uiPriority w:val="32"/>
    <w:qFormat/>
    <w:rsid w:val="00AB6715"/>
    <w:rPr>
      <w:b/>
      <w:bCs/>
      <w:smallCaps/>
      <w:color w:val="auto"/>
      <w:spacing w:val="5"/>
    </w:rPr>
  </w:style>
  <w:style w:type="character" w:styleId="Radnummer">
    <w:name w:val="line number"/>
    <w:basedOn w:val="Standardstycketeckensnitt"/>
    <w:uiPriority w:val="99"/>
    <w:semiHidden/>
    <w:unhideWhenUsed/>
    <w:rsid w:val="00AB6715"/>
  </w:style>
  <w:style w:type="character" w:customStyle="1" w:styleId="Rubrik3Char">
    <w:name w:val="Rubrik 3 Char"/>
    <w:basedOn w:val="Standardstycketeckensnitt"/>
    <w:link w:val="Rubrik3"/>
    <w:uiPriority w:val="2"/>
    <w:rsid w:val="00AB6715"/>
    <w:rPr>
      <w:rFonts w:ascii="Times New Roman" w:eastAsiaTheme="majorEastAsia" w:hAnsi="Times New Roman" w:cstheme="majorBidi"/>
      <w:b/>
      <w:sz w:val="24"/>
      <w:szCs w:val="24"/>
    </w:rPr>
  </w:style>
  <w:style w:type="character" w:customStyle="1" w:styleId="Rubrik4Char">
    <w:name w:val="Rubrik 4 Char"/>
    <w:basedOn w:val="Standardstycketeckensnitt"/>
    <w:link w:val="Rubrik4"/>
    <w:uiPriority w:val="2"/>
    <w:rsid w:val="00AB6715"/>
    <w:rPr>
      <w:rFonts w:ascii="Times New Roman" w:eastAsiaTheme="majorEastAsia" w:hAnsi="Times New Roman" w:cstheme="majorBidi"/>
      <w:b/>
      <w:iCs/>
      <w:sz w:val="24"/>
      <w:szCs w:val="24"/>
    </w:rPr>
  </w:style>
  <w:style w:type="character" w:customStyle="1" w:styleId="Rubrik5Char">
    <w:name w:val="Rubrik 5 Char"/>
    <w:basedOn w:val="Standardstycketeckensnitt"/>
    <w:link w:val="Rubrik5"/>
    <w:uiPriority w:val="2"/>
    <w:rsid w:val="00AB6715"/>
    <w:rPr>
      <w:rFonts w:ascii="Times New Roman" w:eastAsiaTheme="majorEastAsia" w:hAnsi="Times New Roman" w:cstheme="majorBidi"/>
      <w:b/>
      <w:iCs/>
      <w:sz w:val="24"/>
      <w:szCs w:val="24"/>
    </w:rPr>
  </w:style>
  <w:style w:type="paragraph" w:styleId="Normalweb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
    <w:name w:val="Quote"/>
    <w:basedOn w:val="Normal"/>
    <w:next w:val="Normal"/>
    <w:link w:val="CitatChar"/>
    <w:uiPriority w:val="29"/>
    <w:qFormat/>
    <w:rsid w:val="00AB671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B6715"/>
    <w:rPr>
      <w:rFonts w:ascii="Times New Roman" w:hAnsi="Times New Roman"/>
      <w:i/>
      <w:iCs/>
      <w:color w:val="404040" w:themeColor="text1" w:themeTint="BF"/>
      <w:sz w:val="24"/>
    </w:rPr>
  </w:style>
  <w:style w:type="character" w:styleId="Stark">
    <w:name w:val="Strong"/>
    <w:basedOn w:val="Standardstycketeckensnitt"/>
    <w:uiPriority w:val="22"/>
    <w:qFormat/>
    <w:rsid w:val="00AB6715"/>
    <w:rPr>
      <w:rFonts w:ascii="Times New Roman" w:hAnsi="Times New Roman"/>
      <w:b/>
      <w:bCs/>
    </w:rPr>
  </w:style>
  <w:style w:type="character" w:styleId="Diskretbetoning">
    <w:name w:val="Subtle Emphasis"/>
    <w:basedOn w:val="Standardstycketeckensnitt"/>
    <w:uiPriority w:val="19"/>
    <w:qFormat/>
    <w:rsid w:val="00AB6715"/>
    <w:rPr>
      <w:rFonts w:ascii="Times New Roman" w:hAnsi="Times New Roman"/>
      <w:i/>
      <w:iCs/>
      <w:color w:val="404040" w:themeColor="text1" w:themeTint="BF"/>
    </w:rPr>
  </w:style>
  <w:style w:type="table" w:styleId="Tabellrutnt">
    <w:name w:val="Table Grid"/>
    <w:basedOn w:val="Normaltabel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AB6715"/>
    <w:pPr>
      <w:suppressLineNumbers/>
      <w:spacing w:before="240" w:after="360"/>
      <w:jc w:val="center"/>
    </w:pPr>
    <w:rPr>
      <w:rFonts w:cs="Times New Roman"/>
      <w:b/>
      <w:sz w:val="32"/>
      <w:szCs w:val="32"/>
    </w:rPr>
  </w:style>
  <w:style w:type="character" w:customStyle="1" w:styleId="RubrikChar">
    <w:name w:val="Rubrik Char"/>
    <w:basedOn w:val="Standardstycketeckensnitt"/>
    <w:link w:val="Rubrik"/>
    <w:rsid w:val="00AB6715"/>
    <w:rPr>
      <w:rFonts w:ascii="Times New Roman" w:hAnsi="Times New Roman" w:cs="Times New Roman"/>
      <w:b/>
      <w:sz w:val="32"/>
      <w:szCs w:val="32"/>
    </w:rPr>
  </w:style>
  <w:style w:type="paragraph" w:customStyle="1" w:styleId="SupplementaryMaterial">
    <w:name w:val="Supplementary Material"/>
    <w:basedOn w:val="Rubrik"/>
    <w:next w:val="Rubrik"/>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
    <w:name w:val="EndNote Bibliography"/>
    <w:basedOn w:val="Normal"/>
    <w:link w:val="EndNoteBibliographyChar"/>
    <w:rsid w:val="00CE2CD8"/>
    <w:rPr>
      <w:rFonts w:eastAsiaTheme="majorEastAsia" w:cs="Times New Roman"/>
      <w:noProof/>
      <w:szCs w:val="24"/>
    </w:rPr>
  </w:style>
  <w:style w:type="character" w:customStyle="1" w:styleId="EndNoteBibliographyChar">
    <w:name w:val="EndNote Bibliography Char"/>
    <w:basedOn w:val="Rubrik3Char"/>
    <w:link w:val="EndNoteBibliography"/>
    <w:rsid w:val="00CE2CD8"/>
    <w:rPr>
      <w:rFonts w:ascii="Times New Roman" w:eastAsiaTheme="majorEastAsia" w:hAnsi="Times New Roman" w:cs="Times New Roman"/>
      <w:b w:val="0"/>
      <w:noProof/>
      <w:sz w:val="24"/>
      <w:szCs w:val="24"/>
    </w:rPr>
  </w:style>
  <w:style w:type="paragraph" w:customStyle="1" w:styleId="EndNoteBibliographyTitle">
    <w:name w:val="EndNote Bibliography Title"/>
    <w:basedOn w:val="Normal"/>
    <w:link w:val="EndNoteBibliographyTitleChar"/>
    <w:rsid w:val="00467ECB"/>
    <w:pPr>
      <w:spacing w:after="0"/>
      <w:jc w:val="center"/>
    </w:pPr>
    <w:rPr>
      <w:rFonts w:cs="Times New Roman"/>
      <w:noProof/>
    </w:rPr>
  </w:style>
  <w:style w:type="character" w:customStyle="1" w:styleId="EndNoteBibliographyTitleChar">
    <w:name w:val="EndNote Bibliography Title Char"/>
    <w:basedOn w:val="Standardstycketeckensnitt"/>
    <w:link w:val="EndNoteBibliographyTitle"/>
    <w:rsid w:val="00467ECB"/>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rmingham.ac.uk/documents/college-les/psych/saal/guide-electrodermal-activity.pd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iopac.com/wp-content/uploads/s1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16/S0140-6736(10)62226-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B2E0E22-D442-4EBE-AAA2-EDC8871E7B41}">
  <ds:schemaRefs>
    <ds:schemaRef ds:uri="970c08f3-bdc0-46be-888b-e62464d9f78c"/>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6005759-6815-4540-b8ea-913958d74f23"/>
    <ds:schemaRef ds:uri="http://www.w3.org/XML/1998/namespace"/>
    <ds:schemaRef ds:uri="http://purl.org/dc/dcmitype/"/>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381F402A-677E-474B-BDE0-D566BB28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5</Pages>
  <Words>6391</Words>
  <Characters>33876</Characters>
  <Application>Microsoft Office Word</Application>
  <DocSecurity>0</DocSecurity>
  <Lines>282</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Gunnar Cerwén</cp:lastModifiedBy>
  <cp:revision>2</cp:revision>
  <cp:lastPrinted>2013-10-03T12:51:00Z</cp:lastPrinted>
  <dcterms:created xsi:type="dcterms:W3CDTF">2024-05-03T14:31:00Z</dcterms:created>
  <dcterms:modified xsi:type="dcterms:W3CDTF">2024-05-03T14:31:00Z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