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rPr>
          <w:b w:val="0"/>
        </w:rPr>
      </w:pPr>
      <w:r>
        <w:t>Supplementary Material</w:t>
      </w:r>
    </w:p>
    <w:p>
      <w:pPr>
        <w:pStyle w:val="2"/>
      </w:pPr>
      <w:r>
        <w:t xml:space="preserve">Supplementary Figures </w:t>
      </w:r>
    </w:p>
    <w:p>
      <w:pPr>
        <w:keepNext/>
        <w:rPr>
          <w:rFonts w:cs="Times New Roman"/>
          <w:szCs w:val="24"/>
        </w:rPr>
      </w:pPr>
    </w:p>
    <w:p>
      <w:pPr>
        <w:jc w:val="center"/>
        <w:rPr>
          <w:rFonts w:hint="eastAsia" w:eastAsiaTheme="minorEastAsia"/>
          <w:lang w:eastAsia="zh-CN"/>
        </w:rPr>
      </w:pPr>
      <w:r>
        <w:rPr>
          <w:rFonts w:hint="eastAsia" w:eastAsiaTheme="minorEastAsia"/>
          <w:lang w:eastAsia="zh-CN"/>
        </w:rPr>
        <w:drawing>
          <wp:inline distT="0" distB="0" distL="114300" distR="114300">
            <wp:extent cx="5259705" cy="3248025"/>
            <wp:effectExtent l="0" t="0" r="17145" b="9525"/>
            <wp:docPr id="2" name="图片 2" descr="figure S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1new"/>
                    <pic:cNvPicPr>
                      <a:picLocks noChangeAspect="1"/>
                    </pic:cNvPicPr>
                  </pic:nvPicPr>
                  <pic:blipFill>
                    <a:blip r:embed="rId10"/>
                    <a:stretch>
                      <a:fillRect/>
                    </a:stretch>
                  </pic:blipFill>
                  <pic:spPr>
                    <a:xfrm>
                      <a:off x="0" y="0"/>
                      <a:ext cx="5259705" cy="3248025"/>
                    </a:xfrm>
                    <a:prstGeom prst="rect">
                      <a:avLst/>
                    </a:prstGeom>
                  </pic:spPr>
                </pic:pic>
              </a:graphicData>
            </a:graphic>
          </wp:inline>
        </w:drawing>
      </w:r>
    </w:p>
    <w:p>
      <w:pPr>
        <w:rPr>
          <w:rFonts w:hint="default"/>
          <w:lang w:val="en-US" w:eastAsia="zh-CN"/>
        </w:rPr>
      </w:pPr>
      <w:r>
        <w:rPr>
          <w:rFonts w:hint="eastAsia"/>
          <w:b/>
          <w:bCs/>
          <w:lang w:val="en-US" w:eastAsia="zh-CN"/>
        </w:rPr>
        <w:t xml:space="preserve">Supplementary figure 1 </w:t>
      </w:r>
      <w:r>
        <w:rPr>
          <w:rFonts w:hint="eastAsia"/>
          <w:b w:val="0"/>
          <w:bCs w:val="0"/>
          <w:lang w:val="en-US" w:eastAsia="zh-CN"/>
        </w:rPr>
        <w:t xml:space="preserve">Data processing of </w:t>
      </w:r>
      <w:r>
        <w:rPr>
          <w:rFonts w:hint="default"/>
          <w:b w:val="0"/>
          <w:bCs w:val="0"/>
          <w:lang w:val="en-US" w:eastAsia="zh-CN"/>
        </w:rPr>
        <w:t>GSE80178</w:t>
      </w:r>
      <w:r>
        <w:rPr>
          <w:rFonts w:hint="eastAsia"/>
          <w:b w:val="0"/>
          <w:bCs w:val="0"/>
          <w:lang w:val="en-US" w:eastAsia="zh-CN"/>
        </w:rPr>
        <w:t xml:space="preserve"> and </w:t>
      </w:r>
      <w:r>
        <w:rPr>
          <w:rFonts w:hint="default"/>
          <w:b w:val="0"/>
          <w:bCs w:val="0"/>
          <w:lang w:val="en-US" w:eastAsia="zh-CN"/>
        </w:rPr>
        <w:t>GSE134431</w:t>
      </w:r>
      <w:r>
        <w:rPr>
          <w:rFonts w:hint="eastAsia"/>
          <w:b w:val="0"/>
          <w:bCs w:val="0"/>
          <w:lang w:val="en-US" w:eastAsia="zh-CN"/>
        </w:rPr>
        <w:t>.</w:t>
      </w:r>
      <w:r>
        <w:rPr>
          <w:rFonts w:hint="eastAsia"/>
          <w:lang w:val="en-US" w:eastAsia="zh-CN"/>
        </w:rPr>
        <w:t xml:space="preserve">  </w:t>
      </w:r>
      <w:r>
        <w:rPr>
          <w:rFonts w:hint="default"/>
          <w:lang w:val="en-US" w:eastAsia="zh-CN"/>
        </w:rPr>
        <w:t>A</w:t>
      </w:r>
      <w:r>
        <w:rPr>
          <w:rFonts w:hint="eastAsia"/>
          <w:lang w:val="en-US" w:eastAsia="zh-CN"/>
        </w:rPr>
        <w:t xml:space="preserve">, Cluster tree diagram of </w:t>
      </w:r>
      <w:r>
        <w:rPr>
          <w:rFonts w:hint="default"/>
          <w:lang w:val="en-US" w:eastAsia="zh-CN"/>
        </w:rPr>
        <w:t>GSE80178</w:t>
      </w:r>
      <w:r>
        <w:rPr>
          <w:rFonts w:hint="eastAsia"/>
          <w:lang w:val="en-US" w:eastAsia="zh-CN"/>
        </w:rPr>
        <w:t xml:space="preserve">. </w:t>
      </w:r>
      <w:r>
        <w:rPr>
          <w:rFonts w:hint="default"/>
          <w:lang w:val="en-US" w:eastAsia="zh-CN"/>
        </w:rPr>
        <w:t>B</w:t>
      </w:r>
      <w:r>
        <w:rPr>
          <w:rFonts w:hint="eastAsia"/>
          <w:lang w:val="en-US" w:eastAsia="zh-CN"/>
        </w:rPr>
        <w:t xml:space="preserve">, Cluster tree diagram of </w:t>
      </w:r>
      <w:r>
        <w:rPr>
          <w:rFonts w:hint="default"/>
          <w:lang w:val="en-US" w:eastAsia="zh-CN"/>
        </w:rPr>
        <w:t>GSE134431</w:t>
      </w:r>
      <w:r>
        <w:rPr>
          <w:rFonts w:hint="eastAsia"/>
          <w:lang w:val="en-US" w:eastAsia="zh-CN"/>
        </w:rPr>
        <w:t xml:space="preserve">. </w:t>
      </w:r>
      <w:r>
        <w:rPr>
          <w:rFonts w:hint="default"/>
          <w:lang w:val="en-US" w:eastAsia="zh-CN"/>
        </w:rPr>
        <w:t>C</w:t>
      </w:r>
      <w:r>
        <w:rPr>
          <w:rFonts w:hint="eastAsia"/>
          <w:lang w:val="en-US" w:eastAsia="zh-CN"/>
        </w:rPr>
        <w:t xml:space="preserve">, </w:t>
      </w:r>
      <w:bookmarkStart w:id="0" w:name="OLE_LINK1"/>
      <w:r>
        <w:rPr>
          <w:rFonts w:hint="eastAsia"/>
          <w:lang w:val="en-US" w:eastAsia="zh-CN"/>
        </w:rPr>
        <w:t xml:space="preserve">box plots of </w:t>
      </w:r>
      <w:bookmarkEnd w:id="0"/>
      <w:r>
        <w:rPr>
          <w:rFonts w:hint="default"/>
          <w:lang w:val="en-US" w:eastAsia="zh-CN"/>
        </w:rPr>
        <w:t>GSE80178</w:t>
      </w:r>
      <w:r>
        <w:rPr>
          <w:rFonts w:hint="eastAsia"/>
          <w:lang w:val="en-US" w:eastAsia="zh-CN"/>
        </w:rPr>
        <w:t xml:space="preserve">. D, box plots of </w:t>
      </w:r>
      <w:r>
        <w:rPr>
          <w:rFonts w:hint="default"/>
          <w:lang w:val="en-US" w:eastAsia="zh-CN"/>
        </w:rPr>
        <w:t>GSE134431</w:t>
      </w:r>
      <w:r>
        <w:rPr>
          <w:rFonts w:hint="eastAsia"/>
          <w:lang w:val="en-US" w:eastAsia="zh-CN"/>
        </w:rPr>
        <w:t>.</w:t>
      </w:r>
    </w:p>
    <w:p>
      <w:pPr>
        <w:rPr>
          <w:rFonts w:hint="eastAsia"/>
          <w:lang w:val="en-US" w:eastAsia="zh-CN"/>
        </w:rPr>
      </w:pPr>
      <w:r>
        <w:rPr>
          <w:rFonts w:hint="eastAsia"/>
          <w:lang w:val="en-US" w:eastAsia="zh-CN"/>
        </w:rPr>
        <w:drawing>
          <wp:inline distT="0" distB="0" distL="114300" distR="114300">
            <wp:extent cx="6207760" cy="4568825"/>
            <wp:effectExtent l="0" t="0" r="10160" b="3175"/>
            <wp:docPr id="8" name="图片 8" descr="figure S1 SFRP2 in WT and dbdb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S1 SFRP2 in WT and dbdb mice"/>
                    <pic:cNvPicPr>
                      <a:picLocks noChangeAspect="1"/>
                    </pic:cNvPicPr>
                  </pic:nvPicPr>
                  <pic:blipFill>
                    <a:blip r:embed="rId11"/>
                    <a:stretch>
                      <a:fillRect/>
                    </a:stretch>
                  </pic:blipFill>
                  <pic:spPr>
                    <a:xfrm>
                      <a:off x="0" y="0"/>
                      <a:ext cx="6207760" cy="4568825"/>
                    </a:xfrm>
                    <a:prstGeom prst="rect">
                      <a:avLst/>
                    </a:prstGeom>
                  </pic:spPr>
                </pic:pic>
              </a:graphicData>
            </a:graphic>
          </wp:inline>
        </w:drawing>
      </w:r>
    </w:p>
    <w:p>
      <w:pPr>
        <w:rPr>
          <w:rFonts w:hint="default"/>
          <w:lang w:val="en-US" w:eastAsia="zh-CN"/>
        </w:rPr>
      </w:pPr>
      <w:r>
        <w:rPr>
          <w:rFonts w:hint="eastAsia"/>
          <w:b/>
          <w:bCs/>
          <w:lang w:val="en-US" w:eastAsia="zh-CN"/>
        </w:rPr>
        <w:t xml:space="preserve">Supplementary figure 2 </w:t>
      </w:r>
      <w:r>
        <w:rPr>
          <w:rFonts w:hint="eastAsia"/>
          <w:lang w:val="en-US" w:eastAsia="zh-CN"/>
        </w:rPr>
        <w:t xml:space="preserve"> The expression profile of SFRP2 in the main cell populations of skin tissue. T</w:t>
      </w:r>
      <w:r>
        <w:rPr>
          <w:rFonts w:hint="eastAsia" w:ascii="Times New Roman" w:hAnsi="Times New Roman" w:cs="Times New Roman"/>
          <w:sz w:val="24"/>
          <w:szCs w:val="24"/>
          <w:lang w:val="en-US" w:eastAsia="zh-CN"/>
        </w:rPr>
        <w:t xml:space="preserve">he expression profile of SFRP2 in the endothelial cells, fibroblasts, neuthrophils and macrophages of skin tissues </w:t>
      </w:r>
      <w:r>
        <w:rPr>
          <w:rFonts w:hint="eastAsia" w:cs="Times New Roman"/>
          <w:sz w:val="24"/>
          <w:szCs w:val="24"/>
          <w:lang w:val="en-US" w:eastAsia="zh-CN"/>
        </w:rPr>
        <w:t>were determined by</w:t>
      </w:r>
      <w:r>
        <w:rPr>
          <w:rFonts w:hint="eastAsia" w:ascii="Times New Roman" w:hAnsi="Times New Roman" w:cs="Times New Roman"/>
          <w:sz w:val="24"/>
          <w:szCs w:val="24"/>
          <w:lang w:val="en-US" w:eastAsia="zh-CN"/>
        </w:rPr>
        <w:t xml:space="preserve"> IF staining. </w:t>
      </w:r>
      <w:r>
        <w:rPr>
          <w:rFonts w:hint="eastAsia" w:cs="Times New Roman"/>
          <w:sz w:val="24"/>
          <w:szCs w:val="24"/>
          <w:lang w:val="en-US" w:eastAsia="zh-CN"/>
        </w:rPr>
        <w:t>T</w:t>
      </w:r>
      <w:r>
        <w:rPr>
          <w:rFonts w:hint="eastAsia" w:ascii="Times New Roman" w:hAnsi="Times New Roman" w:cs="Times New Roman"/>
          <w:sz w:val="24"/>
          <w:szCs w:val="24"/>
          <w:lang w:val="en-US" w:eastAsia="zh-CN"/>
        </w:rPr>
        <w:t xml:space="preserve">he endothelial cells, fibroblasts, neuthrophils and macrophages </w:t>
      </w:r>
      <w:r>
        <w:rPr>
          <w:rFonts w:hint="eastAsia" w:cs="Times New Roman"/>
          <w:sz w:val="24"/>
          <w:szCs w:val="24"/>
          <w:lang w:val="en-US" w:eastAsia="zh-CN"/>
        </w:rPr>
        <w:t xml:space="preserve">in skin tissues of WT mice (A) and db/db mice (B) </w:t>
      </w:r>
      <w:r>
        <w:rPr>
          <w:rFonts w:hint="eastAsia" w:ascii="Times New Roman" w:hAnsi="Times New Roman" w:cs="Times New Roman"/>
          <w:sz w:val="24"/>
          <w:szCs w:val="24"/>
          <w:lang w:val="en-US" w:eastAsia="zh-CN"/>
        </w:rPr>
        <w:t xml:space="preserve">were marked by their corresponding marker CD31, </w:t>
      </w:r>
      <w:r>
        <w:rPr>
          <w:rFonts w:hint="default" w:ascii="Arial" w:hAnsi="Arial" w:cs="Arial"/>
          <w:sz w:val="24"/>
          <w:szCs w:val="24"/>
          <w:lang w:val="en-US" w:eastAsia="zh-CN"/>
        </w:rPr>
        <w:t>α</w:t>
      </w:r>
      <w:r>
        <w:rPr>
          <w:rFonts w:hint="eastAsia" w:ascii="Times New Roman" w:hAnsi="Times New Roman" w:cs="Times New Roman"/>
          <w:sz w:val="24"/>
          <w:szCs w:val="24"/>
          <w:lang w:val="en-US" w:eastAsia="zh-CN"/>
        </w:rPr>
        <w:t>-SMA, ly6G and CD11b</w:t>
      </w:r>
      <w:r>
        <w:rPr>
          <w:rFonts w:hint="eastAsia" w:cs="Times New Roman"/>
          <w:sz w:val="24"/>
          <w:szCs w:val="24"/>
          <w:lang w:val="en-US" w:eastAsia="zh-CN"/>
        </w:rPr>
        <w:t xml:space="preserve"> (indicated by red staining)</w:t>
      </w:r>
      <w:r>
        <w:rPr>
          <w:rFonts w:hint="eastAsia" w:ascii="Times New Roman" w:hAnsi="Times New Roman" w:cs="Times New Roman"/>
          <w:sz w:val="24"/>
          <w:szCs w:val="24"/>
          <w:lang w:val="en-US" w:eastAsia="zh-CN"/>
        </w:rPr>
        <w:t>.</w:t>
      </w:r>
      <w:r>
        <w:rPr>
          <w:rFonts w:hint="eastAsia" w:cs="Times New Roman"/>
          <w:sz w:val="24"/>
          <w:szCs w:val="24"/>
          <w:lang w:val="en-US" w:eastAsia="zh-CN"/>
        </w:rPr>
        <w:t xml:space="preserve"> The SFRP2 proteins was marked by green staining. C, the accumulation of SFRP2 proteins in WT and db/db mice were calculated based on flourescense intensity. D-E, the accumulation of SFRP2 proteins in the main cell populations (</w:t>
      </w:r>
      <w:r>
        <w:rPr>
          <w:rFonts w:hint="eastAsia" w:ascii="Times New Roman" w:hAnsi="Times New Roman" w:cs="Times New Roman"/>
          <w:sz w:val="24"/>
          <w:szCs w:val="24"/>
          <w:lang w:val="en-US" w:eastAsia="zh-CN"/>
        </w:rPr>
        <w:t>endothelial cells, fibroblasts, neuthrophils and macrophages</w:t>
      </w:r>
      <w:r>
        <w:rPr>
          <w:rFonts w:hint="eastAsia" w:cs="Times New Roman"/>
          <w:sz w:val="24"/>
          <w:szCs w:val="24"/>
          <w:lang w:val="en-US" w:eastAsia="zh-CN"/>
        </w:rPr>
        <w:t xml:space="preserve">) of WT and db/db mice.  </w:t>
      </w:r>
    </w:p>
    <w:p>
      <w:pPr>
        <w:jc w:val="center"/>
        <w:rPr>
          <w:rFonts w:hint="eastAsia" w:eastAsiaTheme="minorEastAsia"/>
          <w:lang w:eastAsia="zh-CN"/>
        </w:rPr>
      </w:pPr>
      <w:r>
        <w:rPr>
          <w:rFonts w:hint="eastAsia" w:eastAsiaTheme="minorEastAsia"/>
          <w:lang w:eastAsia="zh-CN"/>
        </w:rPr>
        <w:drawing>
          <wp:inline distT="0" distB="0" distL="114300" distR="114300">
            <wp:extent cx="4382770" cy="3029585"/>
            <wp:effectExtent l="0" t="0" r="17780" b="18415"/>
            <wp:docPr id="3" name="图片 3" descr="figure S2 干扰效率鉴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2 干扰效率鉴定"/>
                    <pic:cNvPicPr>
                      <a:picLocks noChangeAspect="1"/>
                    </pic:cNvPicPr>
                  </pic:nvPicPr>
                  <pic:blipFill>
                    <a:blip r:embed="rId12"/>
                    <a:stretch>
                      <a:fillRect/>
                    </a:stretch>
                  </pic:blipFill>
                  <pic:spPr>
                    <a:xfrm>
                      <a:off x="0" y="0"/>
                      <a:ext cx="4382770" cy="3029585"/>
                    </a:xfrm>
                    <a:prstGeom prst="rect">
                      <a:avLst/>
                    </a:prstGeom>
                  </pic:spPr>
                </pic:pic>
              </a:graphicData>
            </a:graphic>
          </wp:inline>
        </w:drawing>
      </w:r>
    </w:p>
    <w:p>
      <w:pPr>
        <w:rPr>
          <w:rFonts w:hint="default" w:eastAsiaTheme="minorEastAsia"/>
          <w:b w:val="0"/>
          <w:bCs w:val="0"/>
          <w:lang w:val="en-US" w:eastAsia="zh-CN"/>
        </w:rPr>
      </w:pPr>
      <w:r>
        <w:rPr>
          <w:rFonts w:hint="eastAsia"/>
          <w:b/>
          <w:bCs/>
          <w:lang w:val="en-US" w:eastAsia="zh-CN"/>
        </w:rPr>
        <w:t>Supplementary figure 3</w:t>
      </w:r>
      <w:r>
        <w:rPr>
          <w:rFonts w:hint="eastAsia"/>
          <w:b w:val="0"/>
          <w:bCs w:val="0"/>
          <w:lang w:val="en-US" w:eastAsia="zh-CN"/>
        </w:rPr>
        <w:t xml:space="preserve"> IF staining of SFRP2 in wound tissues of diabetic mice treated with SFRP2 siRNAs and control siRNAs(NC) at dpi3.</w:t>
      </w:r>
    </w:p>
    <w:p>
      <w:pPr>
        <w:jc w:val="center"/>
        <w:rPr>
          <w:rFonts w:hint="eastAsia" w:eastAsiaTheme="minorEastAsia"/>
          <w:lang w:eastAsia="zh-CN"/>
        </w:rPr>
      </w:pPr>
      <w:r>
        <w:rPr>
          <w:rFonts w:hint="eastAsia" w:eastAsiaTheme="minorEastAsia"/>
          <w:lang w:eastAsia="zh-CN"/>
        </w:rPr>
        <w:drawing>
          <wp:inline distT="0" distB="0" distL="114300" distR="114300">
            <wp:extent cx="5269865" cy="3865245"/>
            <wp:effectExtent l="0" t="0" r="6985" b="1905"/>
            <wp:docPr id="4" name="图片 4" descr="figure S3 中性粒细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3 中性粒细胞"/>
                    <pic:cNvPicPr>
                      <a:picLocks noChangeAspect="1"/>
                    </pic:cNvPicPr>
                  </pic:nvPicPr>
                  <pic:blipFill>
                    <a:blip r:embed="rId13"/>
                    <a:stretch>
                      <a:fillRect/>
                    </a:stretch>
                  </pic:blipFill>
                  <pic:spPr>
                    <a:xfrm>
                      <a:off x="0" y="0"/>
                      <a:ext cx="5269865" cy="3865245"/>
                    </a:xfrm>
                    <a:prstGeom prst="rect">
                      <a:avLst/>
                    </a:prstGeom>
                  </pic:spPr>
                </pic:pic>
              </a:graphicData>
            </a:graphic>
          </wp:inline>
        </w:drawing>
      </w:r>
    </w:p>
    <w:p>
      <w:pPr>
        <w:rPr>
          <w:rFonts w:hint="eastAsia"/>
          <w:b w:val="0"/>
          <w:bCs w:val="0"/>
          <w:lang w:val="en-US" w:eastAsia="zh-CN"/>
        </w:rPr>
      </w:pPr>
      <w:r>
        <w:rPr>
          <w:rFonts w:hint="eastAsia"/>
          <w:b/>
          <w:bCs/>
          <w:lang w:val="en-US" w:eastAsia="zh-CN"/>
        </w:rPr>
        <w:t>Supplementary figure 4</w:t>
      </w:r>
      <w:r>
        <w:rPr>
          <w:rFonts w:hint="eastAsia"/>
          <w:b w:val="0"/>
          <w:bCs w:val="0"/>
          <w:lang w:val="en-US" w:eastAsia="zh-CN"/>
        </w:rPr>
        <w:t xml:space="preserve"> The effects of SFRP2 siRNA on neutrophils infiltration. A, heat map of neutrophils-related genes based on RNA-seq analysis of wound tissues at dpi4. B, IF staining of neutrophils marker ly6G at dpi4. </w:t>
      </w:r>
    </w:p>
    <w:p>
      <w:pPr>
        <w:rPr>
          <w:rFonts w:hint="eastAsia"/>
          <w:lang w:val="en-US" w:eastAsia="zh-CN"/>
        </w:rPr>
      </w:pPr>
      <w:r>
        <w:rPr>
          <w:rFonts w:hint="eastAsia"/>
          <w:lang w:val="en-US" w:eastAsia="zh-CN"/>
        </w:rPr>
        <w:drawing>
          <wp:inline distT="0" distB="0" distL="114300" distR="114300">
            <wp:extent cx="6208395" cy="6334760"/>
            <wp:effectExtent l="0" t="0" r="9525" b="5080"/>
            <wp:docPr id="9" name="图片 9" descr="figure S3 macrophages infiltration and 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S3 macrophages infiltration and polarization"/>
                    <pic:cNvPicPr>
                      <a:picLocks noChangeAspect="1"/>
                    </pic:cNvPicPr>
                  </pic:nvPicPr>
                  <pic:blipFill>
                    <a:blip r:embed="rId14"/>
                    <a:stretch>
                      <a:fillRect/>
                    </a:stretch>
                  </pic:blipFill>
                  <pic:spPr>
                    <a:xfrm>
                      <a:off x="0" y="0"/>
                      <a:ext cx="6208395" cy="6334760"/>
                    </a:xfrm>
                    <a:prstGeom prst="rect">
                      <a:avLst/>
                    </a:prstGeom>
                  </pic:spPr>
                </pic:pic>
              </a:graphicData>
            </a:graphic>
          </wp:inline>
        </w:drawing>
      </w:r>
    </w:p>
    <w:p>
      <w:pPr>
        <w:rPr>
          <w:rFonts w:hint="default"/>
          <w:lang w:val="en-US" w:eastAsia="zh-CN"/>
        </w:rPr>
      </w:pPr>
    </w:p>
    <w:p>
      <w:pPr>
        <w:rPr>
          <w:rFonts w:hint="default"/>
          <w:b w:val="0"/>
          <w:bCs w:val="0"/>
          <w:lang w:val="en-US" w:eastAsia="zh-CN"/>
        </w:rPr>
      </w:pPr>
      <w:r>
        <w:rPr>
          <w:rFonts w:hint="eastAsia"/>
          <w:b/>
          <w:bCs/>
          <w:lang w:val="en-US" w:eastAsia="zh-CN"/>
        </w:rPr>
        <w:t xml:space="preserve">Supplementary figure 5 </w:t>
      </w:r>
      <w:r>
        <w:rPr>
          <w:rFonts w:hint="eastAsia"/>
          <w:b w:val="0"/>
          <w:bCs w:val="0"/>
          <w:lang w:val="en-US" w:eastAsia="zh-CN"/>
        </w:rPr>
        <w:t xml:space="preserve">The status of </w:t>
      </w:r>
      <w:r>
        <w:rPr>
          <w:rFonts w:hint="eastAsia" w:cs="Times New Roman"/>
          <w:sz w:val="24"/>
          <w:szCs w:val="24"/>
          <w:lang w:val="en-US" w:eastAsia="zh-CN"/>
        </w:rPr>
        <w:t xml:space="preserve"> macrophage infiltration and polarization in wound tissues of WT mice. Macrophage infiltration was characterized by CD11b and F4/80 staining. The inflammatory and anti-inflammatory phenotype were indicated by iNOS and Arg1, respectively. A, IF staining of CD11b, F4/80, iNOS and Arg1. </w:t>
      </w:r>
      <w:r>
        <w:rPr>
          <w:rFonts w:hint="eastAsia" w:ascii="Times New Roman" w:hAnsi="Times New Roman" w:cs="Times New Roman"/>
          <w:sz w:val="24"/>
          <w:szCs w:val="32"/>
          <w:lang w:val="en-US" w:eastAsia="zh-CN"/>
        </w:rPr>
        <w:t>Bar=200</w:t>
      </w:r>
      <w:r>
        <w:rPr>
          <w:rFonts w:hint="default" w:ascii="Times New Roman" w:hAnsi="Times New Roman" w:cs="Times New Roman"/>
          <w:sz w:val="24"/>
          <w:szCs w:val="32"/>
          <w:lang w:val="en-US" w:eastAsia="zh-CN"/>
        </w:rPr>
        <w:t>μ</w:t>
      </w:r>
      <w:r>
        <w:rPr>
          <w:rFonts w:hint="eastAsia" w:ascii="Times New Roman" w:hAnsi="Times New Roman" w:cs="Times New Roman"/>
          <w:sz w:val="24"/>
          <w:szCs w:val="32"/>
          <w:lang w:val="en-US" w:eastAsia="zh-CN"/>
        </w:rPr>
        <w:t>m</w:t>
      </w:r>
      <w:r>
        <w:rPr>
          <w:rFonts w:hint="eastAsia" w:cs="Times New Roman"/>
          <w:sz w:val="24"/>
          <w:szCs w:val="32"/>
          <w:lang w:val="en-US" w:eastAsia="zh-CN"/>
        </w:rPr>
        <w:t xml:space="preserve">. B-E, the statistics of positive staining marked by </w:t>
      </w:r>
      <w:r>
        <w:rPr>
          <w:rFonts w:hint="eastAsia" w:cs="Times New Roman"/>
          <w:sz w:val="24"/>
          <w:szCs w:val="24"/>
          <w:lang w:val="en-US" w:eastAsia="zh-CN"/>
        </w:rPr>
        <w:t xml:space="preserve">CD11b, F4/80, iNOS and Arg1. </w:t>
      </w:r>
      <w:r>
        <w:rPr>
          <w:rFonts w:hint="eastAsia" w:ascii="Times New Roman" w:hAnsi="Times New Roman"/>
        </w:rPr>
        <w:t>Data presented as means</w:t>
      </w:r>
      <w:r>
        <w:rPr>
          <w:rFonts w:ascii="Times New Roman" w:hAnsi="Times New Roman" w:eastAsia="微软雅黑"/>
        </w:rPr>
        <w:t>±</w:t>
      </w:r>
      <w:r>
        <w:rPr>
          <w:rFonts w:hint="eastAsia" w:ascii="Times New Roman" w:hAnsi="Times New Roman"/>
        </w:rPr>
        <w:t xml:space="preserve">sd. *, P&lt;0.05; **, P&lt;0.01. </w:t>
      </w:r>
    </w:p>
    <w:p>
      <w:pP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5271770" cy="3733165"/>
            <wp:effectExtent l="0" t="0" r="5080" b="635"/>
            <wp:docPr id="5" name="图片 5"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5"/>
                    <pic:cNvPicPr>
                      <a:picLocks noChangeAspect="1"/>
                    </pic:cNvPicPr>
                  </pic:nvPicPr>
                  <pic:blipFill>
                    <a:blip r:embed="rId15"/>
                    <a:stretch>
                      <a:fillRect/>
                    </a:stretch>
                  </pic:blipFill>
                  <pic:spPr>
                    <a:xfrm>
                      <a:off x="0" y="0"/>
                      <a:ext cx="5271770" cy="3733165"/>
                    </a:xfrm>
                    <a:prstGeom prst="rect">
                      <a:avLst/>
                    </a:prstGeom>
                  </pic:spPr>
                </pic:pic>
              </a:graphicData>
            </a:graphic>
          </wp:inline>
        </w:drawing>
      </w:r>
    </w:p>
    <w:p>
      <w:pPr>
        <w:rPr>
          <w:rFonts w:hint="eastAsia"/>
          <w:lang w:val="en-US" w:eastAsia="zh-CN"/>
        </w:rPr>
      </w:pPr>
      <w:r>
        <w:rPr>
          <w:rFonts w:hint="eastAsia"/>
          <w:b/>
          <w:bCs/>
          <w:lang w:val="en-US" w:eastAsia="zh-CN"/>
        </w:rPr>
        <w:t xml:space="preserve">Supplementary figure 6 </w:t>
      </w:r>
      <w:r>
        <w:rPr>
          <w:rFonts w:hint="eastAsia" w:ascii="Times New Roman" w:hAnsi="Times New Roman"/>
          <w:b w:val="0"/>
          <w:bCs w:val="0"/>
        </w:rPr>
        <w:t>RNA-seq analysis</w:t>
      </w:r>
      <w:r>
        <w:rPr>
          <w:rFonts w:hint="eastAsia"/>
          <w:b w:val="0"/>
          <w:bCs w:val="0"/>
          <w:lang w:val="en-US" w:eastAsia="zh-CN"/>
        </w:rPr>
        <w:t xml:space="preserve"> of wound tissues at dpi4. </w:t>
      </w:r>
      <w:r>
        <w:rPr>
          <w:rFonts w:hint="eastAsia" w:ascii="Times New Roman" w:hAnsi="Times New Roman"/>
        </w:rPr>
        <w:t xml:space="preserve">Wound tissues were collected at dpi4 and subjected to RNA-seq analysis to explore the changes of transcriptome. The status of </w:t>
      </w:r>
      <w:r>
        <w:rPr>
          <w:rFonts w:hint="eastAsia" w:eastAsia="宋体"/>
          <w:lang w:eastAsia="zh-CN"/>
        </w:rPr>
        <w:t>immune</w:t>
      </w:r>
      <w:bookmarkStart w:id="5" w:name="_GoBack"/>
      <w:bookmarkEnd w:id="5"/>
      <w:r>
        <w:rPr>
          <w:rFonts w:hint="eastAsia" w:ascii="Times New Roman" w:hAnsi="Times New Roman"/>
        </w:rPr>
        <w:t xml:space="preserve"> cell infiltration was analyzed using CIBERSORT algorithm. A, </w:t>
      </w:r>
      <w:r>
        <w:rPr>
          <w:rFonts w:ascii="Times New Roman" w:hAnsi="Times New Roman"/>
        </w:rPr>
        <w:t>volcano plot</w:t>
      </w:r>
      <w:r>
        <w:rPr>
          <w:rFonts w:hint="eastAsia" w:ascii="Times New Roman" w:hAnsi="Times New Roman"/>
        </w:rPr>
        <w:t xml:space="preserve"> of DEGs.</w:t>
      </w:r>
      <w:r>
        <w:rPr>
          <w:rFonts w:hint="eastAsia"/>
          <w:lang w:val="en-US" w:eastAsia="zh-CN"/>
        </w:rPr>
        <w:t xml:space="preserve"> B, heat map </w:t>
      </w:r>
      <w:r>
        <w:rPr>
          <w:rFonts w:hint="eastAsia" w:ascii="Times New Roman" w:hAnsi="Times New Roman"/>
        </w:rPr>
        <w:t>of DEGs</w:t>
      </w:r>
      <w:r>
        <w:rPr>
          <w:rFonts w:hint="eastAsia"/>
          <w:lang w:val="en-US" w:eastAsia="zh-CN"/>
        </w:rPr>
        <w:t xml:space="preserve">. C, PPI network of DEGs. D, heat map </w:t>
      </w:r>
      <w:r>
        <w:rPr>
          <w:rFonts w:hint="eastAsia" w:ascii="Times New Roman" w:hAnsi="Times New Roman"/>
        </w:rPr>
        <w:t xml:space="preserve">of </w:t>
      </w:r>
      <w:r>
        <w:rPr>
          <w:rFonts w:hint="eastAsia"/>
          <w:lang w:val="en-US" w:eastAsia="zh-CN"/>
        </w:rPr>
        <w:t xml:space="preserve">inflammation-related </w:t>
      </w:r>
      <w:r>
        <w:rPr>
          <w:rFonts w:hint="eastAsia" w:ascii="Times New Roman" w:hAnsi="Times New Roman"/>
        </w:rPr>
        <w:t>DEGs</w:t>
      </w:r>
      <w:r>
        <w:rPr>
          <w:rFonts w:hint="eastAsia"/>
          <w:lang w:val="en-US" w:eastAsia="zh-CN"/>
        </w:rPr>
        <w:t>.</w:t>
      </w:r>
    </w:p>
    <w:p>
      <w:pPr>
        <w:rPr>
          <w:rFonts w:hint="eastAsia" w:eastAsia="宋体"/>
          <w:lang w:eastAsia="zh-CN"/>
        </w:rPr>
      </w:pPr>
      <w:r>
        <w:rPr>
          <w:rFonts w:hint="eastAsia" w:eastAsia="宋体"/>
          <w:lang w:eastAsia="zh-CN"/>
        </w:rPr>
        <w:drawing>
          <wp:inline distT="0" distB="0" distL="114300" distR="114300">
            <wp:extent cx="5808345" cy="5166360"/>
            <wp:effectExtent l="0" t="0" r="13335" b="0"/>
            <wp:docPr id="6" name="图片 6" descr="皮肤单细胞悬液重新选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皮肤单细胞悬液重新选群"/>
                    <pic:cNvPicPr>
                      <a:picLocks noChangeAspect="1"/>
                    </pic:cNvPicPr>
                  </pic:nvPicPr>
                  <pic:blipFill>
                    <a:blip r:embed="rId16"/>
                    <a:srcRect l="14607" r="26637"/>
                    <a:stretch>
                      <a:fillRect/>
                    </a:stretch>
                  </pic:blipFill>
                  <pic:spPr>
                    <a:xfrm>
                      <a:off x="0" y="0"/>
                      <a:ext cx="5808345" cy="5166360"/>
                    </a:xfrm>
                    <a:prstGeom prst="rect">
                      <a:avLst/>
                    </a:prstGeom>
                  </pic:spPr>
                </pic:pic>
              </a:graphicData>
            </a:graphic>
          </wp:inline>
        </w:drawing>
      </w:r>
    </w:p>
    <w:p>
      <w:pPr>
        <w:keepNext/>
        <w:rPr>
          <w:rFonts w:ascii="Times New Roman" w:hAnsi="Times New Roman" w:cs="Times New Roman"/>
          <w:sz w:val="24"/>
          <w:szCs w:val="24"/>
        </w:rPr>
      </w:pPr>
      <w:r>
        <w:rPr>
          <w:rFonts w:hint="eastAsia"/>
          <w:b/>
          <w:bCs/>
          <w:lang w:val="en-US" w:eastAsia="zh-CN"/>
        </w:rPr>
        <w:t xml:space="preserve">Supplementary figure 7 Gating strategy of injury-related macrophages. </w:t>
      </w:r>
      <w:r>
        <w:rPr>
          <w:rFonts w:hint="eastAsia" w:ascii="Times New Roman" w:hAnsi="Times New Roman"/>
        </w:rPr>
        <w:t xml:space="preserve">The injury-associated macrophages were isolated from wound tissues of dpi4 </w:t>
      </w:r>
      <w:r>
        <w:rPr>
          <w:rFonts w:hint="eastAsia" w:eastAsia="宋体"/>
          <w:lang w:val="en-US" w:eastAsia="zh-CN"/>
        </w:rPr>
        <w:t xml:space="preserve">(A) </w:t>
      </w:r>
      <w:r>
        <w:rPr>
          <w:rFonts w:hint="eastAsia" w:ascii="Times New Roman" w:hAnsi="Times New Roman"/>
        </w:rPr>
        <w:t>and dpi10</w:t>
      </w:r>
      <w:r>
        <w:rPr>
          <w:rFonts w:hint="eastAsia" w:eastAsia="宋体"/>
          <w:lang w:val="en-US" w:eastAsia="zh-CN"/>
        </w:rPr>
        <w:t xml:space="preserve"> (B). </w:t>
      </w:r>
      <w:r>
        <w:rPr>
          <w:rFonts w:ascii="Times New Roman" w:hAnsi="Times New Roman" w:cs="Times New Roman"/>
          <w:sz w:val="24"/>
          <w:szCs w:val="24"/>
        </w:rPr>
        <w:t xml:space="preserve">Cells were stained with a Fixable LIVE/DEAD viability dye </w:t>
      </w:r>
      <w:r>
        <w:rPr>
          <w:rFonts w:hint="eastAsia" w:ascii="Times New Roman" w:hAnsi="Times New Roman" w:cs="Times New Roman"/>
          <w:sz w:val="24"/>
          <w:szCs w:val="24"/>
        </w:rPr>
        <w:t xml:space="preserve"> to exclude dead cells</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Monoclonal antibodies for surface staining included: APC-Cy</w:t>
      </w:r>
      <w:r>
        <w:rPr>
          <w:rFonts w:hint="eastAsia" w:ascii="Times New Roman" w:hAnsi="Times New Roman" w:cs="Times New Roman"/>
          <w:sz w:val="24"/>
          <w:szCs w:val="24"/>
        </w:rPr>
        <w:t>anine</w:t>
      </w:r>
      <w:r>
        <w:rPr>
          <w:rFonts w:ascii="Times New Roman" w:hAnsi="Times New Roman" w:cs="Times New Roman"/>
          <w:sz w:val="24"/>
          <w:szCs w:val="24"/>
        </w:rPr>
        <w:t>7-conjugated anti-CD11b, PE</w:t>
      </w:r>
      <w:r>
        <w:rPr>
          <w:rFonts w:hint="eastAsia" w:ascii="Times New Roman" w:hAnsi="Times New Roman" w:cs="Times New Roman"/>
          <w:sz w:val="24"/>
          <w:szCs w:val="24"/>
        </w:rPr>
        <w:t>--Cyanine5</w:t>
      </w:r>
      <w:r>
        <w:rPr>
          <w:rFonts w:ascii="Times New Roman" w:hAnsi="Times New Roman" w:cs="Times New Roman"/>
          <w:sz w:val="24"/>
          <w:szCs w:val="24"/>
        </w:rPr>
        <w:t>-conjugated anti-F4/80.</w:t>
      </w:r>
    </w:p>
    <w:p>
      <w:pPr>
        <w:rPr>
          <w:rFonts w:hint="eastAsia" w:eastAsia="宋体"/>
          <w:lang w:eastAsia="zh-CN"/>
        </w:rPr>
      </w:pPr>
    </w:p>
    <w:p>
      <w:pPr>
        <w:keepNext/>
        <w:rPr>
          <w:rFonts w:hint="eastAsia" w:ascii="Times New Roman" w:hAnsi="Times New Roman" w:cs="Times New Roman"/>
          <w:sz w:val="24"/>
          <w:szCs w:val="24"/>
          <w:lang w:val="en-US" w:eastAsia="zh-CN"/>
        </w:rPr>
      </w:pPr>
    </w:p>
    <w:p>
      <w:pPr>
        <w:rPr>
          <w:rFonts w:hint="eastAsia"/>
          <w:lang w:val="en-US" w:eastAsia="zh-CN"/>
        </w:rPr>
      </w:pPr>
      <w:r>
        <w:rPr>
          <w:rFonts w:hint="eastAsia"/>
          <w:lang w:val="en-US" w:eastAsia="zh-CN"/>
        </w:rPr>
        <w:drawing>
          <wp:inline distT="0" distB="0" distL="114300" distR="114300">
            <wp:extent cx="6205220" cy="4248150"/>
            <wp:effectExtent l="0" t="0" r="12700" b="3810"/>
            <wp:docPr id="10" name="图片 10" descr="figure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S7"/>
                    <pic:cNvPicPr>
                      <a:picLocks noChangeAspect="1"/>
                    </pic:cNvPicPr>
                  </pic:nvPicPr>
                  <pic:blipFill>
                    <a:blip r:embed="rId17"/>
                    <a:stretch>
                      <a:fillRect/>
                    </a:stretch>
                  </pic:blipFill>
                  <pic:spPr>
                    <a:xfrm>
                      <a:off x="0" y="0"/>
                      <a:ext cx="6205220" cy="4248150"/>
                    </a:xfrm>
                    <a:prstGeom prst="rect">
                      <a:avLst/>
                    </a:prstGeom>
                  </pic:spPr>
                </pic:pic>
              </a:graphicData>
            </a:graphic>
          </wp:inline>
        </w:drawing>
      </w:r>
    </w:p>
    <w:p>
      <w:pPr>
        <w:rPr>
          <w:rFonts w:hint="eastAsia" w:eastAsia="宋体"/>
          <w:b w:val="0"/>
          <w:bCs w:val="0"/>
          <w:lang w:val="en-US" w:eastAsia="zh-CN"/>
        </w:rPr>
      </w:pPr>
      <w:r>
        <w:rPr>
          <w:rFonts w:hint="eastAsia"/>
          <w:b/>
          <w:bCs/>
          <w:lang w:val="en-US" w:eastAsia="zh-CN"/>
        </w:rPr>
        <w:t xml:space="preserve">Supplementary figure 8 </w:t>
      </w:r>
      <w:r>
        <w:rPr>
          <w:rFonts w:hint="eastAsia" w:eastAsia="宋体"/>
          <w:b w:val="0"/>
          <w:bCs w:val="0"/>
          <w:lang w:val="en-US" w:eastAsia="zh-CN"/>
        </w:rPr>
        <w:t xml:space="preserve">Characterization of inflammatory phenotype of RAW264.7 cells after LPS stimulation.  RAW264.7 cells were treated with LPS (100ng/ml) and </w:t>
      </w:r>
      <w:bookmarkStart w:id="1" w:name="OLE_LINK2"/>
      <w:r>
        <w:rPr>
          <w:rFonts w:hint="eastAsia" w:eastAsia="宋体"/>
          <w:b w:val="0"/>
          <w:bCs w:val="0"/>
          <w:lang w:val="en-US" w:eastAsia="zh-CN"/>
        </w:rPr>
        <w:t>IFN-</w:t>
      </w:r>
      <w:r>
        <w:rPr>
          <w:rFonts w:hint="default" w:ascii="Times New Roman" w:hAnsi="Times New Roman" w:eastAsia="宋体" w:cs="Times New Roman"/>
          <w:b w:val="0"/>
          <w:bCs w:val="0"/>
          <w:lang w:val="en-US" w:eastAsia="zh-CN"/>
        </w:rPr>
        <w:t>γ</w:t>
      </w:r>
      <w:bookmarkEnd w:id="1"/>
      <w:r>
        <w:rPr>
          <w:rFonts w:hint="eastAsia" w:eastAsia="宋体" w:cs="Times New Roman"/>
          <w:b w:val="0"/>
          <w:bCs w:val="0"/>
          <w:lang w:val="en-US" w:eastAsia="zh-CN"/>
        </w:rPr>
        <w:t xml:space="preserve"> (20ng/ml) </w:t>
      </w:r>
      <w:r>
        <w:rPr>
          <w:rFonts w:hint="eastAsia" w:eastAsia="宋体"/>
          <w:b w:val="0"/>
          <w:bCs w:val="0"/>
          <w:lang w:val="en-US" w:eastAsia="zh-CN"/>
        </w:rPr>
        <w:t xml:space="preserve">for 24h. </w:t>
      </w:r>
      <w:r>
        <w:rPr>
          <w:rFonts w:hint="eastAsia" w:ascii="Times New Roman" w:hAnsi="Times New Roman" w:cs="Times New Roman"/>
          <w:kern w:val="2"/>
          <w:sz w:val="24"/>
          <w:szCs w:val="24"/>
          <w:lang w:val="en-US" w:eastAsia="zh-CN" w:bidi="ar-SA"/>
        </w:rPr>
        <w:t>The inflammatory phenotype of RAW 246.7 cells was characterized by increased expression of iNOS and increased accumulation of IL-6 and TNF-</w:t>
      </w:r>
      <w:r>
        <w:rPr>
          <w:rFonts w:hint="default" w:ascii="Times New Roman" w:hAnsi="Times New Roman" w:eastAsia="宋体" w:cs="Times New Roman"/>
          <w:sz w:val="24"/>
          <w:szCs w:val="24"/>
          <w:lang w:val="en-US" w:eastAsia="zh-CN"/>
        </w:rPr>
        <w:t>α</w:t>
      </w:r>
      <w:r>
        <w:rPr>
          <w:rFonts w:hint="eastAsia" w:eastAsia="宋体" w:cs="Times New Roman"/>
          <w:sz w:val="24"/>
          <w:szCs w:val="24"/>
          <w:lang w:val="en-US" w:eastAsia="zh-CN"/>
        </w:rPr>
        <w:t xml:space="preserve">. </w:t>
      </w:r>
      <w:r>
        <w:rPr>
          <w:rFonts w:hint="eastAsia" w:eastAsia="宋体"/>
          <w:b w:val="0"/>
          <w:bCs w:val="0"/>
          <w:lang w:val="en-US" w:eastAsia="zh-CN"/>
        </w:rPr>
        <w:t xml:space="preserve">A, </w:t>
      </w:r>
      <w:bookmarkStart w:id="2" w:name="OLE_LINK3"/>
      <w:r>
        <w:rPr>
          <w:rFonts w:hint="eastAsia" w:eastAsia="宋体"/>
          <w:b w:val="0"/>
          <w:bCs w:val="0"/>
          <w:lang w:val="en-US" w:eastAsia="zh-CN"/>
        </w:rPr>
        <w:t>flow cytometry analysis of iNOS in cells treated with or without LPS and IFN-</w:t>
      </w:r>
      <w:r>
        <w:rPr>
          <w:rFonts w:hint="default" w:ascii="Times New Roman" w:hAnsi="Times New Roman" w:eastAsia="宋体" w:cs="Times New Roman"/>
          <w:b w:val="0"/>
          <w:bCs w:val="0"/>
          <w:lang w:val="en-US" w:eastAsia="zh-CN"/>
        </w:rPr>
        <w:t>γ</w:t>
      </w:r>
      <w:bookmarkEnd w:id="2"/>
      <w:r>
        <w:rPr>
          <w:rFonts w:hint="eastAsia"/>
          <w:b w:val="0"/>
          <w:bCs w:val="0"/>
          <w:lang w:val="en-US" w:eastAsia="zh-CN"/>
        </w:rPr>
        <w:t xml:space="preserve">. B, </w:t>
      </w:r>
      <w:r>
        <w:rPr>
          <w:rFonts w:hint="eastAsia" w:eastAsia="宋体"/>
          <w:b w:val="0"/>
          <w:bCs w:val="0"/>
          <w:lang w:val="en-US" w:eastAsia="zh-CN"/>
        </w:rPr>
        <w:t>flow cytometry analysis of iNOS in cells transfected with NC or siRNAs</w:t>
      </w:r>
      <w:r>
        <w:rPr>
          <w:rFonts w:hint="eastAsia"/>
          <w:b w:val="0"/>
          <w:bCs w:val="0"/>
          <w:lang w:val="en-US" w:eastAsia="zh-CN"/>
        </w:rPr>
        <w:t xml:space="preserve">. C-D, the abundance of IL6 and in culture mediums of  </w:t>
      </w:r>
      <w:r>
        <w:rPr>
          <w:rFonts w:hint="eastAsia" w:eastAsia="宋体"/>
          <w:b w:val="0"/>
          <w:bCs w:val="0"/>
          <w:lang w:val="en-US" w:eastAsia="zh-CN"/>
        </w:rPr>
        <w:t xml:space="preserve">RAW264.7 cells were determined by ELISA. </w:t>
      </w:r>
    </w:p>
    <w:p>
      <w:pPr>
        <w:jc w:val="center"/>
        <w:rPr>
          <w:rFonts w:hint="default" w:eastAsia="宋体"/>
          <w:b w:val="0"/>
          <w:bCs w:val="0"/>
          <w:lang w:val="en-US" w:eastAsia="zh-CN"/>
        </w:rPr>
      </w:pPr>
      <w:r>
        <w:rPr>
          <w:rFonts w:hint="default" w:eastAsia="宋体"/>
          <w:b w:val="0"/>
          <w:bCs w:val="0"/>
          <w:lang w:val="en-US" w:eastAsia="zh-CN"/>
        </w:rPr>
        <w:drawing>
          <wp:inline distT="0" distB="0" distL="114300" distR="114300">
            <wp:extent cx="3035300" cy="2494915"/>
            <wp:effectExtent l="0" t="0" r="12700" b="4445"/>
            <wp:docPr id="11" name="图片 11" descr="Supplementary 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upplementary figure9"/>
                    <pic:cNvPicPr>
                      <a:picLocks noChangeAspect="1"/>
                    </pic:cNvPicPr>
                  </pic:nvPicPr>
                  <pic:blipFill>
                    <a:blip r:embed="rId18"/>
                    <a:stretch>
                      <a:fillRect/>
                    </a:stretch>
                  </pic:blipFill>
                  <pic:spPr>
                    <a:xfrm>
                      <a:off x="0" y="0"/>
                      <a:ext cx="3035300" cy="2494915"/>
                    </a:xfrm>
                    <a:prstGeom prst="rect">
                      <a:avLst/>
                    </a:prstGeom>
                  </pic:spPr>
                </pic:pic>
              </a:graphicData>
            </a:graphic>
          </wp:inline>
        </w:drawing>
      </w:r>
    </w:p>
    <w:p>
      <w:pPr>
        <w:jc w:val="left"/>
        <w:rPr>
          <w:rFonts w:hint="default" w:eastAsia="宋体"/>
          <w:b w:val="0"/>
          <w:bCs w:val="0"/>
          <w:lang w:val="en-US" w:eastAsia="zh-CN"/>
        </w:rPr>
      </w:pPr>
      <w:r>
        <w:rPr>
          <w:rFonts w:hint="eastAsia"/>
          <w:b/>
          <w:bCs/>
          <w:lang w:val="en-US" w:eastAsia="zh-CN"/>
        </w:rPr>
        <w:t xml:space="preserve">Supplementary figure 9 </w:t>
      </w:r>
      <w:r>
        <w:rPr>
          <w:rFonts w:hint="eastAsia" w:eastAsia="宋体"/>
          <w:b w:val="0"/>
          <w:bCs w:val="0"/>
          <w:lang w:val="en-US" w:eastAsia="zh-CN"/>
        </w:rPr>
        <w:t xml:space="preserve">SFRP2 bind to </w:t>
      </w:r>
      <w:bookmarkStart w:id="3" w:name="OLE_LINK4"/>
      <w:r>
        <w:rPr>
          <w:rFonts w:hint="eastAsia" w:eastAsia="宋体"/>
          <w:b w:val="0"/>
          <w:bCs w:val="0"/>
          <w:lang w:val="en-US" w:eastAsia="zh-CN"/>
        </w:rPr>
        <w:t>wnt3a and wnt5a</w:t>
      </w:r>
      <w:bookmarkEnd w:id="3"/>
      <w:r>
        <w:rPr>
          <w:rFonts w:hint="eastAsia" w:eastAsia="宋体"/>
          <w:b w:val="0"/>
          <w:bCs w:val="0"/>
          <w:lang w:val="en-US" w:eastAsia="zh-CN"/>
        </w:rPr>
        <w:t xml:space="preserve"> in RAW264.7 cells. PLA assays was performed to examine the binding between SFRP2 and wnt3a or wnt5a. The red spots indicated positive binding between SFRP2 and wnt3a or wnt5a. DAPI was used to stain the nuclei.</w:t>
      </w:r>
    </w:p>
    <w:p/>
    <w:p>
      <w:r>
        <w:br w:type="page"/>
      </w:r>
    </w:p>
    <w:p>
      <w:pPr>
        <w:keepNext/>
      </w:pPr>
    </w:p>
    <w:p>
      <w:pPr>
        <w:pStyle w:val="2"/>
        <w:rPr>
          <w:rFonts w:hint="eastAsia"/>
          <w:lang w:val="en-US" w:eastAsia="zh-CN"/>
        </w:rPr>
      </w:pPr>
      <w:r>
        <w:t xml:space="preserve">Supplementary </w:t>
      </w:r>
      <w:r>
        <w:rPr>
          <w:rFonts w:hint="eastAsia" w:eastAsia="宋体"/>
          <w:lang w:val="en-US" w:eastAsia="zh-CN"/>
        </w:rPr>
        <w:t>Table</w:t>
      </w:r>
      <w:r>
        <w:t>s</w:t>
      </w:r>
    </w:p>
    <w:p>
      <w:pPr>
        <w:keepNext w:val="0"/>
        <w:keepLines w:val="0"/>
        <w:pageBreakBefore w:val="0"/>
        <w:widowControl w:val="0"/>
        <w:kinsoku/>
        <w:wordWrap/>
        <w:overflowPunct/>
        <w:topLinePunct w:val="0"/>
        <w:autoSpaceDE/>
        <w:autoSpaceDN/>
        <w:bidi w:val="0"/>
        <w:adjustRightInd/>
        <w:snapToGrid/>
        <w:spacing w:after="157" w:afterLines="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w:t>
      </w:r>
      <w:r>
        <w:rPr>
          <w:rFonts w:hint="eastAsia" w:ascii="Times New Roman" w:hAnsi="Times New Roman" w:cs="Times New Roman"/>
          <w:sz w:val="24"/>
          <w:szCs w:val="24"/>
          <w:lang w:val="en-US" w:eastAsia="zh-CN"/>
        </w:rPr>
        <w:t xml:space="preserve"> antibodies for IHC staining, IF staining and flow cytometry</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2"/>
        <w:gridCol w:w="3449"/>
        <w:gridCol w:w="2918"/>
        <w:gridCol w:w="1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3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NO.</w:t>
            </w:r>
          </w:p>
        </w:tc>
        <w:tc>
          <w:tcPr>
            <w:tcW w:w="3449"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antibodies</w:t>
            </w:r>
          </w:p>
        </w:tc>
        <w:tc>
          <w:tcPr>
            <w:tcW w:w="291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Brand and catalog number</w:t>
            </w:r>
          </w:p>
        </w:tc>
        <w:tc>
          <w:tcPr>
            <w:tcW w:w="152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Dilution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p>
        </w:tc>
        <w:tc>
          <w:tcPr>
            <w:tcW w:w="3449"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Anti-</w:t>
            </w:r>
            <w:r>
              <w:rPr>
                <w:rFonts w:hint="default" w:ascii="Times New Roman" w:hAnsi="Times New Roman" w:cs="Times New Roman"/>
                <w:sz w:val="24"/>
                <w:szCs w:val="24"/>
                <w:vertAlign w:val="baseline"/>
                <w:lang w:val="en-US" w:eastAsia="zh-CN"/>
              </w:rPr>
              <w:t>SFRP2</w:t>
            </w:r>
            <w:r>
              <w:rPr>
                <w:rFonts w:hint="eastAsia" w:ascii="Times New Roman" w:hAnsi="Times New Roman" w:cs="Times New Roman"/>
                <w:sz w:val="24"/>
                <w:szCs w:val="24"/>
                <w:vertAlign w:val="baseline"/>
                <w:lang w:val="en-US" w:eastAsia="zh-CN"/>
              </w:rPr>
              <w:t>-antibody (rabbit)</w:t>
            </w:r>
          </w:p>
        </w:tc>
        <w:tc>
          <w:tcPr>
            <w:tcW w:w="2918"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Proteintech</w:t>
            </w:r>
            <w:r>
              <w:rPr>
                <w:rFonts w:hint="eastAsia" w:ascii="Times New Roman" w:hAnsi="Times New Roman" w:cs="Times New Roman"/>
                <w:sz w:val="24"/>
                <w:szCs w:val="24"/>
                <w:vertAlign w:val="baseline"/>
                <w:lang w:val="en-US" w:eastAsia="zh-CN"/>
              </w:rPr>
              <w:t xml:space="preserve">, </w:t>
            </w:r>
            <w:r>
              <w:rPr>
                <w:rFonts w:hint="default" w:ascii="Times New Roman" w:hAnsi="Times New Roman" w:cs="Times New Roman"/>
                <w:sz w:val="24"/>
                <w:szCs w:val="24"/>
                <w:vertAlign w:val="baseline"/>
                <w:lang w:val="en-US" w:eastAsia="zh-CN"/>
              </w:rPr>
              <w:t>66328-1-PBS</w:t>
            </w:r>
          </w:p>
        </w:tc>
        <w:tc>
          <w:tcPr>
            <w:tcW w:w="1523"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IHC</w:t>
            </w:r>
            <w:r>
              <w:rPr>
                <w:rFonts w:hint="eastAsia"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 xml:space="preserve"> 1:500</w:t>
            </w:r>
            <w:r>
              <w:rPr>
                <w:rFonts w:hint="eastAsia" w:cs="Times New Roman"/>
                <w:sz w:val="24"/>
                <w:szCs w:val="24"/>
                <w:vertAlign w:val="baseline"/>
                <w:lang w:val="en-US" w:eastAsia="zh-CN"/>
              </w:rPr>
              <w:t>; IF, 1:200</w:t>
            </w:r>
          </w:p>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PLA, 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2</w:t>
            </w:r>
          </w:p>
        </w:tc>
        <w:tc>
          <w:tcPr>
            <w:tcW w:w="3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Anti-</w:t>
            </w:r>
            <w:r>
              <w:rPr>
                <w:rFonts w:hint="default" w:ascii="Times New Roman" w:hAnsi="Times New Roman" w:cs="Times New Roman"/>
                <w:sz w:val="24"/>
                <w:szCs w:val="24"/>
                <w:vertAlign w:val="baseline"/>
                <w:lang w:val="en-US" w:eastAsia="zh-CN"/>
              </w:rPr>
              <w:t>SFRP2</w:t>
            </w:r>
            <w:r>
              <w:rPr>
                <w:rFonts w:hint="eastAsia" w:ascii="Times New Roman" w:hAnsi="Times New Roman" w:cs="Times New Roman"/>
                <w:sz w:val="24"/>
                <w:szCs w:val="24"/>
                <w:vertAlign w:val="baseline"/>
                <w:lang w:val="en-US" w:eastAsia="zh-CN"/>
              </w:rPr>
              <w:t>-antibody (</w:t>
            </w:r>
            <w:r>
              <w:rPr>
                <w:rFonts w:hint="eastAsia" w:cs="Times New Roman"/>
                <w:sz w:val="24"/>
                <w:szCs w:val="24"/>
                <w:vertAlign w:val="baseline"/>
                <w:lang w:val="en-US" w:eastAsia="zh-CN"/>
              </w:rPr>
              <w:t>mouse</w:t>
            </w:r>
            <w:r>
              <w:rPr>
                <w:rFonts w:hint="eastAsia" w:ascii="Times New Roman" w:hAnsi="Times New Roman" w:cs="Times New Roman"/>
                <w:sz w:val="24"/>
                <w:szCs w:val="24"/>
                <w:vertAlign w:val="baseline"/>
                <w:lang w:val="en-US" w:eastAsia="zh-CN"/>
              </w:rPr>
              <w:t>)</w:t>
            </w:r>
          </w:p>
        </w:tc>
        <w:tc>
          <w:tcPr>
            <w:tcW w:w="29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 xml:space="preserve"> Proteintech</w:t>
            </w:r>
            <w:r>
              <w:rPr>
                <w:rFonts w:hint="eastAsia" w:ascii="Times New Roman" w:hAnsi="Times New Roman" w:cs="Times New Roman"/>
                <w:sz w:val="24"/>
                <w:szCs w:val="24"/>
                <w:vertAlign w:val="baseline"/>
                <w:lang w:val="en-US" w:eastAsia="zh-CN"/>
              </w:rPr>
              <w:t>,</w:t>
            </w:r>
            <w:r>
              <w:rPr>
                <w:rFonts w:hint="eastAsia" w:cs="Times New Roman"/>
                <w:sz w:val="24"/>
                <w:szCs w:val="24"/>
                <w:vertAlign w:val="baseline"/>
                <w:lang w:val="en-US" w:eastAsia="zh-CN"/>
              </w:rPr>
              <w:t xml:space="preserve"> </w:t>
            </w:r>
            <w:r>
              <w:rPr>
                <w:rFonts w:hint="default" w:ascii="Times New Roman" w:hAnsi="Times New Roman" w:cs="Times New Roman"/>
                <w:sz w:val="24"/>
                <w:szCs w:val="24"/>
                <w:vertAlign w:val="baseline"/>
                <w:lang w:val="en-US" w:eastAsia="zh-CN"/>
              </w:rPr>
              <w:t>66328-1-Ig</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IHC, 1:</w:t>
            </w:r>
            <w:r>
              <w:rPr>
                <w:rFonts w:hint="eastAsia" w:cs="Times New Roman"/>
                <w:sz w:val="24"/>
                <w:szCs w:val="24"/>
                <w:vertAlign w:val="baseline"/>
                <w:lang w:val="en-US" w:eastAsia="zh-CN"/>
              </w:rPr>
              <w:t>2</w:t>
            </w:r>
            <w:r>
              <w:rPr>
                <w:rFonts w:hint="eastAsia" w:ascii="Times New Roman" w:hAnsi="Times New Roman" w:cs="Times New Roman"/>
                <w:sz w:val="24"/>
                <w:szCs w:val="24"/>
                <w:vertAlign w:val="baseline"/>
                <w:lang w:val="en-US" w:eastAsia="zh-CN"/>
              </w:rPr>
              <w:t>00</w:t>
            </w:r>
          </w:p>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IF: 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3</w:t>
            </w:r>
          </w:p>
        </w:tc>
        <w:tc>
          <w:tcPr>
            <w:tcW w:w="3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Times New Roman" w:hAnsi="Times New Roman" w:cs="Times New Roman" w:eastAsiaTheme="minorHAnsi"/>
                <w:sz w:val="24"/>
                <w:szCs w:val="24"/>
                <w:vertAlign w:val="baseline"/>
                <w:lang w:val="en-US" w:eastAsia="zh-CN" w:bidi="ar-SA"/>
              </w:rPr>
            </w:pPr>
            <w:r>
              <w:rPr>
                <w:rFonts w:hint="eastAsia" w:ascii="Times New Roman" w:hAnsi="Times New Roman" w:cs="Times New Roman"/>
                <w:sz w:val="24"/>
                <w:szCs w:val="24"/>
                <w:vertAlign w:val="baseline"/>
                <w:lang w:val="en-US" w:eastAsia="zh-CN"/>
              </w:rPr>
              <w:t>Anti-</w:t>
            </w:r>
            <w:r>
              <w:rPr>
                <w:rFonts w:hint="default" w:ascii="Times New Roman" w:hAnsi="Times New Roman" w:cs="Times New Roman"/>
                <w:sz w:val="24"/>
                <w:szCs w:val="24"/>
                <w:vertAlign w:val="baseline"/>
                <w:lang w:val="en-US" w:eastAsia="zh-CN"/>
              </w:rPr>
              <w:t>CD31</w:t>
            </w:r>
            <w:r>
              <w:rPr>
                <w:rFonts w:hint="eastAsia" w:ascii="Times New Roman" w:hAnsi="Times New Roman" w:cs="Times New Roman"/>
                <w:sz w:val="24"/>
                <w:szCs w:val="24"/>
                <w:vertAlign w:val="baseline"/>
                <w:lang w:val="en-US" w:eastAsia="zh-CN"/>
              </w:rPr>
              <w:t>-antibody (rabbit)</w:t>
            </w:r>
          </w:p>
        </w:tc>
        <w:tc>
          <w:tcPr>
            <w:tcW w:w="29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eastAsiaTheme="minorHAnsi"/>
                <w:sz w:val="24"/>
                <w:szCs w:val="24"/>
                <w:vertAlign w:val="baseline"/>
                <w:lang w:val="en-US" w:eastAsia="zh-CN" w:bidi="ar-SA"/>
              </w:rPr>
            </w:pPr>
            <w:r>
              <w:rPr>
                <w:rFonts w:hint="default" w:ascii="Times New Roman" w:hAnsi="Times New Roman" w:cs="Times New Roman"/>
                <w:sz w:val="24"/>
                <w:szCs w:val="24"/>
                <w:vertAlign w:val="baseline"/>
                <w:lang w:val="en-US" w:eastAsia="zh-CN"/>
              </w:rPr>
              <w:t>Proteintech</w:t>
            </w:r>
            <w:r>
              <w:rPr>
                <w:rFonts w:hint="eastAsia" w:ascii="Times New Roman" w:hAnsi="Times New Roman" w:cs="Times New Roman"/>
                <w:sz w:val="24"/>
                <w:szCs w:val="24"/>
                <w:vertAlign w:val="baseline"/>
                <w:lang w:val="en-US" w:eastAsia="zh-CN"/>
              </w:rPr>
              <w:t xml:space="preserve">, </w:t>
            </w:r>
            <w:r>
              <w:rPr>
                <w:rFonts w:hint="default" w:ascii="Times New Roman" w:hAnsi="Times New Roman" w:cs="Times New Roman"/>
                <w:sz w:val="24"/>
                <w:szCs w:val="24"/>
                <w:vertAlign w:val="baseline"/>
                <w:lang w:val="en-US" w:eastAsia="zh-CN"/>
              </w:rPr>
              <w:t>11265-1-AP</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IHC, 1:200</w:t>
            </w:r>
          </w:p>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IF: 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4</w:t>
            </w:r>
          </w:p>
        </w:tc>
        <w:tc>
          <w:tcPr>
            <w:tcW w:w="3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Anti-</w:t>
            </w:r>
            <w:r>
              <w:rPr>
                <w:rFonts w:hint="default" w:ascii="Times New Roman" w:hAnsi="Times New Roman" w:cs="Times New Roman"/>
                <w:sz w:val="24"/>
                <w:szCs w:val="24"/>
                <w:vertAlign w:val="baseline"/>
                <w:lang w:val="en-US" w:eastAsia="zh-CN"/>
              </w:rPr>
              <w:t>α-SMA</w:t>
            </w:r>
            <w:r>
              <w:rPr>
                <w:rFonts w:hint="eastAsia" w:ascii="Times New Roman" w:hAnsi="Times New Roman" w:cs="Times New Roman"/>
                <w:sz w:val="24"/>
                <w:szCs w:val="24"/>
                <w:vertAlign w:val="baseline"/>
                <w:lang w:val="en-US" w:eastAsia="zh-CN"/>
              </w:rPr>
              <w:t>-antibody (rabbit)</w:t>
            </w:r>
          </w:p>
        </w:tc>
        <w:tc>
          <w:tcPr>
            <w:tcW w:w="29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Proteintech</w:t>
            </w:r>
            <w:r>
              <w:rPr>
                <w:rFonts w:hint="eastAsia" w:ascii="Times New Roman" w:hAnsi="Times New Roman" w:cs="Times New Roman"/>
                <w:sz w:val="24"/>
                <w:szCs w:val="24"/>
                <w:vertAlign w:val="baseline"/>
                <w:lang w:val="en-US" w:eastAsia="zh-CN"/>
              </w:rPr>
              <w:t xml:space="preserve">, </w:t>
            </w:r>
            <w:r>
              <w:rPr>
                <w:rFonts w:hint="default" w:ascii="Times New Roman" w:hAnsi="Times New Roman" w:cs="Times New Roman"/>
                <w:sz w:val="24"/>
                <w:szCs w:val="24"/>
                <w:vertAlign w:val="baseline"/>
                <w:lang w:val="en-US" w:eastAsia="zh-CN"/>
              </w:rPr>
              <w:t>14395-1-AP</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IHC, 1:100</w:t>
            </w:r>
          </w:p>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IF: 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5</w:t>
            </w:r>
          </w:p>
        </w:tc>
        <w:tc>
          <w:tcPr>
            <w:tcW w:w="3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Anti-</w:t>
            </w:r>
            <w:r>
              <w:rPr>
                <w:rFonts w:hint="default" w:ascii="Times New Roman" w:hAnsi="Times New Roman" w:cs="Times New Roman"/>
                <w:sz w:val="24"/>
                <w:szCs w:val="24"/>
                <w:vertAlign w:val="baseline"/>
                <w:lang w:val="en-US" w:eastAsia="zh-CN"/>
              </w:rPr>
              <w:t>CD</w:t>
            </w:r>
            <w:r>
              <w:rPr>
                <w:rFonts w:hint="eastAsia" w:ascii="Times New Roman" w:hAnsi="Times New Roman" w:cs="Times New Roman"/>
                <w:sz w:val="24"/>
                <w:szCs w:val="24"/>
                <w:vertAlign w:val="baseline"/>
                <w:lang w:val="en-US" w:eastAsia="zh-CN"/>
              </w:rPr>
              <w:t>1</w:t>
            </w:r>
            <w:r>
              <w:rPr>
                <w:rFonts w:hint="default" w:ascii="Times New Roman" w:hAnsi="Times New Roman" w:cs="Times New Roman"/>
                <w:sz w:val="24"/>
                <w:szCs w:val="24"/>
                <w:vertAlign w:val="baseline"/>
                <w:lang w:val="en-US" w:eastAsia="zh-CN"/>
              </w:rPr>
              <w:t>1</w:t>
            </w:r>
            <w:r>
              <w:rPr>
                <w:rFonts w:hint="eastAsia" w:ascii="Times New Roman" w:hAnsi="Times New Roman" w:cs="Times New Roman"/>
                <w:sz w:val="24"/>
                <w:szCs w:val="24"/>
                <w:vertAlign w:val="baseline"/>
                <w:lang w:val="en-US" w:eastAsia="zh-CN"/>
              </w:rPr>
              <w:t>b-antibody (rabbit)</w:t>
            </w:r>
          </w:p>
        </w:tc>
        <w:tc>
          <w:tcPr>
            <w:tcW w:w="29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Abcam</w:t>
            </w:r>
            <w:r>
              <w:rPr>
                <w:rFonts w:hint="eastAsia" w:ascii="Times New Roman" w:hAnsi="Times New Roman" w:cs="Times New Roman"/>
                <w:sz w:val="24"/>
                <w:szCs w:val="24"/>
                <w:vertAlign w:val="baseline"/>
                <w:lang w:val="en-US" w:eastAsia="zh-CN"/>
              </w:rPr>
              <w:t>, ab133357</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IF, 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6</w:t>
            </w:r>
          </w:p>
        </w:tc>
        <w:tc>
          <w:tcPr>
            <w:tcW w:w="3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Anti-F4/80-antibody (mouse)</w:t>
            </w:r>
          </w:p>
        </w:tc>
        <w:tc>
          <w:tcPr>
            <w:tcW w:w="29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 xml:space="preserve">SantaCruz, </w:t>
            </w:r>
            <w:r>
              <w:rPr>
                <w:rFonts w:hint="default" w:ascii="Times New Roman" w:hAnsi="Times New Roman" w:cs="Times New Roman"/>
                <w:sz w:val="24"/>
                <w:szCs w:val="24"/>
                <w:vertAlign w:val="baseline"/>
                <w:lang w:val="en-US" w:eastAsia="zh-CN"/>
              </w:rPr>
              <w:t>sc-377009</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IF, 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7</w:t>
            </w:r>
          </w:p>
        </w:tc>
        <w:tc>
          <w:tcPr>
            <w:tcW w:w="3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Anti-</w:t>
            </w:r>
            <w:r>
              <w:rPr>
                <w:rFonts w:hint="default" w:ascii="Times New Roman" w:hAnsi="Times New Roman" w:cs="Times New Roman"/>
                <w:sz w:val="24"/>
                <w:szCs w:val="24"/>
                <w:vertAlign w:val="baseline"/>
                <w:lang w:val="en-US" w:eastAsia="zh-CN"/>
              </w:rPr>
              <w:t>CD</w:t>
            </w:r>
            <w:r>
              <w:rPr>
                <w:rFonts w:hint="eastAsia" w:ascii="Times New Roman" w:hAnsi="Times New Roman" w:cs="Times New Roman"/>
                <w:sz w:val="24"/>
                <w:szCs w:val="24"/>
                <w:vertAlign w:val="baseline"/>
                <w:lang w:val="en-US" w:eastAsia="zh-CN"/>
              </w:rPr>
              <w:t>207-antibody (mouse)</w:t>
            </w:r>
          </w:p>
        </w:tc>
        <w:tc>
          <w:tcPr>
            <w:tcW w:w="29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Proteintech</w:t>
            </w:r>
            <w:r>
              <w:rPr>
                <w:rFonts w:hint="eastAsia" w:ascii="Times New Roman" w:hAnsi="Times New Roman" w:cs="Times New Roman"/>
                <w:sz w:val="24"/>
                <w:szCs w:val="24"/>
                <w:vertAlign w:val="baseline"/>
                <w:lang w:val="en-US" w:eastAsia="zh-CN"/>
              </w:rPr>
              <w:t xml:space="preserve">, </w:t>
            </w:r>
            <w:r>
              <w:rPr>
                <w:rFonts w:hint="default" w:ascii="Times New Roman" w:hAnsi="Times New Roman" w:cs="Times New Roman"/>
                <w:sz w:val="24"/>
                <w:szCs w:val="24"/>
                <w:vertAlign w:val="baseline"/>
                <w:lang w:val="en-US" w:eastAsia="zh-CN"/>
              </w:rPr>
              <w:t>67788-1-Ig</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IF, 1:4000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8</w:t>
            </w:r>
          </w:p>
        </w:tc>
        <w:tc>
          <w:tcPr>
            <w:tcW w:w="3449"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Anti-iNOS-antibody (rabbit)</w:t>
            </w:r>
          </w:p>
        </w:tc>
        <w:tc>
          <w:tcPr>
            <w:tcW w:w="2918" w:type="dxa"/>
            <w:vAlign w:val="center"/>
          </w:tcPr>
          <w:p>
            <w:pPr>
              <w:keepNext w:val="0"/>
              <w:keepLines w:val="0"/>
              <w:widowControl/>
              <w:suppressLineNumbers w:val="0"/>
              <w:jc w:val="both"/>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Proteintech,</w:t>
            </w:r>
            <w:r>
              <w:rPr>
                <w:rFonts w:hint="eastAsia" w:ascii="Times New Roman" w:hAnsi="Times New Roman" w:cs="Times New Roman"/>
                <w:sz w:val="24"/>
                <w:szCs w:val="24"/>
                <w:vertAlign w:val="baseline"/>
                <w:lang w:val="en-US" w:eastAsia="zh-CN"/>
              </w:rPr>
              <w:t xml:space="preserve"> </w:t>
            </w:r>
            <w:r>
              <w:rPr>
                <w:rFonts w:hint="default" w:ascii="Times New Roman" w:hAnsi="Times New Roman" w:eastAsia="宋体" w:cs="Times New Roman"/>
                <w:i w:val="0"/>
                <w:iCs w:val="0"/>
                <w:color w:val="000000"/>
                <w:kern w:val="0"/>
                <w:sz w:val="22"/>
                <w:szCs w:val="22"/>
                <w:u w:val="none"/>
                <w:lang w:val="en-US" w:eastAsia="zh-CN" w:bidi="ar"/>
              </w:rPr>
              <w:t>80517-1-RR</w:t>
            </w:r>
          </w:p>
        </w:tc>
        <w:tc>
          <w:tcPr>
            <w:tcW w:w="1523"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IF, 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9</w:t>
            </w:r>
          </w:p>
        </w:tc>
        <w:tc>
          <w:tcPr>
            <w:tcW w:w="3449"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Anti-Arg1-antibody (rabbit)</w:t>
            </w:r>
          </w:p>
        </w:tc>
        <w:tc>
          <w:tcPr>
            <w:tcW w:w="2918" w:type="dxa"/>
            <w:vAlign w:val="center"/>
          </w:tcPr>
          <w:p>
            <w:pPr>
              <w:keepNext w:val="0"/>
              <w:keepLines w:val="0"/>
              <w:widowControl/>
              <w:suppressLineNumbers w:val="0"/>
              <w:jc w:val="both"/>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Proteintech,</w:t>
            </w:r>
            <w:r>
              <w:rPr>
                <w:rFonts w:hint="eastAsia" w:ascii="Times New Roman" w:hAnsi="Times New Roman" w:cs="Times New Roman"/>
                <w:sz w:val="24"/>
                <w:szCs w:val="24"/>
                <w:vertAlign w:val="baseline"/>
                <w:lang w:val="en-US" w:eastAsia="zh-CN"/>
              </w:rPr>
              <w:t xml:space="preserve"> </w:t>
            </w:r>
            <w:r>
              <w:rPr>
                <w:rFonts w:hint="default" w:ascii="Times New Roman" w:hAnsi="Times New Roman" w:eastAsia="宋体" w:cs="Times New Roman"/>
                <w:i w:val="0"/>
                <w:iCs w:val="0"/>
                <w:color w:val="000000"/>
                <w:kern w:val="0"/>
                <w:sz w:val="22"/>
                <w:szCs w:val="22"/>
                <w:u w:val="none"/>
                <w:lang w:val="en-US" w:eastAsia="zh-CN" w:bidi="ar"/>
              </w:rPr>
              <w:t>16001-1-AP</w:t>
            </w:r>
          </w:p>
        </w:tc>
        <w:tc>
          <w:tcPr>
            <w:tcW w:w="1523"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IF, 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10</w:t>
            </w:r>
          </w:p>
        </w:tc>
        <w:tc>
          <w:tcPr>
            <w:tcW w:w="3449" w:type="dxa"/>
            <w:vAlign w:val="center"/>
          </w:tcPr>
          <w:p>
            <w:pPr>
              <w:keepNext w:val="0"/>
              <w:keepLines w:val="0"/>
              <w:widowControl/>
              <w:suppressLineNumbers w:val="0"/>
              <w:jc w:val="both"/>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DyLight 488, Goat Anti-Mouse IgG</w:t>
            </w:r>
          </w:p>
        </w:tc>
        <w:tc>
          <w:tcPr>
            <w:tcW w:w="2918" w:type="dxa"/>
            <w:vAlign w:val="center"/>
          </w:tcPr>
          <w:p>
            <w:pPr>
              <w:keepNext w:val="0"/>
              <w:keepLines w:val="0"/>
              <w:widowControl/>
              <w:suppressLineNumbers w:val="0"/>
              <w:jc w:val="both"/>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Abbkine</w:t>
            </w:r>
            <w:r>
              <w:rPr>
                <w:rFonts w:hint="eastAsia" w:ascii="Times New Roman" w:hAnsi="Times New Roman" w:eastAsia="宋体"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A23210</w:t>
            </w:r>
          </w:p>
        </w:tc>
        <w:tc>
          <w:tcPr>
            <w:tcW w:w="1523" w:type="dxa"/>
            <w:vAlign w:val="center"/>
          </w:tcPr>
          <w:p>
            <w:pPr>
              <w:keepNext w:val="0"/>
              <w:keepLines w:val="0"/>
              <w:widowControl/>
              <w:suppressLineNumbers w:val="0"/>
              <w:jc w:val="both"/>
              <w:textAlignment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IF, 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r>
              <w:rPr>
                <w:rFonts w:hint="eastAsia" w:cs="Times New Roman"/>
                <w:sz w:val="24"/>
                <w:szCs w:val="24"/>
                <w:vertAlign w:val="baseline"/>
                <w:lang w:val="en-US" w:eastAsia="zh-CN"/>
              </w:rPr>
              <w:t>1</w:t>
            </w:r>
          </w:p>
        </w:tc>
        <w:tc>
          <w:tcPr>
            <w:tcW w:w="3449" w:type="dxa"/>
            <w:vAlign w:val="center"/>
          </w:tcPr>
          <w:p>
            <w:pPr>
              <w:keepNext w:val="0"/>
              <w:keepLines w:val="0"/>
              <w:widowControl/>
              <w:suppressLineNumbers w:val="0"/>
              <w:jc w:val="both"/>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Dylight 488, Goat Anti-Rabbit IgG</w:t>
            </w:r>
          </w:p>
        </w:tc>
        <w:tc>
          <w:tcPr>
            <w:tcW w:w="2918" w:type="dxa"/>
            <w:vAlign w:val="center"/>
          </w:tcPr>
          <w:p>
            <w:pPr>
              <w:keepNext w:val="0"/>
              <w:keepLines w:val="0"/>
              <w:widowControl/>
              <w:suppressLineNumbers w:val="0"/>
              <w:jc w:val="both"/>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Abbkine</w:t>
            </w:r>
            <w:r>
              <w:rPr>
                <w:rFonts w:hint="eastAsia" w:ascii="Times New Roman" w:hAnsi="Times New Roman" w:eastAsia="宋体"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A23220</w:t>
            </w:r>
          </w:p>
        </w:tc>
        <w:tc>
          <w:tcPr>
            <w:tcW w:w="1523" w:type="dxa"/>
            <w:vAlign w:val="center"/>
          </w:tcPr>
          <w:p>
            <w:pPr>
              <w:keepNext w:val="0"/>
              <w:keepLines w:val="0"/>
              <w:widowControl/>
              <w:suppressLineNumbers w:val="0"/>
              <w:jc w:val="both"/>
              <w:textAlignment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IF, 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r>
              <w:rPr>
                <w:rFonts w:hint="eastAsia" w:cs="Times New Roman"/>
                <w:sz w:val="24"/>
                <w:szCs w:val="24"/>
                <w:vertAlign w:val="baseline"/>
                <w:lang w:val="en-US" w:eastAsia="zh-CN"/>
              </w:rPr>
              <w:t>2</w:t>
            </w:r>
          </w:p>
        </w:tc>
        <w:tc>
          <w:tcPr>
            <w:tcW w:w="3449"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Rat monoclonal anti-CD11b</w:t>
            </w:r>
            <w:r>
              <w:rPr>
                <w:rFonts w:hint="eastAsia" w:ascii="Times New Roman" w:hAnsi="Times New Roman" w:eastAsia="宋体" w:cs="Times New Roman"/>
                <w:i w:val="0"/>
                <w:iCs w:val="0"/>
                <w:color w:val="000000"/>
                <w:kern w:val="0"/>
                <w:sz w:val="22"/>
                <w:szCs w:val="22"/>
                <w:u w:val="none"/>
                <w:lang w:val="en-US" w:eastAsia="zh-CN" w:bidi="ar"/>
              </w:rPr>
              <w:t>-</w:t>
            </w:r>
            <w:r>
              <w:rPr>
                <w:rFonts w:hint="eastAsia" w:ascii="Times New Roman" w:hAnsi="Times New Roman" w:cs="Times New Roman"/>
                <w:sz w:val="24"/>
                <w:szCs w:val="24"/>
                <w:vertAlign w:val="baseline"/>
                <w:lang w:val="en-US" w:eastAsia="zh-CN"/>
              </w:rPr>
              <w:t>antibody</w:t>
            </w:r>
          </w:p>
        </w:tc>
        <w:tc>
          <w:tcPr>
            <w:tcW w:w="2918"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eBioscience</w:t>
            </w:r>
            <w:r>
              <w:rPr>
                <w:rFonts w:hint="eastAsia" w:ascii="Times New Roman" w:hAnsi="Times New Roman" w:eastAsia="宋体"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11-0112-82</w:t>
            </w:r>
          </w:p>
        </w:tc>
        <w:tc>
          <w:tcPr>
            <w:tcW w:w="1523"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Flow: 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r>
              <w:rPr>
                <w:rFonts w:hint="eastAsia" w:cs="Times New Roman"/>
                <w:sz w:val="24"/>
                <w:szCs w:val="24"/>
                <w:vertAlign w:val="baseline"/>
                <w:lang w:val="en-US" w:eastAsia="zh-CN"/>
              </w:rPr>
              <w:t>3</w:t>
            </w:r>
          </w:p>
        </w:tc>
        <w:tc>
          <w:tcPr>
            <w:tcW w:w="3449"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Rat monoclonal anti-F4/80</w:t>
            </w:r>
          </w:p>
        </w:tc>
        <w:tc>
          <w:tcPr>
            <w:tcW w:w="2918"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eBioscience</w:t>
            </w:r>
            <w:r>
              <w:rPr>
                <w:rFonts w:hint="eastAsia" w:ascii="Times New Roman" w:hAnsi="Times New Roman" w:eastAsia="宋体"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17-4801-82</w:t>
            </w:r>
          </w:p>
        </w:tc>
        <w:tc>
          <w:tcPr>
            <w:tcW w:w="1523"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Flow: 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w:t>
            </w:r>
            <w:r>
              <w:rPr>
                <w:rFonts w:hint="eastAsia" w:cs="Times New Roman"/>
                <w:sz w:val="24"/>
                <w:szCs w:val="24"/>
                <w:vertAlign w:val="baseline"/>
                <w:lang w:val="en-US" w:eastAsia="zh-CN"/>
              </w:rPr>
              <w:t>4</w:t>
            </w:r>
          </w:p>
        </w:tc>
        <w:tc>
          <w:tcPr>
            <w:tcW w:w="3449"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LIVE/DEAD™ Fixable Blue Dead Cell Stain Kit</w:t>
            </w:r>
          </w:p>
        </w:tc>
        <w:tc>
          <w:tcPr>
            <w:tcW w:w="2918"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Invitrogen</w:t>
            </w:r>
            <w:r>
              <w:rPr>
                <w:rFonts w:hint="eastAsia" w:ascii="Times New Roman" w:hAnsi="Times New Roman" w:eastAsia="宋体"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L34961</w:t>
            </w:r>
          </w:p>
        </w:tc>
        <w:tc>
          <w:tcPr>
            <w:tcW w:w="1523"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Flow: 1:100</w:t>
            </w:r>
            <w:r>
              <w:rPr>
                <w:rFonts w:hint="eastAsia" w:cs="Times New Roman"/>
                <w:sz w:val="24"/>
                <w:szCs w:val="24"/>
                <w:vertAlign w:val="baseli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bookmarkStart w:id="4" w:name="OLE_LINK5" w:colFirst="2" w:colLast="2"/>
            <w:r>
              <w:rPr>
                <w:rFonts w:hint="eastAsia" w:cs="Times New Roman"/>
                <w:sz w:val="24"/>
                <w:szCs w:val="24"/>
                <w:vertAlign w:val="baseline"/>
                <w:lang w:val="en-US" w:eastAsia="zh-CN"/>
              </w:rPr>
              <w:t>15</w:t>
            </w:r>
          </w:p>
        </w:tc>
        <w:tc>
          <w:tcPr>
            <w:tcW w:w="3449"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Wnt3</w:t>
            </w:r>
            <w:r>
              <w:rPr>
                <w:rFonts w:hint="eastAsia" w:eastAsia="宋体" w:cs="Times New Roman"/>
                <w:i w:val="0"/>
                <w:iCs w:val="0"/>
                <w:color w:val="000000"/>
                <w:kern w:val="0"/>
                <w:sz w:val="22"/>
                <w:szCs w:val="22"/>
                <w:u w:val="none"/>
                <w:lang w:val="en-US" w:eastAsia="zh-CN" w:bidi="ar"/>
              </w:rPr>
              <w:t xml:space="preserve"> antibody mouse</w:t>
            </w:r>
          </w:p>
        </w:tc>
        <w:tc>
          <w:tcPr>
            <w:tcW w:w="29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Santa cruz sc74537</w:t>
            </w:r>
          </w:p>
        </w:tc>
        <w:tc>
          <w:tcPr>
            <w:tcW w:w="1523" w:type="dxa"/>
            <w:vAlign w:val="center"/>
          </w:tcPr>
          <w:p>
            <w:pPr>
              <w:keepNext w:val="0"/>
              <w:keepLines w:val="0"/>
              <w:widowControl/>
              <w:suppressLineNumbers w:val="0"/>
              <w:jc w:val="left"/>
              <w:textAlignment w:val="center"/>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PLA: 1:50</w:t>
            </w:r>
          </w:p>
        </w:tc>
      </w:tr>
      <w:bookmarkEnd w:id="4"/>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default"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16</w:t>
            </w:r>
          </w:p>
        </w:tc>
        <w:tc>
          <w:tcPr>
            <w:tcW w:w="3449" w:type="dxa"/>
            <w:tcBorders>
              <w:bottom w:val="single" w:color="auto"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Wnt5</w:t>
            </w:r>
            <w:r>
              <w:rPr>
                <w:rFonts w:hint="eastAsia" w:eastAsia="宋体" w:cs="Times New Roman"/>
                <w:i w:val="0"/>
                <w:iCs w:val="0"/>
                <w:color w:val="000000"/>
                <w:kern w:val="0"/>
                <w:sz w:val="22"/>
                <w:szCs w:val="22"/>
                <w:u w:val="none"/>
                <w:lang w:val="en-US" w:eastAsia="zh-CN" w:bidi="ar"/>
              </w:rPr>
              <w:t xml:space="preserve"> antibody mouse</w:t>
            </w:r>
          </w:p>
        </w:tc>
        <w:tc>
          <w:tcPr>
            <w:tcW w:w="2918" w:type="dxa"/>
            <w:tcBorders>
              <w:bottom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Santa cruz sc23698</w:t>
            </w:r>
          </w:p>
        </w:tc>
        <w:tc>
          <w:tcPr>
            <w:tcW w:w="1523" w:type="dxa"/>
            <w:tcBorders>
              <w:bottom w:val="single" w:color="auto" w:sz="4" w:space="0"/>
            </w:tcBorders>
            <w:vAlign w:val="center"/>
          </w:tcPr>
          <w:p>
            <w:pPr>
              <w:keepNext w:val="0"/>
              <w:keepLines w:val="0"/>
              <w:widowControl/>
              <w:suppressLineNumbers w:val="0"/>
              <w:jc w:val="left"/>
              <w:textAlignment w:val="center"/>
              <w:rPr>
                <w:rFonts w:hint="eastAsia" w:ascii="Times New Roman" w:hAnsi="Times New Roman" w:cs="Times New Roman"/>
                <w:sz w:val="24"/>
                <w:szCs w:val="24"/>
                <w:vertAlign w:val="baseline"/>
                <w:lang w:val="en-US" w:eastAsia="zh-CN"/>
              </w:rPr>
            </w:pPr>
            <w:r>
              <w:rPr>
                <w:rFonts w:hint="eastAsia" w:cs="Times New Roman"/>
                <w:sz w:val="24"/>
                <w:szCs w:val="24"/>
                <w:vertAlign w:val="baseline"/>
                <w:lang w:val="en-US" w:eastAsia="zh-CN"/>
              </w:rPr>
              <w:t>PLA: 1:50</w:t>
            </w:r>
          </w:p>
        </w:tc>
      </w:tr>
    </w:tbl>
    <w:p>
      <w:pPr>
        <w:keepNext/>
        <w:rPr>
          <w:rFonts w:hint="default" w:eastAsia="宋体"/>
          <w:lang w:val="en-US" w:eastAsia="zh-CN"/>
        </w:rPr>
      </w:pPr>
      <w:r>
        <w:rPr>
          <w:rFonts w:hint="eastAsia" w:eastAsia="宋体"/>
          <w:lang w:val="en-US" w:eastAsia="zh-CN"/>
        </w:rPr>
        <w:t>Table 2 siRNAs used in this study</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5226"/>
        <w:gridCol w:w="1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pPr>
              <w:keepNext/>
              <w:rPr>
                <w:rFonts w:hint="default" w:eastAsia="宋体"/>
                <w:vertAlign w:val="baseline"/>
                <w:lang w:val="en-US" w:eastAsia="zh-CN"/>
              </w:rPr>
            </w:pPr>
            <w:r>
              <w:rPr>
                <w:rFonts w:hint="eastAsia" w:eastAsia="宋体"/>
                <w:vertAlign w:val="baseline"/>
                <w:lang w:val="en-US" w:eastAsia="zh-CN"/>
              </w:rPr>
              <w:t>ID</w:t>
            </w:r>
          </w:p>
        </w:tc>
        <w:tc>
          <w:tcPr>
            <w:tcW w:w="5226" w:type="dxa"/>
            <w:tcBorders>
              <w:top w:val="single" w:color="auto" w:sz="4" w:space="0"/>
              <w:bottom w:val="single" w:color="auto" w:sz="4" w:space="0"/>
            </w:tcBorders>
          </w:tcPr>
          <w:p>
            <w:pPr>
              <w:keepNext/>
              <w:rPr>
                <w:rFonts w:hint="default" w:eastAsia="宋体"/>
                <w:vertAlign w:val="baseline"/>
                <w:lang w:val="en-US" w:eastAsia="zh-CN"/>
              </w:rPr>
            </w:pPr>
            <w:r>
              <w:rPr>
                <w:rFonts w:hint="eastAsia" w:eastAsia="宋体"/>
                <w:vertAlign w:val="baseline"/>
                <w:lang w:val="en-US" w:eastAsia="zh-CN"/>
              </w:rPr>
              <w:t>sequence</w:t>
            </w:r>
          </w:p>
        </w:tc>
        <w:tc>
          <w:tcPr>
            <w:tcW w:w="1932" w:type="dxa"/>
            <w:tcBorders>
              <w:top w:val="single" w:color="auto" w:sz="4" w:space="0"/>
              <w:bottom w:val="single" w:color="auto" w:sz="4" w:space="0"/>
            </w:tcBorders>
          </w:tcPr>
          <w:p>
            <w:pPr>
              <w:keepNext/>
              <w:rPr>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tcBorders>
          </w:tcPr>
          <w:p>
            <w:pPr>
              <w:keepNext/>
              <w:rPr>
                <w:rFonts w:hint="default" w:eastAsia="宋体"/>
                <w:vertAlign w:val="baseline"/>
                <w:lang w:val="en-US" w:eastAsia="zh-CN"/>
              </w:rPr>
            </w:pPr>
            <w:r>
              <w:rPr>
                <w:rFonts w:hint="eastAsia" w:eastAsia="宋体"/>
                <w:vertAlign w:val="baseline"/>
                <w:lang w:val="en-US" w:eastAsia="zh-CN"/>
              </w:rPr>
              <w:t>SiRNA-3</w:t>
            </w:r>
          </w:p>
        </w:tc>
        <w:tc>
          <w:tcPr>
            <w:tcW w:w="5226" w:type="dxa"/>
            <w:tcBorders>
              <w:top w:val="single" w:color="auto" w:sz="4" w:space="0"/>
            </w:tcBorders>
          </w:tcPr>
          <w:p>
            <w:pPr>
              <w:keepNext/>
              <w:rPr>
                <w:vertAlign w:val="baseline"/>
              </w:rPr>
            </w:pPr>
            <w:r>
              <w:rPr>
                <w:rFonts w:hint="eastAsia"/>
                <w:vertAlign w:val="baseline"/>
              </w:rPr>
              <w:t>UCAACAGAGACACCAAGAUdTdT</w:t>
            </w:r>
          </w:p>
        </w:tc>
        <w:tc>
          <w:tcPr>
            <w:tcW w:w="1932" w:type="dxa"/>
            <w:tcBorders>
              <w:top w:val="single" w:color="auto" w:sz="4" w:space="0"/>
            </w:tcBorders>
          </w:tcPr>
          <w:p>
            <w:pPr>
              <w:keepNext/>
              <w:rPr>
                <w:vertAlign w:val="baseline"/>
              </w:rPr>
            </w:pPr>
            <w:r>
              <w:rPr>
                <w:rFonts w:hint="eastAsia" w:eastAsia="宋体"/>
                <w:vertAlign w:val="baseline"/>
                <w:lang w:val="en-US" w:eastAsia="zh-CN"/>
              </w:rPr>
              <w:t>Sense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keepNext/>
              <w:rPr>
                <w:vertAlign w:val="baseline"/>
              </w:rPr>
            </w:pPr>
          </w:p>
        </w:tc>
        <w:tc>
          <w:tcPr>
            <w:tcW w:w="5226" w:type="dxa"/>
          </w:tcPr>
          <w:p>
            <w:pPr>
              <w:keepNext/>
              <w:rPr>
                <w:vertAlign w:val="baseline"/>
              </w:rPr>
            </w:pPr>
            <w:r>
              <w:rPr>
                <w:rFonts w:hint="eastAsia"/>
                <w:vertAlign w:val="baseline"/>
              </w:rPr>
              <w:t>AUCUUGGUGUCUCUGUUGAdTdT</w:t>
            </w:r>
          </w:p>
        </w:tc>
        <w:tc>
          <w:tcPr>
            <w:tcW w:w="1932" w:type="dxa"/>
          </w:tcPr>
          <w:p>
            <w:pPr>
              <w:keepNext/>
              <w:rPr>
                <w:vertAlign w:val="baseline"/>
              </w:rPr>
            </w:pPr>
            <w:r>
              <w:rPr>
                <w:rFonts w:hint="eastAsia" w:eastAsia="宋体"/>
                <w:vertAlign w:val="baseline"/>
                <w:lang w:val="en-US" w:eastAsia="zh-CN"/>
              </w:rPr>
              <w:t>Anti-sense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keepNext/>
              <w:rPr>
                <w:rFonts w:hint="default"/>
                <w:vertAlign w:val="baseline"/>
                <w:lang w:val="en-US"/>
              </w:rPr>
            </w:pPr>
            <w:r>
              <w:rPr>
                <w:rFonts w:hint="eastAsia" w:eastAsia="宋体"/>
                <w:vertAlign w:val="baseline"/>
                <w:lang w:val="en-US" w:eastAsia="zh-CN"/>
              </w:rPr>
              <w:t>SiRNA-2</w:t>
            </w:r>
          </w:p>
        </w:tc>
        <w:tc>
          <w:tcPr>
            <w:tcW w:w="5226" w:type="dxa"/>
          </w:tcPr>
          <w:p>
            <w:pPr>
              <w:keepNext/>
              <w:rPr>
                <w:vertAlign w:val="baseline"/>
              </w:rPr>
            </w:pPr>
            <w:r>
              <w:rPr>
                <w:rFonts w:hint="eastAsia"/>
                <w:vertAlign w:val="baseline"/>
              </w:rPr>
              <w:t xml:space="preserve">CCAAGAAUGAGGACGACAAdTdT </w:t>
            </w:r>
          </w:p>
        </w:tc>
        <w:tc>
          <w:tcPr>
            <w:tcW w:w="1932" w:type="dxa"/>
            <w:vAlign w:val="top"/>
          </w:tcPr>
          <w:p>
            <w:pPr>
              <w:keepNext/>
              <w:rPr>
                <w:rFonts w:ascii="Times New Roman" w:hAnsi="Times New Roman" w:eastAsiaTheme="minorHAnsi" w:cstheme="minorBidi"/>
                <w:sz w:val="24"/>
                <w:szCs w:val="22"/>
                <w:vertAlign w:val="baseline"/>
                <w:lang w:val="en-US" w:eastAsia="en-US" w:bidi="ar-SA"/>
              </w:rPr>
            </w:pPr>
            <w:r>
              <w:rPr>
                <w:rFonts w:hint="eastAsia" w:eastAsia="宋体"/>
                <w:vertAlign w:val="baseline"/>
                <w:lang w:val="en-US" w:eastAsia="zh-CN"/>
              </w:rPr>
              <w:t>Sense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keepNext/>
              <w:rPr>
                <w:vertAlign w:val="baseline"/>
              </w:rPr>
            </w:pPr>
          </w:p>
        </w:tc>
        <w:tc>
          <w:tcPr>
            <w:tcW w:w="5226" w:type="dxa"/>
          </w:tcPr>
          <w:p>
            <w:pPr>
              <w:keepNext/>
              <w:rPr>
                <w:vertAlign w:val="baseline"/>
              </w:rPr>
            </w:pPr>
            <w:r>
              <w:rPr>
                <w:rFonts w:hint="eastAsia"/>
                <w:vertAlign w:val="baseline"/>
              </w:rPr>
              <w:t>UUGUCGUCCUCAUUCUUGGdTdT</w:t>
            </w:r>
          </w:p>
        </w:tc>
        <w:tc>
          <w:tcPr>
            <w:tcW w:w="1932" w:type="dxa"/>
            <w:vAlign w:val="top"/>
          </w:tcPr>
          <w:p>
            <w:pPr>
              <w:keepNext/>
              <w:rPr>
                <w:rFonts w:ascii="Times New Roman" w:hAnsi="Times New Roman" w:eastAsiaTheme="minorHAnsi" w:cstheme="minorBidi"/>
                <w:sz w:val="24"/>
                <w:szCs w:val="22"/>
                <w:vertAlign w:val="baseline"/>
                <w:lang w:val="en-US" w:eastAsia="en-US" w:bidi="ar-SA"/>
              </w:rPr>
            </w:pPr>
            <w:r>
              <w:rPr>
                <w:rFonts w:hint="eastAsia" w:eastAsia="宋体"/>
                <w:vertAlign w:val="baseline"/>
                <w:lang w:val="en-US" w:eastAsia="zh-CN"/>
              </w:rPr>
              <w:t>Anti-sense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vAlign w:val="top"/>
          </w:tcPr>
          <w:p>
            <w:pPr>
              <w:keepNext/>
              <w:rPr>
                <w:rFonts w:hint="default" w:ascii="Times New Roman" w:hAnsi="Times New Roman" w:eastAsiaTheme="minorHAnsi" w:cstheme="minorBidi"/>
                <w:sz w:val="24"/>
                <w:szCs w:val="22"/>
                <w:vertAlign w:val="baseline"/>
                <w:lang w:val="en-US" w:eastAsia="en-US" w:bidi="ar-SA"/>
              </w:rPr>
            </w:pPr>
            <w:r>
              <w:rPr>
                <w:rFonts w:hint="eastAsia" w:eastAsia="宋体"/>
                <w:vertAlign w:val="baseline"/>
                <w:lang w:val="en-US" w:eastAsia="zh-CN"/>
              </w:rPr>
              <w:t>SiRNA-1</w:t>
            </w:r>
          </w:p>
        </w:tc>
        <w:tc>
          <w:tcPr>
            <w:tcW w:w="5226" w:type="dxa"/>
          </w:tcPr>
          <w:p>
            <w:pPr>
              <w:keepNext/>
              <w:rPr>
                <w:rFonts w:hint="eastAsia"/>
                <w:vertAlign w:val="baseline"/>
              </w:rPr>
            </w:pPr>
            <w:r>
              <w:rPr>
                <w:rFonts w:hint="eastAsia"/>
                <w:vertAlign w:val="baseline"/>
              </w:rPr>
              <w:t>GGAUUCCGCUGGUCAUGAAdTdT</w:t>
            </w:r>
          </w:p>
        </w:tc>
        <w:tc>
          <w:tcPr>
            <w:tcW w:w="1932" w:type="dxa"/>
            <w:vAlign w:val="top"/>
          </w:tcPr>
          <w:p>
            <w:pPr>
              <w:keepNext/>
              <w:rPr>
                <w:rFonts w:ascii="Times New Roman" w:hAnsi="Times New Roman" w:eastAsiaTheme="minorHAnsi" w:cstheme="minorBidi"/>
                <w:sz w:val="24"/>
                <w:szCs w:val="22"/>
                <w:vertAlign w:val="baseline"/>
                <w:lang w:val="en-US" w:eastAsia="en-US" w:bidi="ar-SA"/>
              </w:rPr>
            </w:pPr>
            <w:r>
              <w:rPr>
                <w:rFonts w:hint="eastAsia" w:eastAsia="宋体"/>
                <w:vertAlign w:val="baseline"/>
                <w:lang w:val="en-US" w:eastAsia="zh-CN"/>
              </w:rPr>
              <w:t>Sense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keepNext/>
              <w:rPr>
                <w:vertAlign w:val="baseline"/>
              </w:rPr>
            </w:pPr>
          </w:p>
        </w:tc>
        <w:tc>
          <w:tcPr>
            <w:tcW w:w="5226" w:type="dxa"/>
          </w:tcPr>
          <w:p>
            <w:pPr>
              <w:keepNext/>
              <w:rPr>
                <w:rFonts w:hint="eastAsia"/>
                <w:vertAlign w:val="baseline"/>
              </w:rPr>
            </w:pPr>
            <w:r>
              <w:rPr>
                <w:rFonts w:hint="eastAsia"/>
                <w:vertAlign w:val="baseline"/>
              </w:rPr>
              <w:t>UUCAUGACCAGCGGAAUCCdTdT</w:t>
            </w:r>
          </w:p>
        </w:tc>
        <w:tc>
          <w:tcPr>
            <w:tcW w:w="1932" w:type="dxa"/>
            <w:vAlign w:val="top"/>
          </w:tcPr>
          <w:p>
            <w:pPr>
              <w:keepNext/>
              <w:rPr>
                <w:rFonts w:ascii="Times New Roman" w:hAnsi="Times New Roman" w:eastAsiaTheme="minorHAnsi" w:cstheme="minorBidi"/>
                <w:sz w:val="24"/>
                <w:szCs w:val="22"/>
                <w:vertAlign w:val="baseline"/>
                <w:lang w:val="en-US" w:eastAsia="en-US" w:bidi="ar-SA"/>
              </w:rPr>
            </w:pPr>
            <w:r>
              <w:rPr>
                <w:rFonts w:hint="eastAsia" w:eastAsia="宋体"/>
                <w:vertAlign w:val="baseline"/>
                <w:lang w:val="en-US" w:eastAsia="zh-CN"/>
              </w:rPr>
              <w:t>Anti-sense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pPr>
              <w:keepNext/>
              <w:rPr>
                <w:rFonts w:hint="default" w:eastAsia="宋体"/>
                <w:vertAlign w:val="baseline"/>
                <w:lang w:val="en-US" w:eastAsia="zh-CN"/>
              </w:rPr>
            </w:pPr>
            <w:r>
              <w:rPr>
                <w:rFonts w:hint="eastAsia" w:eastAsia="宋体"/>
                <w:vertAlign w:val="baseline"/>
                <w:lang w:val="en-US" w:eastAsia="zh-CN"/>
              </w:rPr>
              <w:t>NC</w:t>
            </w:r>
          </w:p>
        </w:tc>
        <w:tc>
          <w:tcPr>
            <w:tcW w:w="5226" w:type="dxa"/>
          </w:tcPr>
          <w:p>
            <w:pPr>
              <w:keepNext/>
              <w:rPr>
                <w:rFonts w:hint="eastAsia"/>
                <w:vertAlign w:val="baseline"/>
              </w:rPr>
            </w:pPr>
            <w:r>
              <w:rPr>
                <w:rFonts w:hint="eastAsia"/>
                <w:vertAlign w:val="baseline"/>
              </w:rPr>
              <w:t>UUCUCCGAACGUGUCACGUdTdT</w:t>
            </w:r>
          </w:p>
        </w:tc>
        <w:tc>
          <w:tcPr>
            <w:tcW w:w="1932" w:type="dxa"/>
            <w:vAlign w:val="top"/>
          </w:tcPr>
          <w:p>
            <w:pPr>
              <w:keepNext/>
              <w:rPr>
                <w:rFonts w:ascii="Times New Roman" w:hAnsi="Times New Roman" w:eastAsiaTheme="minorHAnsi" w:cstheme="minorBidi"/>
                <w:sz w:val="24"/>
                <w:szCs w:val="22"/>
                <w:vertAlign w:val="baseline"/>
                <w:lang w:val="en-US" w:eastAsia="en-US" w:bidi="ar-SA"/>
              </w:rPr>
            </w:pPr>
            <w:r>
              <w:rPr>
                <w:rFonts w:hint="eastAsia" w:eastAsia="宋体"/>
                <w:vertAlign w:val="baseline"/>
                <w:lang w:val="en-US" w:eastAsia="zh-CN"/>
              </w:rPr>
              <w:t>Sense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auto" w:sz="4" w:space="0"/>
            </w:tcBorders>
          </w:tcPr>
          <w:p>
            <w:pPr>
              <w:keepNext/>
              <w:rPr>
                <w:vertAlign w:val="baseline"/>
              </w:rPr>
            </w:pPr>
          </w:p>
        </w:tc>
        <w:tc>
          <w:tcPr>
            <w:tcW w:w="5226" w:type="dxa"/>
            <w:tcBorders>
              <w:bottom w:val="single" w:color="auto" w:sz="4" w:space="0"/>
            </w:tcBorders>
          </w:tcPr>
          <w:p>
            <w:pPr>
              <w:keepNext/>
              <w:rPr>
                <w:rFonts w:hint="eastAsia"/>
                <w:vertAlign w:val="baseline"/>
              </w:rPr>
            </w:pPr>
            <w:r>
              <w:rPr>
                <w:rFonts w:hint="eastAsia"/>
                <w:vertAlign w:val="baseline"/>
              </w:rPr>
              <w:t>ACGUGACACGUUCGGAGAAdTdT</w:t>
            </w:r>
          </w:p>
        </w:tc>
        <w:tc>
          <w:tcPr>
            <w:tcW w:w="1932" w:type="dxa"/>
            <w:tcBorders>
              <w:bottom w:val="single" w:color="auto" w:sz="4" w:space="0"/>
            </w:tcBorders>
            <w:vAlign w:val="top"/>
          </w:tcPr>
          <w:p>
            <w:pPr>
              <w:keepNext/>
              <w:rPr>
                <w:rFonts w:ascii="Times New Roman" w:hAnsi="Times New Roman" w:eastAsiaTheme="minorHAnsi" w:cstheme="minorBidi"/>
                <w:sz w:val="24"/>
                <w:szCs w:val="22"/>
                <w:vertAlign w:val="baseline"/>
                <w:lang w:val="en-US" w:eastAsia="en-US" w:bidi="ar-SA"/>
              </w:rPr>
            </w:pPr>
            <w:r>
              <w:rPr>
                <w:rFonts w:hint="eastAsia" w:eastAsia="宋体"/>
                <w:vertAlign w:val="baseline"/>
                <w:lang w:val="en-US" w:eastAsia="zh-CN"/>
              </w:rPr>
              <w:t>Anti-sense</w:t>
            </w:r>
          </w:p>
        </w:tc>
      </w:tr>
    </w:tbl>
    <w:p>
      <w:pPr>
        <w:keepNext/>
      </w:pPr>
    </w:p>
    <w:sectPr>
      <w:headerReference r:id="rId6" w:type="first"/>
      <w:footerReference r:id="rId7" w:type="default"/>
      <w:headerReference r:id="rId5" w:type="even"/>
      <w:footerReference r:id="rId8"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color w:val="A6A6A6" w:themeColor="background1" w:themeShade="A6"/>
        <w:lang w:val="en-GB" w:eastAsia="en-GB"/>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90"/>
  <w:attachedTemplate r:id="rId1"/>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wNWY2MGRjNWZlY2I3OWFjMzVjNjAyNTkxNzk1NWEifQ=="/>
  </w:docVars>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 w:val="0168443B"/>
    <w:rsid w:val="01967DCC"/>
    <w:rsid w:val="0FF22FB9"/>
    <w:rsid w:val="17F511CB"/>
    <w:rsid w:val="208E4638"/>
    <w:rsid w:val="22FF2D51"/>
    <w:rsid w:val="23F073B8"/>
    <w:rsid w:val="255B6CC2"/>
    <w:rsid w:val="2FA6779A"/>
    <w:rsid w:val="2FC64924"/>
    <w:rsid w:val="33C10429"/>
    <w:rsid w:val="3B554279"/>
    <w:rsid w:val="46B02379"/>
    <w:rsid w:val="48BF2B69"/>
    <w:rsid w:val="4E5C74EC"/>
    <w:rsid w:val="50494780"/>
    <w:rsid w:val="51217CB2"/>
    <w:rsid w:val="51AC76BE"/>
    <w:rsid w:val="54A3398E"/>
    <w:rsid w:val="56E22B05"/>
    <w:rsid w:val="582E57DE"/>
    <w:rsid w:val="5BDE63DE"/>
    <w:rsid w:val="5FC46840"/>
    <w:rsid w:val="675F64A5"/>
    <w:rsid w:val="68617509"/>
    <w:rsid w:val="76254EAA"/>
    <w:rsid w:val="7A4D3D91"/>
    <w:rsid w:val="7D894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HAnsi" w:cstheme="minorBidi"/>
      <w:sz w:val="24"/>
      <w:szCs w:val="22"/>
      <w:lang w:val="en-US" w:eastAsia="en-US" w:bidi="ar-SA"/>
    </w:rPr>
  </w:style>
  <w:style w:type="paragraph" w:styleId="2">
    <w:name w:val="heading 1"/>
    <w:basedOn w:val="3"/>
    <w:next w:val="1"/>
    <w:link w:val="31"/>
    <w:autoRedefine/>
    <w:qFormat/>
    <w:uiPriority w:val="2"/>
    <w:pPr>
      <w:numPr>
        <w:ilvl w:val="0"/>
        <w:numId w:val="1"/>
      </w:numPr>
      <w:spacing w:before="240"/>
      <w:contextualSpacing w:val="0"/>
      <w:outlineLvl w:val="0"/>
    </w:pPr>
    <w:rPr>
      <w:b/>
    </w:rPr>
  </w:style>
  <w:style w:type="paragraph" w:styleId="4">
    <w:name w:val="heading 2"/>
    <w:basedOn w:val="2"/>
    <w:next w:val="1"/>
    <w:link w:val="32"/>
    <w:autoRedefine/>
    <w:qFormat/>
    <w:uiPriority w:val="2"/>
    <w:pPr>
      <w:numPr>
        <w:ilvl w:val="1"/>
      </w:numPr>
      <w:spacing w:after="200"/>
      <w:outlineLvl w:val="1"/>
    </w:pPr>
  </w:style>
  <w:style w:type="paragraph" w:styleId="5">
    <w:name w:val="heading 3"/>
    <w:basedOn w:val="1"/>
    <w:next w:val="1"/>
    <w:link w:val="45"/>
    <w:autoRedefine/>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autoRedefine/>
    <w:qFormat/>
    <w:uiPriority w:val="2"/>
    <w:pPr>
      <w:numPr>
        <w:ilvl w:val="3"/>
      </w:numPr>
      <w:outlineLvl w:val="3"/>
    </w:pPr>
    <w:rPr>
      <w:iCs/>
    </w:rPr>
  </w:style>
  <w:style w:type="paragraph" w:styleId="7">
    <w:name w:val="heading 5"/>
    <w:basedOn w:val="6"/>
    <w:next w:val="1"/>
    <w:link w:val="47"/>
    <w:autoRedefine/>
    <w:qFormat/>
    <w:uiPriority w:val="2"/>
    <w:pPr>
      <w:numPr>
        <w:ilvl w:val="4"/>
      </w:numPr>
      <w:outlineLvl w:val="4"/>
    </w:p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autoRedefine/>
    <w:unhideWhenUsed/>
    <w:qFormat/>
    <w:uiPriority w:val="35"/>
    <w:pPr>
      <w:keepNext/>
    </w:pPr>
    <w:rPr>
      <w:rFonts w:cs="Times New Roman"/>
      <w:b/>
      <w:bCs/>
      <w:szCs w:val="24"/>
    </w:rPr>
  </w:style>
  <w:style w:type="paragraph" w:styleId="9">
    <w:name w:val="No Spacing"/>
    <w:autoRedefine/>
    <w:unhideWhenUsed/>
    <w:qFormat/>
    <w:uiPriority w:val="99"/>
    <w:pPr>
      <w:spacing w:after="0" w:line="240" w:lineRule="auto"/>
    </w:pPr>
    <w:rPr>
      <w:rFonts w:ascii="Times New Roman" w:hAnsi="Times New Roman" w:eastAsiaTheme="minorHAnsi" w:cstheme="minorBidi"/>
      <w:sz w:val="24"/>
      <w:szCs w:val="22"/>
      <w:lang w:val="en-US" w:eastAsia="en-US" w:bidi="ar-SA"/>
    </w:rPr>
  </w:style>
  <w:style w:type="paragraph" w:styleId="10">
    <w:name w:val="annotation text"/>
    <w:basedOn w:val="1"/>
    <w:link w:val="37"/>
    <w:semiHidden/>
    <w:unhideWhenUsed/>
    <w:qFormat/>
    <w:uiPriority w:val="99"/>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autoRedefine/>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autoRedefine/>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qFormat/>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autoRedefine/>
    <w:semiHidden/>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Heading 1 Char"/>
    <w:basedOn w:val="22"/>
    <w:link w:val="2"/>
    <w:qFormat/>
    <w:uiPriority w:val="2"/>
    <w:rPr>
      <w:rFonts w:ascii="Times New Roman" w:hAnsi="Times New Roman" w:eastAsia="Cambria" w:cs="Times New Roman"/>
      <w:b/>
      <w:sz w:val="24"/>
      <w:szCs w:val="24"/>
    </w:rPr>
  </w:style>
  <w:style w:type="character" w:customStyle="1" w:styleId="32">
    <w:name w:val="Heading 2 Char"/>
    <w:basedOn w:val="22"/>
    <w:link w:val="4"/>
    <w:autoRedefine/>
    <w:qFormat/>
    <w:uiPriority w:val="2"/>
    <w:rPr>
      <w:rFonts w:ascii="Times New Roman" w:hAnsi="Times New Roman" w:eastAsia="Cambria" w:cs="Times New Roman"/>
      <w:b/>
      <w:sz w:val="24"/>
      <w:szCs w:val="24"/>
    </w:rPr>
  </w:style>
  <w:style w:type="character" w:customStyle="1" w:styleId="33">
    <w:name w:val="Subtitle Char"/>
    <w:basedOn w:val="22"/>
    <w:link w:val="15"/>
    <w:autoRedefine/>
    <w:qFormat/>
    <w:uiPriority w:val="99"/>
    <w:rPr>
      <w:rFonts w:ascii="Times New Roman" w:hAnsi="Times New Roman" w:cs="Times New Roman"/>
      <w:b/>
      <w:sz w:val="24"/>
      <w:szCs w:val="24"/>
    </w:rPr>
  </w:style>
  <w:style w:type="paragraph" w:customStyle="1" w:styleId="34">
    <w:name w:val="Author List"/>
    <w:basedOn w:val="15"/>
    <w:next w:val="1"/>
    <w:autoRedefine/>
    <w:qFormat/>
    <w:uiPriority w:val="1"/>
  </w:style>
  <w:style w:type="character" w:customStyle="1" w:styleId="35">
    <w:name w:val="Balloon Text Char"/>
    <w:basedOn w:val="22"/>
    <w:link w:val="12"/>
    <w:autoRedefine/>
    <w:semiHidden/>
    <w:qFormat/>
    <w:uiPriority w:val="99"/>
    <w:rPr>
      <w:rFonts w:ascii="Tahoma" w:hAnsi="Tahoma" w:cs="Tahoma"/>
      <w:sz w:val="16"/>
      <w:szCs w:val="16"/>
    </w:rPr>
  </w:style>
  <w:style w:type="character" w:customStyle="1" w:styleId="36">
    <w:name w:val="Book Title"/>
    <w:basedOn w:val="22"/>
    <w:autoRedefine/>
    <w:qFormat/>
    <w:uiPriority w:val="33"/>
    <w:rPr>
      <w:rFonts w:ascii="Times New Roman" w:hAnsi="Times New Roman"/>
      <w:b/>
      <w:bCs/>
      <w:i/>
      <w:iCs/>
      <w:spacing w:val="5"/>
    </w:rPr>
  </w:style>
  <w:style w:type="character" w:customStyle="1" w:styleId="37">
    <w:name w:val="Comment Text Char"/>
    <w:basedOn w:val="22"/>
    <w:link w:val="10"/>
    <w:semiHidden/>
    <w:qFormat/>
    <w:uiPriority w:val="99"/>
    <w:rPr>
      <w:rFonts w:ascii="Times New Roman" w:hAnsi="Times New Roman"/>
      <w:sz w:val="20"/>
      <w:szCs w:val="20"/>
    </w:rPr>
  </w:style>
  <w:style w:type="character" w:customStyle="1" w:styleId="38">
    <w:name w:val="Comment Subject Char"/>
    <w:basedOn w:val="37"/>
    <w:link w:val="19"/>
    <w:semiHidden/>
    <w:qFormat/>
    <w:uiPriority w:val="99"/>
    <w:rPr>
      <w:rFonts w:ascii="Times New Roman" w:hAnsi="Times New Roman"/>
      <w:b/>
      <w:bCs/>
      <w:sz w:val="20"/>
      <w:szCs w:val="20"/>
    </w:rPr>
  </w:style>
  <w:style w:type="character" w:customStyle="1" w:styleId="39">
    <w:name w:val="Endnote Text Char"/>
    <w:basedOn w:val="22"/>
    <w:link w:val="11"/>
    <w:semiHidden/>
    <w:qFormat/>
    <w:uiPriority w:val="99"/>
    <w:rPr>
      <w:rFonts w:ascii="Times New Roman" w:hAnsi="Times New Roman"/>
      <w:sz w:val="20"/>
      <w:szCs w:val="20"/>
    </w:rPr>
  </w:style>
  <w:style w:type="character" w:customStyle="1" w:styleId="40">
    <w:name w:val="Footer Char"/>
    <w:basedOn w:val="22"/>
    <w:link w:val="13"/>
    <w:qFormat/>
    <w:uiPriority w:val="99"/>
    <w:rPr>
      <w:rFonts w:ascii="Times New Roman" w:hAnsi="Times New Roman"/>
      <w:sz w:val="24"/>
    </w:rPr>
  </w:style>
  <w:style w:type="character" w:customStyle="1" w:styleId="41">
    <w:name w:val="Footnote Text Char"/>
    <w:basedOn w:val="22"/>
    <w:link w:val="16"/>
    <w:semiHidden/>
    <w:qFormat/>
    <w:uiPriority w:val="99"/>
    <w:rPr>
      <w:rFonts w:ascii="Times New Roman" w:hAnsi="Times New Roman"/>
      <w:sz w:val="20"/>
      <w:szCs w:val="20"/>
    </w:rPr>
  </w:style>
  <w:style w:type="character" w:customStyle="1" w:styleId="42">
    <w:name w:val="Header Char"/>
    <w:basedOn w:val="22"/>
    <w:link w:val="14"/>
    <w:qFormat/>
    <w:uiPriority w:val="99"/>
    <w:rPr>
      <w:rFonts w:ascii="Times New Roman" w:hAnsi="Times New Roman"/>
      <w:b/>
      <w:sz w:val="24"/>
    </w:rPr>
  </w:style>
  <w:style w:type="character" w:customStyle="1" w:styleId="43">
    <w:name w:val="Intense Emphasis"/>
    <w:basedOn w:val="22"/>
    <w:unhideWhenUsed/>
    <w:qFormat/>
    <w:uiPriority w:val="21"/>
    <w:rPr>
      <w:rFonts w:ascii="Times New Roman" w:hAnsi="Times New Roman"/>
      <w:i/>
      <w:iCs/>
      <w:color w:val="auto"/>
    </w:rPr>
  </w:style>
  <w:style w:type="character" w:customStyle="1" w:styleId="44">
    <w:name w:val="Intense Reference"/>
    <w:basedOn w:val="22"/>
    <w:qFormat/>
    <w:uiPriority w:val="32"/>
    <w:rPr>
      <w:b/>
      <w:bCs/>
      <w:smallCaps/>
      <w:color w:val="auto"/>
      <w:spacing w:val="5"/>
    </w:rPr>
  </w:style>
  <w:style w:type="character" w:customStyle="1" w:styleId="45">
    <w:name w:val="Heading 3 Char"/>
    <w:basedOn w:val="22"/>
    <w:link w:val="5"/>
    <w:qFormat/>
    <w:uiPriority w:val="2"/>
    <w:rPr>
      <w:rFonts w:ascii="Times New Roman" w:hAnsi="Times New Roman" w:eastAsiaTheme="majorEastAsia" w:cstheme="majorBidi"/>
      <w:b/>
      <w:sz w:val="24"/>
      <w:szCs w:val="24"/>
    </w:rPr>
  </w:style>
  <w:style w:type="character" w:customStyle="1" w:styleId="46">
    <w:name w:val="Heading 4 Char"/>
    <w:basedOn w:val="22"/>
    <w:link w:val="6"/>
    <w:qFormat/>
    <w:uiPriority w:val="2"/>
    <w:rPr>
      <w:rFonts w:ascii="Times New Roman" w:hAnsi="Times New Roman" w:eastAsiaTheme="majorEastAsia" w:cstheme="majorBidi"/>
      <w:b/>
      <w:iCs/>
      <w:sz w:val="24"/>
      <w:szCs w:val="24"/>
    </w:rPr>
  </w:style>
  <w:style w:type="character" w:customStyle="1" w:styleId="47">
    <w:name w:val="Heading 5 Char"/>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Quote Char"/>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Title Char"/>
    <w:basedOn w:val="22"/>
    <w:link w:val="18"/>
    <w:autoRedefine/>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Revision"/>
    <w:hidden/>
    <w:semiHidden/>
    <w:qFormat/>
    <w:uiPriority w:val="99"/>
    <w:pPr>
      <w:spacing w:after="0" w:line="240" w:lineRule="auto"/>
    </w:pPr>
    <w:rPr>
      <w:rFonts w:ascii="Times New Roman" w:hAnsi="Times New Roman" w:eastAsiaTheme="minorHAnsi" w:cstheme="minorBidi"/>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6.xml"/><Relationship Id="rId24" Type="http://schemas.openxmlformats.org/officeDocument/2006/relationships/customXml" Target="../customXml/item5.xml"/><Relationship Id="rId23" Type="http://schemas.openxmlformats.org/officeDocument/2006/relationships/customXml" Target="../customXml/item4.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441E3-103C-4487-877D-08CD22337C19}">
  <ds:schemaRefs/>
</ds:datastoreItem>
</file>

<file path=customXml/itemProps3.xml><?xml version="1.0" encoding="utf-8"?>
<ds:datastoreItem xmlns:ds="http://schemas.openxmlformats.org/officeDocument/2006/customXml" ds:itemID="{114314AF-3C36-4C2C-B599-40A76C6FFFC1}">
  <ds:schemaRefs/>
</ds:datastoreItem>
</file>

<file path=customXml/itemProps4.xml><?xml version="1.0" encoding="utf-8"?>
<ds:datastoreItem xmlns:ds="http://schemas.openxmlformats.org/officeDocument/2006/customXml" ds:itemID="{2558679B-78FB-42CD-A1EA-A99096AF5568}">
  <ds:schemaRefs/>
</ds:datastoreItem>
</file>

<file path=customXml/itemProps5.xml><?xml version="1.0" encoding="utf-8"?>
<ds:datastoreItem xmlns:ds="http://schemas.openxmlformats.org/officeDocument/2006/customXml" ds:itemID="{4B2E0E22-D442-4EBE-AAA2-EDC8871E7B41}">
  <ds:schemaRefs/>
</ds:datastoreItem>
</file>

<file path=customXml/itemProps6.xml><?xml version="1.0" encoding="utf-8"?>
<ds:datastoreItem xmlns:ds="http://schemas.openxmlformats.org/officeDocument/2006/customXml" ds:itemID="{A3D4929F-83D0-432F-8F82-6D4423C25F5E}">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10</Pages>
  <Words>704</Words>
  <Characters>4231</Characters>
  <Lines>6</Lines>
  <Paragraphs>1</Paragraphs>
  <TotalTime>9</TotalTime>
  <ScaleCrop>false</ScaleCrop>
  <LinksUpToDate>false</LinksUpToDate>
  <CharactersWithSpaces>4841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cp:lastModifiedBy>82361</cp:lastModifiedBy>
  <cp:lastPrinted>2013-10-03T12:51:00Z</cp:lastPrinted>
  <dcterms:modified xsi:type="dcterms:W3CDTF">2024-09-09T00:27:20Z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2052-12.1.0.16929</vt:lpwstr>
  </property>
  <property fmtid="{D5CDD505-2E9C-101B-9397-08002B2CF9AE}" pid="11" name="ICV">
    <vt:lpwstr>FD288952B7984C18B3290CE7418281A2_13</vt:lpwstr>
  </property>
</Properties>
</file>