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54132" w14:textId="77777777" w:rsidR="00D408FB" w:rsidRDefault="00000000">
      <w:pPr>
        <w:tabs>
          <w:tab w:val="left" w:pos="4536"/>
        </w:tabs>
        <w:adjustRightInd w:val="0"/>
        <w:snapToGrid w:val="0"/>
        <w:spacing w:line="480" w:lineRule="auto"/>
        <w:jc w:val="center"/>
        <w:rPr>
          <w:rFonts w:ascii="Times New Roman" w:hAnsi="Times New Roman" w:cs="Times New Roman"/>
          <w:b/>
          <w:sz w:val="22"/>
          <w:szCs w:val="22"/>
        </w:rPr>
      </w:pPr>
      <w:bookmarkStart w:id="0" w:name="OLE_LINK2"/>
      <w:bookmarkStart w:id="1" w:name="OLE_LINK8"/>
      <w:bookmarkStart w:id="2" w:name="OLE_LINK9"/>
      <w:r>
        <w:rPr>
          <w:rFonts w:ascii="Times New Roman" w:hAnsi="Times New Roman" w:cs="Times New Roman"/>
          <w:b/>
          <w:sz w:val="22"/>
          <w:szCs w:val="22"/>
        </w:rPr>
        <w:t>Supplementary Materials for</w:t>
      </w:r>
    </w:p>
    <w:p w14:paraId="2052D769" w14:textId="77777777" w:rsidR="00D408FB" w:rsidRDefault="00000000">
      <w:pPr>
        <w:pStyle w:val="Heading1"/>
        <w:rPr>
          <w:rFonts w:ascii="Times New Roman" w:hAnsi="Times New Roman" w:cs="Times New Roman"/>
          <w:sz w:val="22"/>
          <w:szCs w:val="22"/>
        </w:rPr>
      </w:pPr>
      <w:r>
        <w:rPr>
          <w:rFonts w:ascii="Times New Roman" w:hAnsi="Times New Roman" w:cs="Times New Roman"/>
          <w:sz w:val="22"/>
          <w:szCs w:val="22"/>
        </w:rPr>
        <w:t xml:space="preserve">Straw returning </w:t>
      </w:r>
      <w:bookmarkEnd w:id="0"/>
      <w:r>
        <w:rPr>
          <w:rFonts w:ascii="Times New Roman" w:hAnsi="Times New Roman" w:cs="Times New Roman"/>
          <w:sz w:val="22"/>
          <w:szCs w:val="22"/>
        </w:rPr>
        <w:t>enhances grain yield and quality of three main crops</w:t>
      </w:r>
      <w:bookmarkEnd w:id="1"/>
      <w:r>
        <w:rPr>
          <w:rFonts w:ascii="Times New Roman" w:hAnsi="Times New Roman" w:cs="Times New Roman"/>
          <w:sz w:val="22"/>
          <w:szCs w:val="22"/>
        </w:rPr>
        <w:t xml:space="preserve">: Evidence from a </w:t>
      </w:r>
      <w:bookmarkStart w:id="3" w:name="OLE_LINK6"/>
      <w:r>
        <w:rPr>
          <w:rFonts w:ascii="Times New Roman" w:hAnsi="Times New Roman" w:cs="Times New Roman"/>
          <w:sz w:val="22"/>
          <w:szCs w:val="22"/>
        </w:rPr>
        <w:t>meta-analysis</w:t>
      </w:r>
      <w:bookmarkEnd w:id="2"/>
      <w:bookmarkEnd w:id="3"/>
    </w:p>
    <w:p w14:paraId="251E8C1F" w14:textId="77777777" w:rsidR="00D408FB" w:rsidRDefault="00000000">
      <w:pPr>
        <w:adjustRightInd w:val="0"/>
        <w:snapToGrid w:val="0"/>
        <w:spacing w:line="480" w:lineRule="auto"/>
        <w:rPr>
          <w:rFonts w:ascii="Times New Roman" w:eastAsia="SimSun" w:hAnsi="Times New Roman" w:cs="Times New Roman"/>
          <w:sz w:val="22"/>
          <w:szCs w:val="22"/>
          <w:vertAlign w:val="superscript"/>
        </w:rPr>
      </w:pPr>
      <w:r>
        <w:rPr>
          <w:rFonts w:ascii="Times New Roman" w:eastAsia="SimSun" w:hAnsi="Times New Roman" w:cs="Times New Roman"/>
          <w:sz w:val="22"/>
          <w:szCs w:val="22"/>
        </w:rPr>
        <w:t xml:space="preserve">Ruipeng Zhang </w:t>
      </w:r>
      <w:r>
        <w:rPr>
          <w:rFonts w:ascii="Times New Roman" w:eastAsia="SimSun" w:hAnsi="Times New Roman" w:cs="Times New Roman"/>
          <w:sz w:val="22"/>
          <w:szCs w:val="22"/>
          <w:vertAlign w:val="superscript"/>
        </w:rPr>
        <w:t>a, b, c</w:t>
      </w:r>
      <w:r>
        <w:rPr>
          <w:rFonts w:ascii="Times New Roman" w:eastAsia="SimSun" w:hAnsi="Times New Roman" w:cs="Times New Roman"/>
          <w:sz w:val="22"/>
          <w:szCs w:val="22"/>
        </w:rPr>
        <w:t xml:space="preserve">, Haiyang Yu </w:t>
      </w:r>
      <w:r>
        <w:rPr>
          <w:rFonts w:ascii="Times New Roman" w:eastAsia="SimSun" w:hAnsi="Times New Roman" w:cs="Times New Roman"/>
          <w:sz w:val="22"/>
          <w:szCs w:val="22"/>
          <w:vertAlign w:val="superscript"/>
        </w:rPr>
        <w:t>d, *</w:t>
      </w:r>
      <w:r>
        <w:rPr>
          <w:rFonts w:ascii="Times New Roman" w:eastAsia="SimSun" w:hAnsi="Times New Roman" w:cs="Times New Roman"/>
          <w:sz w:val="22"/>
          <w:szCs w:val="22"/>
        </w:rPr>
        <w:t xml:space="preserve">, Wei Li </w:t>
      </w:r>
      <w:r>
        <w:rPr>
          <w:rFonts w:ascii="Times New Roman" w:eastAsia="SimSun" w:hAnsi="Times New Roman" w:cs="Times New Roman"/>
          <w:sz w:val="22"/>
          <w:szCs w:val="22"/>
          <w:vertAlign w:val="superscript"/>
        </w:rPr>
        <w:t>e</w:t>
      </w:r>
      <w:r>
        <w:rPr>
          <w:rFonts w:ascii="Times New Roman" w:eastAsia="SimSun" w:hAnsi="Times New Roman" w:cs="Times New Roman"/>
          <w:sz w:val="22"/>
          <w:szCs w:val="22"/>
        </w:rPr>
        <w:t xml:space="preserve">, Hao Su </w:t>
      </w:r>
      <w:r>
        <w:rPr>
          <w:rFonts w:ascii="Times New Roman" w:eastAsia="SimSun" w:hAnsi="Times New Roman" w:cs="Times New Roman"/>
          <w:sz w:val="22"/>
          <w:szCs w:val="22"/>
          <w:vertAlign w:val="superscript"/>
        </w:rPr>
        <w:t>a, b, f</w:t>
      </w:r>
      <w:r>
        <w:rPr>
          <w:rFonts w:ascii="Times New Roman" w:eastAsia="SimSun" w:hAnsi="Times New Roman" w:cs="Times New Roman"/>
          <w:sz w:val="22"/>
          <w:szCs w:val="22"/>
        </w:rPr>
        <w:t xml:space="preserve">, </w:t>
      </w:r>
      <w:proofErr w:type="spellStart"/>
      <w:r>
        <w:rPr>
          <w:rFonts w:ascii="Times New Roman" w:eastAsia="SimSun" w:hAnsi="Times New Roman" w:cs="Times New Roman"/>
          <w:sz w:val="22"/>
          <w:szCs w:val="22"/>
        </w:rPr>
        <w:t>Sixuan</w:t>
      </w:r>
      <w:proofErr w:type="spellEnd"/>
      <w:r>
        <w:rPr>
          <w:rFonts w:ascii="Times New Roman" w:eastAsia="SimSun" w:hAnsi="Times New Roman" w:cs="Times New Roman"/>
          <w:sz w:val="22"/>
          <w:szCs w:val="22"/>
        </w:rPr>
        <w:t xml:space="preserve"> Wu </w:t>
      </w:r>
      <w:r>
        <w:rPr>
          <w:rFonts w:ascii="Times New Roman" w:eastAsia="SimSun" w:hAnsi="Times New Roman" w:cs="Times New Roman"/>
          <w:sz w:val="22"/>
          <w:szCs w:val="22"/>
          <w:vertAlign w:val="superscript"/>
        </w:rPr>
        <w:t>a, b, c</w:t>
      </w:r>
      <w:r>
        <w:rPr>
          <w:rFonts w:ascii="Times New Roman" w:eastAsia="SimSun" w:hAnsi="Times New Roman" w:cs="Times New Roman"/>
          <w:sz w:val="22"/>
          <w:szCs w:val="22"/>
        </w:rPr>
        <w:t xml:space="preserve">, Qiong Xu </w:t>
      </w:r>
      <w:r>
        <w:rPr>
          <w:rFonts w:ascii="Times New Roman" w:eastAsia="SimSun" w:hAnsi="Times New Roman" w:cs="Times New Roman"/>
          <w:sz w:val="22"/>
          <w:szCs w:val="22"/>
          <w:vertAlign w:val="superscript"/>
        </w:rPr>
        <w:t>e</w:t>
      </w:r>
      <w:r>
        <w:rPr>
          <w:rFonts w:ascii="Times New Roman" w:eastAsia="SimSun" w:hAnsi="Times New Roman" w:cs="Times New Roman"/>
          <w:sz w:val="22"/>
          <w:szCs w:val="22"/>
        </w:rPr>
        <w:t xml:space="preserve">, </w:t>
      </w:r>
      <w:proofErr w:type="spellStart"/>
      <w:r>
        <w:rPr>
          <w:rFonts w:ascii="Times New Roman" w:eastAsia="SimSun" w:hAnsi="Times New Roman" w:cs="Times New Roman"/>
          <w:sz w:val="22"/>
          <w:szCs w:val="22"/>
        </w:rPr>
        <w:t>Yaying</w:t>
      </w:r>
      <w:proofErr w:type="spellEnd"/>
      <w:r>
        <w:rPr>
          <w:rFonts w:ascii="Times New Roman" w:eastAsia="SimSun" w:hAnsi="Times New Roman" w:cs="Times New Roman"/>
          <w:sz w:val="22"/>
          <w:szCs w:val="22"/>
        </w:rPr>
        <w:t xml:space="preserve"> Li </w:t>
      </w:r>
      <w:r>
        <w:rPr>
          <w:rFonts w:ascii="Times New Roman" w:eastAsia="SimSun" w:hAnsi="Times New Roman" w:cs="Times New Roman"/>
          <w:sz w:val="22"/>
          <w:szCs w:val="22"/>
          <w:vertAlign w:val="superscript"/>
        </w:rPr>
        <w:t>a, b, **</w:t>
      </w:r>
      <w:r>
        <w:rPr>
          <w:rFonts w:ascii="Times New Roman" w:eastAsia="SimSun" w:hAnsi="Times New Roman" w:cs="Times New Roman"/>
          <w:sz w:val="22"/>
          <w:szCs w:val="22"/>
        </w:rPr>
        <w:t xml:space="preserve">, </w:t>
      </w:r>
      <w:proofErr w:type="spellStart"/>
      <w:r>
        <w:rPr>
          <w:rFonts w:ascii="Times New Roman" w:eastAsia="SimSun" w:hAnsi="Times New Roman" w:cs="Times New Roman"/>
          <w:sz w:val="22"/>
          <w:szCs w:val="22"/>
        </w:rPr>
        <w:t>Huaiying</w:t>
      </w:r>
      <w:proofErr w:type="spellEnd"/>
      <w:r>
        <w:rPr>
          <w:rFonts w:ascii="Times New Roman" w:eastAsia="SimSun" w:hAnsi="Times New Roman" w:cs="Times New Roman"/>
          <w:sz w:val="22"/>
          <w:szCs w:val="22"/>
        </w:rPr>
        <w:t xml:space="preserve"> Yao </w:t>
      </w:r>
      <w:r>
        <w:rPr>
          <w:rFonts w:ascii="Times New Roman" w:eastAsia="SimSun" w:hAnsi="Times New Roman" w:cs="Times New Roman"/>
          <w:sz w:val="22"/>
          <w:szCs w:val="22"/>
          <w:vertAlign w:val="superscript"/>
        </w:rPr>
        <w:t>e</w:t>
      </w:r>
    </w:p>
    <w:p w14:paraId="1FF244D9" w14:textId="77777777" w:rsidR="00D408FB" w:rsidRDefault="00000000">
      <w:pPr>
        <w:adjustRightInd w:val="0"/>
        <w:snapToGrid w:val="0"/>
        <w:spacing w:line="480" w:lineRule="auto"/>
        <w:rPr>
          <w:rFonts w:ascii="Times New Roman" w:eastAsia="Arial Unicode MS" w:hAnsi="Times New Roman" w:cs="Times New Roman"/>
          <w:i/>
          <w:iCs/>
          <w:sz w:val="22"/>
          <w:szCs w:val="22"/>
        </w:rPr>
      </w:pPr>
      <w:r>
        <w:rPr>
          <w:rFonts w:ascii="Times New Roman" w:eastAsia="Arial Unicode MS" w:hAnsi="Times New Roman" w:cs="Times New Roman"/>
          <w:i/>
          <w:iCs/>
          <w:sz w:val="22"/>
          <w:szCs w:val="22"/>
          <w:vertAlign w:val="superscript"/>
        </w:rPr>
        <w:t xml:space="preserve">a </w:t>
      </w:r>
      <w:r>
        <w:rPr>
          <w:rFonts w:ascii="Times New Roman" w:eastAsia="Arial Unicode MS" w:hAnsi="Times New Roman" w:cs="Times New Roman"/>
          <w:i/>
          <w:iCs/>
          <w:sz w:val="22"/>
          <w:szCs w:val="22"/>
        </w:rPr>
        <w:t>Key Laboratory of Urban Environment and Health, Ningbo Observation and Research Station, Institute of Urban Environment, Chinese Academy of Sciences, Xiamen 361021, China</w:t>
      </w:r>
    </w:p>
    <w:p w14:paraId="2C480C87" w14:textId="77777777" w:rsidR="00D408FB" w:rsidRDefault="00000000">
      <w:pPr>
        <w:adjustRightInd w:val="0"/>
        <w:snapToGrid w:val="0"/>
        <w:spacing w:line="480" w:lineRule="auto"/>
        <w:rPr>
          <w:rFonts w:ascii="Times New Roman" w:eastAsia="Arial Unicode MS" w:hAnsi="Times New Roman" w:cs="Times New Roman"/>
          <w:i/>
          <w:iCs/>
          <w:sz w:val="22"/>
          <w:szCs w:val="22"/>
        </w:rPr>
      </w:pPr>
      <w:r>
        <w:rPr>
          <w:rFonts w:ascii="Times New Roman" w:eastAsia="Arial Unicode MS" w:hAnsi="Times New Roman" w:cs="Times New Roman"/>
          <w:i/>
          <w:iCs/>
          <w:sz w:val="22"/>
          <w:szCs w:val="22"/>
          <w:vertAlign w:val="superscript"/>
        </w:rPr>
        <w:t xml:space="preserve">b </w:t>
      </w:r>
      <w:bookmarkStart w:id="4" w:name="_Hlk154476692"/>
      <w:r>
        <w:rPr>
          <w:rFonts w:ascii="Times New Roman" w:eastAsia="Arial Unicode MS" w:hAnsi="Times New Roman" w:cs="Times New Roman"/>
          <w:i/>
          <w:iCs/>
          <w:sz w:val="22"/>
          <w:szCs w:val="22"/>
        </w:rPr>
        <w:t xml:space="preserve">Zhejiang Key Laboratory of Urban Environmental Processes and Pollution Control, CAS </w:t>
      </w:r>
      <w:proofErr w:type="spellStart"/>
      <w:r>
        <w:rPr>
          <w:rFonts w:ascii="Times New Roman" w:eastAsia="Arial Unicode MS" w:hAnsi="Times New Roman" w:cs="Times New Roman"/>
          <w:i/>
          <w:iCs/>
          <w:sz w:val="22"/>
          <w:szCs w:val="22"/>
        </w:rPr>
        <w:t>Haixi</w:t>
      </w:r>
      <w:proofErr w:type="spellEnd"/>
      <w:r>
        <w:rPr>
          <w:rFonts w:ascii="Times New Roman" w:eastAsia="Arial Unicode MS" w:hAnsi="Times New Roman" w:cs="Times New Roman"/>
          <w:i/>
          <w:iCs/>
          <w:sz w:val="22"/>
          <w:szCs w:val="22"/>
        </w:rPr>
        <w:t xml:space="preserve"> Industrial Technology Innovation Center in </w:t>
      </w:r>
      <w:proofErr w:type="spellStart"/>
      <w:r>
        <w:rPr>
          <w:rFonts w:ascii="Times New Roman" w:eastAsia="Arial Unicode MS" w:hAnsi="Times New Roman" w:cs="Times New Roman"/>
          <w:i/>
          <w:iCs/>
          <w:sz w:val="22"/>
          <w:szCs w:val="22"/>
        </w:rPr>
        <w:t>Beilun</w:t>
      </w:r>
      <w:proofErr w:type="spellEnd"/>
      <w:r>
        <w:rPr>
          <w:rFonts w:ascii="Times New Roman" w:eastAsia="Arial Unicode MS" w:hAnsi="Times New Roman" w:cs="Times New Roman"/>
          <w:i/>
          <w:iCs/>
          <w:sz w:val="22"/>
          <w:szCs w:val="22"/>
        </w:rPr>
        <w:t>, Ningbo 315830, China</w:t>
      </w:r>
      <w:bookmarkEnd w:id="4"/>
    </w:p>
    <w:p w14:paraId="63156CC2" w14:textId="77777777" w:rsidR="00D408FB" w:rsidRDefault="00000000">
      <w:pPr>
        <w:adjustRightInd w:val="0"/>
        <w:snapToGrid w:val="0"/>
        <w:spacing w:line="480" w:lineRule="auto"/>
        <w:rPr>
          <w:rFonts w:ascii="Times New Roman" w:eastAsia="Arial Unicode MS" w:hAnsi="Times New Roman" w:cs="Times New Roman"/>
          <w:i/>
          <w:iCs/>
          <w:sz w:val="22"/>
          <w:szCs w:val="22"/>
        </w:rPr>
      </w:pPr>
      <w:r>
        <w:rPr>
          <w:rFonts w:ascii="Times New Roman" w:eastAsia="Arial Unicode MS" w:hAnsi="Times New Roman" w:cs="Times New Roman"/>
          <w:i/>
          <w:iCs/>
          <w:sz w:val="22"/>
          <w:szCs w:val="22"/>
          <w:vertAlign w:val="superscript"/>
        </w:rPr>
        <w:t>c</w:t>
      </w:r>
      <w:r>
        <w:rPr>
          <w:rFonts w:ascii="Times New Roman" w:eastAsia="Arial Unicode MS" w:hAnsi="Times New Roman" w:cs="Times New Roman"/>
          <w:i/>
          <w:iCs/>
          <w:sz w:val="22"/>
          <w:szCs w:val="22"/>
        </w:rPr>
        <w:t xml:space="preserve"> University of Chinese Academy of Sciences, Beijing 100049, China</w:t>
      </w:r>
    </w:p>
    <w:p w14:paraId="47FA46E3" w14:textId="77777777" w:rsidR="00D408FB" w:rsidRDefault="00000000">
      <w:pPr>
        <w:adjustRightInd w:val="0"/>
        <w:snapToGrid w:val="0"/>
        <w:spacing w:line="480" w:lineRule="auto"/>
        <w:rPr>
          <w:rFonts w:ascii="Times New Roman" w:eastAsia="Arial Unicode MS" w:hAnsi="Times New Roman" w:cs="Times New Roman"/>
          <w:i/>
          <w:iCs/>
          <w:sz w:val="22"/>
          <w:szCs w:val="22"/>
        </w:rPr>
      </w:pPr>
      <w:r>
        <w:rPr>
          <w:rFonts w:ascii="Times New Roman" w:eastAsia="Arial Unicode MS" w:hAnsi="Times New Roman" w:cs="Times New Roman"/>
          <w:i/>
          <w:iCs/>
          <w:sz w:val="22"/>
          <w:szCs w:val="22"/>
          <w:vertAlign w:val="superscript"/>
        </w:rPr>
        <w:t>d</w:t>
      </w:r>
      <w:r>
        <w:rPr>
          <w:rFonts w:ascii="Times New Roman" w:eastAsia="Arial Unicode MS" w:hAnsi="Times New Roman" w:cs="Times New Roman"/>
          <w:i/>
          <w:iCs/>
          <w:sz w:val="22"/>
          <w:szCs w:val="22"/>
        </w:rPr>
        <w:t xml:space="preserve"> College of Resource and Environment, Anhui Agricultural University, </w:t>
      </w:r>
      <w:proofErr w:type="spellStart"/>
      <w:r>
        <w:rPr>
          <w:rFonts w:ascii="Times New Roman" w:eastAsia="Arial Unicode MS" w:hAnsi="Times New Roman" w:cs="Times New Roman"/>
          <w:i/>
          <w:iCs/>
          <w:sz w:val="22"/>
          <w:szCs w:val="22"/>
        </w:rPr>
        <w:t>Heifei</w:t>
      </w:r>
      <w:proofErr w:type="spellEnd"/>
      <w:r>
        <w:rPr>
          <w:rFonts w:ascii="Times New Roman" w:eastAsia="Arial Unicode MS" w:hAnsi="Times New Roman" w:cs="Times New Roman"/>
          <w:i/>
          <w:iCs/>
          <w:sz w:val="22"/>
          <w:szCs w:val="22"/>
        </w:rPr>
        <w:t xml:space="preserve"> 230036, China</w:t>
      </w:r>
    </w:p>
    <w:p w14:paraId="677E4855" w14:textId="77777777" w:rsidR="00D408FB" w:rsidRDefault="00000000">
      <w:pPr>
        <w:adjustRightInd w:val="0"/>
        <w:snapToGrid w:val="0"/>
        <w:spacing w:line="480" w:lineRule="auto"/>
        <w:rPr>
          <w:rFonts w:ascii="Times New Roman" w:eastAsia="SimSun" w:hAnsi="Times New Roman" w:cs="Times New Roman"/>
          <w:i/>
          <w:iCs/>
          <w:kern w:val="0"/>
          <w:sz w:val="22"/>
          <w:szCs w:val="22"/>
        </w:rPr>
      </w:pPr>
      <w:r>
        <w:rPr>
          <w:rFonts w:ascii="Times New Roman" w:eastAsia="Arial Unicode MS" w:hAnsi="Times New Roman" w:cs="Times New Roman"/>
          <w:i/>
          <w:iCs/>
          <w:sz w:val="22"/>
          <w:szCs w:val="22"/>
          <w:vertAlign w:val="superscript"/>
        </w:rPr>
        <w:t>e</w:t>
      </w:r>
      <w:r>
        <w:rPr>
          <w:rFonts w:ascii="Times New Roman" w:eastAsia="Arial Unicode MS" w:hAnsi="Times New Roman" w:cs="Times New Roman"/>
          <w:i/>
          <w:iCs/>
          <w:sz w:val="22"/>
          <w:szCs w:val="22"/>
        </w:rPr>
        <w:t xml:space="preserve"> </w:t>
      </w:r>
      <w:r>
        <w:rPr>
          <w:rFonts w:ascii="Times New Roman" w:eastAsia="SimSun" w:hAnsi="Times New Roman" w:cs="Times New Roman"/>
          <w:i/>
          <w:iCs/>
          <w:kern w:val="0"/>
          <w:sz w:val="22"/>
          <w:szCs w:val="22"/>
        </w:rPr>
        <w:t>Research Center for Environmental Ecology and Engineering, School of Environmental Ecology and Biological Engineering, Wuhan Institute of Technology, Wuhan 430073, China</w:t>
      </w:r>
    </w:p>
    <w:p w14:paraId="72A9C4DC" w14:textId="77777777" w:rsidR="00D408FB" w:rsidRDefault="00000000">
      <w:pPr>
        <w:adjustRightInd w:val="0"/>
        <w:snapToGrid w:val="0"/>
        <w:spacing w:line="480" w:lineRule="auto"/>
        <w:rPr>
          <w:rFonts w:ascii="Times New Roman" w:eastAsia="SimSun" w:hAnsi="Times New Roman" w:cs="Times New Roman"/>
          <w:i/>
          <w:iCs/>
          <w:kern w:val="0"/>
          <w:sz w:val="22"/>
          <w:szCs w:val="22"/>
        </w:rPr>
      </w:pPr>
      <w:r>
        <w:rPr>
          <w:rFonts w:ascii="Times New Roman" w:eastAsia="SimSun" w:hAnsi="Times New Roman" w:cs="Times New Roman"/>
          <w:i/>
          <w:iCs/>
          <w:kern w:val="0"/>
          <w:sz w:val="22"/>
          <w:szCs w:val="22"/>
          <w:vertAlign w:val="superscript"/>
        </w:rPr>
        <w:t>f</w:t>
      </w:r>
      <w:r>
        <w:rPr>
          <w:rFonts w:ascii="Times New Roman" w:eastAsia="SimSun" w:hAnsi="Times New Roman" w:cs="Times New Roman"/>
          <w:i/>
          <w:iCs/>
          <w:kern w:val="0"/>
          <w:sz w:val="22"/>
          <w:szCs w:val="22"/>
        </w:rPr>
        <w:t xml:space="preserve"> College of Resources and Environment, Fujian Agriculture and Forestry University, Fuzhou 350002, China</w:t>
      </w:r>
    </w:p>
    <w:p w14:paraId="75F21FE8" w14:textId="77777777" w:rsidR="00D408FB" w:rsidRDefault="00000000">
      <w:pPr>
        <w:adjustRightInd w:val="0"/>
        <w:snapToGrid w:val="0"/>
        <w:spacing w:line="480" w:lineRule="auto"/>
        <w:rPr>
          <w:rFonts w:ascii="Times New Roman" w:eastAsia="SimSun" w:hAnsi="Times New Roman" w:cs="Times New Roman"/>
          <w:kern w:val="0"/>
          <w:sz w:val="22"/>
          <w:szCs w:val="22"/>
        </w:rPr>
      </w:pPr>
      <w:r>
        <w:rPr>
          <w:rFonts w:ascii="Times New Roman" w:eastAsia="SimSun" w:hAnsi="Times New Roman" w:cs="Times New Roman"/>
          <w:kern w:val="0"/>
          <w:sz w:val="22"/>
          <w:szCs w:val="22"/>
          <w:vertAlign w:val="superscript"/>
        </w:rPr>
        <w:t>*</w:t>
      </w:r>
      <w:r>
        <w:rPr>
          <w:rFonts w:ascii="Times New Roman" w:eastAsia="SimSun" w:hAnsi="Times New Roman" w:cs="Times New Roman"/>
          <w:kern w:val="0"/>
          <w:sz w:val="22"/>
          <w:szCs w:val="22"/>
        </w:rPr>
        <w:t xml:space="preserve"> Corresponding author: H. Yu, College of Resource and Environment, Anhui Agricultural University, </w:t>
      </w:r>
      <w:proofErr w:type="spellStart"/>
      <w:r>
        <w:rPr>
          <w:rFonts w:ascii="Times New Roman" w:eastAsia="SimSun" w:hAnsi="Times New Roman" w:cs="Times New Roman"/>
          <w:kern w:val="0"/>
          <w:sz w:val="22"/>
          <w:szCs w:val="22"/>
        </w:rPr>
        <w:t>Heifei</w:t>
      </w:r>
      <w:proofErr w:type="spellEnd"/>
      <w:r>
        <w:rPr>
          <w:rFonts w:ascii="Times New Roman" w:eastAsia="SimSun" w:hAnsi="Times New Roman" w:cs="Times New Roman"/>
          <w:kern w:val="0"/>
          <w:sz w:val="22"/>
          <w:szCs w:val="22"/>
        </w:rPr>
        <w:t xml:space="preserve"> 230036, China.</w:t>
      </w:r>
    </w:p>
    <w:p w14:paraId="64BF0E60" w14:textId="77777777" w:rsidR="00D408FB" w:rsidRDefault="00000000">
      <w:pPr>
        <w:adjustRightInd w:val="0"/>
        <w:snapToGrid w:val="0"/>
        <w:spacing w:line="480" w:lineRule="auto"/>
        <w:rPr>
          <w:rFonts w:ascii="Times New Roman" w:eastAsia="SimSun" w:hAnsi="Times New Roman" w:cs="Times New Roman"/>
          <w:kern w:val="0"/>
          <w:sz w:val="22"/>
          <w:szCs w:val="22"/>
        </w:rPr>
      </w:pPr>
      <w:r>
        <w:rPr>
          <w:rFonts w:ascii="Times New Roman" w:eastAsia="SimSun" w:hAnsi="Times New Roman" w:cs="Times New Roman"/>
          <w:kern w:val="0"/>
          <w:sz w:val="22"/>
          <w:szCs w:val="22"/>
          <w:vertAlign w:val="superscript"/>
        </w:rPr>
        <w:t>**</w:t>
      </w:r>
      <w:r>
        <w:rPr>
          <w:rFonts w:ascii="Times New Roman" w:eastAsia="SimSun" w:hAnsi="Times New Roman" w:cs="Times New Roman"/>
          <w:kern w:val="0"/>
          <w:sz w:val="22"/>
          <w:szCs w:val="22"/>
        </w:rPr>
        <w:t xml:space="preserve"> Correspondence author: Y. Li, Key Laboratory of Urban Environment and Health, Ningbo Observation and Research Station, Institute of Urban Environment, Chinese Academy of Sciences, Xiamen 361021, China</w:t>
      </w:r>
    </w:p>
    <w:p w14:paraId="109765E6" w14:textId="77777777" w:rsidR="00D408FB" w:rsidRDefault="00000000">
      <w:pPr>
        <w:adjustRightInd w:val="0"/>
        <w:snapToGrid w:val="0"/>
        <w:spacing w:line="480" w:lineRule="auto"/>
        <w:rPr>
          <w:rFonts w:ascii="Times New Roman" w:eastAsia="SimSun" w:hAnsi="Times New Roman" w:cs="Times New Roman"/>
          <w:kern w:val="0"/>
          <w:sz w:val="22"/>
          <w:szCs w:val="22"/>
        </w:rPr>
      </w:pPr>
      <w:r>
        <w:rPr>
          <w:rFonts w:ascii="Times New Roman" w:eastAsia="SimSun" w:hAnsi="Times New Roman" w:cs="Times New Roman"/>
          <w:kern w:val="0"/>
          <w:sz w:val="22"/>
          <w:szCs w:val="22"/>
        </w:rPr>
        <w:t>E-mail address: hyyu@ahau.edu.cn (H. Yu); yyli@iue.ac.cn (Y. Li).</w:t>
      </w:r>
    </w:p>
    <w:p w14:paraId="1B2CE70C" w14:textId="77777777" w:rsidR="00D408FB" w:rsidRDefault="00D408FB">
      <w:pPr>
        <w:adjustRightInd w:val="0"/>
        <w:snapToGrid w:val="0"/>
        <w:spacing w:line="480" w:lineRule="auto"/>
        <w:rPr>
          <w:rFonts w:ascii="Times New Roman" w:hAnsi="Times New Roman" w:cs="Times New Roman"/>
          <w:sz w:val="22"/>
          <w:szCs w:val="22"/>
        </w:rPr>
      </w:pPr>
    </w:p>
    <w:p w14:paraId="24A87D92" w14:textId="77777777" w:rsidR="00D408FB" w:rsidRDefault="00000000">
      <w:pPr>
        <w:adjustRightInd w:val="0"/>
        <w:snapToGrid w:val="0"/>
        <w:spacing w:line="480" w:lineRule="auto"/>
        <w:rPr>
          <w:rFonts w:ascii="Times New Roman" w:hAnsi="Times New Roman" w:cs="Times New Roman"/>
          <w:b/>
          <w:bCs/>
          <w:sz w:val="22"/>
          <w:szCs w:val="22"/>
        </w:rPr>
      </w:pPr>
      <w:r>
        <w:rPr>
          <w:rFonts w:ascii="Times New Roman" w:hAnsi="Times New Roman" w:cs="Times New Roman"/>
          <w:b/>
          <w:bCs/>
          <w:sz w:val="22"/>
          <w:szCs w:val="22"/>
        </w:rPr>
        <w:t>Contents:</w:t>
      </w:r>
    </w:p>
    <w:p w14:paraId="6EE60514" w14:textId="77777777" w:rsidR="00D408FB" w:rsidRDefault="00000000">
      <w:pPr>
        <w:adjustRightInd w:val="0"/>
        <w:snapToGrid w:val="0"/>
        <w:spacing w:line="480" w:lineRule="auto"/>
        <w:rPr>
          <w:rStyle w:val="fontstyle01"/>
          <w:rFonts w:ascii="Times New Roman" w:hAnsi="Times New Roman" w:cs="Times New Roman"/>
          <w:color w:val="auto"/>
          <w:sz w:val="22"/>
          <w:szCs w:val="22"/>
        </w:rPr>
      </w:pPr>
      <w:r>
        <w:rPr>
          <w:rStyle w:val="fontstyle01"/>
          <w:rFonts w:ascii="Times New Roman" w:hAnsi="Times New Roman" w:cs="Times New Roman"/>
          <w:color w:val="auto"/>
          <w:sz w:val="22"/>
          <w:szCs w:val="22"/>
        </w:rPr>
        <w:t>Number of pages: 17</w:t>
      </w:r>
    </w:p>
    <w:p w14:paraId="095DD591" w14:textId="77777777" w:rsidR="00D408FB" w:rsidRDefault="00000000">
      <w:pPr>
        <w:adjustRightInd w:val="0"/>
        <w:snapToGrid w:val="0"/>
        <w:spacing w:line="480" w:lineRule="auto"/>
        <w:rPr>
          <w:rStyle w:val="fontstyle01"/>
          <w:rFonts w:ascii="Times New Roman" w:hAnsi="Times New Roman" w:cs="Times New Roman"/>
          <w:color w:val="auto"/>
          <w:sz w:val="22"/>
          <w:szCs w:val="22"/>
        </w:rPr>
      </w:pPr>
      <w:r>
        <w:rPr>
          <w:rStyle w:val="fontstyle01"/>
          <w:rFonts w:ascii="Times New Roman" w:hAnsi="Times New Roman" w:cs="Times New Roman"/>
          <w:color w:val="auto"/>
          <w:sz w:val="22"/>
          <w:szCs w:val="22"/>
        </w:rPr>
        <w:t>Supplementary table: Table S1</w:t>
      </w:r>
    </w:p>
    <w:p w14:paraId="6FD6D48B" w14:textId="77777777" w:rsidR="00D408FB" w:rsidRDefault="00000000">
      <w:pPr>
        <w:adjustRightInd w:val="0"/>
        <w:snapToGrid w:val="0"/>
        <w:spacing w:line="480" w:lineRule="auto"/>
        <w:rPr>
          <w:rStyle w:val="fontstyle01"/>
          <w:rFonts w:ascii="Times New Roman" w:hAnsi="Times New Roman" w:cs="Times New Roman"/>
          <w:color w:val="auto"/>
          <w:sz w:val="22"/>
          <w:szCs w:val="22"/>
        </w:rPr>
      </w:pPr>
      <w:r>
        <w:rPr>
          <w:rStyle w:val="fontstyle01"/>
          <w:rFonts w:ascii="Times New Roman" w:hAnsi="Times New Roman" w:cs="Times New Roman"/>
          <w:color w:val="auto"/>
          <w:sz w:val="22"/>
          <w:szCs w:val="22"/>
        </w:rPr>
        <w:t>Supplementary figures: Fig. S1-S4</w:t>
      </w:r>
    </w:p>
    <w:p w14:paraId="1FA4D388" w14:textId="77777777" w:rsidR="00D408FB" w:rsidRDefault="00000000">
      <w:pPr>
        <w:adjustRightInd w:val="0"/>
        <w:snapToGrid w:val="0"/>
        <w:spacing w:line="480" w:lineRule="auto"/>
        <w:rPr>
          <w:rFonts w:ascii="Times New Roman" w:hAnsi="Times New Roman" w:cs="Times New Roman"/>
          <w:sz w:val="22"/>
          <w:szCs w:val="22"/>
        </w:rPr>
      </w:pPr>
      <w:r>
        <w:rPr>
          <w:rFonts w:ascii="Times New Roman" w:hAnsi="Times New Roman" w:cs="Times New Roman"/>
          <w:sz w:val="22"/>
          <w:szCs w:val="22"/>
        </w:rPr>
        <w:t>Supplementary Test: Text S1</w:t>
      </w:r>
    </w:p>
    <w:p w14:paraId="1153C5C7" w14:textId="77777777" w:rsidR="00D408FB" w:rsidRDefault="00D408FB">
      <w:pPr>
        <w:adjustRightInd w:val="0"/>
        <w:snapToGrid w:val="0"/>
        <w:spacing w:line="480" w:lineRule="auto"/>
        <w:rPr>
          <w:rFonts w:ascii="Times New Roman" w:hAnsi="Times New Roman" w:cs="Times New Roman"/>
          <w:sz w:val="22"/>
          <w:szCs w:val="22"/>
        </w:rPr>
      </w:pPr>
    </w:p>
    <w:p w14:paraId="55D70DB4" w14:textId="77777777" w:rsidR="00D408FB" w:rsidRDefault="00000000">
      <w:pPr>
        <w:adjustRightInd w:val="0"/>
        <w:snapToGrid w:val="0"/>
        <w:spacing w:line="480" w:lineRule="auto"/>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5A1DA6B0" wp14:editId="3E908D66">
            <wp:extent cx="5759450" cy="3713480"/>
            <wp:effectExtent l="0" t="0" r="0" b="1270"/>
            <wp:docPr id="150426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69666"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3713480"/>
                    </a:xfrm>
                    <a:prstGeom prst="rect">
                      <a:avLst/>
                    </a:prstGeom>
                  </pic:spPr>
                </pic:pic>
              </a:graphicData>
            </a:graphic>
          </wp:inline>
        </w:drawing>
      </w:r>
    </w:p>
    <w:p w14:paraId="363584E3" w14:textId="77777777" w:rsidR="00D408FB" w:rsidRDefault="00000000">
      <w:pPr>
        <w:adjustRightInd w:val="0"/>
        <w:snapToGrid w:val="0"/>
        <w:spacing w:line="480" w:lineRule="auto"/>
        <w:rPr>
          <w:rFonts w:ascii="Times New Roman" w:hAnsi="Times New Roman" w:cs="Times New Roman"/>
          <w:sz w:val="24"/>
        </w:rPr>
      </w:pPr>
      <w:r>
        <w:rPr>
          <w:rFonts w:ascii="Times New Roman" w:hAnsi="Times New Roman" w:cs="Times New Roman"/>
          <w:b/>
          <w:bCs/>
          <w:sz w:val="24"/>
        </w:rPr>
        <w:t>Fig. S1</w:t>
      </w:r>
      <w:r>
        <w:rPr>
          <w:rFonts w:ascii="Times New Roman" w:hAnsi="Times New Roman" w:cs="Times New Roman"/>
          <w:sz w:val="24"/>
        </w:rPr>
        <w:t xml:space="preserve"> Geographical locations of the experimental sites in this meta-analysis.</w:t>
      </w:r>
    </w:p>
    <w:p w14:paraId="3E37D1C8" w14:textId="77777777" w:rsidR="00D408FB" w:rsidRDefault="00D408FB">
      <w:pPr>
        <w:adjustRightInd w:val="0"/>
        <w:snapToGrid w:val="0"/>
        <w:spacing w:line="480" w:lineRule="auto"/>
        <w:rPr>
          <w:rFonts w:ascii="Times New Roman" w:hAnsi="Times New Roman" w:cs="Times New Roman"/>
          <w:sz w:val="22"/>
          <w:szCs w:val="22"/>
        </w:rPr>
      </w:pPr>
    </w:p>
    <w:p w14:paraId="7E77ACE9" w14:textId="77777777" w:rsidR="00D408FB" w:rsidRDefault="00000000">
      <w:pPr>
        <w:adjustRightInd w:val="0"/>
        <w:snapToGrid w:val="0"/>
        <w:spacing w:line="480" w:lineRule="auto"/>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4A8D4544" wp14:editId="28A718EC">
            <wp:extent cx="5759450" cy="5959475"/>
            <wp:effectExtent l="0" t="0" r="0" b="3175"/>
            <wp:docPr id="1935697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97139"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5959475"/>
                    </a:xfrm>
                    <a:prstGeom prst="rect">
                      <a:avLst/>
                    </a:prstGeom>
                  </pic:spPr>
                </pic:pic>
              </a:graphicData>
            </a:graphic>
          </wp:inline>
        </w:drawing>
      </w:r>
    </w:p>
    <w:p w14:paraId="50315CE1" w14:textId="77777777" w:rsidR="00D408FB" w:rsidRDefault="00000000">
      <w:pPr>
        <w:adjustRightInd w:val="0"/>
        <w:snapToGrid w:val="0"/>
        <w:spacing w:line="480" w:lineRule="auto"/>
        <w:rPr>
          <w:rFonts w:ascii="Times New Roman" w:eastAsia="SimSun" w:hAnsi="Times New Roman" w:cs="Times New Roman"/>
          <w:sz w:val="24"/>
        </w:rPr>
      </w:pPr>
      <w:r>
        <w:rPr>
          <w:rFonts w:ascii="Times New Roman" w:hAnsi="Times New Roman" w:cs="Times New Roman"/>
          <w:b/>
          <w:bCs/>
          <w:sz w:val="24"/>
        </w:rPr>
        <w:t>Fig. S2</w:t>
      </w:r>
      <w:r>
        <w:rPr>
          <w:rFonts w:ascii="Times New Roman" w:eastAsia="SimSun" w:hAnsi="Times New Roman" w:cs="Times New Roman"/>
          <w:sz w:val="24"/>
        </w:rPr>
        <w:t xml:space="preserve"> Relationship between the response ratio (</w:t>
      </w:r>
      <w:proofErr w:type="spellStart"/>
      <w:r>
        <w:rPr>
          <w:rFonts w:ascii="Times New Roman" w:eastAsia="SimSun" w:hAnsi="Times New Roman" w:cs="Times New Roman"/>
          <w:sz w:val="24"/>
        </w:rPr>
        <w:t>ln</w:t>
      </w:r>
      <w:r>
        <w:rPr>
          <w:rFonts w:ascii="Times New Roman" w:eastAsia="SimSun" w:hAnsi="Times New Roman" w:cs="Times New Roman"/>
          <w:i/>
          <w:iCs/>
          <w:sz w:val="24"/>
        </w:rPr>
        <w:t>R</w:t>
      </w:r>
      <w:proofErr w:type="spellEnd"/>
      <w:r>
        <w:rPr>
          <w:rFonts w:ascii="Times New Roman" w:eastAsia="SimSun" w:hAnsi="Times New Roman" w:cs="Times New Roman"/>
          <w:sz w:val="24"/>
        </w:rPr>
        <w:t>) of grain yield and quality traits with the amount of straw return. A, grain yield; B</w:t>
      </w:r>
      <w:r>
        <w:rPr>
          <w:rFonts w:ascii="Times New Roman" w:eastAsia="SimSun" w:hAnsi="Times New Roman" w:cs="Times New Roman" w:hint="eastAsia"/>
          <w:sz w:val="24"/>
        </w:rPr>
        <w:t>,</w:t>
      </w:r>
      <w:r>
        <w:rPr>
          <w:rFonts w:ascii="Times New Roman" w:eastAsia="SimSun" w:hAnsi="Times New Roman" w:cs="Times New Roman"/>
          <w:sz w:val="24"/>
        </w:rPr>
        <w:t xml:space="preserve"> brown rice percentage; C, milled rice percentage; D, flour yield; E, chalky grain rate; F, chalkiness degree; G, grain volume; H, amylose content; I, gel consistency; J, flavor; K, grain hardness; L, sedimentation value; M, resistance/extensibility relation; N, wet gluten content; O, water absorption; P: oil/fat content; Q, protein content; R, histidine; S, threonine; T, valine; U, methionine; V, isoleucine; W, leucine; X, </w:t>
      </w:r>
      <w:r>
        <w:rPr>
          <w:rFonts w:ascii="Times New Roman" w:eastAsia="SimSun" w:hAnsi="Times New Roman" w:cs="Times New Roman" w:hint="eastAsia"/>
          <w:sz w:val="24"/>
        </w:rPr>
        <w:t>phenylalanine</w:t>
      </w:r>
      <w:r>
        <w:rPr>
          <w:rFonts w:ascii="Times New Roman" w:eastAsia="SimSun" w:hAnsi="Times New Roman" w:cs="Times New Roman"/>
          <w:sz w:val="24"/>
        </w:rPr>
        <w:t xml:space="preserve">; Y, lysine; Z, arginine; AA, total amino acids concentration; AB, nitrogen (N) content; AC, phosphorus (P) content; AD, potassium (K) content; AE, Iron (Fe) content; AF, Zinc (Zn) </w:t>
      </w:r>
      <w:r>
        <w:rPr>
          <w:rFonts w:ascii="Times New Roman" w:eastAsia="SimSun" w:hAnsi="Times New Roman" w:cs="Times New Roman"/>
          <w:sz w:val="24"/>
        </w:rPr>
        <w:lastRenderedPageBreak/>
        <w:t>content. The points represent the observations and the shaded areas around the regression lines represent the 95% confidence intervals (the 95</w:t>
      </w:r>
      <w:r>
        <w:rPr>
          <w:rFonts w:ascii="Times New Roman" w:eastAsia="SimSun" w:hAnsi="Times New Roman" w:cs="Times New Roman" w:hint="eastAsia"/>
          <w:sz w:val="24"/>
        </w:rPr>
        <w:t>%</w:t>
      </w:r>
      <w:r>
        <w:rPr>
          <w:rFonts w:ascii="Times New Roman" w:eastAsia="SimSun" w:hAnsi="Times New Roman" w:cs="Times New Roman"/>
          <w:i/>
          <w:iCs/>
          <w:sz w:val="24"/>
        </w:rPr>
        <w:t>CIs</w:t>
      </w:r>
      <w:r>
        <w:rPr>
          <w:rFonts w:ascii="Times New Roman" w:eastAsia="SimSun" w:hAnsi="Times New Roman" w:cs="Times New Roman"/>
          <w:sz w:val="24"/>
        </w:rPr>
        <w:t>).</w:t>
      </w:r>
    </w:p>
    <w:p w14:paraId="10C515DB" w14:textId="77777777" w:rsidR="00D408FB" w:rsidRDefault="00D408FB">
      <w:pPr>
        <w:adjustRightInd w:val="0"/>
        <w:snapToGrid w:val="0"/>
        <w:spacing w:line="480" w:lineRule="auto"/>
        <w:rPr>
          <w:rFonts w:ascii="Times New Roman" w:eastAsia="SimSun" w:hAnsi="Times New Roman" w:cs="Times New Roman"/>
          <w:sz w:val="24"/>
        </w:rPr>
      </w:pPr>
    </w:p>
    <w:p w14:paraId="73E43E88" w14:textId="77777777" w:rsidR="00D408FB" w:rsidRDefault="00000000">
      <w:pPr>
        <w:adjustRightInd w:val="0"/>
        <w:snapToGrid w:val="0"/>
        <w:spacing w:line="480" w:lineRule="auto"/>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D73D9B2" wp14:editId="507351D6">
            <wp:extent cx="5759450" cy="3960495"/>
            <wp:effectExtent l="0" t="0" r="0" b="1905"/>
            <wp:docPr id="7306248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24888"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960495"/>
                    </a:xfrm>
                    <a:prstGeom prst="rect">
                      <a:avLst/>
                    </a:prstGeom>
                  </pic:spPr>
                </pic:pic>
              </a:graphicData>
            </a:graphic>
          </wp:inline>
        </w:drawing>
      </w:r>
    </w:p>
    <w:p w14:paraId="163FEEA8" w14:textId="77777777" w:rsidR="00D408FB" w:rsidRDefault="00000000">
      <w:pPr>
        <w:adjustRightInd w:val="0"/>
        <w:snapToGrid w:val="0"/>
        <w:spacing w:line="480" w:lineRule="auto"/>
        <w:rPr>
          <w:rFonts w:ascii="Times New Roman" w:eastAsia="SimSun" w:hAnsi="Times New Roman" w:cs="Times New Roman"/>
          <w:sz w:val="24"/>
        </w:rPr>
      </w:pPr>
      <w:r>
        <w:rPr>
          <w:rFonts w:ascii="Times New Roman" w:hAnsi="Times New Roman" w:cs="Times New Roman"/>
          <w:b/>
          <w:bCs/>
          <w:sz w:val="24"/>
        </w:rPr>
        <w:t>Fig. S3</w:t>
      </w:r>
      <w:r>
        <w:rPr>
          <w:rFonts w:ascii="Times New Roman" w:hAnsi="Times New Roman" w:cs="Times New Roman"/>
          <w:sz w:val="24"/>
        </w:rPr>
        <w:t xml:space="preserve"> Effects of straw return on grain yield (A), processing quality (B), appearance quality (C), cooking and eating quality (D), and nutritional quality (E) under different durations of straw return (&lt; 3 years, 3-10 years, and &gt; 10 years). Between-group heterogeneity (</w:t>
      </w:r>
      <w:proofErr w:type="spellStart"/>
      <w:r>
        <w:rPr>
          <w:rFonts w:ascii="Times New Roman" w:hAnsi="Times New Roman" w:cs="Times New Roman"/>
          <w:i/>
          <w:iCs/>
          <w:sz w:val="24"/>
        </w:rPr>
        <w:t>Qb</w:t>
      </w:r>
      <w:proofErr w:type="spellEnd"/>
      <w:r>
        <w:rPr>
          <w:rFonts w:ascii="Times New Roman" w:hAnsi="Times New Roman" w:cs="Times New Roman"/>
          <w:sz w:val="24"/>
        </w:rPr>
        <w:t xml:space="preserve">) represents the effects of categorical variables. Significant </w:t>
      </w:r>
      <w:proofErr w:type="spellStart"/>
      <w:r>
        <w:rPr>
          <w:rFonts w:ascii="Times New Roman" w:hAnsi="Times New Roman" w:cs="Times New Roman"/>
          <w:i/>
          <w:iCs/>
          <w:sz w:val="24"/>
        </w:rPr>
        <w:t>Qb</w:t>
      </w:r>
      <w:proofErr w:type="spellEnd"/>
      <w:r>
        <w:rPr>
          <w:rFonts w:ascii="Times New Roman" w:hAnsi="Times New Roman" w:cs="Times New Roman"/>
          <w:sz w:val="24"/>
        </w:rPr>
        <w:t xml:space="preserve"> values (</w:t>
      </w:r>
      <w:r>
        <w:rPr>
          <w:rFonts w:ascii="Times New Roman" w:hAnsi="Times New Roman" w:cs="Times New Roman"/>
          <w:i/>
          <w:iCs/>
          <w:sz w:val="24"/>
        </w:rPr>
        <w:t>p</w:t>
      </w:r>
      <w:r>
        <w:rPr>
          <w:rFonts w:ascii="Times New Roman" w:hAnsi="Times New Roman" w:cs="Times New Roman"/>
          <w:sz w:val="24"/>
        </w:rPr>
        <w:t xml:space="preserve"> &lt; 0.05) indicate that the effects of categorical variables were significant. </w:t>
      </w:r>
      <w:r>
        <w:rPr>
          <w:rFonts w:ascii="Times New Roman" w:eastAsia="SimSun" w:hAnsi="Times New Roman" w:cs="Times New Roman"/>
          <w:sz w:val="24"/>
        </w:rPr>
        <w:t>When the 95%</w:t>
      </w:r>
      <w:r>
        <w:rPr>
          <w:rFonts w:ascii="Times New Roman" w:eastAsia="SimSun" w:hAnsi="Times New Roman" w:cs="Times New Roman"/>
          <w:i/>
          <w:iCs/>
          <w:sz w:val="24"/>
        </w:rPr>
        <w:t>CIs</w:t>
      </w:r>
      <w:r>
        <w:rPr>
          <w:rFonts w:ascii="Times New Roman" w:eastAsia="SimSun" w:hAnsi="Times New Roman" w:cs="Times New Roman"/>
          <w:sz w:val="24"/>
        </w:rPr>
        <w:t xml:space="preserve"> did not overlap with zero, the responses of variables to overall fertilization were considered as statistically significant (</w:t>
      </w:r>
      <w:r>
        <w:rPr>
          <w:rFonts w:ascii="Times New Roman" w:eastAsia="SimSun" w:hAnsi="Times New Roman" w:cs="Times New Roman"/>
          <w:i/>
          <w:iCs/>
          <w:sz w:val="24"/>
        </w:rPr>
        <w:t>p</w:t>
      </w:r>
      <w:r>
        <w:rPr>
          <w:rFonts w:ascii="Times New Roman" w:eastAsia="SimSun" w:hAnsi="Times New Roman" w:cs="Times New Roman"/>
          <w:sz w:val="24"/>
        </w:rPr>
        <w:t xml:space="preserve"> &lt; 0.05, with asterisks). The numbers in brackets represent the number of observations.</w:t>
      </w:r>
    </w:p>
    <w:p w14:paraId="2DB35143" w14:textId="77777777" w:rsidR="00D408FB" w:rsidRDefault="00D408FB">
      <w:pPr>
        <w:adjustRightInd w:val="0"/>
        <w:snapToGrid w:val="0"/>
        <w:spacing w:line="480" w:lineRule="auto"/>
        <w:rPr>
          <w:rFonts w:ascii="Times New Roman" w:hAnsi="Times New Roman" w:cs="Times New Roman"/>
          <w:sz w:val="22"/>
          <w:szCs w:val="22"/>
        </w:rPr>
      </w:pPr>
    </w:p>
    <w:p w14:paraId="534153F3" w14:textId="77777777" w:rsidR="00D408FB" w:rsidRDefault="00000000">
      <w:pPr>
        <w:adjustRightInd w:val="0"/>
        <w:snapToGrid w:val="0"/>
        <w:spacing w:line="480" w:lineRule="auto"/>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73176637" wp14:editId="63B94643">
            <wp:extent cx="5759450" cy="4236720"/>
            <wp:effectExtent l="0" t="0" r="0" b="0"/>
            <wp:docPr id="18819297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29760"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4236720"/>
                    </a:xfrm>
                    <a:prstGeom prst="rect">
                      <a:avLst/>
                    </a:prstGeom>
                  </pic:spPr>
                </pic:pic>
              </a:graphicData>
            </a:graphic>
          </wp:inline>
        </w:drawing>
      </w:r>
    </w:p>
    <w:p w14:paraId="0C3E7E9A" w14:textId="77777777" w:rsidR="00D408FB" w:rsidRDefault="00000000">
      <w:pPr>
        <w:adjustRightInd w:val="0"/>
        <w:snapToGrid w:val="0"/>
        <w:spacing w:line="480" w:lineRule="auto"/>
        <w:rPr>
          <w:rFonts w:ascii="Times New Roman" w:eastAsia="SimSun" w:hAnsi="Times New Roman" w:cs="Times New Roman"/>
          <w:sz w:val="24"/>
        </w:rPr>
      </w:pPr>
      <w:r>
        <w:rPr>
          <w:rFonts w:ascii="Times New Roman" w:eastAsia="SimSun" w:hAnsi="Times New Roman" w:cs="Times New Roman"/>
          <w:b/>
          <w:bCs/>
          <w:sz w:val="24"/>
        </w:rPr>
        <w:t>Fig. S4</w:t>
      </w:r>
      <w:r>
        <w:rPr>
          <w:rFonts w:ascii="Times New Roman" w:eastAsia="SimSun" w:hAnsi="Times New Roman" w:cs="Times New Roman"/>
          <w:sz w:val="24"/>
        </w:rPr>
        <w:t xml:space="preserve"> The linear relationship among the effect size of variances </w:t>
      </w:r>
      <w:bookmarkStart w:id="5" w:name="_Hlk156763020"/>
      <w:r>
        <w:rPr>
          <w:rFonts w:ascii="Times New Roman" w:eastAsia="SimSun" w:hAnsi="Times New Roman" w:cs="Times New Roman"/>
          <w:sz w:val="24"/>
        </w:rPr>
        <w:t>with the Spearman test.</w:t>
      </w:r>
      <w:bookmarkEnd w:id="5"/>
      <w:r>
        <w:rPr>
          <w:rFonts w:ascii="Times New Roman" w:eastAsia="SimSun" w:hAnsi="Times New Roman" w:cs="Times New Roman"/>
          <w:sz w:val="24"/>
        </w:rPr>
        <w:t xml:space="preserve"> A positive (negative) </w:t>
      </w:r>
      <w:r>
        <w:rPr>
          <w:rFonts w:ascii="Times New Roman" w:eastAsia="SimSun" w:hAnsi="Times New Roman" w:cs="Times New Roman"/>
          <w:i/>
          <w:iCs/>
          <w:sz w:val="24"/>
        </w:rPr>
        <w:t>R</w:t>
      </w:r>
      <w:r>
        <w:rPr>
          <w:rFonts w:ascii="Times New Roman" w:eastAsia="SimSun" w:hAnsi="Times New Roman" w:cs="Times New Roman"/>
          <w:sz w:val="24"/>
        </w:rPr>
        <w:t>-value denotes a positive (negative) relationship</w:t>
      </w:r>
      <w:bookmarkStart w:id="6" w:name="_Hlk156763035"/>
      <w:r>
        <w:rPr>
          <w:rFonts w:ascii="Times New Roman" w:eastAsia="SimSun" w:hAnsi="Times New Roman" w:cs="Times New Roman"/>
          <w:sz w:val="24"/>
        </w:rPr>
        <w:t xml:space="preserve"> (*, </w:t>
      </w:r>
      <w:r>
        <w:rPr>
          <w:rFonts w:ascii="Times New Roman" w:eastAsia="SimSun" w:hAnsi="Times New Roman" w:cs="Times New Roman"/>
          <w:i/>
          <w:iCs/>
          <w:sz w:val="24"/>
        </w:rPr>
        <w:t>p</w:t>
      </w:r>
      <w:r>
        <w:rPr>
          <w:rFonts w:ascii="Times New Roman" w:eastAsia="SimSun" w:hAnsi="Times New Roman" w:cs="Times New Roman"/>
          <w:sz w:val="24"/>
        </w:rPr>
        <w:t xml:space="preserve"> &lt; 0.05; **, </w:t>
      </w:r>
      <w:r>
        <w:rPr>
          <w:rFonts w:ascii="Times New Roman" w:eastAsia="SimSun" w:hAnsi="Times New Roman" w:cs="Times New Roman"/>
          <w:i/>
          <w:iCs/>
          <w:sz w:val="24"/>
        </w:rPr>
        <w:t>p</w:t>
      </w:r>
      <w:r>
        <w:rPr>
          <w:rFonts w:ascii="Times New Roman" w:eastAsia="SimSun" w:hAnsi="Times New Roman" w:cs="Times New Roman"/>
          <w:sz w:val="24"/>
        </w:rPr>
        <w:t xml:space="preserve"> &lt; 0.01; ***, </w:t>
      </w:r>
      <w:r>
        <w:rPr>
          <w:rFonts w:ascii="Times New Roman" w:eastAsia="SimSun" w:hAnsi="Times New Roman" w:cs="Times New Roman"/>
          <w:i/>
          <w:iCs/>
          <w:sz w:val="24"/>
        </w:rPr>
        <w:t>p</w:t>
      </w:r>
      <w:r>
        <w:rPr>
          <w:rFonts w:ascii="Times New Roman" w:eastAsia="SimSun" w:hAnsi="Times New Roman" w:cs="Times New Roman"/>
          <w:sz w:val="24"/>
        </w:rPr>
        <w:t xml:space="preserve"> &lt; 0.001)</w:t>
      </w:r>
      <w:bookmarkEnd w:id="6"/>
      <w:r>
        <w:rPr>
          <w:rFonts w:ascii="Times New Roman" w:eastAsia="SimSun" w:hAnsi="Times New Roman" w:cs="Times New Roman"/>
          <w:sz w:val="24"/>
        </w:rPr>
        <w:t>.</w:t>
      </w:r>
    </w:p>
    <w:p w14:paraId="548B8DF2" w14:textId="77777777" w:rsidR="00D408FB" w:rsidRDefault="00D408FB">
      <w:pPr>
        <w:adjustRightInd w:val="0"/>
        <w:snapToGrid w:val="0"/>
        <w:spacing w:line="480" w:lineRule="auto"/>
        <w:rPr>
          <w:rFonts w:ascii="Times New Roman" w:hAnsi="Times New Roman" w:cs="Times New Roman"/>
          <w:sz w:val="22"/>
          <w:szCs w:val="22"/>
        </w:rPr>
      </w:pPr>
    </w:p>
    <w:p w14:paraId="08D15901" w14:textId="77777777" w:rsidR="00D408FB" w:rsidRDefault="00D408FB">
      <w:pPr>
        <w:adjustRightInd w:val="0"/>
        <w:snapToGrid w:val="0"/>
        <w:spacing w:line="480" w:lineRule="auto"/>
        <w:rPr>
          <w:rFonts w:ascii="Times New Roman" w:hAnsi="Times New Roman" w:cs="Times New Roman"/>
          <w:sz w:val="22"/>
          <w:szCs w:val="22"/>
        </w:rPr>
        <w:sectPr w:rsidR="00D408FB">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851" w:footer="992" w:gutter="0"/>
          <w:cols w:space="425"/>
          <w:docGrid w:type="lines" w:linePitch="312"/>
        </w:sectPr>
      </w:pPr>
    </w:p>
    <w:p w14:paraId="625037E7" w14:textId="77777777" w:rsidR="00D408FB" w:rsidRDefault="00000000">
      <w:pPr>
        <w:adjustRightInd w:val="0"/>
        <w:snapToGrid w:val="0"/>
        <w:spacing w:line="480" w:lineRule="auto"/>
        <w:rPr>
          <w:rFonts w:ascii="Times New Roman" w:hAnsi="Times New Roman" w:cs="Times New Roman"/>
          <w:sz w:val="22"/>
          <w:szCs w:val="22"/>
        </w:rPr>
      </w:pPr>
      <w:r>
        <w:rPr>
          <w:rFonts w:ascii="Times New Roman" w:hAnsi="Times New Roman" w:cs="Times New Roman" w:hint="eastAsia"/>
          <w:b/>
          <w:bCs/>
          <w:sz w:val="22"/>
          <w:szCs w:val="22"/>
        </w:rPr>
        <w:lastRenderedPageBreak/>
        <w:t>Table</w:t>
      </w:r>
      <w:r>
        <w:rPr>
          <w:rFonts w:ascii="Times New Roman" w:hAnsi="Times New Roman" w:cs="Times New Roman"/>
          <w:b/>
          <w:bCs/>
          <w:sz w:val="22"/>
          <w:szCs w:val="22"/>
        </w:rPr>
        <w:t xml:space="preserve"> S1 </w:t>
      </w:r>
      <w:r>
        <w:rPr>
          <w:rFonts w:ascii="Times New Roman" w:hAnsi="Times New Roman" w:cs="Times New Roman"/>
          <w:sz w:val="22"/>
          <w:szCs w:val="22"/>
        </w:rPr>
        <w:t>Comparison between previous studies on the effects of straw return on crop grain yield and this study.</w:t>
      </w:r>
    </w:p>
    <w:tbl>
      <w:tblPr>
        <w:tblW w:w="5000" w:type="pct"/>
        <w:tblLook w:val="04A0" w:firstRow="1" w:lastRow="0" w:firstColumn="1" w:lastColumn="0" w:noHBand="0" w:noVBand="1"/>
      </w:tblPr>
      <w:tblGrid>
        <w:gridCol w:w="2013"/>
        <w:gridCol w:w="5447"/>
        <w:gridCol w:w="656"/>
        <w:gridCol w:w="890"/>
        <w:gridCol w:w="593"/>
        <w:gridCol w:w="999"/>
        <w:gridCol w:w="656"/>
        <w:gridCol w:w="946"/>
        <w:gridCol w:w="893"/>
        <w:gridCol w:w="909"/>
      </w:tblGrid>
      <w:tr w:rsidR="00D408FB" w14:paraId="012D69F2" w14:textId="77777777">
        <w:trPr>
          <w:trHeight w:val="280"/>
        </w:trPr>
        <w:tc>
          <w:tcPr>
            <w:tcW w:w="719" w:type="pct"/>
            <w:vMerge w:val="restart"/>
            <w:tcBorders>
              <w:top w:val="single" w:sz="8" w:space="0" w:color="auto"/>
              <w:left w:val="nil"/>
              <w:bottom w:val="nil"/>
              <w:right w:val="nil"/>
            </w:tcBorders>
            <w:shd w:val="clear" w:color="auto" w:fill="auto"/>
            <w:noWrap/>
            <w:vAlign w:val="center"/>
          </w:tcPr>
          <w:p w14:paraId="3A7D9021" w14:textId="77777777" w:rsidR="00D408FB" w:rsidRDefault="00000000">
            <w:pPr>
              <w:widowControl/>
              <w:jc w:val="center"/>
              <w:rPr>
                <w:rFonts w:ascii="Times New Roman" w:eastAsia="SimSun" w:hAnsi="Times New Roman" w:cs="Times New Roman"/>
                <w:b/>
                <w:bCs/>
                <w:color w:val="000000"/>
                <w:kern w:val="0"/>
                <w:sz w:val="22"/>
                <w:szCs w:val="22"/>
              </w:rPr>
            </w:pPr>
            <w:r>
              <w:rPr>
                <w:rFonts w:ascii="Times New Roman" w:eastAsia="SimSun" w:hAnsi="Times New Roman" w:cs="Times New Roman"/>
                <w:b/>
                <w:bCs/>
                <w:color w:val="000000"/>
                <w:kern w:val="0"/>
                <w:sz w:val="22"/>
                <w:szCs w:val="22"/>
              </w:rPr>
              <w:t>Author</w:t>
            </w:r>
          </w:p>
        </w:tc>
        <w:tc>
          <w:tcPr>
            <w:tcW w:w="1945" w:type="pct"/>
            <w:vMerge w:val="restart"/>
            <w:tcBorders>
              <w:top w:val="single" w:sz="8" w:space="0" w:color="auto"/>
              <w:left w:val="nil"/>
              <w:bottom w:val="nil"/>
              <w:right w:val="nil"/>
            </w:tcBorders>
            <w:shd w:val="clear" w:color="auto" w:fill="auto"/>
            <w:noWrap/>
            <w:vAlign w:val="center"/>
          </w:tcPr>
          <w:p w14:paraId="7E0F1B73" w14:textId="77777777" w:rsidR="00D408FB" w:rsidRDefault="00000000">
            <w:pPr>
              <w:widowControl/>
              <w:jc w:val="center"/>
              <w:rPr>
                <w:rFonts w:ascii="Times New Roman" w:eastAsia="SimSun" w:hAnsi="Times New Roman" w:cs="Times New Roman"/>
                <w:b/>
                <w:bCs/>
                <w:color w:val="000000"/>
                <w:kern w:val="0"/>
                <w:sz w:val="22"/>
                <w:szCs w:val="22"/>
              </w:rPr>
            </w:pPr>
            <w:r>
              <w:rPr>
                <w:rFonts w:ascii="Times New Roman" w:eastAsia="SimSun" w:hAnsi="Times New Roman" w:cs="Times New Roman"/>
                <w:b/>
                <w:bCs/>
                <w:color w:val="000000"/>
                <w:kern w:val="0"/>
                <w:sz w:val="22"/>
                <w:szCs w:val="22"/>
              </w:rPr>
              <w:t>Treatment vs. Control</w:t>
            </w:r>
          </w:p>
        </w:tc>
        <w:tc>
          <w:tcPr>
            <w:tcW w:w="552" w:type="pct"/>
            <w:gridSpan w:val="2"/>
            <w:tcBorders>
              <w:top w:val="single" w:sz="8" w:space="0" w:color="auto"/>
              <w:left w:val="nil"/>
              <w:bottom w:val="single" w:sz="4" w:space="0" w:color="auto"/>
              <w:right w:val="single" w:sz="18" w:space="0" w:color="FFFFFF" w:themeColor="background1"/>
            </w:tcBorders>
            <w:shd w:val="clear" w:color="auto" w:fill="auto"/>
            <w:noWrap/>
            <w:vAlign w:val="center"/>
          </w:tcPr>
          <w:p w14:paraId="249D0656" w14:textId="77777777" w:rsidR="00D408FB" w:rsidRDefault="00000000">
            <w:pPr>
              <w:widowControl/>
              <w:jc w:val="left"/>
              <w:rPr>
                <w:rFonts w:ascii="Times New Roman" w:eastAsia="SimSun" w:hAnsi="Times New Roman" w:cs="Times New Roman"/>
                <w:b/>
                <w:bCs/>
                <w:color w:val="000000"/>
                <w:kern w:val="0"/>
                <w:sz w:val="22"/>
                <w:szCs w:val="22"/>
              </w:rPr>
            </w:pPr>
            <w:r>
              <w:rPr>
                <w:rFonts w:ascii="Times New Roman" w:eastAsia="SimSun" w:hAnsi="Times New Roman" w:cs="Times New Roman"/>
                <w:b/>
                <w:bCs/>
                <w:color w:val="000000"/>
                <w:kern w:val="0"/>
                <w:sz w:val="22"/>
                <w:szCs w:val="22"/>
              </w:rPr>
              <w:t>Overall</w:t>
            </w:r>
          </w:p>
        </w:tc>
        <w:tc>
          <w:tcPr>
            <w:tcW w:w="568" w:type="pct"/>
            <w:gridSpan w:val="2"/>
            <w:tcBorders>
              <w:top w:val="single" w:sz="8" w:space="0" w:color="auto"/>
              <w:left w:val="single" w:sz="18" w:space="0" w:color="FFFFFF" w:themeColor="background1"/>
              <w:bottom w:val="single" w:sz="4" w:space="0" w:color="auto"/>
              <w:right w:val="single" w:sz="18" w:space="0" w:color="FFFFFF" w:themeColor="background1"/>
            </w:tcBorders>
            <w:shd w:val="clear" w:color="auto" w:fill="auto"/>
            <w:noWrap/>
            <w:vAlign w:val="center"/>
          </w:tcPr>
          <w:p w14:paraId="3708D8F3" w14:textId="77777777" w:rsidR="00D408FB" w:rsidRDefault="00000000">
            <w:pPr>
              <w:widowControl/>
              <w:jc w:val="left"/>
              <w:rPr>
                <w:rFonts w:ascii="Times New Roman" w:eastAsia="SimSun" w:hAnsi="Times New Roman" w:cs="Times New Roman"/>
                <w:b/>
                <w:bCs/>
                <w:color w:val="000000"/>
                <w:kern w:val="0"/>
                <w:sz w:val="22"/>
                <w:szCs w:val="22"/>
              </w:rPr>
            </w:pPr>
            <w:r>
              <w:rPr>
                <w:rFonts w:ascii="Times New Roman" w:eastAsia="SimSun" w:hAnsi="Times New Roman" w:cs="Times New Roman"/>
                <w:b/>
                <w:bCs/>
                <w:color w:val="000000"/>
                <w:kern w:val="0"/>
                <w:sz w:val="22"/>
                <w:szCs w:val="22"/>
              </w:rPr>
              <w:t>Maize</w:t>
            </w:r>
          </w:p>
        </w:tc>
        <w:tc>
          <w:tcPr>
            <w:tcW w:w="572" w:type="pct"/>
            <w:gridSpan w:val="2"/>
            <w:tcBorders>
              <w:top w:val="single" w:sz="8" w:space="0" w:color="auto"/>
              <w:left w:val="single" w:sz="18" w:space="0" w:color="FFFFFF" w:themeColor="background1"/>
              <w:bottom w:val="single" w:sz="4" w:space="0" w:color="auto"/>
              <w:right w:val="single" w:sz="18" w:space="0" w:color="FFFFFF" w:themeColor="background1"/>
            </w:tcBorders>
            <w:shd w:val="clear" w:color="auto" w:fill="auto"/>
            <w:noWrap/>
            <w:vAlign w:val="center"/>
          </w:tcPr>
          <w:p w14:paraId="6977B598" w14:textId="77777777" w:rsidR="00D408FB" w:rsidRDefault="00000000">
            <w:pPr>
              <w:widowControl/>
              <w:jc w:val="left"/>
              <w:rPr>
                <w:rFonts w:ascii="Times New Roman" w:eastAsia="SimSun" w:hAnsi="Times New Roman" w:cs="Times New Roman"/>
                <w:b/>
                <w:bCs/>
                <w:color w:val="000000"/>
                <w:kern w:val="0"/>
                <w:sz w:val="22"/>
                <w:szCs w:val="22"/>
              </w:rPr>
            </w:pPr>
            <w:r>
              <w:rPr>
                <w:rFonts w:ascii="Times New Roman" w:eastAsia="SimSun" w:hAnsi="Times New Roman" w:cs="Times New Roman"/>
                <w:b/>
                <w:bCs/>
                <w:color w:val="000000"/>
                <w:kern w:val="0"/>
                <w:sz w:val="22"/>
                <w:szCs w:val="22"/>
              </w:rPr>
              <w:t>Rice</w:t>
            </w:r>
          </w:p>
        </w:tc>
        <w:tc>
          <w:tcPr>
            <w:tcW w:w="643" w:type="pct"/>
            <w:gridSpan w:val="2"/>
            <w:tcBorders>
              <w:top w:val="single" w:sz="8" w:space="0" w:color="auto"/>
              <w:left w:val="single" w:sz="18" w:space="0" w:color="FFFFFF" w:themeColor="background1"/>
              <w:bottom w:val="single" w:sz="4" w:space="0" w:color="auto"/>
              <w:right w:val="nil"/>
            </w:tcBorders>
            <w:shd w:val="clear" w:color="auto" w:fill="auto"/>
            <w:noWrap/>
            <w:vAlign w:val="center"/>
          </w:tcPr>
          <w:p w14:paraId="307E87D3" w14:textId="77777777" w:rsidR="00D408FB" w:rsidRDefault="00000000">
            <w:pPr>
              <w:widowControl/>
              <w:jc w:val="left"/>
              <w:rPr>
                <w:rFonts w:ascii="Times New Roman" w:eastAsia="SimSun" w:hAnsi="Times New Roman" w:cs="Times New Roman"/>
                <w:b/>
                <w:bCs/>
                <w:color w:val="000000"/>
                <w:kern w:val="0"/>
                <w:sz w:val="22"/>
                <w:szCs w:val="22"/>
              </w:rPr>
            </w:pPr>
            <w:r>
              <w:rPr>
                <w:rFonts w:ascii="Times New Roman" w:eastAsia="SimSun" w:hAnsi="Times New Roman" w:cs="Times New Roman"/>
                <w:b/>
                <w:bCs/>
                <w:color w:val="000000"/>
                <w:kern w:val="0"/>
                <w:sz w:val="22"/>
                <w:szCs w:val="22"/>
              </w:rPr>
              <w:t>Wheat</w:t>
            </w:r>
          </w:p>
        </w:tc>
      </w:tr>
      <w:tr w:rsidR="00D408FB" w14:paraId="700910DF" w14:textId="77777777">
        <w:trPr>
          <w:trHeight w:val="280"/>
        </w:trPr>
        <w:tc>
          <w:tcPr>
            <w:tcW w:w="719" w:type="pct"/>
            <w:vMerge/>
            <w:tcBorders>
              <w:top w:val="nil"/>
              <w:left w:val="nil"/>
              <w:bottom w:val="single" w:sz="4" w:space="0" w:color="auto"/>
              <w:right w:val="nil"/>
            </w:tcBorders>
            <w:vAlign w:val="center"/>
          </w:tcPr>
          <w:p w14:paraId="4646168C" w14:textId="77777777" w:rsidR="00D408FB" w:rsidRDefault="00D408FB">
            <w:pPr>
              <w:widowControl/>
              <w:jc w:val="left"/>
              <w:rPr>
                <w:rFonts w:ascii="Times New Roman" w:eastAsia="SimSun" w:hAnsi="Times New Roman" w:cs="Times New Roman"/>
                <w:b/>
                <w:bCs/>
                <w:color w:val="000000"/>
                <w:kern w:val="0"/>
                <w:sz w:val="22"/>
                <w:szCs w:val="22"/>
              </w:rPr>
            </w:pPr>
          </w:p>
        </w:tc>
        <w:tc>
          <w:tcPr>
            <w:tcW w:w="1945" w:type="pct"/>
            <w:vMerge/>
            <w:tcBorders>
              <w:top w:val="nil"/>
              <w:left w:val="nil"/>
              <w:bottom w:val="single" w:sz="4" w:space="0" w:color="auto"/>
              <w:right w:val="nil"/>
            </w:tcBorders>
            <w:vAlign w:val="center"/>
          </w:tcPr>
          <w:p w14:paraId="09DBC418" w14:textId="77777777" w:rsidR="00D408FB" w:rsidRDefault="00D408FB">
            <w:pPr>
              <w:widowControl/>
              <w:jc w:val="left"/>
              <w:rPr>
                <w:rFonts w:ascii="Times New Roman" w:eastAsia="SimSun" w:hAnsi="Times New Roman" w:cs="Times New Roman"/>
                <w:b/>
                <w:bCs/>
                <w:color w:val="000000"/>
                <w:kern w:val="0"/>
                <w:sz w:val="22"/>
                <w:szCs w:val="22"/>
              </w:rPr>
            </w:pPr>
          </w:p>
        </w:tc>
        <w:tc>
          <w:tcPr>
            <w:tcW w:w="234" w:type="pct"/>
            <w:tcBorders>
              <w:top w:val="single" w:sz="4" w:space="0" w:color="auto"/>
              <w:left w:val="nil"/>
              <w:bottom w:val="single" w:sz="4" w:space="0" w:color="auto"/>
              <w:right w:val="nil"/>
            </w:tcBorders>
            <w:shd w:val="clear" w:color="auto" w:fill="auto"/>
            <w:noWrap/>
            <w:vAlign w:val="center"/>
          </w:tcPr>
          <w:p w14:paraId="4EFE7362" w14:textId="77777777" w:rsidR="00D408FB" w:rsidRDefault="00000000">
            <w:pPr>
              <w:widowControl/>
              <w:jc w:val="left"/>
              <w:rPr>
                <w:rFonts w:ascii="Times New Roman" w:eastAsia="SimSun" w:hAnsi="Times New Roman" w:cs="Times New Roman"/>
                <w:i/>
                <w:iCs/>
                <w:color w:val="000000"/>
                <w:kern w:val="0"/>
                <w:sz w:val="22"/>
                <w:szCs w:val="22"/>
              </w:rPr>
            </w:pPr>
            <w:r>
              <w:rPr>
                <w:rFonts w:ascii="Times New Roman" w:eastAsia="SimSun" w:hAnsi="Times New Roman" w:cs="Times New Roman"/>
                <w:i/>
                <w:iCs/>
                <w:color w:val="000000"/>
                <w:kern w:val="0"/>
                <w:sz w:val="22"/>
                <w:szCs w:val="22"/>
              </w:rPr>
              <w:t>N</w:t>
            </w:r>
          </w:p>
        </w:tc>
        <w:tc>
          <w:tcPr>
            <w:tcW w:w="318" w:type="pct"/>
            <w:tcBorders>
              <w:top w:val="single" w:sz="4" w:space="0" w:color="auto"/>
              <w:left w:val="nil"/>
              <w:bottom w:val="single" w:sz="4" w:space="0" w:color="auto"/>
              <w:right w:val="single" w:sz="18" w:space="0" w:color="FFFFFF" w:themeColor="background1"/>
            </w:tcBorders>
            <w:shd w:val="clear" w:color="auto" w:fill="auto"/>
            <w:noWrap/>
            <w:vAlign w:val="center"/>
          </w:tcPr>
          <w:p w14:paraId="129D45F4"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Change</w:t>
            </w:r>
          </w:p>
        </w:tc>
        <w:tc>
          <w:tcPr>
            <w:tcW w:w="212" w:type="pct"/>
            <w:tcBorders>
              <w:top w:val="single" w:sz="4" w:space="0" w:color="auto"/>
              <w:left w:val="single" w:sz="18" w:space="0" w:color="FFFFFF" w:themeColor="background1"/>
              <w:bottom w:val="single" w:sz="4" w:space="0" w:color="auto"/>
              <w:right w:val="nil"/>
            </w:tcBorders>
            <w:shd w:val="clear" w:color="auto" w:fill="auto"/>
            <w:noWrap/>
            <w:vAlign w:val="center"/>
          </w:tcPr>
          <w:p w14:paraId="369162D4"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i/>
                <w:iCs/>
                <w:color w:val="000000"/>
                <w:kern w:val="0"/>
                <w:sz w:val="22"/>
                <w:szCs w:val="22"/>
              </w:rPr>
              <w:t>N</w:t>
            </w:r>
          </w:p>
        </w:tc>
        <w:tc>
          <w:tcPr>
            <w:tcW w:w="357" w:type="pct"/>
            <w:tcBorders>
              <w:top w:val="single" w:sz="4" w:space="0" w:color="auto"/>
              <w:left w:val="nil"/>
              <w:bottom w:val="single" w:sz="4" w:space="0" w:color="auto"/>
              <w:right w:val="single" w:sz="18" w:space="0" w:color="FFFFFF" w:themeColor="background1"/>
            </w:tcBorders>
            <w:shd w:val="clear" w:color="auto" w:fill="auto"/>
            <w:noWrap/>
            <w:vAlign w:val="center"/>
          </w:tcPr>
          <w:p w14:paraId="028939E8"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Change</w:t>
            </w:r>
          </w:p>
        </w:tc>
        <w:tc>
          <w:tcPr>
            <w:tcW w:w="234" w:type="pct"/>
            <w:tcBorders>
              <w:top w:val="single" w:sz="4" w:space="0" w:color="auto"/>
              <w:left w:val="single" w:sz="18" w:space="0" w:color="FFFFFF" w:themeColor="background1"/>
              <w:bottom w:val="single" w:sz="4" w:space="0" w:color="auto"/>
              <w:right w:val="nil"/>
            </w:tcBorders>
            <w:shd w:val="clear" w:color="auto" w:fill="auto"/>
            <w:noWrap/>
            <w:vAlign w:val="center"/>
          </w:tcPr>
          <w:p w14:paraId="657F396B"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i/>
                <w:iCs/>
                <w:color w:val="000000"/>
                <w:kern w:val="0"/>
                <w:sz w:val="22"/>
                <w:szCs w:val="22"/>
              </w:rPr>
              <w:t>N</w:t>
            </w:r>
          </w:p>
        </w:tc>
        <w:tc>
          <w:tcPr>
            <w:tcW w:w="338" w:type="pct"/>
            <w:tcBorders>
              <w:top w:val="single" w:sz="4" w:space="0" w:color="auto"/>
              <w:left w:val="nil"/>
              <w:bottom w:val="single" w:sz="4" w:space="0" w:color="auto"/>
              <w:right w:val="single" w:sz="18" w:space="0" w:color="FFFFFF" w:themeColor="background1"/>
            </w:tcBorders>
            <w:shd w:val="clear" w:color="auto" w:fill="auto"/>
            <w:noWrap/>
            <w:vAlign w:val="center"/>
          </w:tcPr>
          <w:p w14:paraId="5CCAAA4B"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Change</w:t>
            </w:r>
          </w:p>
        </w:tc>
        <w:tc>
          <w:tcPr>
            <w:tcW w:w="319" w:type="pct"/>
            <w:tcBorders>
              <w:top w:val="single" w:sz="4" w:space="0" w:color="auto"/>
              <w:left w:val="single" w:sz="18" w:space="0" w:color="FFFFFF" w:themeColor="background1"/>
              <w:bottom w:val="single" w:sz="4" w:space="0" w:color="auto"/>
              <w:right w:val="nil"/>
            </w:tcBorders>
            <w:shd w:val="clear" w:color="auto" w:fill="auto"/>
            <w:noWrap/>
            <w:vAlign w:val="center"/>
          </w:tcPr>
          <w:p w14:paraId="65F3E9B8"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i/>
                <w:iCs/>
                <w:color w:val="000000"/>
                <w:kern w:val="0"/>
                <w:sz w:val="22"/>
                <w:szCs w:val="22"/>
              </w:rPr>
              <w:t>N</w:t>
            </w:r>
          </w:p>
        </w:tc>
        <w:tc>
          <w:tcPr>
            <w:tcW w:w="325" w:type="pct"/>
            <w:tcBorders>
              <w:top w:val="single" w:sz="4" w:space="0" w:color="auto"/>
              <w:left w:val="nil"/>
              <w:bottom w:val="single" w:sz="4" w:space="0" w:color="auto"/>
              <w:right w:val="nil"/>
            </w:tcBorders>
            <w:shd w:val="clear" w:color="auto" w:fill="auto"/>
            <w:noWrap/>
            <w:vAlign w:val="center"/>
          </w:tcPr>
          <w:p w14:paraId="595A15F4"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Change</w:t>
            </w:r>
          </w:p>
        </w:tc>
      </w:tr>
      <w:tr w:rsidR="00D408FB" w14:paraId="33E028CF" w14:textId="77777777">
        <w:trPr>
          <w:trHeight w:val="280"/>
        </w:trPr>
        <w:tc>
          <w:tcPr>
            <w:tcW w:w="719" w:type="pct"/>
            <w:tcBorders>
              <w:top w:val="single" w:sz="4" w:space="0" w:color="auto"/>
              <w:left w:val="nil"/>
              <w:bottom w:val="nil"/>
              <w:right w:val="nil"/>
            </w:tcBorders>
            <w:shd w:val="clear" w:color="auto" w:fill="auto"/>
            <w:noWrap/>
            <w:vAlign w:val="center"/>
          </w:tcPr>
          <w:p w14:paraId="26D9360C"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AuthorYear="1"&gt;&lt;Author&gt;Ding&lt;/Author&gt;&lt;Year&gt;2018&lt;/Year&gt;&lt;RecNum&gt;5980&lt;/RecNum&gt;&lt;DisplayText&gt;Ding et al. (2018)&lt;/DisplayText&gt;&lt;record&gt;&lt;rec-number&gt;5980&lt;/rec-number&gt;&lt;foreign-keys&gt;&lt;key app="EN" db-id="92t52dxxzdvzrhe2sf6pwstvwxeax52s00f9" timestamp="1704711265"&gt;5980&lt;/key&gt;&lt;/foreign-keys&gt;&lt;ref-type name="Journal Article"&gt;17&lt;/ref-type&gt;&lt;contributors&gt;&lt;authors&gt;&lt;author&gt;Ding, Wencheng&lt;/author&gt;&lt;author&gt;Xu, Xinpeng&lt;/author&gt;&lt;author&gt;He, Ping&lt;/author&gt;&lt;author&gt;Ullah, Sami&lt;/author&gt;&lt;author&gt;Zhang, Jiajia&lt;/author&gt;&lt;author&gt;Cui, Zhenling&lt;/author&gt;&lt;author&gt;Zhou, Wei&lt;/author&gt;&lt;/authors&gt;&lt;/contributors&gt;&lt;titles&gt;&lt;title&gt;Improving yield and nitrogen use efficiency through alternative fertilization options for rice in China: A meta-analysis&lt;/title&gt;&lt;secondary-title&gt;Field Crops Research&lt;/secondary-title&gt;&lt;/titles&gt;&lt;periodical&gt;&lt;full-title&gt;Field Crops Research&lt;/full-title&gt;&lt;abbr-1&gt;Field Crop. Res.&lt;/abbr-1&gt;&lt;abbr-2&gt;Field Crop Res&lt;/abbr-2&gt;&lt;abbr-3&gt;FIELD CROP RES&lt;/abbr-3&gt;&lt;/periodical&gt;&lt;pages&gt;11-18&lt;/pages&gt;&lt;volume&gt;227&lt;/volume&gt;&lt;dates&gt;&lt;year&gt;2018&lt;/year&gt;&lt;pub-dates&gt;&lt;date&gt;Oct 1&lt;/date&gt;&lt;/pub-dates&gt;&lt;/dates&gt;&lt;accession-num&gt;WOS:000444930000002&lt;/accession-num&gt;&lt;work-type&gt;Article&lt;/work-type&gt;&lt;urls&gt;&lt;related-urls&gt;&lt;url&gt;&amp;lt;Go to ISI&amp;gt;://WOS:000444930000002&lt;/url&gt;&lt;/related-urls&gt;&lt;/urls&gt;&lt;electronic-resource-num&gt;10.1016/j.fcr.2018.08.001&lt;/electronic-resource-num&gt;&lt;/record&gt;&lt;/Cite&gt;&lt;/EndNote&gt;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Ding et al. (2018)</w:t>
            </w:r>
            <w:r>
              <w:rPr>
                <w:rFonts w:ascii="Times New Roman" w:eastAsia="SimSun" w:hAnsi="Times New Roman" w:cs="Times New Roman"/>
                <w:color w:val="000000"/>
                <w:kern w:val="0"/>
                <w:sz w:val="22"/>
                <w:szCs w:val="22"/>
              </w:rPr>
              <w:fldChar w:fldCharType="end"/>
            </w:r>
          </w:p>
        </w:tc>
        <w:tc>
          <w:tcPr>
            <w:tcW w:w="1945" w:type="pct"/>
            <w:tcBorders>
              <w:top w:val="single" w:sz="4" w:space="0" w:color="auto"/>
              <w:left w:val="nil"/>
              <w:bottom w:val="nil"/>
              <w:right w:val="nil"/>
            </w:tcBorders>
            <w:shd w:val="clear" w:color="auto" w:fill="auto"/>
            <w:noWrap/>
            <w:vAlign w:val="center"/>
          </w:tcPr>
          <w:p w14:paraId="75FB27B9"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return vs. Straw removal</w:t>
            </w:r>
          </w:p>
        </w:tc>
        <w:tc>
          <w:tcPr>
            <w:tcW w:w="234" w:type="pct"/>
            <w:tcBorders>
              <w:top w:val="single" w:sz="4" w:space="0" w:color="auto"/>
              <w:left w:val="nil"/>
              <w:bottom w:val="nil"/>
              <w:right w:val="nil"/>
            </w:tcBorders>
            <w:shd w:val="clear" w:color="auto" w:fill="auto"/>
            <w:noWrap/>
            <w:vAlign w:val="center"/>
          </w:tcPr>
          <w:p w14:paraId="3F2FDB58" w14:textId="77777777" w:rsidR="00D408FB" w:rsidRDefault="00D408FB">
            <w:pPr>
              <w:widowControl/>
              <w:jc w:val="left"/>
              <w:rPr>
                <w:rFonts w:ascii="Times New Roman" w:eastAsia="SimSun" w:hAnsi="Times New Roman" w:cs="Times New Roman"/>
                <w:color w:val="000000"/>
                <w:kern w:val="0"/>
                <w:sz w:val="22"/>
                <w:szCs w:val="22"/>
              </w:rPr>
            </w:pPr>
          </w:p>
        </w:tc>
        <w:tc>
          <w:tcPr>
            <w:tcW w:w="318" w:type="pct"/>
            <w:tcBorders>
              <w:top w:val="single" w:sz="4" w:space="0" w:color="auto"/>
              <w:left w:val="nil"/>
              <w:bottom w:val="nil"/>
              <w:right w:val="nil"/>
            </w:tcBorders>
            <w:shd w:val="clear" w:color="auto" w:fill="auto"/>
            <w:noWrap/>
            <w:vAlign w:val="center"/>
          </w:tcPr>
          <w:p w14:paraId="29FE919E" w14:textId="77777777" w:rsidR="00D408FB" w:rsidRDefault="00D408FB">
            <w:pPr>
              <w:widowControl/>
              <w:jc w:val="left"/>
              <w:rPr>
                <w:rFonts w:ascii="Times New Roman" w:eastAsia="Times New Roman" w:hAnsi="Times New Roman" w:cs="Times New Roman"/>
                <w:kern w:val="0"/>
                <w:sz w:val="22"/>
                <w:szCs w:val="22"/>
              </w:rPr>
            </w:pPr>
          </w:p>
        </w:tc>
        <w:tc>
          <w:tcPr>
            <w:tcW w:w="212" w:type="pct"/>
            <w:tcBorders>
              <w:top w:val="single" w:sz="4" w:space="0" w:color="auto"/>
              <w:left w:val="nil"/>
              <w:bottom w:val="nil"/>
              <w:right w:val="nil"/>
            </w:tcBorders>
            <w:shd w:val="clear" w:color="auto" w:fill="auto"/>
            <w:noWrap/>
            <w:vAlign w:val="center"/>
          </w:tcPr>
          <w:p w14:paraId="26251B4A" w14:textId="77777777" w:rsidR="00D408FB" w:rsidRDefault="00D408FB">
            <w:pPr>
              <w:widowControl/>
              <w:jc w:val="left"/>
              <w:rPr>
                <w:rFonts w:ascii="Times New Roman" w:eastAsia="Times New Roman" w:hAnsi="Times New Roman" w:cs="Times New Roman"/>
                <w:kern w:val="0"/>
                <w:sz w:val="22"/>
                <w:szCs w:val="22"/>
              </w:rPr>
            </w:pPr>
          </w:p>
        </w:tc>
        <w:tc>
          <w:tcPr>
            <w:tcW w:w="357" w:type="pct"/>
            <w:tcBorders>
              <w:top w:val="single" w:sz="4" w:space="0" w:color="auto"/>
              <w:left w:val="nil"/>
              <w:bottom w:val="nil"/>
              <w:right w:val="nil"/>
            </w:tcBorders>
            <w:shd w:val="clear" w:color="auto" w:fill="auto"/>
            <w:noWrap/>
            <w:vAlign w:val="center"/>
          </w:tcPr>
          <w:p w14:paraId="7894A4E5"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single" w:sz="4" w:space="0" w:color="auto"/>
              <w:left w:val="nil"/>
              <w:bottom w:val="nil"/>
              <w:right w:val="nil"/>
            </w:tcBorders>
            <w:shd w:val="clear" w:color="auto" w:fill="auto"/>
            <w:noWrap/>
            <w:vAlign w:val="center"/>
          </w:tcPr>
          <w:p w14:paraId="7986DC2D"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288</w:t>
            </w:r>
          </w:p>
        </w:tc>
        <w:tc>
          <w:tcPr>
            <w:tcW w:w="338" w:type="pct"/>
            <w:tcBorders>
              <w:top w:val="single" w:sz="4" w:space="0" w:color="auto"/>
              <w:left w:val="nil"/>
              <w:bottom w:val="nil"/>
              <w:right w:val="nil"/>
            </w:tcBorders>
            <w:shd w:val="clear" w:color="auto" w:fill="auto"/>
            <w:noWrap/>
            <w:vAlign w:val="center"/>
          </w:tcPr>
          <w:p w14:paraId="45B99545"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5.4%</w:t>
            </w:r>
          </w:p>
        </w:tc>
        <w:tc>
          <w:tcPr>
            <w:tcW w:w="319" w:type="pct"/>
            <w:tcBorders>
              <w:top w:val="single" w:sz="4" w:space="0" w:color="auto"/>
              <w:left w:val="nil"/>
              <w:bottom w:val="nil"/>
              <w:right w:val="nil"/>
            </w:tcBorders>
            <w:shd w:val="clear" w:color="auto" w:fill="auto"/>
            <w:noWrap/>
            <w:vAlign w:val="center"/>
          </w:tcPr>
          <w:p w14:paraId="7BA059B2" w14:textId="77777777" w:rsidR="00D408FB" w:rsidRDefault="00D408FB">
            <w:pPr>
              <w:widowControl/>
              <w:jc w:val="left"/>
              <w:rPr>
                <w:rFonts w:ascii="Times New Roman" w:eastAsia="SimSun" w:hAnsi="Times New Roman" w:cs="Times New Roman"/>
                <w:color w:val="000000"/>
                <w:kern w:val="0"/>
                <w:sz w:val="22"/>
                <w:szCs w:val="22"/>
              </w:rPr>
            </w:pPr>
          </w:p>
        </w:tc>
        <w:tc>
          <w:tcPr>
            <w:tcW w:w="325" w:type="pct"/>
            <w:tcBorders>
              <w:top w:val="single" w:sz="4" w:space="0" w:color="auto"/>
              <w:left w:val="nil"/>
              <w:bottom w:val="nil"/>
              <w:right w:val="nil"/>
            </w:tcBorders>
            <w:shd w:val="clear" w:color="auto" w:fill="auto"/>
            <w:noWrap/>
            <w:vAlign w:val="center"/>
          </w:tcPr>
          <w:p w14:paraId="519DF581" w14:textId="77777777" w:rsidR="00D408FB" w:rsidRDefault="00D408FB">
            <w:pPr>
              <w:widowControl/>
              <w:jc w:val="left"/>
              <w:rPr>
                <w:rFonts w:ascii="Times New Roman" w:eastAsia="Times New Roman" w:hAnsi="Times New Roman" w:cs="Times New Roman"/>
                <w:kern w:val="0"/>
                <w:sz w:val="22"/>
                <w:szCs w:val="22"/>
              </w:rPr>
            </w:pPr>
          </w:p>
        </w:tc>
      </w:tr>
      <w:tr w:rsidR="00D408FB" w14:paraId="220B8AE2" w14:textId="77777777">
        <w:trPr>
          <w:trHeight w:val="280"/>
        </w:trPr>
        <w:tc>
          <w:tcPr>
            <w:tcW w:w="719" w:type="pct"/>
            <w:tcBorders>
              <w:top w:val="nil"/>
              <w:left w:val="nil"/>
              <w:bottom w:val="nil"/>
              <w:right w:val="nil"/>
            </w:tcBorders>
            <w:shd w:val="clear" w:color="auto" w:fill="auto"/>
            <w:noWrap/>
            <w:vAlign w:val="center"/>
          </w:tcPr>
          <w:p w14:paraId="398A69F6"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AuthorYear="1"&gt;&lt;Author&gt;Han&lt;/Author&gt;&lt;Year&gt;2018&lt;/Year&gt;&lt;RecNum&gt;5955&lt;/RecNum&gt;&lt;DisplayText&gt;Han et al. (2018)&lt;/DisplayText&gt;&lt;record&gt;&lt;rec-number&gt;5955&lt;/rec-number&gt;&lt;foreign-keys&gt;&lt;key app="EN" db-id="92t52dxxzdvzrhe2sf6pwstvwxeax52s00f9" timestamp="1704711265"&gt;5955&lt;/key&gt;&lt;/foreign-keys&gt;&lt;ref-type name="Journal Article"&gt;17&lt;/ref-type&gt;&lt;contributors&gt;&lt;authors&gt;&lt;author&gt;Han, Xiao&lt;/author&gt;&lt;author&gt;Xu, Cong&lt;/author&gt;&lt;author&gt;Dungait, Jennifer A. J.&lt;/author&gt;&lt;author&gt;Bol, Roland&lt;/author&gt;&lt;author&gt;Wang, Xiaojie&lt;/author&gt;&lt;author&gt;Wu, Wenliang&lt;/author&gt;&lt;author&gt;Meng, Fanqiao&lt;/author&gt;&lt;/authors&gt;&lt;/contributors&gt;&lt;titles&gt;&lt;title&gt;Straw incorporation increases crop yield and soil organic carbon sequestration but varies under different natural conditions and farming practices in China: A system analysis&lt;/title&gt;&lt;secondary-title&gt;Biogeosciences&lt;/secondary-title&gt;&lt;/titles&gt;&lt;periodical&gt;&lt;full-title&gt;Biogeosciences&lt;/full-title&gt;&lt;abbr-1&gt;Biogeosciences&lt;/abbr-1&gt;&lt;abbr-2&gt;Biogeosciences&lt;/abbr-2&gt;&lt;abbr-3&gt;BIOGEOSCIENCES&lt;/abbr-3&gt;&lt;/periodical&gt;&lt;pages&gt;1933-1946&lt;/pages&gt;&lt;volume&gt;15&lt;/volume&gt;&lt;number&gt;7&lt;/number&gt;&lt;dates&gt;&lt;year&gt;2018&lt;/year&gt;&lt;pub-dates&gt;&lt;date&gt;Apr 3&lt;/date&gt;&lt;/pub-dates&gt;&lt;/dates&gt;&lt;accession-num&gt;WOS:000429104900003&lt;/accession-num&gt;&lt;work-type&gt;Article&lt;/work-type&gt;&lt;urls&gt;&lt;related-urls&gt;&lt;url&gt;&amp;lt;Go to ISI&amp;gt;://WOS:000429104900003&lt;/url&gt;&lt;/related-urls&gt;&lt;/urls&gt;&lt;electronic-resource-num&gt;10.5194/bg-15-1933-2018&lt;/electronic-resource-num&gt;&lt;/record&gt;&lt;/Cite&gt;&lt;/EndNote&gt;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Han et al. (2018)</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0E0FD744"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incorporation vs. Straw removal</w:t>
            </w:r>
          </w:p>
        </w:tc>
        <w:tc>
          <w:tcPr>
            <w:tcW w:w="234" w:type="pct"/>
            <w:tcBorders>
              <w:top w:val="nil"/>
              <w:left w:val="nil"/>
              <w:bottom w:val="nil"/>
              <w:right w:val="nil"/>
            </w:tcBorders>
            <w:shd w:val="clear" w:color="auto" w:fill="auto"/>
            <w:noWrap/>
            <w:vAlign w:val="center"/>
          </w:tcPr>
          <w:p w14:paraId="10C1F777"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75</w:t>
            </w:r>
          </w:p>
        </w:tc>
        <w:tc>
          <w:tcPr>
            <w:tcW w:w="318" w:type="pct"/>
            <w:tcBorders>
              <w:top w:val="nil"/>
              <w:left w:val="nil"/>
              <w:bottom w:val="nil"/>
              <w:right w:val="nil"/>
            </w:tcBorders>
            <w:shd w:val="clear" w:color="auto" w:fill="auto"/>
            <w:noWrap/>
            <w:vAlign w:val="center"/>
          </w:tcPr>
          <w:p w14:paraId="7C3F46B3"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13.4%</w:t>
            </w:r>
          </w:p>
        </w:tc>
        <w:tc>
          <w:tcPr>
            <w:tcW w:w="212" w:type="pct"/>
            <w:tcBorders>
              <w:top w:val="nil"/>
              <w:left w:val="nil"/>
              <w:bottom w:val="nil"/>
              <w:right w:val="nil"/>
            </w:tcBorders>
            <w:shd w:val="clear" w:color="auto" w:fill="auto"/>
            <w:noWrap/>
            <w:vAlign w:val="center"/>
          </w:tcPr>
          <w:p w14:paraId="22884341" w14:textId="77777777" w:rsidR="00D408FB" w:rsidRDefault="00D408FB">
            <w:pPr>
              <w:widowControl/>
              <w:jc w:val="left"/>
              <w:rPr>
                <w:rFonts w:ascii="Times New Roman" w:eastAsia="SimSun" w:hAnsi="Times New Roman" w:cs="Times New Roman"/>
                <w:color w:val="000000"/>
                <w:kern w:val="0"/>
                <w:sz w:val="22"/>
                <w:szCs w:val="22"/>
              </w:rPr>
            </w:pPr>
          </w:p>
        </w:tc>
        <w:tc>
          <w:tcPr>
            <w:tcW w:w="357" w:type="pct"/>
            <w:tcBorders>
              <w:top w:val="nil"/>
              <w:left w:val="nil"/>
              <w:bottom w:val="nil"/>
              <w:right w:val="nil"/>
            </w:tcBorders>
            <w:shd w:val="clear" w:color="auto" w:fill="auto"/>
            <w:noWrap/>
            <w:vAlign w:val="center"/>
          </w:tcPr>
          <w:p w14:paraId="6088E2C3"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7E703DFC" w14:textId="77777777" w:rsidR="00D408FB" w:rsidRDefault="00D408FB">
            <w:pPr>
              <w:widowControl/>
              <w:jc w:val="left"/>
              <w:rPr>
                <w:rFonts w:ascii="Times New Roman" w:eastAsia="Times New Roman" w:hAnsi="Times New Roman" w:cs="Times New Roman"/>
                <w:kern w:val="0"/>
                <w:sz w:val="22"/>
                <w:szCs w:val="22"/>
              </w:rPr>
            </w:pPr>
          </w:p>
        </w:tc>
        <w:tc>
          <w:tcPr>
            <w:tcW w:w="338" w:type="pct"/>
            <w:tcBorders>
              <w:top w:val="nil"/>
              <w:left w:val="nil"/>
              <w:bottom w:val="nil"/>
              <w:right w:val="nil"/>
            </w:tcBorders>
            <w:shd w:val="clear" w:color="auto" w:fill="auto"/>
            <w:noWrap/>
            <w:vAlign w:val="center"/>
          </w:tcPr>
          <w:p w14:paraId="3306E302"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2A3FA450" w14:textId="77777777" w:rsidR="00D408FB" w:rsidRDefault="00D408FB">
            <w:pPr>
              <w:widowControl/>
              <w:jc w:val="left"/>
              <w:rPr>
                <w:rFonts w:ascii="Times New Roman" w:eastAsia="Times New Roman" w:hAnsi="Times New Roman" w:cs="Times New Roman"/>
                <w:kern w:val="0"/>
                <w:sz w:val="22"/>
                <w:szCs w:val="22"/>
              </w:rPr>
            </w:pPr>
          </w:p>
        </w:tc>
        <w:tc>
          <w:tcPr>
            <w:tcW w:w="325" w:type="pct"/>
            <w:tcBorders>
              <w:top w:val="nil"/>
              <w:left w:val="nil"/>
              <w:bottom w:val="nil"/>
              <w:right w:val="nil"/>
            </w:tcBorders>
            <w:shd w:val="clear" w:color="auto" w:fill="auto"/>
            <w:noWrap/>
            <w:vAlign w:val="center"/>
          </w:tcPr>
          <w:p w14:paraId="668F49B5" w14:textId="77777777" w:rsidR="00D408FB" w:rsidRDefault="00D408FB">
            <w:pPr>
              <w:widowControl/>
              <w:jc w:val="left"/>
              <w:rPr>
                <w:rFonts w:ascii="Times New Roman" w:eastAsia="Times New Roman" w:hAnsi="Times New Roman" w:cs="Times New Roman"/>
                <w:kern w:val="0"/>
                <w:sz w:val="22"/>
                <w:szCs w:val="22"/>
              </w:rPr>
            </w:pPr>
          </w:p>
        </w:tc>
      </w:tr>
      <w:tr w:rsidR="00D408FB" w14:paraId="0F87693F" w14:textId="77777777">
        <w:trPr>
          <w:trHeight w:val="280"/>
        </w:trPr>
        <w:tc>
          <w:tcPr>
            <w:tcW w:w="719" w:type="pct"/>
            <w:tcBorders>
              <w:top w:val="nil"/>
              <w:left w:val="nil"/>
              <w:bottom w:val="nil"/>
              <w:right w:val="nil"/>
            </w:tcBorders>
            <w:shd w:val="clear" w:color="auto" w:fill="auto"/>
            <w:noWrap/>
            <w:vAlign w:val="center"/>
          </w:tcPr>
          <w:p w14:paraId="2FDBC9AF"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AuthorYear="1"&gt;&lt;Author&gt;Zhao&lt;/Author&gt;&lt;Year&gt;2019&lt;/Year&gt;&lt;RecNum&gt;5897&lt;/RecNum&gt;&lt;DisplayText&gt;Zhao et al. (2019)&lt;/DisplayText&gt;&lt;record&gt;&lt;rec-number&gt;5897&lt;/rec-number&gt;&lt;foreign-keys&gt;&lt;key app="EN" db-id="92t52dxxzdvzrhe2sf6pwstvwxeax52s00f9" timestamp="1704711265"&gt;5897&lt;/key&gt;&lt;/foreign-keys&gt;&lt;ref-type name="Journal Article"&gt;17&lt;/ref-type&gt;&lt;contributors&gt;&lt;authors&gt;&lt;author&gt;Zhao, Ben&lt;/author&gt;&lt;author&gt;Wang, Xiaolong&lt;/author&gt;&lt;author&gt;Ata-Ul-Karim, Syed Tahir&lt;/author&gt;&lt;author&gt;Liu, Zhandong&lt;/author&gt;&lt;author&gt;Duan, Aiwang&lt;/author&gt;&lt;/authors&gt;&lt;/contributors&gt;&lt;titles&gt;&lt;title&gt;Effect of straw incorporation on corn yield in north China: A meta-analysis&lt;/title&gt;&lt;secondary-title&gt;Journal of Biobased Materials and Bioenergy&lt;/secondary-title&gt;&lt;/titles&gt;&lt;periodical&gt;&lt;full-title&gt;Journal of Biobased Materials and Bioenergy&lt;/full-title&gt;&lt;/periodical&gt;&lt;pages&gt;532-536&lt;/pages&gt;&lt;volume&gt;13&lt;/volume&gt;&lt;number&gt;4&lt;/number&gt;&lt;dates&gt;&lt;year&gt;2019&lt;/year&gt;&lt;pub-dates&gt;&lt;date&gt;Aug&lt;/date&gt;&lt;/pub-dates&gt;&lt;/dates&gt;&lt;accession-num&gt;WOS:000473061100013&lt;/accession-num&gt;&lt;work-type&gt;Article&lt;/work-type&gt;&lt;urls&gt;&lt;related-urls&gt;&lt;url&gt;&amp;lt;Go to ISI&amp;gt;://WOS:000473061100013&lt;/url&gt;&lt;/related-urls&gt;&lt;/urls&gt;&lt;electronic-resource-num&gt;10.1166/jbmb.2019.1872&lt;/electronic-resource-num&gt;&lt;/record&gt;&lt;/Cite&gt;&lt;/EndNote&gt;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Zhao et al. (2019)</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1DD5004A"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incorporation vs. Straw removal</w:t>
            </w:r>
          </w:p>
        </w:tc>
        <w:tc>
          <w:tcPr>
            <w:tcW w:w="234" w:type="pct"/>
            <w:tcBorders>
              <w:top w:val="nil"/>
              <w:left w:val="nil"/>
              <w:bottom w:val="nil"/>
              <w:right w:val="nil"/>
            </w:tcBorders>
            <w:shd w:val="clear" w:color="auto" w:fill="auto"/>
            <w:noWrap/>
            <w:vAlign w:val="center"/>
          </w:tcPr>
          <w:p w14:paraId="0F78D5D3"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601</w:t>
            </w:r>
          </w:p>
        </w:tc>
        <w:tc>
          <w:tcPr>
            <w:tcW w:w="318" w:type="pct"/>
            <w:tcBorders>
              <w:top w:val="nil"/>
              <w:left w:val="nil"/>
              <w:bottom w:val="nil"/>
              <w:right w:val="nil"/>
            </w:tcBorders>
            <w:shd w:val="clear" w:color="auto" w:fill="auto"/>
            <w:noWrap/>
            <w:vAlign w:val="center"/>
          </w:tcPr>
          <w:p w14:paraId="29AFC94F"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12.3%</w:t>
            </w:r>
          </w:p>
        </w:tc>
        <w:tc>
          <w:tcPr>
            <w:tcW w:w="212" w:type="pct"/>
            <w:tcBorders>
              <w:top w:val="nil"/>
              <w:left w:val="nil"/>
              <w:bottom w:val="nil"/>
              <w:right w:val="nil"/>
            </w:tcBorders>
            <w:shd w:val="clear" w:color="auto" w:fill="auto"/>
            <w:noWrap/>
            <w:vAlign w:val="center"/>
          </w:tcPr>
          <w:p w14:paraId="57CAA461" w14:textId="77777777" w:rsidR="00D408FB" w:rsidRDefault="00D408FB">
            <w:pPr>
              <w:widowControl/>
              <w:jc w:val="left"/>
              <w:rPr>
                <w:rFonts w:ascii="Times New Roman" w:eastAsia="SimSun" w:hAnsi="Times New Roman" w:cs="Times New Roman"/>
                <w:color w:val="000000"/>
                <w:kern w:val="0"/>
                <w:sz w:val="22"/>
                <w:szCs w:val="22"/>
              </w:rPr>
            </w:pPr>
          </w:p>
        </w:tc>
        <w:tc>
          <w:tcPr>
            <w:tcW w:w="357" w:type="pct"/>
            <w:tcBorders>
              <w:top w:val="nil"/>
              <w:left w:val="nil"/>
              <w:bottom w:val="nil"/>
              <w:right w:val="nil"/>
            </w:tcBorders>
            <w:shd w:val="clear" w:color="auto" w:fill="auto"/>
            <w:noWrap/>
            <w:vAlign w:val="center"/>
          </w:tcPr>
          <w:p w14:paraId="1410FE6C"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6AFD3F43" w14:textId="77777777" w:rsidR="00D408FB" w:rsidRDefault="00D408FB">
            <w:pPr>
              <w:widowControl/>
              <w:jc w:val="left"/>
              <w:rPr>
                <w:rFonts w:ascii="Times New Roman" w:eastAsia="Times New Roman" w:hAnsi="Times New Roman" w:cs="Times New Roman"/>
                <w:kern w:val="0"/>
                <w:sz w:val="22"/>
                <w:szCs w:val="22"/>
              </w:rPr>
            </w:pPr>
          </w:p>
        </w:tc>
        <w:tc>
          <w:tcPr>
            <w:tcW w:w="338" w:type="pct"/>
            <w:tcBorders>
              <w:top w:val="nil"/>
              <w:left w:val="nil"/>
              <w:bottom w:val="nil"/>
              <w:right w:val="nil"/>
            </w:tcBorders>
            <w:shd w:val="clear" w:color="auto" w:fill="auto"/>
            <w:noWrap/>
            <w:vAlign w:val="center"/>
          </w:tcPr>
          <w:p w14:paraId="1070D8DD"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543C62F0" w14:textId="77777777" w:rsidR="00D408FB" w:rsidRDefault="00D408FB">
            <w:pPr>
              <w:widowControl/>
              <w:jc w:val="left"/>
              <w:rPr>
                <w:rFonts w:ascii="Times New Roman" w:eastAsia="Times New Roman" w:hAnsi="Times New Roman" w:cs="Times New Roman"/>
                <w:kern w:val="0"/>
                <w:sz w:val="22"/>
                <w:szCs w:val="22"/>
              </w:rPr>
            </w:pPr>
          </w:p>
        </w:tc>
        <w:tc>
          <w:tcPr>
            <w:tcW w:w="325" w:type="pct"/>
            <w:tcBorders>
              <w:top w:val="nil"/>
              <w:left w:val="nil"/>
              <w:bottom w:val="nil"/>
              <w:right w:val="nil"/>
            </w:tcBorders>
            <w:shd w:val="clear" w:color="auto" w:fill="auto"/>
            <w:noWrap/>
            <w:vAlign w:val="center"/>
          </w:tcPr>
          <w:p w14:paraId="2BAC640F" w14:textId="77777777" w:rsidR="00D408FB" w:rsidRDefault="00D408FB">
            <w:pPr>
              <w:widowControl/>
              <w:jc w:val="left"/>
              <w:rPr>
                <w:rFonts w:ascii="Times New Roman" w:eastAsia="Times New Roman" w:hAnsi="Times New Roman" w:cs="Times New Roman"/>
                <w:kern w:val="0"/>
                <w:sz w:val="22"/>
                <w:szCs w:val="22"/>
              </w:rPr>
            </w:pPr>
          </w:p>
        </w:tc>
      </w:tr>
      <w:tr w:rsidR="00D408FB" w14:paraId="7C1EA9B6" w14:textId="77777777">
        <w:trPr>
          <w:trHeight w:val="280"/>
        </w:trPr>
        <w:tc>
          <w:tcPr>
            <w:tcW w:w="719" w:type="pct"/>
            <w:tcBorders>
              <w:top w:val="nil"/>
              <w:left w:val="nil"/>
              <w:bottom w:val="nil"/>
              <w:right w:val="nil"/>
            </w:tcBorders>
            <w:shd w:val="clear" w:color="auto" w:fill="auto"/>
            <w:noWrap/>
            <w:vAlign w:val="center"/>
          </w:tcPr>
          <w:p w14:paraId="58DD4889"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AuthorYear="1"&gt;&lt;Author&gt;Liu&lt;/Author&gt;&lt;Year&gt;2019&lt;/Year&gt;&lt;RecNum&gt;5879&lt;/RecNum&gt;&lt;DisplayText&gt;Liu et al. (2019)&lt;/DisplayText&gt;&lt;record&gt;&lt;rec-number&gt;5879&lt;/rec-number&gt;&lt;foreign-keys&gt;&lt;key app="EN" db-id="92t52dxxzdvzrhe2sf6pwstvwxeax52s00f9" timestamp="1704711265"&gt;5879&lt;/key&gt;&lt;/foreign-keys&gt;&lt;ref-type name="Journal Article"&gt;17&lt;/ref-type&gt;&lt;contributors&gt;&lt;authors&gt;&lt;author&gt;Liu, Peng&lt;/author&gt;&lt;author&gt;He, Jin&lt;/author&gt;&lt;author&gt;Li, Hongwen&lt;/author&gt;&lt;author&gt;Wang, Qingjie&lt;/author&gt;&lt;author&gt;Lu, Caiyun&lt;/author&gt;&lt;author&gt;Zheng, Kan&lt;/author&gt;&lt;author&gt;Liu, Wenzheng&lt;/author&gt;&lt;author&gt;Zhao, Hongbo&lt;/author&gt;&lt;author&gt;Lou, Shangyi&lt;/author&gt;&lt;/authors&gt;&lt;/contributors&gt;&lt;titles&gt;&lt;title&gt;Effect of straw retention on crop yield, soil properties, water use efficiency and greenhouse gas emission in China: A meta-analysis&lt;/title&gt;&lt;secondary-title&gt;International Journal of Plant Production&lt;/secondary-title&gt;&lt;/titles&gt;&lt;periodical&gt;&lt;full-title&gt;International Journal of Plant Production&lt;/full-title&gt;&lt;/periodical&gt;&lt;pages&gt;347-367&lt;/pages&gt;&lt;volume&gt;13&lt;/volume&gt;&lt;number&gt;4&lt;/number&gt;&lt;dates&gt;&lt;year&gt;2019&lt;/year&gt;&lt;pub-dates&gt;&lt;date&gt;Dec&lt;/date&gt;&lt;/pub-dates&gt;&lt;/dates&gt;&lt;accession-num&gt;WOS:000500818700009&lt;/accession-num&gt;&lt;work-type&gt;Article&lt;/work-type&gt;&lt;urls&gt;&lt;related-urls&gt;&lt;url&gt;&amp;lt;Go to ISI&amp;gt;://WOS:000500818700009&lt;/url&gt;&lt;/related-urls&gt;&lt;/urls&gt;&lt;electronic-resource-num&gt;10.1007/s42106-019-00060-w&lt;/electronic-resource-num&gt;&lt;/record&gt;&lt;/Cite&gt;&lt;/EndNote&gt;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Liu et al. (2019)</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3C34A7E1"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 xml:space="preserve">Crop straw retention to field vs. Straw no retention </w:t>
            </w:r>
          </w:p>
        </w:tc>
        <w:tc>
          <w:tcPr>
            <w:tcW w:w="234" w:type="pct"/>
            <w:tcBorders>
              <w:top w:val="nil"/>
              <w:left w:val="nil"/>
              <w:bottom w:val="nil"/>
              <w:right w:val="nil"/>
            </w:tcBorders>
            <w:shd w:val="clear" w:color="auto" w:fill="auto"/>
            <w:noWrap/>
            <w:vAlign w:val="center"/>
          </w:tcPr>
          <w:p w14:paraId="4B194319"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2092</w:t>
            </w:r>
          </w:p>
        </w:tc>
        <w:tc>
          <w:tcPr>
            <w:tcW w:w="318" w:type="pct"/>
            <w:tcBorders>
              <w:top w:val="nil"/>
              <w:left w:val="nil"/>
              <w:bottom w:val="nil"/>
              <w:right w:val="nil"/>
            </w:tcBorders>
            <w:shd w:val="clear" w:color="auto" w:fill="auto"/>
            <w:noWrap/>
            <w:vAlign w:val="center"/>
          </w:tcPr>
          <w:p w14:paraId="232FE030"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8.1%</w:t>
            </w:r>
          </w:p>
        </w:tc>
        <w:tc>
          <w:tcPr>
            <w:tcW w:w="212" w:type="pct"/>
            <w:tcBorders>
              <w:top w:val="nil"/>
              <w:left w:val="nil"/>
              <w:bottom w:val="nil"/>
              <w:right w:val="nil"/>
            </w:tcBorders>
            <w:shd w:val="clear" w:color="auto" w:fill="auto"/>
            <w:noWrap/>
            <w:vAlign w:val="center"/>
          </w:tcPr>
          <w:p w14:paraId="7EB85D90"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515</w:t>
            </w:r>
          </w:p>
        </w:tc>
        <w:tc>
          <w:tcPr>
            <w:tcW w:w="357" w:type="pct"/>
            <w:tcBorders>
              <w:top w:val="nil"/>
              <w:left w:val="nil"/>
              <w:bottom w:val="nil"/>
              <w:right w:val="nil"/>
            </w:tcBorders>
            <w:shd w:val="clear" w:color="auto" w:fill="auto"/>
            <w:noWrap/>
            <w:vAlign w:val="center"/>
          </w:tcPr>
          <w:p w14:paraId="01EA4C23"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7.2%</w:t>
            </w:r>
          </w:p>
        </w:tc>
        <w:tc>
          <w:tcPr>
            <w:tcW w:w="234" w:type="pct"/>
            <w:tcBorders>
              <w:top w:val="nil"/>
              <w:left w:val="nil"/>
              <w:bottom w:val="nil"/>
              <w:right w:val="nil"/>
            </w:tcBorders>
            <w:shd w:val="clear" w:color="auto" w:fill="auto"/>
            <w:noWrap/>
            <w:vAlign w:val="center"/>
          </w:tcPr>
          <w:p w14:paraId="147780B5"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342</w:t>
            </w:r>
          </w:p>
        </w:tc>
        <w:tc>
          <w:tcPr>
            <w:tcW w:w="338" w:type="pct"/>
            <w:tcBorders>
              <w:top w:val="nil"/>
              <w:left w:val="nil"/>
              <w:bottom w:val="nil"/>
              <w:right w:val="nil"/>
            </w:tcBorders>
            <w:shd w:val="clear" w:color="auto" w:fill="auto"/>
            <w:noWrap/>
            <w:vAlign w:val="center"/>
          </w:tcPr>
          <w:p w14:paraId="479156C1"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7.6%</w:t>
            </w:r>
          </w:p>
        </w:tc>
        <w:tc>
          <w:tcPr>
            <w:tcW w:w="319" w:type="pct"/>
            <w:tcBorders>
              <w:top w:val="nil"/>
              <w:left w:val="nil"/>
              <w:bottom w:val="nil"/>
              <w:right w:val="nil"/>
            </w:tcBorders>
            <w:shd w:val="clear" w:color="auto" w:fill="auto"/>
            <w:noWrap/>
            <w:vAlign w:val="center"/>
          </w:tcPr>
          <w:p w14:paraId="2DBA0108"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368</w:t>
            </w:r>
          </w:p>
        </w:tc>
        <w:tc>
          <w:tcPr>
            <w:tcW w:w="325" w:type="pct"/>
            <w:tcBorders>
              <w:top w:val="nil"/>
              <w:left w:val="nil"/>
              <w:bottom w:val="nil"/>
              <w:right w:val="nil"/>
            </w:tcBorders>
            <w:shd w:val="clear" w:color="auto" w:fill="auto"/>
            <w:noWrap/>
            <w:vAlign w:val="center"/>
          </w:tcPr>
          <w:p w14:paraId="53C65E5B"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4.1%</w:t>
            </w:r>
          </w:p>
        </w:tc>
      </w:tr>
      <w:tr w:rsidR="00D408FB" w14:paraId="6B280AD3" w14:textId="77777777">
        <w:trPr>
          <w:trHeight w:val="280"/>
        </w:trPr>
        <w:tc>
          <w:tcPr>
            <w:tcW w:w="719" w:type="pct"/>
            <w:tcBorders>
              <w:top w:val="nil"/>
              <w:left w:val="nil"/>
              <w:bottom w:val="nil"/>
              <w:right w:val="nil"/>
            </w:tcBorders>
            <w:shd w:val="clear" w:color="auto" w:fill="auto"/>
            <w:noWrap/>
            <w:vAlign w:val="center"/>
          </w:tcPr>
          <w:p w14:paraId="3F61B775"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AuthorYear="1"&gt;&lt;Author&gt;Qi&lt;/Author&gt;&lt;Year&gt;2019&lt;/Year&gt;&lt;RecNum&gt;5959&lt;/RecNum&gt;&lt;DisplayText&gt;Qi et al. (2019)&lt;/DisplayText&gt;&lt;record&gt;&lt;rec-number&gt;5959&lt;/rec-number&gt;&lt;foreign-keys&gt;&lt;key app="EN" db-id="92t52dxxzdvzrhe2sf6pwstvwxeax52s00f9" timestamp="1704711265"&gt;5959&lt;/key&gt;&lt;/foreign-keys&gt;&lt;ref-type name="Journal Article"&gt;17&lt;/ref-type&gt;&lt;contributors&gt;&lt;authors&gt;&lt;author&gt;Qi, Guangping&lt;/author&gt;&lt;author&gt;Kang, Yanxia&lt;/author&gt;&lt;author&gt;Yin, Minhua&lt;/author&gt;&lt;author&gt;Ma, Yanlin&lt;/author&gt;&lt;author&gt;Bai, Youshuai&lt;/author&gt;&lt;author&gt;Wang, Jinheng&lt;/author&gt;&lt;/authors&gt;&lt;/contributors&gt;&lt;titles&gt;&lt;title&gt;Yield responses of wheat to crop residue returning in China: A meta-analysis&lt;/title&gt;&lt;secondary-title&gt;Crop Science&lt;/secondary-title&gt;&lt;/titles&gt;&lt;periodical&gt;&lt;full-title&gt;Crop Science&lt;/full-title&gt;&lt;abbr-1&gt;Crop Sci.&lt;/abbr-1&gt;&lt;abbr-2&gt;Crop Sci&lt;/abbr-2&gt;&lt;abbr-3&gt;CROP SCI&lt;/abbr-3&gt;&lt;/periodical&gt;&lt;pages&gt;2185-2200&lt;/pages&gt;&lt;volume&gt;59&lt;/volume&gt;&lt;number&gt;5&lt;/number&gt;&lt;dates&gt;&lt;year&gt;2019&lt;/year&gt;&lt;pub-dates&gt;&lt;date&gt;Sep-Oct&lt;/date&gt;&lt;/pub-dates&gt;&lt;/dates&gt;&lt;accession-num&gt;WOS:000484542300033&lt;/accession-num&gt;&lt;work-type&gt;Article&lt;/work-type&gt;&lt;urls&gt;&lt;related-urls&gt;&lt;url&gt;&amp;lt;Go to ISI&amp;gt;://WOS:000484542300033&lt;/url&gt;&lt;/related-urls&gt;&lt;/urls&gt;&lt;electronic-resource-num&gt;10.2135/cropsci2019.01.0031&lt;/electronic-resource-num&gt;&lt;/record&gt;&lt;/Cite&gt;&lt;/EndNote&gt;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Qi et al. (2019)</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22C7E596"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Crop residue returning vs. No crop residue returning</w:t>
            </w:r>
          </w:p>
        </w:tc>
        <w:tc>
          <w:tcPr>
            <w:tcW w:w="234" w:type="pct"/>
            <w:tcBorders>
              <w:top w:val="nil"/>
              <w:left w:val="nil"/>
              <w:bottom w:val="nil"/>
              <w:right w:val="nil"/>
            </w:tcBorders>
            <w:shd w:val="clear" w:color="auto" w:fill="auto"/>
            <w:noWrap/>
            <w:vAlign w:val="center"/>
          </w:tcPr>
          <w:p w14:paraId="69BF7C6A" w14:textId="77777777" w:rsidR="00D408FB" w:rsidRDefault="00D408FB">
            <w:pPr>
              <w:widowControl/>
              <w:jc w:val="left"/>
              <w:rPr>
                <w:rFonts w:ascii="Times New Roman" w:eastAsia="SimSun" w:hAnsi="Times New Roman" w:cs="Times New Roman"/>
                <w:color w:val="000000"/>
                <w:kern w:val="0"/>
                <w:sz w:val="22"/>
                <w:szCs w:val="22"/>
              </w:rPr>
            </w:pPr>
          </w:p>
        </w:tc>
        <w:tc>
          <w:tcPr>
            <w:tcW w:w="318" w:type="pct"/>
            <w:tcBorders>
              <w:top w:val="nil"/>
              <w:left w:val="nil"/>
              <w:bottom w:val="nil"/>
              <w:right w:val="nil"/>
            </w:tcBorders>
            <w:shd w:val="clear" w:color="auto" w:fill="auto"/>
            <w:noWrap/>
            <w:vAlign w:val="center"/>
          </w:tcPr>
          <w:p w14:paraId="7214CEF0" w14:textId="77777777" w:rsidR="00D408FB" w:rsidRDefault="00D408FB">
            <w:pPr>
              <w:widowControl/>
              <w:jc w:val="left"/>
              <w:rPr>
                <w:rFonts w:ascii="Times New Roman" w:eastAsia="Times New Roman" w:hAnsi="Times New Roman" w:cs="Times New Roman"/>
                <w:kern w:val="0"/>
                <w:sz w:val="22"/>
                <w:szCs w:val="22"/>
              </w:rPr>
            </w:pPr>
          </w:p>
        </w:tc>
        <w:tc>
          <w:tcPr>
            <w:tcW w:w="212" w:type="pct"/>
            <w:tcBorders>
              <w:top w:val="nil"/>
              <w:left w:val="nil"/>
              <w:bottom w:val="nil"/>
              <w:right w:val="nil"/>
            </w:tcBorders>
            <w:shd w:val="clear" w:color="auto" w:fill="auto"/>
            <w:noWrap/>
            <w:vAlign w:val="center"/>
          </w:tcPr>
          <w:p w14:paraId="2353C4A0" w14:textId="77777777" w:rsidR="00D408FB" w:rsidRDefault="00D408FB">
            <w:pPr>
              <w:widowControl/>
              <w:jc w:val="left"/>
              <w:rPr>
                <w:rFonts w:ascii="Times New Roman" w:eastAsia="Times New Roman" w:hAnsi="Times New Roman" w:cs="Times New Roman"/>
                <w:kern w:val="0"/>
                <w:sz w:val="22"/>
                <w:szCs w:val="22"/>
              </w:rPr>
            </w:pPr>
          </w:p>
        </w:tc>
        <w:tc>
          <w:tcPr>
            <w:tcW w:w="357" w:type="pct"/>
            <w:tcBorders>
              <w:top w:val="nil"/>
              <w:left w:val="nil"/>
              <w:bottom w:val="nil"/>
              <w:right w:val="nil"/>
            </w:tcBorders>
            <w:shd w:val="clear" w:color="auto" w:fill="auto"/>
            <w:noWrap/>
            <w:vAlign w:val="center"/>
          </w:tcPr>
          <w:p w14:paraId="5FAAF648"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3CB6FEEC" w14:textId="77777777" w:rsidR="00D408FB" w:rsidRDefault="00D408FB">
            <w:pPr>
              <w:widowControl/>
              <w:jc w:val="left"/>
              <w:rPr>
                <w:rFonts w:ascii="Times New Roman" w:eastAsia="Times New Roman" w:hAnsi="Times New Roman" w:cs="Times New Roman"/>
                <w:kern w:val="0"/>
                <w:sz w:val="22"/>
                <w:szCs w:val="22"/>
              </w:rPr>
            </w:pPr>
          </w:p>
        </w:tc>
        <w:tc>
          <w:tcPr>
            <w:tcW w:w="338" w:type="pct"/>
            <w:tcBorders>
              <w:top w:val="nil"/>
              <w:left w:val="nil"/>
              <w:bottom w:val="nil"/>
              <w:right w:val="nil"/>
            </w:tcBorders>
            <w:shd w:val="clear" w:color="auto" w:fill="auto"/>
            <w:noWrap/>
            <w:vAlign w:val="center"/>
          </w:tcPr>
          <w:p w14:paraId="535E8A9C"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6CF86B92"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351</w:t>
            </w:r>
          </w:p>
        </w:tc>
        <w:tc>
          <w:tcPr>
            <w:tcW w:w="325" w:type="pct"/>
            <w:tcBorders>
              <w:top w:val="nil"/>
              <w:left w:val="nil"/>
              <w:bottom w:val="nil"/>
              <w:right w:val="nil"/>
            </w:tcBorders>
            <w:shd w:val="clear" w:color="auto" w:fill="auto"/>
            <w:noWrap/>
            <w:vAlign w:val="center"/>
          </w:tcPr>
          <w:p w14:paraId="1143A545"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8.3%</w:t>
            </w:r>
          </w:p>
        </w:tc>
      </w:tr>
      <w:tr w:rsidR="00D408FB" w14:paraId="7A0ECE90" w14:textId="77777777">
        <w:trPr>
          <w:trHeight w:val="280"/>
        </w:trPr>
        <w:tc>
          <w:tcPr>
            <w:tcW w:w="719" w:type="pct"/>
            <w:tcBorders>
              <w:top w:val="nil"/>
              <w:left w:val="nil"/>
              <w:bottom w:val="nil"/>
              <w:right w:val="nil"/>
            </w:tcBorders>
            <w:shd w:val="clear" w:color="auto" w:fill="auto"/>
            <w:noWrap/>
            <w:vAlign w:val="center"/>
          </w:tcPr>
          <w:p w14:paraId="7A343AC8"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AuthorYear="1"&gt;&lt;Author&gt;Qin&lt;/Author&gt;&lt;Year&gt;2021&lt;/Year&gt;&lt;RecNum&gt;5901&lt;/RecNum&gt;&lt;DisplayText&gt;Qin et al. (2021)&lt;/DisplayText&gt;&lt;record&gt;&lt;rec-number&gt;5901&lt;/rec-number&gt;&lt;foreign-keys&gt;&lt;key app="EN" db-id="92t52dxxzdvzrhe2sf6pwstvwxeax52s00f9" timestamp="1704711265"&gt;5901&lt;/key&gt;&lt;/foreign-keys&gt;&lt;ref-type name="Journal Article"&gt;17&lt;/ref-type&gt;&lt;contributors&gt;&lt;authors&gt;&lt;author&gt;Qin, Xiaoliang&lt;/author&gt;&lt;author&gt;Huang, Tiantian&lt;/author&gt;&lt;author&gt;Lu, Chen&lt;/author&gt;&lt;author&gt;Dang, Pengfei&lt;/author&gt;&lt;author&gt;Zhang, Miaomiao&lt;/author&gt;&lt;author&gt;Guan, Xiao-kang&lt;/author&gt;&lt;author&gt;Wen, Peng-fei&lt;/author&gt;&lt;author&gt;Wang, Tong-Chao&lt;/author&gt;&lt;author&gt;Chen, Yinglong&lt;/author&gt;&lt;author&gt;Siddique, Kadambot H. M.&lt;/author&gt;&lt;/authors&gt;&lt;/contributors&gt;&lt;titles&gt;&lt;title&gt;Benefits and limitations of straw mulching and incorporation on maize yield, water use efficiency, and nitrogen use efficiency&lt;/title&gt;&lt;secondary-title&gt;Agricultural Water Management&lt;/secondary-title&gt;&lt;/titles&gt;&lt;periodical&gt;&lt;full-title&gt;Agricultural Water Management&lt;/full-title&gt;&lt;abbr-1&gt;Agric. Water Manage.&lt;/abbr-1&gt;&lt;abbr-3&gt;AGR WATER MANAGE&lt;/abbr-3&gt;&lt;/periodical&gt;&lt;pages&gt;107128&lt;/pages&gt;&lt;volume&gt;256&lt;/volume&gt;&lt;dates&gt;&lt;year&gt;2021&lt;/year&gt;&lt;pub-dates&gt;&lt;date&gt;Oct 1&lt;/date&gt;&lt;/pub-dates&gt;&lt;/dates&gt;&lt;accession-num&gt;WOS:000690923600001&lt;/accession-num&gt;&lt;work-type&gt;Article&lt;/work-type&gt;&lt;urls&gt;&lt;related-urls&gt;&lt;url&gt;&amp;lt;Go to ISI&amp;gt;://WOS:000690923600001&lt;/url&gt;&lt;/related-urls&gt;&lt;/urls&gt;&lt;custom7&gt;107128&lt;/custom7&gt;&lt;electronic-resource-num&gt;10.1016/j.agwat.2021.107128&lt;/electronic-resource-num&gt;&lt;/record&gt;&lt;/Cite&gt;&lt;/EndNote&gt;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Qin et al. (2021)</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40C00DDB"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mulching vs. No straw returning</w:t>
            </w:r>
          </w:p>
        </w:tc>
        <w:tc>
          <w:tcPr>
            <w:tcW w:w="234" w:type="pct"/>
            <w:tcBorders>
              <w:top w:val="nil"/>
              <w:left w:val="nil"/>
              <w:bottom w:val="nil"/>
              <w:right w:val="nil"/>
            </w:tcBorders>
            <w:shd w:val="clear" w:color="auto" w:fill="auto"/>
            <w:noWrap/>
            <w:vAlign w:val="center"/>
          </w:tcPr>
          <w:p w14:paraId="22E0667F" w14:textId="77777777" w:rsidR="00D408FB" w:rsidRDefault="00D408FB">
            <w:pPr>
              <w:widowControl/>
              <w:jc w:val="left"/>
              <w:rPr>
                <w:rFonts w:ascii="Times New Roman" w:eastAsia="SimSun" w:hAnsi="Times New Roman" w:cs="Times New Roman"/>
                <w:color w:val="000000"/>
                <w:kern w:val="0"/>
                <w:sz w:val="22"/>
                <w:szCs w:val="22"/>
              </w:rPr>
            </w:pPr>
          </w:p>
        </w:tc>
        <w:tc>
          <w:tcPr>
            <w:tcW w:w="318" w:type="pct"/>
            <w:tcBorders>
              <w:top w:val="nil"/>
              <w:left w:val="nil"/>
              <w:bottom w:val="nil"/>
              <w:right w:val="nil"/>
            </w:tcBorders>
            <w:shd w:val="clear" w:color="auto" w:fill="auto"/>
            <w:noWrap/>
            <w:vAlign w:val="center"/>
          </w:tcPr>
          <w:p w14:paraId="15C8EB1C" w14:textId="77777777" w:rsidR="00D408FB" w:rsidRDefault="00D408FB">
            <w:pPr>
              <w:widowControl/>
              <w:jc w:val="left"/>
              <w:rPr>
                <w:rFonts w:ascii="Times New Roman" w:eastAsia="Times New Roman" w:hAnsi="Times New Roman" w:cs="Times New Roman"/>
                <w:kern w:val="0"/>
                <w:sz w:val="22"/>
                <w:szCs w:val="22"/>
              </w:rPr>
            </w:pPr>
          </w:p>
        </w:tc>
        <w:tc>
          <w:tcPr>
            <w:tcW w:w="212" w:type="pct"/>
            <w:tcBorders>
              <w:top w:val="nil"/>
              <w:left w:val="nil"/>
              <w:bottom w:val="nil"/>
              <w:right w:val="nil"/>
            </w:tcBorders>
            <w:shd w:val="clear" w:color="auto" w:fill="auto"/>
            <w:noWrap/>
            <w:vAlign w:val="center"/>
          </w:tcPr>
          <w:p w14:paraId="57F043E6"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197</w:t>
            </w:r>
          </w:p>
        </w:tc>
        <w:tc>
          <w:tcPr>
            <w:tcW w:w="357" w:type="pct"/>
            <w:tcBorders>
              <w:top w:val="nil"/>
              <w:left w:val="nil"/>
              <w:bottom w:val="nil"/>
              <w:right w:val="nil"/>
            </w:tcBorders>
            <w:shd w:val="clear" w:color="auto" w:fill="auto"/>
            <w:noWrap/>
            <w:vAlign w:val="center"/>
          </w:tcPr>
          <w:p w14:paraId="3769A745"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9.0%</w:t>
            </w:r>
          </w:p>
        </w:tc>
        <w:tc>
          <w:tcPr>
            <w:tcW w:w="234" w:type="pct"/>
            <w:tcBorders>
              <w:top w:val="nil"/>
              <w:left w:val="nil"/>
              <w:bottom w:val="nil"/>
              <w:right w:val="nil"/>
            </w:tcBorders>
            <w:shd w:val="clear" w:color="auto" w:fill="auto"/>
            <w:noWrap/>
            <w:vAlign w:val="center"/>
          </w:tcPr>
          <w:p w14:paraId="6B42DE4D" w14:textId="77777777" w:rsidR="00D408FB" w:rsidRDefault="00D408FB">
            <w:pPr>
              <w:widowControl/>
              <w:jc w:val="left"/>
              <w:rPr>
                <w:rFonts w:ascii="Times New Roman" w:eastAsia="SimSun" w:hAnsi="Times New Roman" w:cs="Times New Roman"/>
                <w:color w:val="000000"/>
                <w:kern w:val="0"/>
                <w:sz w:val="22"/>
                <w:szCs w:val="22"/>
              </w:rPr>
            </w:pPr>
          </w:p>
        </w:tc>
        <w:tc>
          <w:tcPr>
            <w:tcW w:w="338" w:type="pct"/>
            <w:tcBorders>
              <w:top w:val="nil"/>
              <w:left w:val="nil"/>
              <w:bottom w:val="nil"/>
              <w:right w:val="nil"/>
            </w:tcBorders>
            <w:shd w:val="clear" w:color="auto" w:fill="auto"/>
            <w:noWrap/>
            <w:vAlign w:val="center"/>
          </w:tcPr>
          <w:p w14:paraId="7F5720D0"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4C92BAAE" w14:textId="77777777" w:rsidR="00D408FB" w:rsidRDefault="00D408FB">
            <w:pPr>
              <w:widowControl/>
              <w:jc w:val="left"/>
              <w:rPr>
                <w:rFonts w:ascii="Times New Roman" w:eastAsia="Times New Roman" w:hAnsi="Times New Roman" w:cs="Times New Roman"/>
                <w:kern w:val="0"/>
                <w:sz w:val="22"/>
                <w:szCs w:val="22"/>
              </w:rPr>
            </w:pPr>
          </w:p>
        </w:tc>
        <w:tc>
          <w:tcPr>
            <w:tcW w:w="325" w:type="pct"/>
            <w:tcBorders>
              <w:top w:val="nil"/>
              <w:left w:val="nil"/>
              <w:bottom w:val="nil"/>
              <w:right w:val="nil"/>
            </w:tcBorders>
            <w:shd w:val="clear" w:color="auto" w:fill="auto"/>
            <w:noWrap/>
            <w:vAlign w:val="center"/>
          </w:tcPr>
          <w:p w14:paraId="34108D70" w14:textId="77777777" w:rsidR="00D408FB" w:rsidRDefault="00D408FB">
            <w:pPr>
              <w:widowControl/>
              <w:jc w:val="left"/>
              <w:rPr>
                <w:rFonts w:ascii="Times New Roman" w:eastAsia="Times New Roman" w:hAnsi="Times New Roman" w:cs="Times New Roman"/>
                <w:kern w:val="0"/>
                <w:sz w:val="22"/>
                <w:szCs w:val="22"/>
              </w:rPr>
            </w:pPr>
          </w:p>
        </w:tc>
      </w:tr>
      <w:tr w:rsidR="00D408FB" w14:paraId="2031BB74" w14:textId="77777777">
        <w:trPr>
          <w:trHeight w:val="280"/>
        </w:trPr>
        <w:tc>
          <w:tcPr>
            <w:tcW w:w="719" w:type="pct"/>
            <w:tcBorders>
              <w:top w:val="nil"/>
              <w:left w:val="nil"/>
              <w:bottom w:val="nil"/>
              <w:right w:val="nil"/>
            </w:tcBorders>
            <w:shd w:val="clear" w:color="auto" w:fill="auto"/>
            <w:noWrap/>
            <w:vAlign w:val="center"/>
          </w:tcPr>
          <w:p w14:paraId="25175217"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AuthorYear="1"&gt;&lt;Author&gt;Qin&lt;/Author&gt;&lt;Year&gt;2021&lt;/Year&gt;&lt;RecNum&gt;5901&lt;/RecNum&gt;&lt;DisplayText&gt;Qin et al. (2021)&lt;/DisplayText&gt;&lt;record&gt;&lt;rec-number&gt;5901&lt;/rec-number&gt;&lt;foreign-keys&gt;&lt;key app="EN" db-id="92t52dxxzdvzrhe2sf6pwstvwxeax52s00f9" timestamp="1704711265"&gt;5901&lt;/key&gt;&lt;/foreign-keys&gt;&lt;ref-type name="Journal Article"&gt;17&lt;/ref-type&gt;&lt;contributors&gt;&lt;authors&gt;&lt;author&gt;Qin, Xiaoliang&lt;/author&gt;&lt;author&gt;Huang, Tiantian&lt;/author&gt;&lt;author&gt;Lu, Chen&lt;/author&gt;&lt;author&gt;Dang, Pengfei&lt;/author&gt;&lt;author&gt;Zhang, Miaomiao&lt;/author&gt;&lt;author&gt;Guan, Xiao-kang&lt;/author&gt;&lt;author&gt;Wen, Peng-fei&lt;/author&gt;&lt;author&gt;Wang, Tong-Chao&lt;/author&gt;&lt;author&gt;Chen, Yinglong&lt;/author&gt;&lt;author&gt;Siddique, Kadambot H. M.&lt;/author&gt;&lt;/authors&gt;&lt;/contributors&gt;&lt;titles&gt;&lt;title&gt;Benefits and limitations of straw mulching and incorporation on maize yield, water use efficiency, and nitrogen use efficiency&lt;/title&gt;&lt;secondary-title&gt;Agricultural Water Management&lt;/secondary-title&gt;&lt;/titles&gt;&lt;periodical&gt;&lt;full-title&gt;Agricultural Water Management&lt;/full-title&gt;&lt;abbr-1&gt;Agric. Water Manage.&lt;/abbr-1&gt;&lt;abbr-3&gt;AGR WATER MANAGE&lt;/abbr-3&gt;&lt;/periodical&gt;&lt;pages&gt;107128&lt;/pages&gt;&lt;volume&gt;256&lt;/volume&gt;&lt;dates&gt;&lt;year&gt;2021&lt;/year&gt;&lt;pub-dates&gt;&lt;date&gt;Oct 1&lt;/date&gt;&lt;/pub-dates&gt;&lt;/dates&gt;&lt;accession-num&gt;WOS:000690923600001&lt;/accession-num&gt;&lt;work-type&gt;Article&lt;/work-type&gt;&lt;urls&gt;&lt;related-urls&gt;&lt;url&gt;&amp;lt;Go to ISI&amp;gt;://WOS:000690923600001&lt;/url&gt;&lt;/related-urls&gt;&lt;/urls&gt;&lt;custom7&gt;107128&lt;/custom7&gt;&lt;electronic-resource-num&gt;10.1016/j.agwat.2021.107128&lt;/electronic-resource-num&gt;&lt;/record&gt;&lt;/Cite&gt;&lt;/EndNote&gt;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Qin et al. (2021)</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0AB505DD"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incorporation vs. No straw returning</w:t>
            </w:r>
          </w:p>
        </w:tc>
        <w:tc>
          <w:tcPr>
            <w:tcW w:w="234" w:type="pct"/>
            <w:tcBorders>
              <w:top w:val="nil"/>
              <w:left w:val="nil"/>
              <w:bottom w:val="nil"/>
              <w:right w:val="nil"/>
            </w:tcBorders>
            <w:shd w:val="clear" w:color="auto" w:fill="auto"/>
            <w:noWrap/>
            <w:vAlign w:val="center"/>
          </w:tcPr>
          <w:p w14:paraId="5DAEAA07" w14:textId="77777777" w:rsidR="00D408FB" w:rsidRDefault="00D408FB">
            <w:pPr>
              <w:widowControl/>
              <w:jc w:val="left"/>
              <w:rPr>
                <w:rFonts w:ascii="Times New Roman" w:eastAsia="SimSun" w:hAnsi="Times New Roman" w:cs="Times New Roman"/>
                <w:color w:val="000000"/>
                <w:kern w:val="0"/>
                <w:sz w:val="22"/>
                <w:szCs w:val="22"/>
              </w:rPr>
            </w:pPr>
          </w:p>
        </w:tc>
        <w:tc>
          <w:tcPr>
            <w:tcW w:w="318" w:type="pct"/>
            <w:tcBorders>
              <w:top w:val="nil"/>
              <w:left w:val="nil"/>
              <w:bottom w:val="nil"/>
              <w:right w:val="nil"/>
            </w:tcBorders>
            <w:shd w:val="clear" w:color="auto" w:fill="auto"/>
            <w:noWrap/>
            <w:vAlign w:val="center"/>
          </w:tcPr>
          <w:p w14:paraId="10BDB7F8" w14:textId="77777777" w:rsidR="00D408FB" w:rsidRDefault="00D408FB">
            <w:pPr>
              <w:widowControl/>
              <w:jc w:val="left"/>
              <w:rPr>
                <w:rFonts w:ascii="Times New Roman" w:eastAsia="Times New Roman" w:hAnsi="Times New Roman" w:cs="Times New Roman"/>
                <w:kern w:val="0"/>
                <w:sz w:val="22"/>
                <w:szCs w:val="22"/>
              </w:rPr>
            </w:pPr>
          </w:p>
        </w:tc>
        <w:tc>
          <w:tcPr>
            <w:tcW w:w="212" w:type="pct"/>
            <w:tcBorders>
              <w:top w:val="nil"/>
              <w:left w:val="nil"/>
              <w:bottom w:val="nil"/>
              <w:right w:val="nil"/>
            </w:tcBorders>
            <w:shd w:val="clear" w:color="auto" w:fill="auto"/>
            <w:noWrap/>
            <w:vAlign w:val="center"/>
          </w:tcPr>
          <w:p w14:paraId="59476E5F"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118</w:t>
            </w:r>
          </w:p>
        </w:tc>
        <w:tc>
          <w:tcPr>
            <w:tcW w:w="357" w:type="pct"/>
            <w:tcBorders>
              <w:top w:val="nil"/>
              <w:left w:val="nil"/>
              <w:bottom w:val="nil"/>
              <w:right w:val="nil"/>
            </w:tcBorders>
            <w:shd w:val="clear" w:color="auto" w:fill="auto"/>
            <w:noWrap/>
            <w:vAlign w:val="center"/>
          </w:tcPr>
          <w:p w14:paraId="24622514"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10.5%</w:t>
            </w:r>
          </w:p>
        </w:tc>
        <w:tc>
          <w:tcPr>
            <w:tcW w:w="234" w:type="pct"/>
            <w:tcBorders>
              <w:top w:val="nil"/>
              <w:left w:val="nil"/>
              <w:bottom w:val="nil"/>
              <w:right w:val="nil"/>
            </w:tcBorders>
            <w:shd w:val="clear" w:color="auto" w:fill="auto"/>
            <w:noWrap/>
            <w:vAlign w:val="center"/>
          </w:tcPr>
          <w:p w14:paraId="64353FB0" w14:textId="77777777" w:rsidR="00D408FB" w:rsidRDefault="00D408FB">
            <w:pPr>
              <w:widowControl/>
              <w:jc w:val="left"/>
              <w:rPr>
                <w:rFonts w:ascii="Times New Roman" w:eastAsia="SimSun" w:hAnsi="Times New Roman" w:cs="Times New Roman"/>
                <w:color w:val="000000"/>
                <w:kern w:val="0"/>
                <w:sz w:val="22"/>
                <w:szCs w:val="22"/>
              </w:rPr>
            </w:pPr>
          </w:p>
        </w:tc>
        <w:tc>
          <w:tcPr>
            <w:tcW w:w="338" w:type="pct"/>
            <w:tcBorders>
              <w:top w:val="nil"/>
              <w:left w:val="nil"/>
              <w:bottom w:val="nil"/>
              <w:right w:val="nil"/>
            </w:tcBorders>
            <w:shd w:val="clear" w:color="auto" w:fill="auto"/>
            <w:noWrap/>
            <w:vAlign w:val="center"/>
          </w:tcPr>
          <w:p w14:paraId="69D93174"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4C4B2C45" w14:textId="77777777" w:rsidR="00D408FB" w:rsidRDefault="00D408FB">
            <w:pPr>
              <w:widowControl/>
              <w:jc w:val="left"/>
              <w:rPr>
                <w:rFonts w:ascii="Times New Roman" w:eastAsia="Times New Roman" w:hAnsi="Times New Roman" w:cs="Times New Roman"/>
                <w:kern w:val="0"/>
                <w:sz w:val="22"/>
                <w:szCs w:val="22"/>
              </w:rPr>
            </w:pPr>
          </w:p>
        </w:tc>
        <w:tc>
          <w:tcPr>
            <w:tcW w:w="325" w:type="pct"/>
            <w:tcBorders>
              <w:top w:val="nil"/>
              <w:left w:val="nil"/>
              <w:bottom w:val="nil"/>
              <w:right w:val="nil"/>
            </w:tcBorders>
            <w:shd w:val="clear" w:color="auto" w:fill="auto"/>
            <w:noWrap/>
            <w:vAlign w:val="center"/>
          </w:tcPr>
          <w:p w14:paraId="7AEE39F1" w14:textId="77777777" w:rsidR="00D408FB" w:rsidRDefault="00D408FB">
            <w:pPr>
              <w:widowControl/>
              <w:jc w:val="left"/>
              <w:rPr>
                <w:rFonts w:ascii="Times New Roman" w:eastAsia="Times New Roman" w:hAnsi="Times New Roman" w:cs="Times New Roman"/>
                <w:kern w:val="0"/>
                <w:sz w:val="22"/>
                <w:szCs w:val="22"/>
              </w:rPr>
            </w:pPr>
          </w:p>
        </w:tc>
      </w:tr>
      <w:tr w:rsidR="00D408FB" w14:paraId="1B1BB9CC" w14:textId="77777777">
        <w:trPr>
          <w:trHeight w:val="280"/>
        </w:trPr>
        <w:tc>
          <w:tcPr>
            <w:tcW w:w="719" w:type="pct"/>
            <w:tcBorders>
              <w:top w:val="nil"/>
              <w:left w:val="nil"/>
              <w:bottom w:val="nil"/>
              <w:right w:val="nil"/>
            </w:tcBorders>
            <w:shd w:val="clear" w:color="auto" w:fill="auto"/>
            <w:noWrap/>
            <w:vAlign w:val="center"/>
          </w:tcPr>
          <w:p w14:paraId="2EF11002"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AuthorYear="1"&gt;&lt;Author&gt;Wang&lt;/Author&gt;&lt;Year&gt;2021&lt;/Year&gt;&lt;RecNum&gt;5945&lt;/RecNum&gt;&lt;DisplayText&gt;Wang et al. (2021)&lt;/DisplayText&gt;&lt;record&gt;&lt;rec-number&gt;5945&lt;/rec-number&gt;&lt;foreign-keys&gt;&lt;key app="EN" db-id="92t52dxxzdvzrhe2sf6pwstvwxeax52s00f9" timestamp="1704711265"&gt;5945&lt;/key&gt;&lt;/foreign-keys&gt;&lt;ref-type name="Journal Article"&gt;17&lt;/ref-type&gt;&lt;contributors&gt;&lt;authors&gt;&lt;author&gt;Wang, Haiming&lt;/author&gt;&lt;author&gt;Zheng, Jing&lt;/author&gt;&lt;author&gt;Fan, Junliang&lt;/author&gt;&lt;author&gt;Zhang, Fucang&lt;/author&gt;&lt;author&gt;Huang, Chihua&lt;/author&gt;&lt;/authors&gt;&lt;/contributors&gt;&lt;titles&gt;&lt;title&gt;Grain yield and greenhouse gas emissions from maize and wheat fields under plastic film and straw mulching: A meta-analysis&lt;/title&gt;&lt;secondary-title&gt;Field Crops Research&lt;/secondary-title&gt;&lt;/titles&gt;&lt;periodical&gt;&lt;full-title&gt;Field Crops Research&lt;/full-title&gt;&lt;abbr-1&gt;Field Crop. Res.&lt;/abbr-1&gt;&lt;abbr-2&gt;Field Crop Res&lt;/abbr-2&gt;&lt;abbr-3&gt;FIELD CROP RES&lt;/abbr-3&gt;&lt;/periodical&gt;&lt;pages&gt;108210&lt;/pages&gt;&lt;volume&gt;270&lt;/volume&gt;&lt;dates&gt;&lt;year&gt;2021&lt;/year&gt;&lt;pub-dates&gt;&lt;date&gt;Aug 1&lt;/date&gt;&lt;/pub-dates&gt;&lt;/dates&gt;&lt;accession-num&gt;WOS:000679188200008&lt;/accession-num&gt;&lt;work-type&gt;Article&lt;/work-type&gt;&lt;urls&gt;&lt;related-urls&gt;&lt;url&gt;&amp;lt;Go to ISI&amp;gt;://WOS:000679188200008&lt;/url&gt;&lt;/related-urls&gt;&lt;/urls&gt;&lt;custom7&gt;108210&lt;/custom7&gt;&lt;electronic-resource-num&gt;10.1016/j.fcr.2021.108210&lt;/electronic-resource-num&gt;&lt;/record&gt;&lt;/Cite&gt;&lt;/EndNote&gt;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Wang et al. (2021)</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70FFDF69"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mulching vs. No straw returning</w:t>
            </w:r>
          </w:p>
        </w:tc>
        <w:tc>
          <w:tcPr>
            <w:tcW w:w="234" w:type="pct"/>
            <w:tcBorders>
              <w:top w:val="nil"/>
              <w:left w:val="nil"/>
              <w:bottom w:val="nil"/>
              <w:right w:val="nil"/>
            </w:tcBorders>
            <w:shd w:val="clear" w:color="auto" w:fill="auto"/>
            <w:noWrap/>
            <w:vAlign w:val="center"/>
          </w:tcPr>
          <w:p w14:paraId="232AB250" w14:textId="77777777" w:rsidR="00D408FB" w:rsidRDefault="00D408FB">
            <w:pPr>
              <w:widowControl/>
              <w:jc w:val="left"/>
              <w:rPr>
                <w:rFonts w:ascii="Times New Roman" w:eastAsia="SimSun" w:hAnsi="Times New Roman" w:cs="Times New Roman"/>
                <w:color w:val="000000"/>
                <w:kern w:val="0"/>
                <w:sz w:val="22"/>
                <w:szCs w:val="22"/>
              </w:rPr>
            </w:pPr>
          </w:p>
        </w:tc>
        <w:tc>
          <w:tcPr>
            <w:tcW w:w="318" w:type="pct"/>
            <w:tcBorders>
              <w:top w:val="nil"/>
              <w:left w:val="nil"/>
              <w:bottom w:val="nil"/>
              <w:right w:val="nil"/>
            </w:tcBorders>
            <w:shd w:val="clear" w:color="auto" w:fill="auto"/>
            <w:noWrap/>
            <w:vAlign w:val="center"/>
          </w:tcPr>
          <w:p w14:paraId="38076195" w14:textId="77777777" w:rsidR="00D408FB" w:rsidRDefault="00D408FB">
            <w:pPr>
              <w:widowControl/>
              <w:jc w:val="left"/>
              <w:rPr>
                <w:rFonts w:ascii="Times New Roman" w:eastAsia="Times New Roman" w:hAnsi="Times New Roman" w:cs="Times New Roman"/>
                <w:kern w:val="0"/>
                <w:sz w:val="22"/>
                <w:szCs w:val="22"/>
              </w:rPr>
            </w:pPr>
          </w:p>
        </w:tc>
        <w:tc>
          <w:tcPr>
            <w:tcW w:w="212" w:type="pct"/>
            <w:tcBorders>
              <w:top w:val="nil"/>
              <w:left w:val="nil"/>
              <w:bottom w:val="nil"/>
              <w:right w:val="nil"/>
            </w:tcBorders>
            <w:shd w:val="clear" w:color="auto" w:fill="auto"/>
            <w:noWrap/>
            <w:vAlign w:val="center"/>
          </w:tcPr>
          <w:p w14:paraId="0E3765A7"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44</w:t>
            </w:r>
          </w:p>
        </w:tc>
        <w:tc>
          <w:tcPr>
            <w:tcW w:w="357" w:type="pct"/>
            <w:tcBorders>
              <w:top w:val="nil"/>
              <w:left w:val="nil"/>
              <w:bottom w:val="nil"/>
              <w:right w:val="nil"/>
            </w:tcBorders>
            <w:shd w:val="clear" w:color="auto" w:fill="auto"/>
            <w:noWrap/>
            <w:vAlign w:val="center"/>
          </w:tcPr>
          <w:p w14:paraId="7E4366F2"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7.3%</w:t>
            </w:r>
          </w:p>
        </w:tc>
        <w:tc>
          <w:tcPr>
            <w:tcW w:w="234" w:type="pct"/>
            <w:tcBorders>
              <w:top w:val="nil"/>
              <w:left w:val="nil"/>
              <w:bottom w:val="nil"/>
              <w:right w:val="nil"/>
            </w:tcBorders>
            <w:shd w:val="clear" w:color="auto" w:fill="auto"/>
            <w:noWrap/>
            <w:vAlign w:val="center"/>
          </w:tcPr>
          <w:p w14:paraId="7AD1435A" w14:textId="77777777" w:rsidR="00D408FB" w:rsidRDefault="00D408FB">
            <w:pPr>
              <w:widowControl/>
              <w:jc w:val="left"/>
              <w:rPr>
                <w:rFonts w:ascii="Times New Roman" w:eastAsia="SimSun" w:hAnsi="Times New Roman" w:cs="Times New Roman"/>
                <w:color w:val="000000"/>
                <w:kern w:val="0"/>
                <w:sz w:val="22"/>
                <w:szCs w:val="22"/>
              </w:rPr>
            </w:pPr>
          </w:p>
        </w:tc>
        <w:tc>
          <w:tcPr>
            <w:tcW w:w="338" w:type="pct"/>
            <w:tcBorders>
              <w:top w:val="nil"/>
              <w:left w:val="nil"/>
              <w:bottom w:val="nil"/>
              <w:right w:val="nil"/>
            </w:tcBorders>
            <w:shd w:val="clear" w:color="auto" w:fill="auto"/>
            <w:noWrap/>
            <w:vAlign w:val="center"/>
          </w:tcPr>
          <w:p w14:paraId="4911D432"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4C066FC9"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52</w:t>
            </w:r>
          </w:p>
        </w:tc>
        <w:tc>
          <w:tcPr>
            <w:tcW w:w="325" w:type="pct"/>
            <w:tcBorders>
              <w:top w:val="nil"/>
              <w:left w:val="nil"/>
              <w:bottom w:val="nil"/>
              <w:right w:val="nil"/>
            </w:tcBorders>
            <w:shd w:val="clear" w:color="auto" w:fill="auto"/>
            <w:noWrap/>
            <w:vAlign w:val="center"/>
          </w:tcPr>
          <w:p w14:paraId="2DFB41E5"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3.5%</w:t>
            </w:r>
            <w:r>
              <w:rPr>
                <w:rFonts w:ascii="Times New Roman" w:eastAsia="SimSun" w:hAnsi="Times New Roman" w:cs="Times New Roman"/>
                <w:color w:val="000000"/>
                <w:kern w:val="0"/>
                <w:sz w:val="22"/>
                <w:szCs w:val="22"/>
                <w:vertAlign w:val="superscript"/>
              </w:rPr>
              <w:t>ns</w:t>
            </w:r>
          </w:p>
        </w:tc>
      </w:tr>
      <w:tr w:rsidR="00D408FB" w14:paraId="16F4FA3B" w14:textId="77777777">
        <w:trPr>
          <w:trHeight w:val="280"/>
        </w:trPr>
        <w:tc>
          <w:tcPr>
            <w:tcW w:w="719" w:type="pct"/>
            <w:tcBorders>
              <w:top w:val="nil"/>
              <w:left w:val="nil"/>
              <w:bottom w:val="nil"/>
              <w:right w:val="nil"/>
            </w:tcBorders>
            <w:shd w:val="clear" w:color="auto" w:fill="auto"/>
            <w:noWrap/>
            <w:vAlign w:val="center"/>
          </w:tcPr>
          <w:p w14:paraId="11B38527"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AuthorYear="1"&gt;&lt;Author&gt;Fan&lt;/Author&gt;&lt;Year&gt;2021&lt;/Year&gt;&lt;RecNum&gt;5938&lt;/RecNum&gt;&lt;DisplayText&gt;Fan et al. (2021)&lt;/DisplayText&gt;&lt;record&gt;&lt;rec-number&gt;5938&lt;/rec-number&gt;&lt;foreign-keys&gt;&lt;key app="EN" db-id="92t52dxxzdvzrhe2sf6pwstvwxeax52s00f9" timestamp="1704711265"&gt;5938&lt;/key&gt;&lt;/foreign-keys&gt;&lt;ref-type name="Journal Article"&gt;17&lt;/ref-type&gt;&lt;contributors&gt;&lt;authors&gt;&lt;author&gt;Fan, Xiaoru&lt;/author&gt;&lt;author&gt;Chen, Zekai&lt;/author&gt;&lt;author&gt;Niu, Zihan&lt;/author&gt;&lt;author&gt;Zeng, Ruiyao&lt;/author&gt;&lt;author&gt;Ou, Jingmin&lt;/author&gt;&lt;author&gt;Liu, Xingxing&lt;/author&gt;&lt;author&gt;Wang, Xiaolong&lt;/author&gt;&lt;/authors&gt;&lt;/contributors&gt;&lt;titles&gt;&lt;title&gt;Replacing synthetic nitrogen fertilizer with different types of organic materials improves grain yield in China: A meta-analysis&lt;/title&gt;&lt;secondary-title&gt;Agronomy-Basel&lt;/secondary-title&gt;&lt;/titles&gt;&lt;periodical&gt;&lt;full-title&gt;Agronomy-Basel&lt;/full-title&gt;&lt;/periodical&gt;&lt;pages&gt;2429&lt;/pages&gt;&lt;volume&gt;11&lt;/volume&gt;&lt;number&gt;12&lt;/number&gt;&lt;dates&gt;&lt;year&gt;2021&lt;/year&gt;&lt;pub-dates&gt;&lt;date&gt;Dec&lt;/date&gt;&lt;/pub-dates&gt;&lt;/dates&gt;&lt;accession-num&gt;WOS:000735234800001&lt;/accession-num&gt;&lt;work-type&gt;Article&lt;/work-type&gt;&lt;urls&gt;&lt;related-urls&gt;&lt;url&gt;&amp;lt;Go to ISI&amp;gt;://WOS:000735234800001&lt;/url&gt;&lt;/related-urls&gt;&lt;/urls&gt;&lt;custom7&gt;2429&lt;/custom7&gt;&lt;electronic-resource-num&gt;10.3390/agronomy11122429&lt;/electronic-resource-num&gt;&lt;/record&gt;&lt;/Cite&gt;&lt;/EndNote&gt;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Fan et al. (2021)</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2F07EBEE"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return vs. Straw removal</w:t>
            </w:r>
          </w:p>
        </w:tc>
        <w:tc>
          <w:tcPr>
            <w:tcW w:w="234" w:type="pct"/>
            <w:tcBorders>
              <w:top w:val="nil"/>
              <w:left w:val="nil"/>
              <w:bottom w:val="nil"/>
              <w:right w:val="nil"/>
            </w:tcBorders>
            <w:shd w:val="clear" w:color="auto" w:fill="auto"/>
            <w:noWrap/>
            <w:vAlign w:val="center"/>
          </w:tcPr>
          <w:p w14:paraId="5DF2DD3B"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45</w:t>
            </w:r>
          </w:p>
        </w:tc>
        <w:tc>
          <w:tcPr>
            <w:tcW w:w="318" w:type="pct"/>
            <w:tcBorders>
              <w:top w:val="nil"/>
              <w:left w:val="nil"/>
              <w:bottom w:val="nil"/>
              <w:right w:val="nil"/>
            </w:tcBorders>
            <w:shd w:val="clear" w:color="auto" w:fill="auto"/>
            <w:noWrap/>
            <w:vAlign w:val="center"/>
          </w:tcPr>
          <w:p w14:paraId="491DFD1F"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3.3%</w:t>
            </w:r>
          </w:p>
        </w:tc>
        <w:tc>
          <w:tcPr>
            <w:tcW w:w="212" w:type="pct"/>
            <w:tcBorders>
              <w:top w:val="nil"/>
              <w:left w:val="nil"/>
              <w:bottom w:val="nil"/>
              <w:right w:val="nil"/>
            </w:tcBorders>
            <w:shd w:val="clear" w:color="auto" w:fill="auto"/>
            <w:noWrap/>
            <w:vAlign w:val="center"/>
          </w:tcPr>
          <w:p w14:paraId="1E845C31" w14:textId="77777777" w:rsidR="00D408FB" w:rsidRDefault="00D408FB">
            <w:pPr>
              <w:widowControl/>
              <w:jc w:val="left"/>
              <w:rPr>
                <w:rFonts w:ascii="Times New Roman" w:eastAsia="SimSun" w:hAnsi="Times New Roman" w:cs="Times New Roman"/>
                <w:color w:val="000000"/>
                <w:kern w:val="0"/>
                <w:sz w:val="22"/>
                <w:szCs w:val="22"/>
              </w:rPr>
            </w:pPr>
          </w:p>
        </w:tc>
        <w:tc>
          <w:tcPr>
            <w:tcW w:w="357" w:type="pct"/>
            <w:tcBorders>
              <w:top w:val="nil"/>
              <w:left w:val="nil"/>
              <w:bottom w:val="nil"/>
              <w:right w:val="nil"/>
            </w:tcBorders>
            <w:shd w:val="clear" w:color="auto" w:fill="auto"/>
            <w:noWrap/>
            <w:vAlign w:val="center"/>
          </w:tcPr>
          <w:p w14:paraId="56D173AE"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3C4FB6AC" w14:textId="77777777" w:rsidR="00D408FB" w:rsidRDefault="00D408FB">
            <w:pPr>
              <w:widowControl/>
              <w:jc w:val="left"/>
              <w:rPr>
                <w:rFonts w:ascii="Times New Roman" w:eastAsia="Times New Roman" w:hAnsi="Times New Roman" w:cs="Times New Roman"/>
                <w:kern w:val="0"/>
                <w:sz w:val="22"/>
                <w:szCs w:val="22"/>
              </w:rPr>
            </w:pPr>
          </w:p>
        </w:tc>
        <w:tc>
          <w:tcPr>
            <w:tcW w:w="338" w:type="pct"/>
            <w:tcBorders>
              <w:top w:val="nil"/>
              <w:left w:val="nil"/>
              <w:bottom w:val="nil"/>
              <w:right w:val="nil"/>
            </w:tcBorders>
            <w:shd w:val="clear" w:color="auto" w:fill="auto"/>
            <w:noWrap/>
            <w:vAlign w:val="center"/>
          </w:tcPr>
          <w:p w14:paraId="591FC3DE"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32A9FE41" w14:textId="77777777" w:rsidR="00D408FB" w:rsidRDefault="00D408FB">
            <w:pPr>
              <w:widowControl/>
              <w:jc w:val="left"/>
              <w:rPr>
                <w:rFonts w:ascii="Times New Roman" w:eastAsia="Times New Roman" w:hAnsi="Times New Roman" w:cs="Times New Roman"/>
                <w:kern w:val="0"/>
                <w:sz w:val="22"/>
                <w:szCs w:val="22"/>
              </w:rPr>
            </w:pPr>
          </w:p>
        </w:tc>
        <w:tc>
          <w:tcPr>
            <w:tcW w:w="325" w:type="pct"/>
            <w:tcBorders>
              <w:top w:val="nil"/>
              <w:left w:val="nil"/>
              <w:bottom w:val="nil"/>
              <w:right w:val="nil"/>
            </w:tcBorders>
            <w:shd w:val="clear" w:color="auto" w:fill="auto"/>
            <w:noWrap/>
            <w:vAlign w:val="center"/>
          </w:tcPr>
          <w:p w14:paraId="3E8BDEF4" w14:textId="77777777" w:rsidR="00D408FB" w:rsidRDefault="00D408FB">
            <w:pPr>
              <w:widowControl/>
              <w:jc w:val="left"/>
              <w:rPr>
                <w:rFonts w:ascii="Times New Roman" w:eastAsia="Times New Roman" w:hAnsi="Times New Roman" w:cs="Times New Roman"/>
                <w:kern w:val="0"/>
                <w:sz w:val="22"/>
                <w:szCs w:val="22"/>
              </w:rPr>
            </w:pPr>
          </w:p>
        </w:tc>
      </w:tr>
      <w:tr w:rsidR="00D408FB" w14:paraId="6A901C89" w14:textId="77777777">
        <w:trPr>
          <w:trHeight w:val="280"/>
        </w:trPr>
        <w:tc>
          <w:tcPr>
            <w:tcW w:w="719" w:type="pct"/>
            <w:tcBorders>
              <w:top w:val="nil"/>
              <w:left w:val="nil"/>
              <w:bottom w:val="nil"/>
              <w:right w:val="nil"/>
            </w:tcBorders>
            <w:shd w:val="clear" w:color="auto" w:fill="auto"/>
            <w:noWrap/>
            <w:vAlign w:val="center"/>
          </w:tcPr>
          <w:p w14:paraId="4F3056C4"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AuthorYear="1"&gt;&lt;Author&gt;Huang&lt;/Author&gt;&lt;Year&gt;2021&lt;/Year&gt;&lt;RecNum&gt;5916&lt;/RecNum&gt;&lt;DisplayText&gt;Huang et al. (2021)&lt;/DisplayText&gt;&lt;record&gt;&lt;rec-number&gt;5916&lt;/rec-number&gt;&lt;foreign-keys&gt;&lt;key app="EN" db-id="92t52dxxzdvzrhe2sf6pwstvwxeax52s00f9" timestamp="1704711265"&gt;5916&lt;/key&gt;&lt;/foreign-keys&gt;&lt;ref-type name="Journal Article"&gt;17&lt;/ref-type&gt;&lt;contributors&gt;&lt;authors&gt;&lt;author&gt;Huang, Tiantian&lt;/author&gt;&lt;author&gt;Yang, Ning&lt;/author&gt;&lt;author&gt;Lu, Chen&lt;/author&gt;&lt;author&gt;Qin, Xiaoliang&lt;/author&gt;&lt;author&gt;Siddique, Kadambot H. M.&lt;/author&gt;&lt;/authors&gt;&lt;/contributors&gt;&lt;titles&gt;&lt;title&gt;Soil organic carbon, total nitrogen, available nutrients, and yield under different straw returning methods&lt;/title&gt;&lt;secondary-title&gt;Soil &amp;amp; Tillage Research&lt;/secondary-title&gt;&lt;/titles&gt;&lt;periodical&gt;&lt;full-title&gt;Soil &amp;amp; Tillage Research&lt;/full-title&gt;&lt;/periodical&gt;&lt;pages&gt;105171&lt;/pages&gt;&lt;volume&gt;214&lt;/volume&gt;&lt;dates&gt;&lt;year&gt;2021&lt;/year&gt;&lt;pub-dates&gt;&lt;date&gt;Oct&lt;/date&gt;&lt;/pub-dates&gt;&lt;/dates&gt;&lt;accession-num&gt;WOS:000701947700008&lt;/accession-num&gt;&lt;work-type&gt;Article&lt;/work-type&gt;&lt;urls&gt;&lt;related-urls&gt;&lt;url&gt;&amp;lt;Go to ISI&amp;gt;://WOS:000701947700008&lt;/url&gt;&lt;/related-urls&gt;&lt;/urls&gt;&lt;custom7&gt;105171&lt;/custom7&gt;&lt;electronic-resource-num&gt;10.1016/j.still.2021.105171&lt;/electronic-resource-num&gt;&lt;/record&gt;&lt;/Cite&gt;&lt;/EndNote&gt;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Huang et al. (2021)</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0C7D72ED"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mulching vs. No straw returning</w:t>
            </w:r>
          </w:p>
        </w:tc>
        <w:tc>
          <w:tcPr>
            <w:tcW w:w="234" w:type="pct"/>
            <w:tcBorders>
              <w:top w:val="nil"/>
              <w:left w:val="nil"/>
              <w:bottom w:val="nil"/>
              <w:right w:val="nil"/>
            </w:tcBorders>
            <w:shd w:val="clear" w:color="auto" w:fill="auto"/>
            <w:noWrap/>
            <w:vAlign w:val="center"/>
          </w:tcPr>
          <w:p w14:paraId="43AE99C8"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152</w:t>
            </w:r>
          </w:p>
        </w:tc>
        <w:tc>
          <w:tcPr>
            <w:tcW w:w="318" w:type="pct"/>
            <w:tcBorders>
              <w:top w:val="nil"/>
              <w:left w:val="nil"/>
              <w:bottom w:val="nil"/>
              <w:right w:val="nil"/>
            </w:tcBorders>
            <w:shd w:val="clear" w:color="auto" w:fill="auto"/>
            <w:noWrap/>
            <w:vAlign w:val="center"/>
          </w:tcPr>
          <w:p w14:paraId="1C4E6387"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10.5%</w:t>
            </w:r>
          </w:p>
        </w:tc>
        <w:tc>
          <w:tcPr>
            <w:tcW w:w="212" w:type="pct"/>
            <w:tcBorders>
              <w:top w:val="nil"/>
              <w:left w:val="nil"/>
              <w:bottom w:val="nil"/>
              <w:right w:val="nil"/>
            </w:tcBorders>
            <w:shd w:val="clear" w:color="auto" w:fill="auto"/>
            <w:noWrap/>
            <w:vAlign w:val="center"/>
          </w:tcPr>
          <w:p w14:paraId="064CEBAB" w14:textId="77777777" w:rsidR="00D408FB" w:rsidRDefault="00D408FB">
            <w:pPr>
              <w:widowControl/>
              <w:jc w:val="left"/>
              <w:rPr>
                <w:rFonts w:ascii="Times New Roman" w:eastAsia="SimSun" w:hAnsi="Times New Roman" w:cs="Times New Roman"/>
                <w:color w:val="000000"/>
                <w:kern w:val="0"/>
                <w:sz w:val="22"/>
                <w:szCs w:val="22"/>
              </w:rPr>
            </w:pPr>
          </w:p>
        </w:tc>
        <w:tc>
          <w:tcPr>
            <w:tcW w:w="357" w:type="pct"/>
            <w:tcBorders>
              <w:top w:val="nil"/>
              <w:left w:val="nil"/>
              <w:bottom w:val="nil"/>
              <w:right w:val="nil"/>
            </w:tcBorders>
            <w:shd w:val="clear" w:color="auto" w:fill="auto"/>
            <w:noWrap/>
            <w:vAlign w:val="center"/>
          </w:tcPr>
          <w:p w14:paraId="4FF9A662"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3770DE56" w14:textId="77777777" w:rsidR="00D408FB" w:rsidRDefault="00D408FB">
            <w:pPr>
              <w:widowControl/>
              <w:jc w:val="left"/>
              <w:rPr>
                <w:rFonts w:ascii="Times New Roman" w:eastAsia="Times New Roman" w:hAnsi="Times New Roman" w:cs="Times New Roman"/>
                <w:kern w:val="0"/>
                <w:sz w:val="22"/>
                <w:szCs w:val="22"/>
              </w:rPr>
            </w:pPr>
          </w:p>
        </w:tc>
        <w:tc>
          <w:tcPr>
            <w:tcW w:w="338" w:type="pct"/>
            <w:tcBorders>
              <w:top w:val="nil"/>
              <w:left w:val="nil"/>
              <w:bottom w:val="nil"/>
              <w:right w:val="nil"/>
            </w:tcBorders>
            <w:shd w:val="clear" w:color="auto" w:fill="auto"/>
            <w:noWrap/>
            <w:vAlign w:val="center"/>
          </w:tcPr>
          <w:p w14:paraId="000E4FD4"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40192F8A" w14:textId="77777777" w:rsidR="00D408FB" w:rsidRDefault="00D408FB">
            <w:pPr>
              <w:widowControl/>
              <w:jc w:val="left"/>
              <w:rPr>
                <w:rFonts w:ascii="Times New Roman" w:eastAsia="Times New Roman" w:hAnsi="Times New Roman" w:cs="Times New Roman"/>
                <w:kern w:val="0"/>
                <w:sz w:val="22"/>
                <w:szCs w:val="22"/>
              </w:rPr>
            </w:pPr>
          </w:p>
        </w:tc>
        <w:tc>
          <w:tcPr>
            <w:tcW w:w="325" w:type="pct"/>
            <w:tcBorders>
              <w:top w:val="nil"/>
              <w:left w:val="nil"/>
              <w:bottom w:val="nil"/>
              <w:right w:val="nil"/>
            </w:tcBorders>
            <w:shd w:val="clear" w:color="auto" w:fill="auto"/>
            <w:noWrap/>
            <w:vAlign w:val="center"/>
          </w:tcPr>
          <w:p w14:paraId="21418B77" w14:textId="77777777" w:rsidR="00D408FB" w:rsidRDefault="00D408FB">
            <w:pPr>
              <w:widowControl/>
              <w:jc w:val="left"/>
              <w:rPr>
                <w:rFonts w:ascii="Times New Roman" w:eastAsia="Times New Roman" w:hAnsi="Times New Roman" w:cs="Times New Roman"/>
                <w:kern w:val="0"/>
                <w:sz w:val="22"/>
                <w:szCs w:val="22"/>
              </w:rPr>
            </w:pPr>
          </w:p>
        </w:tc>
      </w:tr>
      <w:tr w:rsidR="00D408FB" w14:paraId="6F717E1D" w14:textId="77777777">
        <w:trPr>
          <w:trHeight w:val="280"/>
        </w:trPr>
        <w:tc>
          <w:tcPr>
            <w:tcW w:w="719" w:type="pct"/>
            <w:tcBorders>
              <w:top w:val="nil"/>
              <w:left w:val="nil"/>
              <w:bottom w:val="nil"/>
              <w:right w:val="nil"/>
            </w:tcBorders>
            <w:shd w:val="clear" w:color="auto" w:fill="auto"/>
            <w:noWrap/>
            <w:vAlign w:val="center"/>
          </w:tcPr>
          <w:p w14:paraId="35A39879"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AuthorYear="1"&gt;&lt;Author&gt;Islam&lt;/Author&gt;&lt;Year&gt;2022&lt;/Year&gt;&lt;RecNum&gt;5892&lt;/RecNum&gt;&lt;DisplayText&gt;Islam et al. (2022)&lt;/DisplayText&gt;&lt;record&gt;&lt;rec-number&gt;5892&lt;/rec-number&gt;&lt;foreign-keys&gt;&lt;key app="EN" db-id="92t52dxxzdvzrhe2sf6pwstvwxeax52s00f9" timestamp="1704711265"&gt;5892&lt;/key&gt;&lt;/foreign-keys&gt;&lt;ref-type name="Journal Article"&gt;17&lt;/ref-type&gt;&lt;contributors&gt;&lt;authors&gt;&lt;author&gt;Islam, Mahbub U1&lt;/author&gt;&lt;author&gt;Guo, Zichun&lt;/author&gt;&lt;author&gt;Jiang, Fahui&lt;/author&gt;&lt;author&gt;Peng, Xinhua&lt;/author&gt;&lt;/authors&gt;&lt;/contributors&gt;&lt;titles&gt;&lt;title&gt;Does straw return increase crop yield in the wheat-maize cropping system in China? A meta-analysis&lt;/title&gt;&lt;secondary-title&gt;Field Crops Research&lt;/secondary-title&gt;&lt;/titles&gt;&lt;periodical&gt;&lt;full-title&gt;Field Crops Research&lt;/full-title&gt;&lt;abbr-1&gt;Field Crop. Res.&lt;/abbr-1&gt;&lt;abbr-2&gt;Field Crop Res&lt;/abbr-2&gt;&lt;abbr-3&gt;FIELD CROP RES&lt;/abbr-3&gt;&lt;/periodical&gt;&lt;pages&gt;108447&lt;/pages&gt;&lt;volume&gt;279&lt;/volume&gt;&lt;dates&gt;&lt;year&gt;2022&lt;/year&gt;&lt;pub-dates&gt;&lt;date&gt;Apr 1&lt;/date&gt;&lt;/pub-dates&gt;&lt;/dates&gt;&lt;accession-num&gt;WOS:000819930600002&lt;/accession-num&gt;&lt;work-type&gt;Article&lt;/work-type&gt;&lt;urls&gt;&lt;related-urls&gt;&lt;url&gt;&amp;lt;Go to ISI&amp;gt;://WOS:000819930600002&lt;/url&gt;&lt;/related-urls&gt;&lt;/urls&gt;&lt;custom7&gt;108447&lt;/custom7&gt;&lt;electronic-resource-num&gt;10.1016/j.fcr.2022.108447&lt;/electronic-resource-num&gt;&lt;/record&gt;&lt;/Cite&gt;&lt;/EndNote&gt;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Islam et al. (2022)</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601D3897"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 xml:space="preserve">Straw return vs. Straw removal in mono-cropping systems </w:t>
            </w:r>
          </w:p>
        </w:tc>
        <w:tc>
          <w:tcPr>
            <w:tcW w:w="234" w:type="pct"/>
            <w:tcBorders>
              <w:top w:val="nil"/>
              <w:left w:val="nil"/>
              <w:bottom w:val="nil"/>
              <w:right w:val="nil"/>
            </w:tcBorders>
            <w:shd w:val="clear" w:color="auto" w:fill="auto"/>
            <w:noWrap/>
            <w:vAlign w:val="center"/>
          </w:tcPr>
          <w:p w14:paraId="5C10E281"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256</w:t>
            </w:r>
          </w:p>
        </w:tc>
        <w:tc>
          <w:tcPr>
            <w:tcW w:w="318" w:type="pct"/>
            <w:tcBorders>
              <w:top w:val="nil"/>
              <w:left w:val="nil"/>
              <w:bottom w:val="nil"/>
              <w:right w:val="nil"/>
            </w:tcBorders>
            <w:shd w:val="clear" w:color="auto" w:fill="auto"/>
            <w:noWrap/>
            <w:vAlign w:val="center"/>
          </w:tcPr>
          <w:p w14:paraId="0ECE4D0D"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11.8%</w:t>
            </w:r>
          </w:p>
        </w:tc>
        <w:tc>
          <w:tcPr>
            <w:tcW w:w="212" w:type="pct"/>
            <w:tcBorders>
              <w:top w:val="nil"/>
              <w:left w:val="nil"/>
              <w:bottom w:val="nil"/>
              <w:right w:val="nil"/>
            </w:tcBorders>
            <w:shd w:val="clear" w:color="auto" w:fill="auto"/>
            <w:noWrap/>
            <w:vAlign w:val="center"/>
          </w:tcPr>
          <w:p w14:paraId="1B6EAB90"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218</w:t>
            </w:r>
          </w:p>
        </w:tc>
        <w:tc>
          <w:tcPr>
            <w:tcW w:w="357" w:type="pct"/>
            <w:tcBorders>
              <w:top w:val="nil"/>
              <w:left w:val="nil"/>
              <w:bottom w:val="nil"/>
              <w:right w:val="nil"/>
            </w:tcBorders>
            <w:shd w:val="clear" w:color="auto" w:fill="auto"/>
            <w:noWrap/>
            <w:vAlign w:val="center"/>
          </w:tcPr>
          <w:p w14:paraId="7FB883DB"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12.5%</w:t>
            </w:r>
          </w:p>
        </w:tc>
        <w:tc>
          <w:tcPr>
            <w:tcW w:w="234" w:type="pct"/>
            <w:tcBorders>
              <w:top w:val="nil"/>
              <w:left w:val="nil"/>
              <w:bottom w:val="nil"/>
              <w:right w:val="nil"/>
            </w:tcBorders>
            <w:shd w:val="clear" w:color="auto" w:fill="auto"/>
            <w:noWrap/>
            <w:vAlign w:val="center"/>
          </w:tcPr>
          <w:p w14:paraId="64A772E0" w14:textId="77777777" w:rsidR="00D408FB" w:rsidRDefault="00D408FB">
            <w:pPr>
              <w:widowControl/>
              <w:jc w:val="left"/>
              <w:rPr>
                <w:rFonts w:ascii="Times New Roman" w:eastAsia="SimSun" w:hAnsi="Times New Roman" w:cs="Times New Roman"/>
                <w:color w:val="000000"/>
                <w:kern w:val="0"/>
                <w:sz w:val="22"/>
                <w:szCs w:val="22"/>
              </w:rPr>
            </w:pPr>
          </w:p>
        </w:tc>
        <w:tc>
          <w:tcPr>
            <w:tcW w:w="338" w:type="pct"/>
            <w:tcBorders>
              <w:top w:val="nil"/>
              <w:left w:val="nil"/>
              <w:bottom w:val="nil"/>
              <w:right w:val="nil"/>
            </w:tcBorders>
            <w:shd w:val="clear" w:color="auto" w:fill="auto"/>
            <w:noWrap/>
            <w:vAlign w:val="center"/>
          </w:tcPr>
          <w:p w14:paraId="06EEE135"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15425BF7"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38</w:t>
            </w:r>
          </w:p>
        </w:tc>
        <w:tc>
          <w:tcPr>
            <w:tcW w:w="325" w:type="pct"/>
            <w:tcBorders>
              <w:top w:val="nil"/>
              <w:left w:val="nil"/>
              <w:bottom w:val="nil"/>
              <w:right w:val="nil"/>
            </w:tcBorders>
            <w:shd w:val="clear" w:color="auto" w:fill="auto"/>
            <w:noWrap/>
            <w:vAlign w:val="center"/>
          </w:tcPr>
          <w:p w14:paraId="2DCEBE91"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8.0%</w:t>
            </w:r>
          </w:p>
        </w:tc>
      </w:tr>
      <w:tr w:rsidR="00D408FB" w14:paraId="2DD9C3C5" w14:textId="77777777">
        <w:trPr>
          <w:trHeight w:val="280"/>
        </w:trPr>
        <w:tc>
          <w:tcPr>
            <w:tcW w:w="719" w:type="pct"/>
            <w:tcBorders>
              <w:top w:val="nil"/>
              <w:left w:val="nil"/>
              <w:bottom w:val="nil"/>
              <w:right w:val="nil"/>
            </w:tcBorders>
            <w:shd w:val="clear" w:color="auto" w:fill="auto"/>
            <w:noWrap/>
            <w:vAlign w:val="center"/>
          </w:tcPr>
          <w:p w14:paraId="70001CA3"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AuthorYear="1"&gt;&lt;Author&gt;Islam&lt;/Author&gt;&lt;Year&gt;2022&lt;/Year&gt;&lt;RecNum&gt;5892&lt;/RecNum&gt;&lt;DisplayText&gt;Islam et al. (2022)&lt;/DisplayText&gt;&lt;record&gt;&lt;rec-number&gt;5892&lt;/rec-number&gt;&lt;foreign-keys&gt;&lt;key app="EN" db-id="92t52dxxzdvzrhe2sf6pwstvwxeax52s00f9" timestamp="1704711265"&gt;5892&lt;/key&gt;&lt;/foreign-keys&gt;&lt;ref-type name="Journal Article"&gt;17&lt;/ref-type&gt;&lt;contributors&gt;&lt;authors&gt;&lt;author&gt;Islam, Mahbub U1&lt;/author&gt;&lt;author&gt;Guo, Zichun&lt;/author&gt;&lt;author&gt;Jiang, Fahui&lt;/author&gt;&lt;author&gt;Peng, Xinhua&lt;/author&gt;&lt;/authors&gt;&lt;/contributors&gt;&lt;titles&gt;&lt;title&gt;Does straw return increase crop yield in the wheat-maize cropping system in China? A meta-analysis&lt;/title&gt;&lt;secondary-title&gt;Field Crops Research&lt;/secondary-title&gt;&lt;/titles&gt;&lt;periodical&gt;&lt;full-title&gt;Field Crops Research&lt;/full-title&gt;&lt;abbr-1&gt;Field Crop. Res.&lt;/abbr-1&gt;&lt;abbr-2&gt;Field Crop Res&lt;/abbr-2&gt;&lt;abbr-3&gt;FIELD CROP RES&lt;/abbr-3&gt;&lt;/periodical&gt;&lt;pages&gt;108447&lt;/pages&gt;&lt;volume&gt;279&lt;/volume&gt;&lt;dates&gt;&lt;year&gt;2022&lt;/year&gt;&lt;pub-dates&gt;&lt;date&gt;Apr 1&lt;/date&gt;&lt;/pub-dates&gt;&lt;/dates&gt;&lt;accession-num&gt;WOS:000819930600002&lt;/accession-num&gt;&lt;work-type&gt;Article&lt;/work-type&gt;&lt;urls&gt;&lt;related-urls&gt;&lt;url&gt;&amp;lt;Go to ISI&amp;gt;://WOS:000819930600002&lt;/url&gt;&lt;/related-urls&gt;&lt;/urls&gt;&lt;custom7&gt;108447&lt;/custom7&gt;&lt;electronic-resource-num&gt;10.1016/j.fcr.2022.108447&lt;/electronic-resource-num&gt;&lt;/record&gt;&lt;/Cite&gt;&lt;/EndNote&gt;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Islam et al. (2022)</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4F578E07"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 xml:space="preserve">Straw return vs. Straw removal in double-cropping systems </w:t>
            </w:r>
          </w:p>
        </w:tc>
        <w:tc>
          <w:tcPr>
            <w:tcW w:w="234" w:type="pct"/>
            <w:tcBorders>
              <w:top w:val="nil"/>
              <w:left w:val="nil"/>
              <w:bottom w:val="nil"/>
              <w:right w:val="nil"/>
            </w:tcBorders>
            <w:shd w:val="clear" w:color="auto" w:fill="auto"/>
            <w:noWrap/>
            <w:vAlign w:val="center"/>
          </w:tcPr>
          <w:p w14:paraId="6CF08346"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815</w:t>
            </w:r>
          </w:p>
        </w:tc>
        <w:tc>
          <w:tcPr>
            <w:tcW w:w="318" w:type="pct"/>
            <w:tcBorders>
              <w:top w:val="nil"/>
              <w:left w:val="nil"/>
              <w:bottom w:val="nil"/>
              <w:right w:val="nil"/>
            </w:tcBorders>
            <w:shd w:val="clear" w:color="auto" w:fill="auto"/>
            <w:noWrap/>
            <w:vAlign w:val="center"/>
          </w:tcPr>
          <w:p w14:paraId="61E90160"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5.5%</w:t>
            </w:r>
          </w:p>
        </w:tc>
        <w:tc>
          <w:tcPr>
            <w:tcW w:w="212" w:type="pct"/>
            <w:tcBorders>
              <w:top w:val="nil"/>
              <w:left w:val="nil"/>
              <w:bottom w:val="nil"/>
              <w:right w:val="nil"/>
            </w:tcBorders>
            <w:shd w:val="clear" w:color="auto" w:fill="auto"/>
            <w:noWrap/>
            <w:vAlign w:val="center"/>
          </w:tcPr>
          <w:p w14:paraId="42E69DE9"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336</w:t>
            </w:r>
          </w:p>
        </w:tc>
        <w:tc>
          <w:tcPr>
            <w:tcW w:w="357" w:type="pct"/>
            <w:tcBorders>
              <w:top w:val="nil"/>
              <w:left w:val="nil"/>
              <w:bottom w:val="nil"/>
              <w:right w:val="nil"/>
            </w:tcBorders>
            <w:shd w:val="clear" w:color="auto" w:fill="auto"/>
            <w:noWrap/>
            <w:vAlign w:val="center"/>
          </w:tcPr>
          <w:p w14:paraId="2444CBE9"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7.9%</w:t>
            </w:r>
          </w:p>
        </w:tc>
        <w:tc>
          <w:tcPr>
            <w:tcW w:w="234" w:type="pct"/>
            <w:tcBorders>
              <w:top w:val="nil"/>
              <w:left w:val="nil"/>
              <w:bottom w:val="nil"/>
              <w:right w:val="nil"/>
            </w:tcBorders>
            <w:shd w:val="clear" w:color="auto" w:fill="auto"/>
            <w:noWrap/>
            <w:vAlign w:val="center"/>
          </w:tcPr>
          <w:p w14:paraId="7E4F826E" w14:textId="77777777" w:rsidR="00D408FB" w:rsidRDefault="00D408FB">
            <w:pPr>
              <w:widowControl/>
              <w:jc w:val="left"/>
              <w:rPr>
                <w:rFonts w:ascii="Times New Roman" w:eastAsia="SimSun" w:hAnsi="Times New Roman" w:cs="Times New Roman"/>
                <w:color w:val="000000"/>
                <w:kern w:val="0"/>
                <w:sz w:val="22"/>
                <w:szCs w:val="22"/>
              </w:rPr>
            </w:pPr>
          </w:p>
        </w:tc>
        <w:tc>
          <w:tcPr>
            <w:tcW w:w="338" w:type="pct"/>
            <w:tcBorders>
              <w:top w:val="nil"/>
              <w:left w:val="nil"/>
              <w:bottom w:val="nil"/>
              <w:right w:val="nil"/>
            </w:tcBorders>
            <w:shd w:val="clear" w:color="auto" w:fill="auto"/>
            <w:noWrap/>
            <w:vAlign w:val="center"/>
          </w:tcPr>
          <w:p w14:paraId="4B4BBF87"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33FF8AC4"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479</w:t>
            </w:r>
          </w:p>
        </w:tc>
        <w:tc>
          <w:tcPr>
            <w:tcW w:w="325" w:type="pct"/>
            <w:tcBorders>
              <w:top w:val="nil"/>
              <w:left w:val="nil"/>
              <w:bottom w:val="nil"/>
              <w:right w:val="nil"/>
            </w:tcBorders>
            <w:shd w:val="clear" w:color="auto" w:fill="auto"/>
            <w:noWrap/>
            <w:vAlign w:val="center"/>
          </w:tcPr>
          <w:p w14:paraId="6D7B4A2E"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3.7%</w:t>
            </w:r>
          </w:p>
        </w:tc>
      </w:tr>
      <w:tr w:rsidR="00D408FB" w14:paraId="132FBB72" w14:textId="77777777">
        <w:trPr>
          <w:trHeight w:val="280"/>
        </w:trPr>
        <w:tc>
          <w:tcPr>
            <w:tcW w:w="719" w:type="pct"/>
            <w:tcBorders>
              <w:top w:val="nil"/>
              <w:left w:val="nil"/>
              <w:bottom w:val="nil"/>
              <w:right w:val="nil"/>
            </w:tcBorders>
            <w:shd w:val="clear" w:color="auto" w:fill="auto"/>
            <w:noWrap/>
            <w:vAlign w:val="center"/>
          </w:tcPr>
          <w:p w14:paraId="16381630"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AuthorYear="1"&gt;&lt;Author&gt;Qin&lt;/Author&gt;&lt;Year&gt;2022&lt;/Year&gt;&lt;RecNum&gt;6020&lt;/RecNum&gt;&lt;DisplayText&gt;Qin et al. (2022)&lt;/DisplayText&gt;&lt;record&gt;&lt;rec-number&gt;6020&lt;/rec-number&gt;&lt;foreign-keys&gt;&lt;key app="EN" db-id="92t52dxxzdvzrhe2sf6pwstvwxeax52s00f9" timestamp="1704711266"&gt;6020&lt;/key&gt;&lt;/foreign-keys&gt;&lt;ref-type name="Journal Article"&gt;17&lt;/ref-type&gt;&lt;contributors&gt;&lt;authors&gt;&lt;author&gt;Qin, Yuqing&lt;/author&gt;&lt;author&gt;Chai, Yuwei&lt;/author&gt;&lt;author&gt;Li, Rui&lt;/author&gt;&lt;author&gt;Li, Yawei&lt;/author&gt;&lt;author&gt;Ma, Jiantao&lt;/author&gt;&lt;author&gt;Cheng, Hongbo&lt;/author&gt;&lt;author&gt;Chang, Lei&lt;/author&gt;&lt;author&gt;Chai, Shouxi&lt;/author&gt;&lt;/authors&gt;&lt;/contributors&gt;&lt;titles&gt;&lt;title&gt;Evaluation of straw and plastic film mulching on wheat production: A meta-analysis in Loess Plateau of China&lt;/title&gt;&lt;secondary-title&gt;Field Crops Research&lt;/secondary-title&gt;&lt;/titles&gt;&lt;periodical&gt;&lt;full-title&gt;Field Crops Research&lt;/full-title&gt;&lt;abbr-1&gt;Field Crop. Res.&lt;/abbr-1&gt;&lt;abbr-2&gt;Field Crop Res&lt;/abbr-2&gt;&lt;abbr-3&gt;FIELD CROP RES&lt;/abbr-3&gt;&lt;/periodical&gt;&lt;pages&gt;108333&lt;/pages&gt;&lt;volume&gt;275&lt;/volume&gt;&lt;dates&gt;&lt;year&gt;2022&lt;/year&gt;&lt;pub-dates&gt;&lt;date&gt;Jan 1&lt;/date&gt;&lt;/pub-dates&gt;&lt;/dates&gt;&lt;accession-num&gt;WOS:000720911600005&lt;/accession-num&gt;&lt;work-type&gt;Article&lt;/work-type&gt;&lt;urls&gt;&lt;related-urls&gt;&lt;url&gt;&amp;lt;Go to ISI&amp;gt;://WOS:000720911600005&lt;/url&gt;&lt;/related-urls&gt;&lt;/urls&gt;&lt;custom7&gt;108333&lt;/custom7&gt;&lt;electronic-resource-num&gt;10.1016/j.fcr.2021.108333&lt;/electronic-resource-num&gt;&lt;/record&gt;&lt;/Cite&gt;&lt;/EndNote&gt;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Qin et al. (2022)</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00B7FD11"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mulching vs. No straw returning</w:t>
            </w:r>
          </w:p>
        </w:tc>
        <w:tc>
          <w:tcPr>
            <w:tcW w:w="234" w:type="pct"/>
            <w:tcBorders>
              <w:top w:val="nil"/>
              <w:left w:val="nil"/>
              <w:bottom w:val="nil"/>
              <w:right w:val="nil"/>
            </w:tcBorders>
            <w:shd w:val="clear" w:color="auto" w:fill="auto"/>
            <w:noWrap/>
            <w:vAlign w:val="center"/>
          </w:tcPr>
          <w:p w14:paraId="2D742F8C" w14:textId="77777777" w:rsidR="00D408FB" w:rsidRDefault="00D408FB">
            <w:pPr>
              <w:widowControl/>
              <w:jc w:val="left"/>
              <w:rPr>
                <w:rFonts w:ascii="Times New Roman" w:eastAsia="SimSun" w:hAnsi="Times New Roman" w:cs="Times New Roman"/>
                <w:color w:val="000000"/>
                <w:kern w:val="0"/>
                <w:sz w:val="22"/>
                <w:szCs w:val="22"/>
              </w:rPr>
            </w:pPr>
          </w:p>
        </w:tc>
        <w:tc>
          <w:tcPr>
            <w:tcW w:w="318" w:type="pct"/>
            <w:tcBorders>
              <w:top w:val="nil"/>
              <w:left w:val="nil"/>
              <w:bottom w:val="nil"/>
              <w:right w:val="nil"/>
            </w:tcBorders>
            <w:shd w:val="clear" w:color="auto" w:fill="auto"/>
            <w:noWrap/>
            <w:vAlign w:val="center"/>
          </w:tcPr>
          <w:p w14:paraId="5D50D471" w14:textId="77777777" w:rsidR="00D408FB" w:rsidRDefault="00D408FB">
            <w:pPr>
              <w:widowControl/>
              <w:jc w:val="left"/>
              <w:rPr>
                <w:rFonts w:ascii="Times New Roman" w:eastAsia="Times New Roman" w:hAnsi="Times New Roman" w:cs="Times New Roman"/>
                <w:kern w:val="0"/>
                <w:sz w:val="22"/>
                <w:szCs w:val="22"/>
              </w:rPr>
            </w:pPr>
          </w:p>
        </w:tc>
        <w:tc>
          <w:tcPr>
            <w:tcW w:w="212" w:type="pct"/>
            <w:tcBorders>
              <w:top w:val="nil"/>
              <w:left w:val="nil"/>
              <w:bottom w:val="nil"/>
              <w:right w:val="nil"/>
            </w:tcBorders>
            <w:shd w:val="clear" w:color="auto" w:fill="auto"/>
            <w:noWrap/>
            <w:vAlign w:val="center"/>
          </w:tcPr>
          <w:p w14:paraId="00F2DC71" w14:textId="77777777" w:rsidR="00D408FB" w:rsidRDefault="00D408FB">
            <w:pPr>
              <w:widowControl/>
              <w:jc w:val="left"/>
              <w:rPr>
                <w:rFonts w:ascii="Times New Roman" w:eastAsia="Times New Roman" w:hAnsi="Times New Roman" w:cs="Times New Roman"/>
                <w:kern w:val="0"/>
                <w:sz w:val="22"/>
                <w:szCs w:val="22"/>
              </w:rPr>
            </w:pPr>
          </w:p>
        </w:tc>
        <w:tc>
          <w:tcPr>
            <w:tcW w:w="357" w:type="pct"/>
            <w:tcBorders>
              <w:top w:val="nil"/>
              <w:left w:val="nil"/>
              <w:bottom w:val="nil"/>
              <w:right w:val="nil"/>
            </w:tcBorders>
            <w:shd w:val="clear" w:color="auto" w:fill="auto"/>
            <w:noWrap/>
            <w:vAlign w:val="center"/>
          </w:tcPr>
          <w:p w14:paraId="7FFF8DB3"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09EC0424" w14:textId="77777777" w:rsidR="00D408FB" w:rsidRDefault="00D408FB">
            <w:pPr>
              <w:widowControl/>
              <w:jc w:val="left"/>
              <w:rPr>
                <w:rFonts w:ascii="Times New Roman" w:eastAsia="Times New Roman" w:hAnsi="Times New Roman" w:cs="Times New Roman"/>
                <w:kern w:val="0"/>
                <w:sz w:val="22"/>
                <w:szCs w:val="22"/>
              </w:rPr>
            </w:pPr>
          </w:p>
        </w:tc>
        <w:tc>
          <w:tcPr>
            <w:tcW w:w="338" w:type="pct"/>
            <w:tcBorders>
              <w:top w:val="nil"/>
              <w:left w:val="nil"/>
              <w:bottom w:val="nil"/>
              <w:right w:val="nil"/>
            </w:tcBorders>
            <w:shd w:val="clear" w:color="auto" w:fill="auto"/>
            <w:noWrap/>
            <w:vAlign w:val="center"/>
          </w:tcPr>
          <w:p w14:paraId="3E679EB0"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283F95F6"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376</w:t>
            </w:r>
          </w:p>
        </w:tc>
        <w:tc>
          <w:tcPr>
            <w:tcW w:w="325" w:type="pct"/>
            <w:tcBorders>
              <w:top w:val="nil"/>
              <w:left w:val="nil"/>
              <w:bottom w:val="nil"/>
              <w:right w:val="nil"/>
            </w:tcBorders>
            <w:shd w:val="clear" w:color="auto" w:fill="auto"/>
            <w:noWrap/>
            <w:vAlign w:val="center"/>
          </w:tcPr>
          <w:p w14:paraId="2A68D7E8"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30.0%</w:t>
            </w:r>
            <w:r>
              <w:rPr>
                <w:rFonts w:ascii="Times New Roman" w:eastAsia="SimSun" w:hAnsi="Times New Roman" w:cs="Times New Roman"/>
                <w:color w:val="000000"/>
                <w:kern w:val="0"/>
                <w:sz w:val="22"/>
                <w:szCs w:val="22"/>
                <w:vertAlign w:val="superscript"/>
              </w:rPr>
              <w:t>ns</w:t>
            </w:r>
          </w:p>
        </w:tc>
      </w:tr>
      <w:tr w:rsidR="00D408FB" w14:paraId="1B180B21" w14:textId="77777777">
        <w:trPr>
          <w:trHeight w:val="280"/>
        </w:trPr>
        <w:tc>
          <w:tcPr>
            <w:tcW w:w="719" w:type="pct"/>
            <w:tcBorders>
              <w:top w:val="nil"/>
              <w:left w:val="nil"/>
              <w:bottom w:val="nil"/>
              <w:right w:val="nil"/>
            </w:tcBorders>
            <w:shd w:val="clear" w:color="auto" w:fill="auto"/>
            <w:noWrap/>
            <w:vAlign w:val="center"/>
          </w:tcPr>
          <w:p w14:paraId="2936C7ED"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AuthorYear="1"&gt;&lt;Author&gt;Han&lt;/Author&gt;&lt;Year&gt;2022&lt;/Year&gt;&lt;RecNum&gt;5985&lt;/RecNum&gt;&lt;DisplayText&gt;Han et al. (2022)&lt;/DisplayText&gt;&lt;record&gt;&lt;rec-number&gt;5985&lt;/rec-number&gt;&lt;foreign-keys&gt;&lt;key app="EN" db-id="92t52dxxzdvzrhe2sf6pwstvwxeax52s00f9" timestamp="1704711266"&gt;5985&lt;/key&gt;&lt;/foreign-keys&gt;&lt;ref-type name="Journal Article"&gt;17&lt;/ref-type&gt;&lt;contributors&gt;&lt;authors&gt;&lt;author&gt;Han, Xuyang&lt;/author&gt;&lt;author&gt;Feng, Yu&lt;/author&gt;&lt;author&gt;Zhao, Jie&lt;/author&gt;&lt;author&gt;Ren, Aixia&lt;/author&gt;&lt;author&gt;Lin, Wen&lt;/author&gt;&lt;author&gt;Sun, Min&lt;/author&gt;&lt;author&gt;Gao, Zhiqiang&lt;/author&gt;&lt;/authors&gt;&lt;/contributors&gt;&lt;titles&gt;&lt;title&gt;Hydrothermal conditions impact yield, yield gap and water use efficiency of dryland wheat under different mulching practice in the Loess Plateau&lt;/title&gt;&lt;secondary-title&gt;Agricultural Water Management&lt;/secondary-title&gt;&lt;/titles&gt;&lt;periodical&gt;&lt;full-title&gt;Agricultural Water Management&lt;/full-title&gt;&lt;abbr-1&gt;Agric. Water Manage.&lt;/abbr-1&gt;&lt;abbr-3&gt;AGR WATER MANAGE&lt;/abbr-3&gt;&lt;/periodical&gt;&lt;pages&gt;107422&lt;/pages&gt;&lt;volume&gt;264&lt;/volume&gt;&lt;dates&gt;&lt;year&gt;2022&lt;/year&gt;&lt;pub-dates&gt;&lt;date&gt;Apr 30&lt;/date&gt;&lt;/pub-dates&gt;&lt;/dates&gt;&lt;accession-num&gt;WOS:000793045300002&lt;/accession-num&gt;&lt;work-type&gt;Article&lt;/work-type&gt;&lt;urls&gt;&lt;related-urls&gt;&lt;url&gt;&amp;lt;Go to ISI&amp;gt;://WOS:000793045300002&lt;/url&gt;&lt;/related-urls&gt;&lt;/urls&gt;&lt;custom7&gt;107422&lt;/custom7&gt;&lt;electronic-resource-num&gt;10.1016/j.agwat.2021.107422&lt;/electronic-resource-num&gt;&lt;/record&gt;&lt;/Cite&gt;&lt;/EndNote&gt;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Han et al. (2022)</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35A09BD3"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mulching vs. No straw returning</w:t>
            </w:r>
          </w:p>
        </w:tc>
        <w:tc>
          <w:tcPr>
            <w:tcW w:w="234" w:type="pct"/>
            <w:tcBorders>
              <w:top w:val="nil"/>
              <w:left w:val="nil"/>
              <w:bottom w:val="nil"/>
              <w:right w:val="nil"/>
            </w:tcBorders>
            <w:shd w:val="clear" w:color="auto" w:fill="auto"/>
            <w:noWrap/>
            <w:vAlign w:val="center"/>
          </w:tcPr>
          <w:p w14:paraId="6D86C77D" w14:textId="77777777" w:rsidR="00D408FB" w:rsidRDefault="00D408FB">
            <w:pPr>
              <w:widowControl/>
              <w:jc w:val="left"/>
              <w:rPr>
                <w:rFonts w:ascii="Times New Roman" w:eastAsia="SimSun" w:hAnsi="Times New Roman" w:cs="Times New Roman"/>
                <w:color w:val="000000"/>
                <w:kern w:val="0"/>
                <w:sz w:val="22"/>
                <w:szCs w:val="22"/>
              </w:rPr>
            </w:pPr>
          </w:p>
        </w:tc>
        <w:tc>
          <w:tcPr>
            <w:tcW w:w="318" w:type="pct"/>
            <w:tcBorders>
              <w:top w:val="nil"/>
              <w:left w:val="nil"/>
              <w:bottom w:val="nil"/>
              <w:right w:val="nil"/>
            </w:tcBorders>
            <w:shd w:val="clear" w:color="auto" w:fill="auto"/>
            <w:noWrap/>
            <w:vAlign w:val="center"/>
          </w:tcPr>
          <w:p w14:paraId="669FFE71" w14:textId="77777777" w:rsidR="00D408FB" w:rsidRDefault="00D408FB">
            <w:pPr>
              <w:widowControl/>
              <w:jc w:val="left"/>
              <w:rPr>
                <w:rFonts w:ascii="Times New Roman" w:eastAsia="Times New Roman" w:hAnsi="Times New Roman" w:cs="Times New Roman"/>
                <w:kern w:val="0"/>
                <w:sz w:val="22"/>
                <w:szCs w:val="22"/>
              </w:rPr>
            </w:pPr>
          </w:p>
        </w:tc>
        <w:tc>
          <w:tcPr>
            <w:tcW w:w="212" w:type="pct"/>
            <w:tcBorders>
              <w:top w:val="nil"/>
              <w:left w:val="nil"/>
              <w:bottom w:val="nil"/>
              <w:right w:val="nil"/>
            </w:tcBorders>
            <w:shd w:val="clear" w:color="auto" w:fill="auto"/>
            <w:noWrap/>
            <w:vAlign w:val="center"/>
          </w:tcPr>
          <w:p w14:paraId="22F134F5" w14:textId="77777777" w:rsidR="00D408FB" w:rsidRDefault="00D408FB">
            <w:pPr>
              <w:widowControl/>
              <w:jc w:val="left"/>
              <w:rPr>
                <w:rFonts w:ascii="Times New Roman" w:eastAsia="Times New Roman" w:hAnsi="Times New Roman" w:cs="Times New Roman"/>
                <w:kern w:val="0"/>
                <w:sz w:val="22"/>
                <w:szCs w:val="22"/>
              </w:rPr>
            </w:pPr>
          </w:p>
        </w:tc>
        <w:tc>
          <w:tcPr>
            <w:tcW w:w="357" w:type="pct"/>
            <w:tcBorders>
              <w:top w:val="nil"/>
              <w:left w:val="nil"/>
              <w:bottom w:val="nil"/>
              <w:right w:val="nil"/>
            </w:tcBorders>
            <w:shd w:val="clear" w:color="auto" w:fill="auto"/>
            <w:noWrap/>
            <w:vAlign w:val="center"/>
          </w:tcPr>
          <w:p w14:paraId="1A8950CE"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20EDB259" w14:textId="77777777" w:rsidR="00D408FB" w:rsidRDefault="00D408FB">
            <w:pPr>
              <w:widowControl/>
              <w:jc w:val="left"/>
              <w:rPr>
                <w:rFonts w:ascii="Times New Roman" w:eastAsia="Times New Roman" w:hAnsi="Times New Roman" w:cs="Times New Roman"/>
                <w:kern w:val="0"/>
                <w:sz w:val="22"/>
                <w:szCs w:val="22"/>
              </w:rPr>
            </w:pPr>
          </w:p>
        </w:tc>
        <w:tc>
          <w:tcPr>
            <w:tcW w:w="338" w:type="pct"/>
            <w:tcBorders>
              <w:top w:val="nil"/>
              <w:left w:val="nil"/>
              <w:bottom w:val="nil"/>
              <w:right w:val="nil"/>
            </w:tcBorders>
            <w:shd w:val="clear" w:color="auto" w:fill="auto"/>
            <w:noWrap/>
            <w:vAlign w:val="center"/>
          </w:tcPr>
          <w:p w14:paraId="59DFCD0F"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79CA9249"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97</w:t>
            </w:r>
          </w:p>
        </w:tc>
        <w:tc>
          <w:tcPr>
            <w:tcW w:w="325" w:type="pct"/>
            <w:tcBorders>
              <w:top w:val="nil"/>
              <w:left w:val="nil"/>
              <w:bottom w:val="nil"/>
              <w:right w:val="nil"/>
            </w:tcBorders>
            <w:shd w:val="clear" w:color="auto" w:fill="auto"/>
            <w:noWrap/>
            <w:vAlign w:val="center"/>
          </w:tcPr>
          <w:p w14:paraId="6B5AF28D"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14%</w:t>
            </w:r>
          </w:p>
        </w:tc>
      </w:tr>
      <w:tr w:rsidR="00D408FB" w14:paraId="7F96E9E6" w14:textId="77777777">
        <w:trPr>
          <w:trHeight w:val="280"/>
        </w:trPr>
        <w:tc>
          <w:tcPr>
            <w:tcW w:w="719" w:type="pct"/>
            <w:tcBorders>
              <w:top w:val="nil"/>
              <w:left w:val="nil"/>
              <w:bottom w:val="nil"/>
              <w:right w:val="nil"/>
            </w:tcBorders>
            <w:shd w:val="clear" w:color="auto" w:fill="auto"/>
            <w:noWrap/>
            <w:vAlign w:val="center"/>
          </w:tcPr>
          <w:p w14:paraId="046FA6DE"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AuthorYear="1"&gt;&lt;Author&gt;Zhang&lt;/Author&gt;&lt;Year&gt;2022&lt;/Year&gt;&lt;RecNum&gt;5874&lt;/RecNum&gt;&lt;DisplayText&gt;Zhang et al. (2022)&lt;/DisplayText&gt;&lt;record&gt;&lt;rec-number&gt;5874&lt;/rec-number&gt;&lt;foreign-keys&gt;&lt;key app="EN" db-id="92t52dxxzdvzrhe2sf6pwstvwxeax52s00f9" timestamp="1704711265"&gt;5874&lt;/key&gt;&lt;/foreign-keys&gt;&lt;ref-type name="Journal Article"&gt;17&lt;/ref-type&gt;&lt;contributors&gt;&lt;authors&gt;&lt;author&gt;Zhang, Liqiang&lt;/author&gt;&lt;author&gt;Wang, Yunlong&lt;/author&gt;&lt;author&gt;Lou, Zixi&lt;/author&gt;&lt;author&gt;Hsu, Lefei&lt;/author&gt;&lt;author&gt;Chen, Di&lt;/author&gt;&lt;author&gt;Piao, Renzhe&lt;/author&gt;&lt;author&gt;Zhao, Hongyan&lt;/author&gt;&lt;author&gt;Cui, Zongjun&lt;/author&gt;&lt;/authors&gt;&lt;/contributors&gt;&lt;titles&gt;&lt;title&gt;Meta-analysis of factors affecting c-n fractions and yield of paddy soils by total straw return and N fertilizer application&lt;/title&gt;&lt;secondary-title&gt;Agronomy-Basel&lt;/secondary-title&gt;&lt;/titles&gt;&lt;periodical&gt;&lt;full-title&gt;Agronomy-Basel&lt;/full-title&gt;&lt;/periodical&gt;&lt;pages&gt;2305&lt;/pages&gt;&lt;volume&gt;12&lt;/volume&gt;&lt;number&gt;12&lt;/number&gt;&lt;dates&gt;&lt;year&gt;2022&lt;/year&gt;&lt;pub-dates&gt;&lt;date&gt;Dec&lt;/date&gt;&lt;/pub-dates&gt;&lt;/dates&gt;&lt;accession-num&gt;WOS:000902136000001&lt;/accession-num&gt;&lt;work-type&gt;Article&lt;/work-type&gt;&lt;urls&gt;&lt;related-urls&gt;&lt;url&gt;&amp;lt;Go to ISI&amp;gt;://WOS:000902136000001&lt;/url&gt;&lt;/related-urls&gt;&lt;/urls&gt;&lt;custom7&gt;3168&lt;/custom7&gt;&lt;electronic-resource-num&gt;10.3390/agronomy12123168&lt;/electronic-resource-num&gt;&lt;/record&gt;&lt;/Cite&gt;&lt;/EndNote&gt;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Zhang et al. (2022)</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4A6136C3"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return vs. No straw return</w:t>
            </w:r>
          </w:p>
        </w:tc>
        <w:tc>
          <w:tcPr>
            <w:tcW w:w="234" w:type="pct"/>
            <w:tcBorders>
              <w:top w:val="nil"/>
              <w:left w:val="nil"/>
              <w:bottom w:val="nil"/>
              <w:right w:val="nil"/>
            </w:tcBorders>
            <w:shd w:val="clear" w:color="auto" w:fill="auto"/>
            <w:noWrap/>
            <w:vAlign w:val="center"/>
          </w:tcPr>
          <w:p w14:paraId="0E7EC5D0" w14:textId="77777777" w:rsidR="00D408FB" w:rsidRDefault="00D408FB">
            <w:pPr>
              <w:widowControl/>
              <w:jc w:val="left"/>
              <w:rPr>
                <w:rFonts w:ascii="Times New Roman" w:eastAsia="SimSun" w:hAnsi="Times New Roman" w:cs="Times New Roman"/>
                <w:color w:val="000000"/>
                <w:kern w:val="0"/>
                <w:sz w:val="22"/>
                <w:szCs w:val="22"/>
              </w:rPr>
            </w:pPr>
          </w:p>
        </w:tc>
        <w:tc>
          <w:tcPr>
            <w:tcW w:w="318" w:type="pct"/>
            <w:tcBorders>
              <w:top w:val="nil"/>
              <w:left w:val="nil"/>
              <w:bottom w:val="nil"/>
              <w:right w:val="nil"/>
            </w:tcBorders>
            <w:shd w:val="clear" w:color="auto" w:fill="auto"/>
            <w:noWrap/>
            <w:vAlign w:val="center"/>
          </w:tcPr>
          <w:p w14:paraId="3077706A" w14:textId="77777777" w:rsidR="00D408FB" w:rsidRDefault="00D408FB">
            <w:pPr>
              <w:widowControl/>
              <w:jc w:val="left"/>
              <w:rPr>
                <w:rFonts w:ascii="Times New Roman" w:eastAsia="Times New Roman" w:hAnsi="Times New Roman" w:cs="Times New Roman"/>
                <w:kern w:val="0"/>
                <w:sz w:val="22"/>
                <w:szCs w:val="22"/>
              </w:rPr>
            </w:pPr>
          </w:p>
        </w:tc>
        <w:tc>
          <w:tcPr>
            <w:tcW w:w="212" w:type="pct"/>
            <w:tcBorders>
              <w:top w:val="nil"/>
              <w:left w:val="nil"/>
              <w:bottom w:val="nil"/>
              <w:right w:val="nil"/>
            </w:tcBorders>
            <w:shd w:val="clear" w:color="auto" w:fill="auto"/>
            <w:noWrap/>
            <w:vAlign w:val="center"/>
          </w:tcPr>
          <w:p w14:paraId="712060A8" w14:textId="77777777" w:rsidR="00D408FB" w:rsidRDefault="00D408FB">
            <w:pPr>
              <w:widowControl/>
              <w:jc w:val="left"/>
              <w:rPr>
                <w:rFonts w:ascii="Times New Roman" w:eastAsia="Times New Roman" w:hAnsi="Times New Roman" w:cs="Times New Roman"/>
                <w:kern w:val="0"/>
                <w:sz w:val="22"/>
                <w:szCs w:val="22"/>
              </w:rPr>
            </w:pPr>
          </w:p>
        </w:tc>
        <w:tc>
          <w:tcPr>
            <w:tcW w:w="357" w:type="pct"/>
            <w:tcBorders>
              <w:top w:val="nil"/>
              <w:left w:val="nil"/>
              <w:bottom w:val="nil"/>
              <w:right w:val="nil"/>
            </w:tcBorders>
            <w:shd w:val="clear" w:color="auto" w:fill="auto"/>
            <w:noWrap/>
            <w:vAlign w:val="center"/>
          </w:tcPr>
          <w:p w14:paraId="0228F82F"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78C5CCF5"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1801</w:t>
            </w:r>
          </w:p>
        </w:tc>
        <w:tc>
          <w:tcPr>
            <w:tcW w:w="338" w:type="pct"/>
            <w:tcBorders>
              <w:top w:val="nil"/>
              <w:left w:val="nil"/>
              <w:bottom w:val="nil"/>
              <w:right w:val="nil"/>
            </w:tcBorders>
            <w:shd w:val="clear" w:color="auto" w:fill="auto"/>
            <w:noWrap/>
            <w:vAlign w:val="center"/>
          </w:tcPr>
          <w:p w14:paraId="5754C173"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18.0%</w:t>
            </w:r>
          </w:p>
        </w:tc>
        <w:tc>
          <w:tcPr>
            <w:tcW w:w="319" w:type="pct"/>
            <w:tcBorders>
              <w:top w:val="nil"/>
              <w:left w:val="nil"/>
              <w:bottom w:val="nil"/>
              <w:right w:val="nil"/>
            </w:tcBorders>
            <w:shd w:val="clear" w:color="auto" w:fill="auto"/>
            <w:noWrap/>
            <w:vAlign w:val="center"/>
          </w:tcPr>
          <w:p w14:paraId="698E3FA7" w14:textId="77777777" w:rsidR="00D408FB" w:rsidRDefault="00D408FB">
            <w:pPr>
              <w:widowControl/>
              <w:jc w:val="left"/>
              <w:rPr>
                <w:rFonts w:ascii="Times New Roman" w:eastAsia="SimSun" w:hAnsi="Times New Roman" w:cs="Times New Roman"/>
                <w:color w:val="000000"/>
                <w:kern w:val="0"/>
                <w:sz w:val="22"/>
                <w:szCs w:val="22"/>
              </w:rPr>
            </w:pPr>
          </w:p>
        </w:tc>
        <w:tc>
          <w:tcPr>
            <w:tcW w:w="325" w:type="pct"/>
            <w:tcBorders>
              <w:top w:val="nil"/>
              <w:left w:val="nil"/>
              <w:bottom w:val="nil"/>
              <w:right w:val="nil"/>
            </w:tcBorders>
            <w:shd w:val="clear" w:color="auto" w:fill="auto"/>
            <w:noWrap/>
            <w:vAlign w:val="center"/>
          </w:tcPr>
          <w:p w14:paraId="112CD292" w14:textId="77777777" w:rsidR="00D408FB" w:rsidRDefault="00D408FB">
            <w:pPr>
              <w:widowControl/>
              <w:jc w:val="left"/>
              <w:rPr>
                <w:rFonts w:ascii="Times New Roman" w:eastAsia="Times New Roman" w:hAnsi="Times New Roman" w:cs="Times New Roman"/>
                <w:kern w:val="0"/>
                <w:sz w:val="22"/>
                <w:szCs w:val="22"/>
              </w:rPr>
            </w:pPr>
          </w:p>
        </w:tc>
      </w:tr>
      <w:tr w:rsidR="00D408FB" w14:paraId="74582D57" w14:textId="77777777">
        <w:trPr>
          <w:trHeight w:val="280"/>
        </w:trPr>
        <w:tc>
          <w:tcPr>
            <w:tcW w:w="719" w:type="pct"/>
            <w:tcBorders>
              <w:top w:val="nil"/>
              <w:left w:val="nil"/>
              <w:bottom w:val="nil"/>
              <w:right w:val="nil"/>
            </w:tcBorders>
            <w:shd w:val="clear" w:color="auto" w:fill="auto"/>
            <w:noWrap/>
            <w:vAlign w:val="center"/>
          </w:tcPr>
          <w:p w14:paraId="5B982BF7"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AuthorYear="1"&gt;&lt;Author&gt;Yao&lt;/Author&gt;&lt;Year&gt;2022&lt;/Year&gt;&lt;RecNum&gt;6019&lt;/RecNum&gt;&lt;DisplayText&gt;Yao et al. (2022)&lt;/DisplayText&gt;&lt;record&gt;&lt;rec-number&gt;6019&lt;/rec-number&gt;&lt;foreign-keys&gt;&lt;key app="EN" db-id="92t52dxxzdvzrhe2sf6pwstvwxeax52s00f9" timestamp="1704711266"&gt;6019&lt;/key&gt;&lt;/foreign-keys&gt;&lt;ref-type name="Journal Article"&gt;17&lt;/ref-type&gt;&lt;contributors&gt;&lt;authors&gt;&lt;author&gt;Yao, Chengcheng&lt;/author&gt;&lt;author&gt;Wu, Xiongwei&lt;/author&gt;&lt;author&gt;Bai, He&lt;/author&gt;&lt;author&gt;Gu, Jiangxin&lt;/author&gt;&lt;/authors&gt;&lt;/contributors&gt;&lt;titles&gt;&lt;title&gt;Nitrous oxide emission and grain yield in Chinese winter wheat-summer maize rotation: A meta-analysis&lt;/title&gt;&lt;secondary-title&gt;Agronomy-Basel&lt;/secondary-title&gt;&lt;/titles&gt;&lt;periodical&gt;&lt;full-title&gt;Agronomy-Basel&lt;/full-title&gt;&lt;/periodical&gt;&lt;pages&gt;3168&lt;/pages&gt;&lt;volume&gt;12&lt;/volume&gt;&lt;number&gt;10&lt;/number&gt;&lt;dates&gt;&lt;year&gt;2022&lt;/year&gt;&lt;pub-dates&gt;&lt;date&gt;Oct&lt;/date&gt;&lt;/pub-dates&gt;&lt;/dates&gt;&lt;accession-num&gt;WOS:000872112900001&lt;/accession-num&gt;&lt;work-type&gt;Article&lt;/work-type&gt;&lt;urls&gt;&lt;related-urls&gt;&lt;url&gt;&amp;lt;Go to ISI&amp;gt;://WOS:000872112900001&lt;/url&gt;&lt;/related-urls&gt;&lt;/urls&gt;&lt;custom7&gt;2305&lt;/custom7&gt;&lt;electronic-resource-num&gt;10.3390/agronomy12102305&lt;/electronic-resource-num&gt;&lt;/record&gt;&lt;/Cite&gt;&lt;/EndNote&gt;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Yao et al. (2022)</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77DB960B"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Additional crop residues vs. No additional crop residues</w:t>
            </w:r>
          </w:p>
        </w:tc>
        <w:tc>
          <w:tcPr>
            <w:tcW w:w="234" w:type="pct"/>
            <w:tcBorders>
              <w:top w:val="nil"/>
              <w:left w:val="nil"/>
              <w:bottom w:val="nil"/>
              <w:right w:val="nil"/>
            </w:tcBorders>
            <w:shd w:val="clear" w:color="auto" w:fill="auto"/>
            <w:noWrap/>
            <w:vAlign w:val="center"/>
          </w:tcPr>
          <w:p w14:paraId="3E1812BE"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17</w:t>
            </w:r>
          </w:p>
        </w:tc>
        <w:tc>
          <w:tcPr>
            <w:tcW w:w="318" w:type="pct"/>
            <w:tcBorders>
              <w:top w:val="nil"/>
              <w:left w:val="nil"/>
              <w:bottom w:val="nil"/>
              <w:right w:val="nil"/>
            </w:tcBorders>
            <w:shd w:val="clear" w:color="auto" w:fill="auto"/>
            <w:noWrap/>
            <w:vAlign w:val="center"/>
          </w:tcPr>
          <w:p w14:paraId="3C93C87C"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w:t>
            </w:r>
          </w:p>
        </w:tc>
        <w:tc>
          <w:tcPr>
            <w:tcW w:w="212" w:type="pct"/>
            <w:tcBorders>
              <w:top w:val="nil"/>
              <w:left w:val="nil"/>
              <w:bottom w:val="nil"/>
              <w:right w:val="nil"/>
            </w:tcBorders>
            <w:shd w:val="clear" w:color="auto" w:fill="auto"/>
            <w:noWrap/>
            <w:vAlign w:val="center"/>
          </w:tcPr>
          <w:p w14:paraId="0C7EFF23" w14:textId="77777777" w:rsidR="00D408FB" w:rsidRDefault="00D408FB">
            <w:pPr>
              <w:widowControl/>
              <w:jc w:val="left"/>
              <w:rPr>
                <w:rFonts w:ascii="Times New Roman" w:eastAsia="SimSun" w:hAnsi="Times New Roman" w:cs="Times New Roman"/>
                <w:color w:val="000000"/>
                <w:kern w:val="0"/>
                <w:sz w:val="22"/>
                <w:szCs w:val="22"/>
              </w:rPr>
            </w:pPr>
          </w:p>
        </w:tc>
        <w:tc>
          <w:tcPr>
            <w:tcW w:w="357" w:type="pct"/>
            <w:tcBorders>
              <w:top w:val="nil"/>
              <w:left w:val="nil"/>
              <w:bottom w:val="nil"/>
              <w:right w:val="nil"/>
            </w:tcBorders>
            <w:shd w:val="clear" w:color="auto" w:fill="auto"/>
            <w:noWrap/>
            <w:vAlign w:val="center"/>
          </w:tcPr>
          <w:p w14:paraId="7F0E9D21"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6EAEFCC3" w14:textId="77777777" w:rsidR="00D408FB" w:rsidRDefault="00D408FB">
            <w:pPr>
              <w:widowControl/>
              <w:jc w:val="left"/>
              <w:rPr>
                <w:rFonts w:ascii="Times New Roman" w:eastAsia="Times New Roman" w:hAnsi="Times New Roman" w:cs="Times New Roman"/>
                <w:kern w:val="0"/>
                <w:sz w:val="22"/>
                <w:szCs w:val="22"/>
              </w:rPr>
            </w:pPr>
          </w:p>
        </w:tc>
        <w:tc>
          <w:tcPr>
            <w:tcW w:w="338" w:type="pct"/>
            <w:tcBorders>
              <w:top w:val="nil"/>
              <w:left w:val="nil"/>
              <w:bottom w:val="nil"/>
              <w:right w:val="nil"/>
            </w:tcBorders>
            <w:shd w:val="clear" w:color="auto" w:fill="auto"/>
            <w:noWrap/>
            <w:vAlign w:val="center"/>
          </w:tcPr>
          <w:p w14:paraId="4A23B5C2"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5700A320" w14:textId="77777777" w:rsidR="00D408FB" w:rsidRDefault="00D408FB">
            <w:pPr>
              <w:widowControl/>
              <w:jc w:val="left"/>
              <w:rPr>
                <w:rFonts w:ascii="Times New Roman" w:eastAsia="Times New Roman" w:hAnsi="Times New Roman" w:cs="Times New Roman"/>
                <w:kern w:val="0"/>
                <w:sz w:val="22"/>
                <w:szCs w:val="22"/>
              </w:rPr>
            </w:pPr>
          </w:p>
        </w:tc>
        <w:tc>
          <w:tcPr>
            <w:tcW w:w="325" w:type="pct"/>
            <w:tcBorders>
              <w:top w:val="nil"/>
              <w:left w:val="nil"/>
              <w:bottom w:val="nil"/>
              <w:right w:val="nil"/>
            </w:tcBorders>
            <w:shd w:val="clear" w:color="auto" w:fill="auto"/>
            <w:noWrap/>
            <w:vAlign w:val="center"/>
          </w:tcPr>
          <w:p w14:paraId="4E7EDFAF" w14:textId="77777777" w:rsidR="00D408FB" w:rsidRDefault="00D408FB">
            <w:pPr>
              <w:widowControl/>
              <w:jc w:val="left"/>
              <w:rPr>
                <w:rFonts w:ascii="Times New Roman" w:eastAsia="Times New Roman" w:hAnsi="Times New Roman" w:cs="Times New Roman"/>
                <w:kern w:val="0"/>
                <w:sz w:val="22"/>
                <w:szCs w:val="22"/>
              </w:rPr>
            </w:pPr>
          </w:p>
        </w:tc>
      </w:tr>
      <w:tr w:rsidR="00D408FB" w14:paraId="0F3AA2C2" w14:textId="77777777">
        <w:trPr>
          <w:trHeight w:val="280"/>
        </w:trPr>
        <w:tc>
          <w:tcPr>
            <w:tcW w:w="719" w:type="pct"/>
            <w:tcBorders>
              <w:top w:val="nil"/>
              <w:left w:val="nil"/>
              <w:bottom w:val="nil"/>
              <w:right w:val="nil"/>
            </w:tcBorders>
            <w:shd w:val="clear" w:color="auto" w:fill="auto"/>
            <w:noWrap/>
            <w:vAlign w:val="center"/>
          </w:tcPr>
          <w:p w14:paraId="75D04A9A"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AuthorYear="1"&gt;&lt;Author&gt;Liu&lt;/Author&gt;&lt;Year&gt;2023&lt;/Year&gt;&lt;RecNum&gt;5889&lt;/RecNum&gt;&lt;DisplayText&gt;Liu et al. (2023a)&lt;/DisplayText&gt;&lt;record&gt;&lt;rec-number&gt;5889&lt;/rec-number&gt;&lt;foreign-keys&gt;&lt;key app="EN" db-id="92t52dxxzdvzrhe2sf6pwstvwxeax52s00f9" timestamp="1704711265"&gt;5889&lt;/key&gt;&lt;/foreign-keys&gt;&lt;ref-type name="Journal Article"&gt;17&lt;/ref-type&gt;&lt;contributors&gt;&lt;authors&gt;&lt;author&gt;Liu, Dantong&lt;/author&gt;&lt;author&gt;Song, Changchun&lt;/author&gt;&lt;author&gt;Xin, Zhuohang&lt;/author&gt;&lt;author&gt;Fang, Chong&lt;/author&gt;&lt;author&gt;Liu, Zhihong&lt;/author&gt;&lt;author&gt;Xu, Yipei&lt;/author&gt;&lt;/authors&gt;&lt;/contributors&gt;&lt;titles&gt;&lt;title&gt;Agricultural management strategies for balancing yield increase, carbon sequestration, and emission reduction after straw return for three major grain crops in China: A meta-analysis&lt;/title&gt;&lt;secondary-title&gt;Journal of Environmental Management&lt;/secondary-title&gt;&lt;/titles&gt;&lt;periodical&gt;&lt;full-title&gt;Journal of Environmental Management&lt;/full-title&gt;&lt;/periodical&gt;&lt;pages&gt;117965&lt;/pages&gt;&lt;volume&gt;340&lt;/volume&gt;&lt;dates&gt;&lt;year&gt;2023&lt;/year&gt;&lt;pub-dates&gt;&lt;date&gt;Aug 15&lt;/date&gt;&lt;/pub-dates&gt;&lt;/dates&gt;&lt;accession-num&gt;WOS:000989848600001&lt;/accession-num&gt;&lt;work-type&gt;Article&lt;/work-type&gt;&lt;urls&gt;&lt;related-urls&gt;&lt;url&gt;&amp;lt;Go to ISI&amp;gt;://WOS:000989848600001&lt;/url&gt;&lt;/related-urls&gt;&lt;/urls&gt;&lt;custom7&gt;117965&lt;/custom7&gt;&lt;electronic-resource-num&gt;10.1016/j.jenvman.2023.117965&lt;/electronic-resource-num&gt;&lt;/record&gt;&lt;/Cite&gt;&lt;/EndNote&gt;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Liu et al. (2023a)</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52CAFAA4"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return vs. No straw return</w:t>
            </w:r>
          </w:p>
        </w:tc>
        <w:tc>
          <w:tcPr>
            <w:tcW w:w="234" w:type="pct"/>
            <w:tcBorders>
              <w:top w:val="nil"/>
              <w:left w:val="nil"/>
              <w:bottom w:val="nil"/>
              <w:right w:val="nil"/>
            </w:tcBorders>
            <w:shd w:val="clear" w:color="auto" w:fill="auto"/>
            <w:noWrap/>
            <w:vAlign w:val="center"/>
          </w:tcPr>
          <w:p w14:paraId="4FFE59CB"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1245</w:t>
            </w:r>
          </w:p>
        </w:tc>
        <w:tc>
          <w:tcPr>
            <w:tcW w:w="318" w:type="pct"/>
            <w:tcBorders>
              <w:top w:val="nil"/>
              <w:left w:val="nil"/>
              <w:bottom w:val="nil"/>
              <w:right w:val="nil"/>
            </w:tcBorders>
            <w:shd w:val="clear" w:color="auto" w:fill="auto"/>
            <w:noWrap/>
            <w:vAlign w:val="center"/>
          </w:tcPr>
          <w:p w14:paraId="6BC79005"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7.7%</w:t>
            </w:r>
          </w:p>
        </w:tc>
        <w:tc>
          <w:tcPr>
            <w:tcW w:w="212" w:type="pct"/>
            <w:tcBorders>
              <w:top w:val="nil"/>
              <w:left w:val="nil"/>
              <w:bottom w:val="nil"/>
              <w:right w:val="nil"/>
            </w:tcBorders>
            <w:shd w:val="clear" w:color="auto" w:fill="auto"/>
            <w:noWrap/>
            <w:vAlign w:val="center"/>
          </w:tcPr>
          <w:p w14:paraId="61ECF066"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608</w:t>
            </w:r>
          </w:p>
        </w:tc>
        <w:tc>
          <w:tcPr>
            <w:tcW w:w="357" w:type="pct"/>
            <w:tcBorders>
              <w:top w:val="nil"/>
              <w:left w:val="nil"/>
              <w:bottom w:val="nil"/>
              <w:right w:val="nil"/>
            </w:tcBorders>
            <w:shd w:val="clear" w:color="auto" w:fill="auto"/>
            <w:noWrap/>
            <w:vAlign w:val="center"/>
          </w:tcPr>
          <w:p w14:paraId="59CF5823"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8.7%</w:t>
            </w:r>
          </w:p>
        </w:tc>
        <w:tc>
          <w:tcPr>
            <w:tcW w:w="234" w:type="pct"/>
            <w:tcBorders>
              <w:top w:val="nil"/>
              <w:left w:val="nil"/>
              <w:bottom w:val="nil"/>
              <w:right w:val="nil"/>
            </w:tcBorders>
            <w:shd w:val="clear" w:color="auto" w:fill="auto"/>
            <w:noWrap/>
            <w:vAlign w:val="center"/>
          </w:tcPr>
          <w:p w14:paraId="027523D1"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236</w:t>
            </w:r>
          </w:p>
        </w:tc>
        <w:tc>
          <w:tcPr>
            <w:tcW w:w="338" w:type="pct"/>
            <w:tcBorders>
              <w:top w:val="nil"/>
              <w:left w:val="nil"/>
              <w:bottom w:val="nil"/>
              <w:right w:val="nil"/>
            </w:tcBorders>
            <w:shd w:val="clear" w:color="auto" w:fill="auto"/>
            <w:noWrap/>
            <w:vAlign w:val="center"/>
          </w:tcPr>
          <w:p w14:paraId="62EBA805"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5.0%</w:t>
            </w:r>
          </w:p>
        </w:tc>
        <w:tc>
          <w:tcPr>
            <w:tcW w:w="319" w:type="pct"/>
            <w:tcBorders>
              <w:top w:val="nil"/>
              <w:left w:val="nil"/>
              <w:bottom w:val="nil"/>
              <w:right w:val="nil"/>
            </w:tcBorders>
            <w:shd w:val="clear" w:color="auto" w:fill="auto"/>
            <w:noWrap/>
            <w:vAlign w:val="center"/>
          </w:tcPr>
          <w:p w14:paraId="0599B046"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401</w:t>
            </w:r>
          </w:p>
        </w:tc>
        <w:tc>
          <w:tcPr>
            <w:tcW w:w="325" w:type="pct"/>
            <w:tcBorders>
              <w:top w:val="nil"/>
              <w:left w:val="nil"/>
              <w:bottom w:val="nil"/>
              <w:right w:val="nil"/>
            </w:tcBorders>
            <w:shd w:val="clear" w:color="auto" w:fill="auto"/>
            <w:noWrap/>
            <w:vAlign w:val="center"/>
          </w:tcPr>
          <w:p w14:paraId="740C197C"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8.1%</w:t>
            </w:r>
          </w:p>
        </w:tc>
      </w:tr>
      <w:tr w:rsidR="00D408FB" w14:paraId="7319A730" w14:textId="77777777">
        <w:trPr>
          <w:trHeight w:val="280"/>
        </w:trPr>
        <w:tc>
          <w:tcPr>
            <w:tcW w:w="719" w:type="pct"/>
            <w:tcBorders>
              <w:top w:val="nil"/>
              <w:left w:val="nil"/>
              <w:bottom w:val="nil"/>
              <w:right w:val="nil"/>
            </w:tcBorders>
            <w:shd w:val="clear" w:color="auto" w:fill="auto"/>
            <w:noWrap/>
            <w:vAlign w:val="center"/>
          </w:tcPr>
          <w:p w14:paraId="5782B7EE"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AuthorYear="1"&gt;&lt;Author&gt;Liu&lt;/Author&gt;&lt;Year&gt;2023&lt;/Year&gt;&lt;RecNum&gt;6050&lt;/RecNum&gt;&lt;DisplayText&gt;Liu et al. (2023b)&lt;/DisplayText&gt;&lt;record&gt;&lt;rec-number&gt;6050&lt;/rec-number&gt;&lt;foreign-keys&gt;&lt;key app="EN" db-id="92t52dxxzdvzrhe2sf6pwstvwxeax52s00f9" timestamp="1704711266"&gt;6050&lt;/key&gt;&lt;/foreign-keys&gt;&lt;ref-type name="Journal Article"&gt;17&lt;/ref-type&gt;&lt;contributors&gt;&lt;authors&gt;&lt;author&gt;Liu, Ji&lt;/author&gt;&lt;author&gt;Fang, Linchuan&lt;/author&gt;&lt;author&gt;Qiu, Tianyi&lt;/author&gt;&lt;author&gt;Chen, Ji&lt;/author&gt;&lt;author&gt;Wang, Hai&lt;/author&gt;&lt;author&gt;Liu, Muxing&lt;/author&gt;&lt;author&gt;Yi, Jun&lt;/author&gt;&lt;author&gt;Zhang, Hailin&lt;/author&gt;&lt;author&gt;Wang, Cong&lt;/author&gt;&lt;author&gt;Sardans, Jordi&lt;/author&gt;&lt;author&gt;Chen, Li&lt;/author&gt;&lt;author&gt;Huang, Min&lt;/author&gt;&lt;author&gt;Penuelas, Josep&lt;/author&gt;&lt;/authors&gt;&lt;/contributors&gt;&lt;titles&gt;&lt;title&gt;Crop residue return achieves environmental mitigation and enhances grain yield: A global meta-analysis&lt;/title&gt;&lt;secondary-title&gt;Agronomy for Sustainable Development&lt;/secondary-title&gt;&lt;/titles&gt;&lt;periodical&gt;&lt;full-title&gt;Agronomy for Sustainable Development&lt;/full-title&gt;&lt;/periodical&gt;&lt;pages&gt;78&lt;/pages&gt;&lt;volume&gt;43&lt;/volume&gt;&lt;number&gt;6&lt;/number&gt;&lt;dates&gt;&lt;year&gt;2023&lt;/year&gt;&lt;pub-dates&gt;&lt;date&gt;Dec&lt;/date&gt;&lt;/pub-dates&gt;&lt;/dates&gt;&lt;accession-num&gt;WOS:001103506200001&lt;/accession-num&gt;&lt;work-type&gt;Article&lt;/work-type&gt;&lt;urls&gt;&lt;related-urls&gt;&lt;url&gt;&amp;lt;Go to ISI&amp;gt;://WOS:001103506200001&lt;/url&gt;&lt;/related-urls&gt;&lt;/urls&gt;&lt;custom7&gt;78&lt;/custom7&gt;&lt;electronic-resource-num&gt;10.1007/s13593-023-00928-2&lt;/electronic-resource-num&gt;&lt;/record&gt;&lt;/Cite&gt;&lt;/EndNote&gt;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Liu et al. (2023b)</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4CD6FBED"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 xml:space="preserve">Crop </w:t>
            </w:r>
            <w:proofErr w:type="gramStart"/>
            <w:r>
              <w:rPr>
                <w:rFonts w:ascii="Times New Roman" w:eastAsia="SimSun" w:hAnsi="Times New Roman" w:cs="Times New Roman"/>
                <w:color w:val="000000"/>
                <w:kern w:val="0"/>
                <w:sz w:val="22"/>
                <w:szCs w:val="22"/>
              </w:rPr>
              <w:t>residue</w:t>
            </w:r>
            <w:proofErr w:type="gramEnd"/>
            <w:r>
              <w:rPr>
                <w:rFonts w:ascii="Times New Roman" w:eastAsia="SimSun" w:hAnsi="Times New Roman" w:cs="Times New Roman"/>
                <w:color w:val="000000"/>
                <w:kern w:val="0"/>
                <w:sz w:val="22"/>
                <w:szCs w:val="22"/>
              </w:rPr>
              <w:t xml:space="preserve"> return vs. No crop residue return</w:t>
            </w:r>
          </w:p>
        </w:tc>
        <w:tc>
          <w:tcPr>
            <w:tcW w:w="234" w:type="pct"/>
            <w:tcBorders>
              <w:top w:val="nil"/>
              <w:left w:val="nil"/>
              <w:bottom w:val="nil"/>
              <w:right w:val="nil"/>
            </w:tcBorders>
            <w:shd w:val="clear" w:color="auto" w:fill="auto"/>
            <w:noWrap/>
            <w:vAlign w:val="center"/>
          </w:tcPr>
          <w:p w14:paraId="6E8BA476"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390</w:t>
            </w:r>
          </w:p>
        </w:tc>
        <w:tc>
          <w:tcPr>
            <w:tcW w:w="318" w:type="pct"/>
            <w:tcBorders>
              <w:top w:val="nil"/>
              <w:left w:val="nil"/>
              <w:bottom w:val="nil"/>
              <w:right w:val="nil"/>
            </w:tcBorders>
            <w:shd w:val="clear" w:color="auto" w:fill="auto"/>
            <w:noWrap/>
            <w:vAlign w:val="center"/>
          </w:tcPr>
          <w:p w14:paraId="7E313C3F"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6.9%</w:t>
            </w:r>
          </w:p>
        </w:tc>
        <w:tc>
          <w:tcPr>
            <w:tcW w:w="212" w:type="pct"/>
            <w:tcBorders>
              <w:top w:val="nil"/>
              <w:left w:val="nil"/>
              <w:bottom w:val="nil"/>
              <w:right w:val="nil"/>
            </w:tcBorders>
            <w:shd w:val="clear" w:color="auto" w:fill="auto"/>
            <w:noWrap/>
            <w:vAlign w:val="center"/>
          </w:tcPr>
          <w:p w14:paraId="41E146FB" w14:textId="77777777" w:rsidR="00D408FB" w:rsidRDefault="00D408FB">
            <w:pPr>
              <w:widowControl/>
              <w:jc w:val="left"/>
              <w:rPr>
                <w:rFonts w:ascii="Times New Roman" w:eastAsia="SimSun" w:hAnsi="Times New Roman" w:cs="Times New Roman"/>
                <w:color w:val="000000"/>
                <w:kern w:val="0"/>
                <w:sz w:val="22"/>
                <w:szCs w:val="22"/>
              </w:rPr>
            </w:pPr>
          </w:p>
        </w:tc>
        <w:tc>
          <w:tcPr>
            <w:tcW w:w="357" w:type="pct"/>
            <w:tcBorders>
              <w:top w:val="nil"/>
              <w:left w:val="nil"/>
              <w:bottom w:val="nil"/>
              <w:right w:val="nil"/>
            </w:tcBorders>
            <w:shd w:val="clear" w:color="auto" w:fill="auto"/>
            <w:noWrap/>
            <w:vAlign w:val="center"/>
          </w:tcPr>
          <w:p w14:paraId="7A6CDC07"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3D41F85F"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54</w:t>
            </w:r>
          </w:p>
        </w:tc>
        <w:tc>
          <w:tcPr>
            <w:tcW w:w="338" w:type="pct"/>
            <w:tcBorders>
              <w:top w:val="nil"/>
              <w:left w:val="nil"/>
              <w:bottom w:val="nil"/>
              <w:right w:val="nil"/>
            </w:tcBorders>
            <w:shd w:val="clear" w:color="auto" w:fill="auto"/>
            <w:noWrap/>
            <w:vAlign w:val="center"/>
          </w:tcPr>
          <w:p w14:paraId="26E229DB"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5.6%</w:t>
            </w:r>
          </w:p>
        </w:tc>
        <w:tc>
          <w:tcPr>
            <w:tcW w:w="319" w:type="pct"/>
            <w:tcBorders>
              <w:top w:val="nil"/>
              <w:left w:val="nil"/>
              <w:bottom w:val="nil"/>
              <w:right w:val="nil"/>
            </w:tcBorders>
            <w:shd w:val="clear" w:color="auto" w:fill="auto"/>
            <w:noWrap/>
            <w:vAlign w:val="center"/>
          </w:tcPr>
          <w:p w14:paraId="4D6C8C20" w14:textId="77777777" w:rsidR="00D408FB" w:rsidRDefault="00D408FB">
            <w:pPr>
              <w:widowControl/>
              <w:jc w:val="left"/>
              <w:rPr>
                <w:rFonts w:ascii="Times New Roman" w:eastAsia="SimSun" w:hAnsi="Times New Roman" w:cs="Times New Roman"/>
                <w:color w:val="000000"/>
                <w:kern w:val="0"/>
                <w:sz w:val="22"/>
                <w:szCs w:val="22"/>
              </w:rPr>
            </w:pPr>
          </w:p>
        </w:tc>
        <w:tc>
          <w:tcPr>
            <w:tcW w:w="325" w:type="pct"/>
            <w:tcBorders>
              <w:top w:val="nil"/>
              <w:left w:val="nil"/>
              <w:bottom w:val="nil"/>
              <w:right w:val="nil"/>
            </w:tcBorders>
            <w:shd w:val="clear" w:color="auto" w:fill="auto"/>
            <w:noWrap/>
            <w:vAlign w:val="center"/>
          </w:tcPr>
          <w:p w14:paraId="58489219" w14:textId="77777777" w:rsidR="00D408FB" w:rsidRDefault="00D408FB">
            <w:pPr>
              <w:widowControl/>
              <w:jc w:val="left"/>
              <w:rPr>
                <w:rFonts w:ascii="Times New Roman" w:eastAsia="Times New Roman" w:hAnsi="Times New Roman" w:cs="Times New Roman"/>
                <w:kern w:val="0"/>
                <w:sz w:val="22"/>
                <w:szCs w:val="22"/>
              </w:rPr>
            </w:pPr>
          </w:p>
        </w:tc>
      </w:tr>
      <w:tr w:rsidR="00D408FB" w14:paraId="7EA7B4E8" w14:textId="77777777">
        <w:trPr>
          <w:trHeight w:val="280"/>
        </w:trPr>
        <w:tc>
          <w:tcPr>
            <w:tcW w:w="719" w:type="pct"/>
            <w:tcBorders>
              <w:top w:val="nil"/>
              <w:left w:val="nil"/>
              <w:bottom w:val="nil"/>
              <w:right w:val="nil"/>
            </w:tcBorders>
            <w:shd w:val="clear" w:color="auto" w:fill="auto"/>
            <w:noWrap/>
            <w:vAlign w:val="center"/>
          </w:tcPr>
          <w:p w14:paraId="3A2FE209"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AuthorYear="1"&gt;&lt;Author&gt;Zhang&lt;/Author&gt;&lt;Year&gt;2023&lt;/Year&gt;&lt;RecNum&gt;5964&lt;/RecNum&gt;&lt;DisplayText&gt;Zhang et al. (2023a)&lt;/DisplayText&gt;&lt;record&gt;&lt;rec-number&gt;5964&lt;/rec-number&gt;&lt;foreign-keys&gt;&lt;key app="EN" db-id="92t52dxxzdvzrhe2sf6pwstvwxeax52s00f9" timestamp="1704711265"&gt;5964&lt;/key&gt;&lt;/foreign-keys&gt;&lt;ref-type name="Journal Article"&gt;17&lt;/ref-type&gt;&lt;contributors&gt;&lt;authors&gt;&lt;author&gt;Zhang, Siwen&lt;/author&gt;&lt;author&gt;Zhu, Qichao&lt;/author&gt;&lt;author&gt;de Vries, Wim&lt;/author&gt;&lt;author&gt;Ros, Gerard H.&lt;/author&gt;&lt;author&gt;Chen, Xiaohui&lt;/author&gt;&lt;author&gt;Muneer, Muhammad Atif&lt;/author&gt;&lt;author&gt;Zhang, Fusuo&lt;/author&gt;&lt;author&gt;Wu, Liangquang&lt;/author&gt;&lt;/authors&gt;&lt;/contributors&gt;&lt;titles&gt;&lt;title&gt;Effects of soil amendments on soil acidity and crop yields in acidic soils: A world-wide meta-analysis&lt;/title&gt;&lt;secondary-title&gt;Journal of Environmental Management&lt;/secondary-title&gt;&lt;/titles&gt;&lt;periodical&gt;&lt;full-title&gt;Journal of Environmental Management&lt;/full-title&gt;&lt;/periodical&gt;&lt;pages&gt;118531&lt;/pages&gt;&lt;volume&gt;345&lt;/volume&gt;&lt;dates&gt;&lt;year&gt;2023&lt;/year&gt;&lt;pub-dates&gt;&lt;date&gt;Nov 1&lt;/date&gt;&lt;/pub-dates&gt;&lt;/dates&gt;&lt;accession-num&gt;WOS:001037858500001&lt;/accession-num&gt;&lt;work-type&gt;Article&lt;/work-type&gt;&lt;urls&gt;&lt;related-urls&gt;&lt;url&gt;&amp;lt;Go to ISI&amp;gt;://WOS:001037858500001&lt;/url&gt;&lt;/related-urls&gt;&lt;/urls&gt;&lt;custom7&gt;118531&lt;/custom7&gt;&lt;electronic-resource-num&gt;10.1016/j.jenvman.2023.118531&lt;/electronic-resource-num&gt;&lt;/record&gt;&lt;/Cite&gt;&lt;/EndNote&gt;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Zhang et al. (2023a)</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59FF4803"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return vs. No straw return</w:t>
            </w:r>
          </w:p>
        </w:tc>
        <w:tc>
          <w:tcPr>
            <w:tcW w:w="234" w:type="pct"/>
            <w:tcBorders>
              <w:top w:val="nil"/>
              <w:left w:val="nil"/>
              <w:bottom w:val="nil"/>
              <w:right w:val="nil"/>
            </w:tcBorders>
            <w:shd w:val="clear" w:color="auto" w:fill="auto"/>
            <w:noWrap/>
            <w:vAlign w:val="center"/>
          </w:tcPr>
          <w:p w14:paraId="317A85A4"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72</w:t>
            </w:r>
          </w:p>
        </w:tc>
        <w:tc>
          <w:tcPr>
            <w:tcW w:w="318" w:type="pct"/>
            <w:tcBorders>
              <w:top w:val="nil"/>
              <w:left w:val="nil"/>
              <w:bottom w:val="nil"/>
              <w:right w:val="nil"/>
            </w:tcBorders>
            <w:shd w:val="clear" w:color="auto" w:fill="auto"/>
            <w:noWrap/>
            <w:vAlign w:val="center"/>
          </w:tcPr>
          <w:p w14:paraId="4465A34B"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9.0%</w:t>
            </w:r>
          </w:p>
        </w:tc>
        <w:tc>
          <w:tcPr>
            <w:tcW w:w="212" w:type="pct"/>
            <w:tcBorders>
              <w:top w:val="nil"/>
              <w:left w:val="nil"/>
              <w:bottom w:val="nil"/>
              <w:right w:val="nil"/>
            </w:tcBorders>
            <w:shd w:val="clear" w:color="auto" w:fill="auto"/>
            <w:noWrap/>
            <w:vAlign w:val="center"/>
          </w:tcPr>
          <w:p w14:paraId="0A364F5D" w14:textId="77777777" w:rsidR="00D408FB" w:rsidRDefault="00D408FB">
            <w:pPr>
              <w:widowControl/>
              <w:jc w:val="left"/>
              <w:rPr>
                <w:rFonts w:ascii="Times New Roman" w:eastAsia="SimSun" w:hAnsi="Times New Roman" w:cs="Times New Roman"/>
                <w:color w:val="000000"/>
                <w:kern w:val="0"/>
                <w:sz w:val="22"/>
                <w:szCs w:val="22"/>
              </w:rPr>
            </w:pPr>
          </w:p>
        </w:tc>
        <w:tc>
          <w:tcPr>
            <w:tcW w:w="357" w:type="pct"/>
            <w:tcBorders>
              <w:top w:val="nil"/>
              <w:left w:val="nil"/>
              <w:bottom w:val="nil"/>
              <w:right w:val="nil"/>
            </w:tcBorders>
            <w:shd w:val="clear" w:color="auto" w:fill="auto"/>
            <w:noWrap/>
            <w:vAlign w:val="center"/>
          </w:tcPr>
          <w:p w14:paraId="608F5177"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75352249" w14:textId="77777777" w:rsidR="00D408FB" w:rsidRDefault="00D408FB">
            <w:pPr>
              <w:widowControl/>
              <w:jc w:val="left"/>
              <w:rPr>
                <w:rFonts w:ascii="Times New Roman" w:eastAsia="Times New Roman" w:hAnsi="Times New Roman" w:cs="Times New Roman"/>
                <w:kern w:val="0"/>
                <w:sz w:val="22"/>
                <w:szCs w:val="22"/>
              </w:rPr>
            </w:pPr>
          </w:p>
        </w:tc>
        <w:tc>
          <w:tcPr>
            <w:tcW w:w="338" w:type="pct"/>
            <w:tcBorders>
              <w:top w:val="nil"/>
              <w:left w:val="nil"/>
              <w:bottom w:val="nil"/>
              <w:right w:val="nil"/>
            </w:tcBorders>
            <w:shd w:val="clear" w:color="auto" w:fill="auto"/>
            <w:noWrap/>
            <w:vAlign w:val="center"/>
          </w:tcPr>
          <w:p w14:paraId="1271457B"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1E833602" w14:textId="77777777" w:rsidR="00D408FB" w:rsidRDefault="00D408FB">
            <w:pPr>
              <w:widowControl/>
              <w:jc w:val="left"/>
              <w:rPr>
                <w:rFonts w:ascii="Times New Roman" w:eastAsia="Times New Roman" w:hAnsi="Times New Roman" w:cs="Times New Roman"/>
                <w:kern w:val="0"/>
                <w:sz w:val="22"/>
                <w:szCs w:val="22"/>
              </w:rPr>
            </w:pPr>
          </w:p>
        </w:tc>
        <w:tc>
          <w:tcPr>
            <w:tcW w:w="325" w:type="pct"/>
            <w:tcBorders>
              <w:top w:val="nil"/>
              <w:left w:val="nil"/>
              <w:bottom w:val="nil"/>
              <w:right w:val="nil"/>
            </w:tcBorders>
            <w:shd w:val="clear" w:color="auto" w:fill="auto"/>
            <w:noWrap/>
            <w:vAlign w:val="center"/>
          </w:tcPr>
          <w:p w14:paraId="2ABBB8A7" w14:textId="77777777" w:rsidR="00D408FB" w:rsidRDefault="00D408FB">
            <w:pPr>
              <w:widowControl/>
              <w:jc w:val="left"/>
              <w:rPr>
                <w:rFonts w:ascii="Times New Roman" w:eastAsia="Times New Roman" w:hAnsi="Times New Roman" w:cs="Times New Roman"/>
                <w:kern w:val="0"/>
                <w:sz w:val="22"/>
                <w:szCs w:val="22"/>
              </w:rPr>
            </w:pPr>
          </w:p>
        </w:tc>
      </w:tr>
      <w:tr w:rsidR="00D408FB" w14:paraId="408B0D75" w14:textId="77777777">
        <w:trPr>
          <w:trHeight w:val="280"/>
        </w:trPr>
        <w:tc>
          <w:tcPr>
            <w:tcW w:w="719" w:type="pct"/>
            <w:tcBorders>
              <w:top w:val="nil"/>
              <w:left w:val="nil"/>
              <w:bottom w:val="nil"/>
              <w:right w:val="nil"/>
            </w:tcBorders>
            <w:shd w:val="clear" w:color="auto" w:fill="auto"/>
            <w:noWrap/>
            <w:vAlign w:val="center"/>
          </w:tcPr>
          <w:p w14:paraId="02D42B1C"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AuthorYear="1"&gt;&lt;Author&gt;Zhang&lt;/Author&gt;&lt;Year&gt;2023&lt;/Year&gt;&lt;RecNum&gt;6026&lt;/RecNum&gt;&lt;DisplayText&gt;Zhang et al. (2023b)&lt;/DisplayText&gt;&lt;record&gt;&lt;rec-number&gt;6026&lt;/rec-number&gt;&lt;foreign-keys&gt;&lt;key app="EN" db-id="92t52dxxzdvzrhe2sf6pwstvwxeax52s00f9" timestamp="1704711266"&gt;6026&lt;/key&gt;&lt;/foreign-keys&gt;&lt;ref-type name="Journal Article"&gt;17&lt;/ref-type&gt;&lt;contributors&gt;&lt;authors&gt;&lt;author&gt;Zhang, Yajun&lt;/author&gt;&lt;author&gt;Wang, Weilu&lt;/author&gt;&lt;author&gt;Li, Siyu&lt;/author&gt;&lt;author&gt;Zhu, Kuanyu&lt;/author&gt;&lt;author&gt;Hua, Xia&lt;/author&gt;&lt;author&gt;Harrison, Matthew Tom&lt;/author&gt;&lt;author&gt;Liu, Ke&lt;/author&gt;&lt;author&gt;Yang, Jianchang&lt;/author&gt;&lt;author&gt;Liu, Lijun&lt;/author&gt;&lt;author&gt;Chen, Yun&lt;/author&gt;&lt;/authors&gt;&lt;/contributors&gt;&lt;titles&gt;&lt;title&gt;Integrated management approaches enabling sustainable rice production under alternate wetting and drying irrigation&lt;/title&gt;&lt;secondary-title&gt;Agricultural Water Management&lt;/secondary-title&gt;&lt;/titles&gt;&lt;periodical&gt;&lt;full-title&gt;Agricultural Water Management&lt;/full-title&gt;&lt;abbr-1&gt;Agric. Water Manage.&lt;/abbr-1&gt;&lt;abbr-3&gt;AGR WATER MANAGE&lt;/abbr-3&gt;&lt;/periodical&gt;&lt;pages&gt;108265&lt;/pages&gt;&lt;volume&gt;281&lt;/volume&gt;&lt;dates&gt;&lt;year&gt;2023&lt;/year&gt;&lt;pub-dates&gt;&lt;date&gt;May 1&lt;/date&gt;&lt;/pub-dates&gt;&lt;/dates&gt;&lt;accession-num&gt;WOS:000955229800001&lt;/accession-num&gt;&lt;work-type&gt;Article&lt;/work-type&gt;&lt;urls&gt;&lt;related-urls&gt;&lt;url&gt;&amp;lt;Go to ISI&amp;gt;://WOS:000955229800001&lt;/url&gt;&lt;/related-urls&gt;&lt;/urls&gt;&lt;custom7&gt;108265&lt;/custom7&gt;&lt;electronic-resource-num&gt;10.1016/j.agwat.2023.108265&lt;/electronic-resource-num&gt;&lt;/record&gt;&lt;/Cite&gt;&lt;/EndNote&gt;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Zhang et al. (2023b)</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20868A58"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return vs. No straw return</w:t>
            </w:r>
          </w:p>
        </w:tc>
        <w:tc>
          <w:tcPr>
            <w:tcW w:w="234" w:type="pct"/>
            <w:tcBorders>
              <w:top w:val="nil"/>
              <w:left w:val="nil"/>
              <w:bottom w:val="nil"/>
              <w:right w:val="nil"/>
            </w:tcBorders>
            <w:shd w:val="clear" w:color="auto" w:fill="auto"/>
            <w:noWrap/>
            <w:vAlign w:val="center"/>
          </w:tcPr>
          <w:p w14:paraId="64761C26"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30</w:t>
            </w:r>
          </w:p>
        </w:tc>
        <w:tc>
          <w:tcPr>
            <w:tcW w:w="318" w:type="pct"/>
            <w:tcBorders>
              <w:top w:val="nil"/>
              <w:left w:val="nil"/>
              <w:bottom w:val="nil"/>
              <w:right w:val="nil"/>
            </w:tcBorders>
            <w:shd w:val="clear" w:color="auto" w:fill="auto"/>
            <w:noWrap/>
            <w:vAlign w:val="center"/>
          </w:tcPr>
          <w:p w14:paraId="2222C7E8"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10.0%</w:t>
            </w:r>
          </w:p>
        </w:tc>
        <w:tc>
          <w:tcPr>
            <w:tcW w:w="212" w:type="pct"/>
            <w:tcBorders>
              <w:top w:val="nil"/>
              <w:left w:val="nil"/>
              <w:bottom w:val="nil"/>
              <w:right w:val="nil"/>
            </w:tcBorders>
            <w:shd w:val="clear" w:color="auto" w:fill="auto"/>
            <w:noWrap/>
            <w:vAlign w:val="center"/>
          </w:tcPr>
          <w:p w14:paraId="2B5BCA8D" w14:textId="77777777" w:rsidR="00D408FB" w:rsidRDefault="00D408FB">
            <w:pPr>
              <w:widowControl/>
              <w:jc w:val="left"/>
              <w:rPr>
                <w:rFonts w:ascii="Times New Roman" w:eastAsia="SimSun" w:hAnsi="Times New Roman" w:cs="Times New Roman"/>
                <w:color w:val="000000"/>
                <w:kern w:val="0"/>
                <w:sz w:val="22"/>
                <w:szCs w:val="22"/>
              </w:rPr>
            </w:pPr>
          </w:p>
        </w:tc>
        <w:tc>
          <w:tcPr>
            <w:tcW w:w="357" w:type="pct"/>
            <w:tcBorders>
              <w:top w:val="nil"/>
              <w:left w:val="nil"/>
              <w:bottom w:val="nil"/>
              <w:right w:val="nil"/>
            </w:tcBorders>
            <w:shd w:val="clear" w:color="auto" w:fill="auto"/>
            <w:noWrap/>
            <w:vAlign w:val="center"/>
          </w:tcPr>
          <w:p w14:paraId="7B7650B2"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0502B5D4" w14:textId="77777777" w:rsidR="00D408FB" w:rsidRDefault="00D408FB">
            <w:pPr>
              <w:widowControl/>
              <w:jc w:val="left"/>
              <w:rPr>
                <w:rFonts w:ascii="Times New Roman" w:eastAsia="Times New Roman" w:hAnsi="Times New Roman" w:cs="Times New Roman"/>
                <w:kern w:val="0"/>
                <w:sz w:val="22"/>
                <w:szCs w:val="22"/>
              </w:rPr>
            </w:pPr>
          </w:p>
        </w:tc>
        <w:tc>
          <w:tcPr>
            <w:tcW w:w="338" w:type="pct"/>
            <w:tcBorders>
              <w:top w:val="nil"/>
              <w:left w:val="nil"/>
              <w:bottom w:val="nil"/>
              <w:right w:val="nil"/>
            </w:tcBorders>
            <w:shd w:val="clear" w:color="auto" w:fill="auto"/>
            <w:noWrap/>
            <w:vAlign w:val="center"/>
          </w:tcPr>
          <w:p w14:paraId="54062E8D" w14:textId="77777777" w:rsidR="00D408FB" w:rsidRDefault="00D408FB">
            <w:pPr>
              <w:widowControl/>
              <w:jc w:val="left"/>
              <w:rPr>
                <w:rFonts w:ascii="Times New Roman" w:eastAsia="Times New Roman" w:hAnsi="Times New Roman" w:cs="Times New Roman"/>
                <w:kern w:val="0"/>
                <w:sz w:val="22"/>
                <w:szCs w:val="22"/>
              </w:rPr>
            </w:pPr>
          </w:p>
        </w:tc>
        <w:tc>
          <w:tcPr>
            <w:tcW w:w="319" w:type="pct"/>
            <w:tcBorders>
              <w:top w:val="nil"/>
              <w:left w:val="nil"/>
              <w:bottom w:val="nil"/>
              <w:right w:val="nil"/>
            </w:tcBorders>
            <w:shd w:val="clear" w:color="auto" w:fill="auto"/>
            <w:noWrap/>
            <w:vAlign w:val="center"/>
          </w:tcPr>
          <w:p w14:paraId="0C34BB55" w14:textId="77777777" w:rsidR="00D408FB" w:rsidRDefault="00D408FB">
            <w:pPr>
              <w:widowControl/>
              <w:jc w:val="left"/>
              <w:rPr>
                <w:rFonts w:ascii="Times New Roman" w:eastAsia="Times New Roman" w:hAnsi="Times New Roman" w:cs="Times New Roman"/>
                <w:kern w:val="0"/>
                <w:sz w:val="22"/>
                <w:szCs w:val="22"/>
              </w:rPr>
            </w:pPr>
          </w:p>
        </w:tc>
        <w:tc>
          <w:tcPr>
            <w:tcW w:w="325" w:type="pct"/>
            <w:tcBorders>
              <w:top w:val="nil"/>
              <w:left w:val="nil"/>
              <w:bottom w:val="nil"/>
              <w:right w:val="nil"/>
            </w:tcBorders>
            <w:shd w:val="clear" w:color="auto" w:fill="auto"/>
            <w:noWrap/>
            <w:vAlign w:val="center"/>
          </w:tcPr>
          <w:p w14:paraId="5E0352C4" w14:textId="77777777" w:rsidR="00D408FB" w:rsidRDefault="00D408FB">
            <w:pPr>
              <w:widowControl/>
              <w:jc w:val="left"/>
              <w:rPr>
                <w:rFonts w:ascii="Times New Roman" w:eastAsia="Times New Roman" w:hAnsi="Times New Roman" w:cs="Times New Roman"/>
                <w:kern w:val="0"/>
                <w:sz w:val="22"/>
                <w:szCs w:val="22"/>
              </w:rPr>
            </w:pPr>
          </w:p>
        </w:tc>
      </w:tr>
      <w:tr w:rsidR="00D408FB" w14:paraId="2C6F2CA6" w14:textId="77777777">
        <w:trPr>
          <w:trHeight w:val="280"/>
        </w:trPr>
        <w:tc>
          <w:tcPr>
            <w:tcW w:w="719" w:type="pct"/>
            <w:tcBorders>
              <w:top w:val="nil"/>
              <w:left w:val="nil"/>
              <w:bottom w:val="nil"/>
              <w:right w:val="nil"/>
            </w:tcBorders>
            <w:shd w:val="clear" w:color="auto" w:fill="auto"/>
            <w:noWrap/>
            <w:vAlign w:val="center"/>
          </w:tcPr>
          <w:p w14:paraId="31901CB1"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AuthorYear="1"&gt;&lt;Author&gt;Li&lt;/Author&gt;&lt;Year&gt;2023&lt;/Year&gt;&lt;RecNum&gt;5881&lt;/RecNum&gt;&lt;DisplayText&gt;Li et al. (2023)&lt;/DisplayText&gt;&lt;record&gt;&lt;rec-number&gt;5881&lt;/rec-number&gt;&lt;foreign-keys&gt;&lt;key app="EN" db-id="92t52dxxzdvzrhe2sf6pwstvwxeax52s00f9" timestamp="1704711265"&gt;5881&lt;/key&gt;&lt;/foreign-keys&gt;&lt;ref-type name="Journal Article"&gt;17&lt;/ref-type&gt;&lt;contributors&gt;&lt;authors&gt;&lt;author&gt;Li, Pengfei&lt;/author&gt;&lt;author&gt;Zhang, Afeng&lt;/author&gt;&lt;author&gt;Huang, Shiwei&lt;/author&gt;&lt;author&gt;Han, Jiale&lt;/author&gt;&lt;author&gt;Jin, Xiangle&lt;/author&gt;&lt;author&gt;Shen, Xiaogang&lt;/author&gt;&lt;author&gt;Hussain, Qaiser&lt;/author&gt;&lt;author&gt;Wang, Xudong&lt;/author&gt;&lt;author&gt;Zhou, Jianbin&lt;/author&gt;&lt;author&gt;Chen, Zhujun&lt;/author&gt;&lt;/authors&gt;&lt;/contributors&gt;&lt;titles&gt;&lt;title&gt;Optimizing management practices under straw regimes for global sustainable agricultural production&lt;/title&gt;&lt;secondary-title&gt;Agronomy-Basel&lt;/secondary-title&gt;&lt;/titles&gt;&lt;periodical&gt;&lt;full-title&gt;Agronomy-Basel&lt;/full-title&gt;&lt;/periodical&gt;&lt;pages&gt;710&lt;/pages&gt;&lt;volume&gt;13&lt;/volume&gt;&lt;number&gt;3&lt;/number&gt;&lt;dates&gt;&lt;year&gt;2023&lt;/year&gt;&lt;pub-dates&gt;&lt;date&gt;Mar&lt;/date&gt;&lt;/pub-dates&gt;&lt;/dates&gt;&lt;accession-num&gt;WOS:000954131900001&lt;/accession-num&gt;&lt;work-type&gt;Article&lt;/work-type&gt;&lt;urls&gt;&lt;related-urls&gt;&lt;url&gt;&amp;lt;Go to ISI&amp;gt;://WOS:000954131900001&lt;/url&gt;&lt;/related-urls&gt;&lt;/urls&gt;&lt;custom7&gt;710&lt;/custom7&gt;&lt;electronic-resource-num&gt;10.3390/agronomy13030710&lt;/electronic-resource-num&gt;&lt;/record&gt;&lt;/Cite&gt;&lt;/EndNote&gt;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Li et al. (2023)</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00A98E51"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amendment vs. No-straw amendment</w:t>
            </w:r>
          </w:p>
        </w:tc>
        <w:tc>
          <w:tcPr>
            <w:tcW w:w="234" w:type="pct"/>
            <w:tcBorders>
              <w:top w:val="nil"/>
              <w:left w:val="nil"/>
              <w:bottom w:val="nil"/>
              <w:right w:val="nil"/>
            </w:tcBorders>
            <w:shd w:val="clear" w:color="auto" w:fill="auto"/>
            <w:noWrap/>
            <w:vAlign w:val="center"/>
          </w:tcPr>
          <w:p w14:paraId="03C56F01"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1002</w:t>
            </w:r>
          </w:p>
        </w:tc>
        <w:tc>
          <w:tcPr>
            <w:tcW w:w="318" w:type="pct"/>
            <w:tcBorders>
              <w:top w:val="nil"/>
              <w:left w:val="nil"/>
              <w:bottom w:val="nil"/>
              <w:right w:val="nil"/>
            </w:tcBorders>
            <w:shd w:val="clear" w:color="auto" w:fill="auto"/>
            <w:noWrap/>
            <w:vAlign w:val="center"/>
          </w:tcPr>
          <w:p w14:paraId="484027F8"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8.9%</w:t>
            </w:r>
          </w:p>
        </w:tc>
        <w:tc>
          <w:tcPr>
            <w:tcW w:w="212" w:type="pct"/>
            <w:tcBorders>
              <w:top w:val="nil"/>
              <w:left w:val="nil"/>
              <w:bottom w:val="nil"/>
              <w:right w:val="nil"/>
            </w:tcBorders>
            <w:shd w:val="clear" w:color="auto" w:fill="auto"/>
            <w:noWrap/>
            <w:vAlign w:val="center"/>
          </w:tcPr>
          <w:p w14:paraId="604A39AE" w14:textId="77777777" w:rsidR="00D408FB" w:rsidRDefault="00D408FB">
            <w:pPr>
              <w:widowControl/>
              <w:jc w:val="left"/>
              <w:rPr>
                <w:rFonts w:ascii="Times New Roman" w:eastAsia="SimSun" w:hAnsi="Times New Roman" w:cs="Times New Roman"/>
                <w:color w:val="000000"/>
                <w:kern w:val="0"/>
                <w:sz w:val="22"/>
                <w:szCs w:val="22"/>
              </w:rPr>
            </w:pPr>
          </w:p>
        </w:tc>
        <w:tc>
          <w:tcPr>
            <w:tcW w:w="357" w:type="pct"/>
            <w:tcBorders>
              <w:top w:val="nil"/>
              <w:left w:val="nil"/>
              <w:bottom w:val="nil"/>
              <w:right w:val="nil"/>
            </w:tcBorders>
            <w:shd w:val="clear" w:color="auto" w:fill="auto"/>
            <w:noWrap/>
            <w:vAlign w:val="center"/>
          </w:tcPr>
          <w:p w14:paraId="1A93A7F9"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2D9FB42E"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70</w:t>
            </w:r>
          </w:p>
        </w:tc>
        <w:tc>
          <w:tcPr>
            <w:tcW w:w="338" w:type="pct"/>
            <w:tcBorders>
              <w:top w:val="nil"/>
              <w:left w:val="nil"/>
              <w:bottom w:val="nil"/>
              <w:right w:val="nil"/>
            </w:tcBorders>
            <w:shd w:val="clear" w:color="auto" w:fill="auto"/>
            <w:noWrap/>
            <w:vAlign w:val="center"/>
          </w:tcPr>
          <w:p w14:paraId="62D00F71"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6.4%</w:t>
            </w:r>
          </w:p>
        </w:tc>
        <w:tc>
          <w:tcPr>
            <w:tcW w:w="319" w:type="pct"/>
            <w:tcBorders>
              <w:top w:val="nil"/>
              <w:left w:val="nil"/>
              <w:bottom w:val="nil"/>
              <w:right w:val="nil"/>
            </w:tcBorders>
            <w:shd w:val="clear" w:color="auto" w:fill="auto"/>
            <w:noWrap/>
            <w:vAlign w:val="center"/>
          </w:tcPr>
          <w:p w14:paraId="62ED4DDF" w14:textId="77777777" w:rsidR="00D408FB" w:rsidRDefault="00D408FB">
            <w:pPr>
              <w:widowControl/>
              <w:jc w:val="left"/>
              <w:rPr>
                <w:rFonts w:ascii="Times New Roman" w:eastAsia="SimSun" w:hAnsi="Times New Roman" w:cs="Times New Roman"/>
                <w:color w:val="000000"/>
                <w:kern w:val="0"/>
                <w:sz w:val="22"/>
                <w:szCs w:val="22"/>
              </w:rPr>
            </w:pPr>
          </w:p>
        </w:tc>
        <w:tc>
          <w:tcPr>
            <w:tcW w:w="325" w:type="pct"/>
            <w:tcBorders>
              <w:top w:val="nil"/>
              <w:left w:val="nil"/>
              <w:bottom w:val="nil"/>
              <w:right w:val="nil"/>
            </w:tcBorders>
            <w:shd w:val="clear" w:color="auto" w:fill="auto"/>
            <w:noWrap/>
            <w:vAlign w:val="center"/>
          </w:tcPr>
          <w:p w14:paraId="44D14C76" w14:textId="77777777" w:rsidR="00D408FB" w:rsidRDefault="00D408FB">
            <w:pPr>
              <w:widowControl/>
              <w:jc w:val="left"/>
              <w:rPr>
                <w:rFonts w:ascii="Times New Roman" w:eastAsia="Times New Roman" w:hAnsi="Times New Roman" w:cs="Times New Roman"/>
                <w:kern w:val="0"/>
                <w:sz w:val="22"/>
                <w:szCs w:val="22"/>
              </w:rPr>
            </w:pPr>
          </w:p>
        </w:tc>
      </w:tr>
      <w:tr w:rsidR="00D408FB" w14:paraId="41F6B836" w14:textId="77777777">
        <w:trPr>
          <w:trHeight w:val="280"/>
        </w:trPr>
        <w:tc>
          <w:tcPr>
            <w:tcW w:w="719" w:type="pct"/>
            <w:tcBorders>
              <w:top w:val="nil"/>
              <w:left w:val="nil"/>
              <w:bottom w:val="nil"/>
              <w:right w:val="nil"/>
            </w:tcBorders>
            <w:shd w:val="clear" w:color="auto" w:fill="auto"/>
            <w:noWrap/>
            <w:vAlign w:val="center"/>
          </w:tcPr>
          <w:p w14:paraId="4010B7B8"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fldChar w:fldCharType="begin"/>
            </w:r>
            <w:r>
              <w:rPr>
                <w:rFonts w:ascii="Times New Roman" w:eastAsia="SimSun" w:hAnsi="Times New Roman" w:cs="Times New Roman"/>
                <w:color w:val="000000"/>
                <w:kern w:val="0"/>
                <w:sz w:val="22"/>
                <w:szCs w:val="22"/>
              </w:rPr>
              <w:instrText xml:space="preserve"> ADDIN EN.CITE &lt;EndNote&gt;&lt;Cite AuthorYear="1"&gt;&lt;Author&gt;Liu&lt;/Author&gt;&lt;Year&gt;2024&lt;/Year&gt;&lt;RecNum&gt;5949&lt;/RecNum&gt;&lt;DisplayText&gt;Liu et al. (2024)&lt;/DisplayText&gt;&lt;record&gt;&lt;rec-number&gt;5949&lt;/rec-number&gt;&lt;foreign-keys&gt;&lt;key app="EN" db-id="92t52dxxzdvzrhe2sf6pwstvwxeax52s00f9" timestamp="1704711265"&gt;5949&lt;/key&gt;&lt;/foreign-keys&gt;&lt;ref-type name="Journal Article"&gt;17&lt;/ref-type&gt;&lt;contributors&gt;&lt;authors&gt;&lt;author&gt;Liu, Rong&lt;/author&gt;&lt;author&gt;Hu, Yiyun&lt;/author&gt;&lt;author&gt;Zhan, Xiangsheng&lt;/author&gt;&lt;author&gt;Zhong, Jiawang&lt;/author&gt;&lt;author&gt;Zhao, Peng&lt;/author&gt;&lt;author&gt;Feng, Hao&lt;/author&gt;&lt;author&gt;Dong, Qin&amp;apos;ge&lt;/author&gt;&lt;author&gt;Siddique, Kadambot H. M.&lt;/author&gt;&lt;/authors&gt;&lt;/contributors&gt;&lt;titles&gt;&lt;title&gt;The response of crop yield, carbon sequestration, and global warming potential to straw and biochar applications: A meta-analysis&lt;/title&gt;&lt;secondary-title&gt;Science of the Total Environment&lt;/secondary-title&gt;&lt;/titles&gt;&lt;periodical&gt;&lt;full-title&gt;Science of the Total Environment&lt;/full-title&gt;&lt;abbr-1&gt;Sci. Total Environ.&lt;/abbr-1&gt;&lt;abbr-2&gt;Sci Total Environ&lt;/abbr-2&gt;&lt;abbr-3&gt;SCI TOTAL ENVIRON&lt;/abbr-3&gt;&lt;/periodical&gt;&lt;pages&gt;167884&lt;/pages&gt;&lt;volume&gt;907&lt;/volume&gt;&lt;dates&gt;&lt;year&gt;2024&lt;/year&gt;&lt;pub-dates&gt;&lt;date&gt;Jan 10&lt;/date&gt;&lt;/pub-dates&gt;&lt;/dates&gt;&lt;accession-num&gt;WOS:001102554000001&lt;/accession-num&gt;&lt;work-type&gt;Article&lt;/work-type&gt;&lt;urls&gt;&lt;related-urls&gt;&lt;url&gt;&amp;lt;Go to ISI&amp;gt;://WOS:001102554000001&lt;/url&gt;&lt;/related-urls&gt;&lt;/urls&gt;&lt;custom7&gt;167884&lt;/custom7&gt;&lt;electronic-resource-num&gt;10.1016/j.scitotenv.2023.167884&lt;/electronic-resource-num&gt;&lt;/record&gt;&lt;/Cite&gt;&lt;/EndNote&gt;</w:instrText>
            </w:r>
            <w:r>
              <w:rPr>
                <w:rFonts w:ascii="Times New Roman" w:eastAsia="SimSun" w:hAnsi="Times New Roman" w:cs="Times New Roman"/>
                <w:color w:val="000000"/>
                <w:kern w:val="0"/>
                <w:sz w:val="22"/>
                <w:szCs w:val="22"/>
              </w:rPr>
              <w:fldChar w:fldCharType="separate"/>
            </w:r>
            <w:r>
              <w:rPr>
                <w:rFonts w:ascii="Times New Roman" w:eastAsia="SimSun" w:hAnsi="Times New Roman" w:cs="Times New Roman"/>
                <w:color w:val="000000"/>
                <w:kern w:val="0"/>
                <w:sz w:val="22"/>
                <w:szCs w:val="22"/>
              </w:rPr>
              <w:t>Liu et al. (2024)</w:t>
            </w:r>
            <w:r>
              <w:rPr>
                <w:rFonts w:ascii="Times New Roman" w:eastAsia="SimSun" w:hAnsi="Times New Roman" w:cs="Times New Roman"/>
                <w:color w:val="000000"/>
                <w:kern w:val="0"/>
                <w:sz w:val="22"/>
                <w:szCs w:val="22"/>
              </w:rPr>
              <w:fldChar w:fldCharType="end"/>
            </w:r>
          </w:p>
        </w:tc>
        <w:tc>
          <w:tcPr>
            <w:tcW w:w="1945" w:type="pct"/>
            <w:tcBorders>
              <w:top w:val="nil"/>
              <w:left w:val="nil"/>
              <w:bottom w:val="nil"/>
              <w:right w:val="nil"/>
            </w:tcBorders>
            <w:shd w:val="clear" w:color="auto" w:fill="auto"/>
            <w:noWrap/>
            <w:vAlign w:val="center"/>
          </w:tcPr>
          <w:p w14:paraId="5C64D865"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Straw incorporation vs. Inorganic fertilizer application</w:t>
            </w:r>
          </w:p>
        </w:tc>
        <w:tc>
          <w:tcPr>
            <w:tcW w:w="234" w:type="pct"/>
            <w:tcBorders>
              <w:top w:val="nil"/>
              <w:left w:val="nil"/>
              <w:bottom w:val="nil"/>
              <w:right w:val="nil"/>
            </w:tcBorders>
            <w:shd w:val="clear" w:color="auto" w:fill="auto"/>
            <w:noWrap/>
            <w:vAlign w:val="center"/>
          </w:tcPr>
          <w:p w14:paraId="23CE90A1"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207</w:t>
            </w:r>
          </w:p>
        </w:tc>
        <w:tc>
          <w:tcPr>
            <w:tcW w:w="318" w:type="pct"/>
            <w:tcBorders>
              <w:top w:val="nil"/>
              <w:left w:val="nil"/>
              <w:bottom w:val="nil"/>
              <w:right w:val="nil"/>
            </w:tcBorders>
            <w:shd w:val="clear" w:color="auto" w:fill="auto"/>
            <w:noWrap/>
            <w:vAlign w:val="center"/>
          </w:tcPr>
          <w:p w14:paraId="468F4695"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7.7%</w:t>
            </w:r>
          </w:p>
        </w:tc>
        <w:tc>
          <w:tcPr>
            <w:tcW w:w="212" w:type="pct"/>
            <w:tcBorders>
              <w:top w:val="nil"/>
              <w:left w:val="nil"/>
              <w:bottom w:val="nil"/>
              <w:right w:val="nil"/>
            </w:tcBorders>
            <w:shd w:val="clear" w:color="auto" w:fill="auto"/>
            <w:noWrap/>
            <w:vAlign w:val="center"/>
          </w:tcPr>
          <w:p w14:paraId="019390A8" w14:textId="77777777" w:rsidR="00D408FB" w:rsidRDefault="00D408FB">
            <w:pPr>
              <w:widowControl/>
              <w:jc w:val="left"/>
              <w:rPr>
                <w:rFonts w:ascii="Times New Roman" w:eastAsia="SimSun" w:hAnsi="Times New Roman" w:cs="Times New Roman"/>
                <w:color w:val="000000"/>
                <w:kern w:val="0"/>
                <w:sz w:val="22"/>
                <w:szCs w:val="22"/>
              </w:rPr>
            </w:pPr>
          </w:p>
        </w:tc>
        <w:tc>
          <w:tcPr>
            <w:tcW w:w="357" w:type="pct"/>
            <w:tcBorders>
              <w:top w:val="nil"/>
              <w:left w:val="nil"/>
              <w:bottom w:val="nil"/>
              <w:right w:val="nil"/>
            </w:tcBorders>
            <w:shd w:val="clear" w:color="auto" w:fill="auto"/>
            <w:noWrap/>
            <w:vAlign w:val="center"/>
          </w:tcPr>
          <w:p w14:paraId="15213E4C" w14:textId="77777777" w:rsidR="00D408FB" w:rsidRDefault="00D408FB">
            <w:pPr>
              <w:widowControl/>
              <w:jc w:val="left"/>
              <w:rPr>
                <w:rFonts w:ascii="Times New Roman" w:eastAsia="Times New Roman" w:hAnsi="Times New Roman" w:cs="Times New Roman"/>
                <w:kern w:val="0"/>
                <w:sz w:val="22"/>
                <w:szCs w:val="22"/>
              </w:rPr>
            </w:pPr>
          </w:p>
        </w:tc>
        <w:tc>
          <w:tcPr>
            <w:tcW w:w="234" w:type="pct"/>
            <w:tcBorders>
              <w:top w:val="nil"/>
              <w:left w:val="nil"/>
              <w:bottom w:val="nil"/>
              <w:right w:val="nil"/>
            </w:tcBorders>
            <w:shd w:val="clear" w:color="auto" w:fill="auto"/>
            <w:noWrap/>
            <w:vAlign w:val="center"/>
          </w:tcPr>
          <w:p w14:paraId="375FA51B"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76</w:t>
            </w:r>
          </w:p>
        </w:tc>
        <w:tc>
          <w:tcPr>
            <w:tcW w:w="338" w:type="pct"/>
            <w:tcBorders>
              <w:top w:val="nil"/>
              <w:left w:val="nil"/>
              <w:bottom w:val="nil"/>
              <w:right w:val="nil"/>
            </w:tcBorders>
            <w:shd w:val="clear" w:color="auto" w:fill="auto"/>
            <w:noWrap/>
            <w:vAlign w:val="center"/>
          </w:tcPr>
          <w:p w14:paraId="6B4DC453" w14:textId="77777777" w:rsidR="00D408FB" w:rsidRDefault="00000000">
            <w:pPr>
              <w:widowControl/>
              <w:jc w:val="left"/>
              <w:rPr>
                <w:rFonts w:ascii="Times New Roman" w:eastAsia="SimSun" w:hAnsi="Times New Roman" w:cs="Times New Roman"/>
                <w:color w:val="000000"/>
                <w:kern w:val="0"/>
                <w:sz w:val="22"/>
                <w:szCs w:val="22"/>
              </w:rPr>
            </w:pPr>
            <w:r>
              <w:rPr>
                <w:rFonts w:ascii="Times New Roman" w:eastAsia="SimSun" w:hAnsi="Times New Roman" w:cs="Times New Roman"/>
                <w:color w:val="000000"/>
                <w:kern w:val="0"/>
                <w:sz w:val="22"/>
                <w:szCs w:val="22"/>
              </w:rPr>
              <w:t>5.1%</w:t>
            </w:r>
          </w:p>
        </w:tc>
        <w:tc>
          <w:tcPr>
            <w:tcW w:w="319" w:type="pct"/>
            <w:tcBorders>
              <w:top w:val="nil"/>
              <w:left w:val="nil"/>
              <w:bottom w:val="nil"/>
              <w:right w:val="nil"/>
            </w:tcBorders>
            <w:shd w:val="clear" w:color="auto" w:fill="auto"/>
            <w:noWrap/>
            <w:vAlign w:val="center"/>
          </w:tcPr>
          <w:p w14:paraId="21719FA3" w14:textId="77777777" w:rsidR="00D408FB" w:rsidRDefault="00D408FB">
            <w:pPr>
              <w:widowControl/>
              <w:jc w:val="left"/>
              <w:rPr>
                <w:rFonts w:ascii="Times New Roman" w:eastAsia="SimSun" w:hAnsi="Times New Roman" w:cs="Times New Roman"/>
                <w:color w:val="000000"/>
                <w:kern w:val="0"/>
                <w:sz w:val="22"/>
                <w:szCs w:val="22"/>
              </w:rPr>
            </w:pPr>
          </w:p>
        </w:tc>
        <w:tc>
          <w:tcPr>
            <w:tcW w:w="325" w:type="pct"/>
            <w:tcBorders>
              <w:top w:val="nil"/>
              <w:left w:val="nil"/>
              <w:bottom w:val="nil"/>
              <w:right w:val="nil"/>
            </w:tcBorders>
            <w:shd w:val="clear" w:color="auto" w:fill="auto"/>
            <w:noWrap/>
            <w:vAlign w:val="center"/>
          </w:tcPr>
          <w:p w14:paraId="1F05F0E1" w14:textId="77777777" w:rsidR="00D408FB" w:rsidRDefault="00D408FB">
            <w:pPr>
              <w:widowControl/>
              <w:jc w:val="left"/>
              <w:rPr>
                <w:rFonts w:ascii="Times New Roman" w:eastAsia="Times New Roman" w:hAnsi="Times New Roman" w:cs="Times New Roman"/>
                <w:kern w:val="0"/>
                <w:sz w:val="22"/>
                <w:szCs w:val="22"/>
              </w:rPr>
            </w:pPr>
          </w:p>
        </w:tc>
      </w:tr>
      <w:tr w:rsidR="00D408FB" w14:paraId="63929184" w14:textId="77777777">
        <w:trPr>
          <w:trHeight w:val="280"/>
        </w:trPr>
        <w:tc>
          <w:tcPr>
            <w:tcW w:w="719" w:type="pct"/>
            <w:tcBorders>
              <w:top w:val="nil"/>
              <w:left w:val="nil"/>
              <w:bottom w:val="single" w:sz="8" w:space="0" w:color="auto"/>
              <w:right w:val="nil"/>
            </w:tcBorders>
            <w:shd w:val="clear" w:color="auto" w:fill="auto"/>
            <w:noWrap/>
            <w:vAlign w:val="center"/>
          </w:tcPr>
          <w:p w14:paraId="3105CC9B" w14:textId="77777777" w:rsidR="00D408FB" w:rsidRDefault="00000000">
            <w:pPr>
              <w:widowControl/>
              <w:jc w:val="left"/>
              <w:rPr>
                <w:rFonts w:ascii="Times New Roman" w:eastAsia="SimSun" w:hAnsi="Times New Roman" w:cs="Times New Roman"/>
                <w:b/>
                <w:bCs/>
                <w:color w:val="FF0000"/>
                <w:kern w:val="0"/>
                <w:sz w:val="22"/>
                <w:szCs w:val="22"/>
              </w:rPr>
            </w:pPr>
            <w:r>
              <w:rPr>
                <w:rFonts w:ascii="Times New Roman" w:eastAsia="SimSun" w:hAnsi="Times New Roman" w:cs="Times New Roman"/>
                <w:b/>
                <w:bCs/>
                <w:color w:val="FF0000"/>
                <w:kern w:val="0"/>
                <w:sz w:val="22"/>
                <w:szCs w:val="22"/>
              </w:rPr>
              <w:t>This study</w:t>
            </w:r>
          </w:p>
        </w:tc>
        <w:tc>
          <w:tcPr>
            <w:tcW w:w="1945" w:type="pct"/>
            <w:tcBorders>
              <w:top w:val="nil"/>
              <w:left w:val="nil"/>
              <w:bottom w:val="single" w:sz="8" w:space="0" w:color="auto"/>
              <w:right w:val="nil"/>
            </w:tcBorders>
            <w:shd w:val="clear" w:color="auto" w:fill="auto"/>
            <w:noWrap/>
            <w:vAlign w:val="center"/>
          </w:tcPr>
          <w:p w14:paraId="468719BE" w14:textId="77777777" w:rsidR="00D408FB" w:rsidRDefault="00000000">
            <w:pPr>
              <w:widowControl/>
              <w:jc w:val="left"/>
              <w:rPr>
                <w:rFonts w:ascii="Times New Roman" w:eastAsia="SimSun" w:hAnsi="Times New Roman" w:cs="Times New Roman"/>
                <w:b/>
                <w:bCs/>
                <w:color w:val="FF0000"/>
                <w:kern w:val="0"/>
                <w:sz w:val="22"/>
                <w:szCs w:val="22"/>
              </w:rPr>
            </w:pPr>
            <w:r>
              <w:rPr>
                <w:rFonts w:ascii="Times New Roman" w:eastAsia="SimSun" w:hAnsi="Times New Roman" w:cs="Times New Roman"/>
                <w:b/>
                <w:bCs/>
                <w:color w:val="FF0000"/>
                <w:kern w:val="0"/>
                <w:sz w:val="22"/>
                <w:szCs w:val="22"/>
              </w:rPr>
              <w:t>Straw return vs. No straw return</w:t>
            </w:r>
          </w:p>
        </w:tc>
        <w:tc>
          <w:tcPr>
            <w:tcW w:w="234" w:type="pct"/>
            <w:tcBorders>
              <w:top w:val="nil"/>
              <w:left w:val="nil"/>
              <w:bottom w:val="single" w:sz="8" w:space="0" w:color="auto"/>
              <w:right w:val="nil"/>
            </w:tcBorders>
            <w:shd w:val="clear" w:color="auto" w:fill="auto"/>
            <w:noWrap/>
            <w:vAlign w:val="center"/>
          </w:tcPr>
          <w:p w14:paraId="47F37A25" w14:textId="77777777" w:rsidR="00D408FB" w:rsidRDefault="00000000">
            <w:pPr>
              <w:widowControl/>
              <w:jc w:val="left"/>
              <w:rPr>
                <w:rFonts w:ascii="Times New Roman" w:eastAsia="SimSun" w:hAnsi="Times New Roman" w:cs="Times New Roman"/>
                <w:b/>
                <w:bCs/>
                <w:color w:val="FF0000"/>
                <w:kern w:val="0"/>
                <w:sz w:val="22"/>
                <w:szCs w:val="22"/>
              </w:rPr>
            </w:pPr>
            <w:r>
              <w:rPr>
                <w:rFonts w:ascii="Times New Roman" w:eastAsia="SimSun" w:hAnsi="Times New Roman" w:cs="Times New Roman"/>
                <w:b/>
                <w:bCs/>
                <w:color w:val="FF0000"/>
                <w:kern w:val="0"/>
                <w:sz w:val="22"/>
                <w:szCs w:val="22"/>
              </w:rPr>
              <w:t>280</w:t>
            </w:r>
          </w:p>
        </w:tc>
        <w:tc>
          <w:tcPr>
            <w:tcW w:w="318" w:type="pct"/>
            <w:tcBorders>
              <w:top w:val="nil"/>
              <w:left w:val="nil"/>
              <w:bottom w:val="single" w:sz="8" w:space="0" w:color="auto"/>
              <w:right w:val="nil"/>
            </w:tcBorders>
            <w:shd w:val="clear" w:color="auto" w:fill="auto"/>
            <w:noWrap/>
            <w:vAlign w:val="center"/>
          </w:tcPr>
          <w:p w14:paraId="62A1BB66" w14:textId="77777777" w:rsidR="00D408FB" w:rsidRDefault="00000000">
            <w:pPr>
              <w:widowControl/>
              <w:jc w:val="left"/>
              <w:rPr>
                <w:rFonts w:ascii="Times New Roman" w:eastAsia="SimSun" w:hAnsi="Times New Roman" w:cs="Times New Roman"/>
                <w:b/>
                <w:bCs/>
                <w:color w:val="FF0000"/>
                <w:kern w:val="0"/>
                <w:sz w:val="22"/>
                <w:szCs w:val="22"/>
              </w:rPr>
            </w:pPr>
            <w:r>
              <w:rPr>
                <w:rFonts w:ascii="Times New Roman" w:eastAsia="SimSun" w:hAnsi="Times New Roman" w:cs="Times New Roman"/>
                <w:b/>
                <w:bCs/>
                <w:color w:val="FF0000"/>
                <w:kern w:val="0"/>
                <w:sz w:val="22"/>
                <w:szCs w:val="22"/>
              </w:rPr>
              <w:t>4.3%</w:t>
            </w:r>
          </w:p>
        </w:tc>
        <w:tc>
          <w:tcPr>
            <w:tcW w:w="212" w:type="pct"/>
            <w:tcBorders>
              <w:top w:val="nil"/>
              <w:left w:val="nil"/>
              <w:bottom w:val="single" w:sz="8" w:space="0" w:color="auto"/>
              <w:right w:val="nil"/>
            </w:tcBorders>
            <w:shd w:val="clear" w:color="auto" w:fill="auto"/>
            <w:noWrap/>
            <w:vAlign w:val="center"/>
          </w:tcPr>
          <w:p w14:paraId="719F2FB6" w14:textId="77777777" w:rsidR="00D408FB" w:rsidRDefault="00000000">
            <w:pPr>
              <w:widowControl/>
              <w:jc w:val="left"/>
              <w:rPr>
                <w:rFonts w:ascii="Times New Roman" w:eastAsia="SimSun" w:hAnsi="Times New Roman" w:cs="Times New Roman"/>
                <w:b/>
                <w:bCs/>
                <w:color w:val="FF0000"/>
                <w:kern w:val="0"/>
                <w:sz w:val="22"/>
                <w:szCs w:val="22"/>
              </w:rPr>
            </w:pPr>
            <w:r>
              <w:rPr>
                <w:rFonts w:ascii="Times New Roman" w:eastAsia="SimSun" w:hAnsi="Times New Roman" w:cs="Times New Roman"/>
                <w:b/>
                <w:bCs/>
                <w:color w:val="FF0000"/>
                <w:kern w:val="0"/>
                <w:sz w:val="22"/>
                <w:szCs w:val="22"/>
              </w:rPr>
              <w:t>39</w:t>
            </w:r>
          </w:p>
        </w:tc>
        <w:tc>
          <w:tcPr>
            <w:tcW w:w="357" w:type="pct"/>
            <w:tcBorders>
              <w:top w:val="nil"/>
              <w:left w:val="nil"/>
              <w:bottom w:val="single" w:sz="8" w:space="0" w:color="auto"/>
              <w:right w:val="nil"/>
            </w:tcBorders>
            <w:shd w:val="clear" w:color="auto" w:fill="auto"/>
            <w:noWrap/>
            <w:vAlign w:val="center"/>
          </w:tcPr>
          <w:p w14:paraId="02F65C65" w14:textId="77777777" w:rsidR="00D408FB" w:rsidRDefault="00000000">
            <w:pPr>
              <w:widowControl/>
              <w:jc w:val="left"/>
              <w:rPr>
                <w:rFonts w:ascii="Times New Roman" w:eastAsia="SimSun" w:hAnsi="Times New Roman" w:cs="Times New Roman"/>
                <w:b/>
                <w:bCs/>
                <w:color w:val="FF0000"/>
                <w:kern w:val="0"/>
                <w:sz w:val="22"/>
                <w:szCs w:val="22"/>
              </w:rPr>
            </w:pPr>
            <w:r>
              <w:rPr>
                <w:rFonts w:ascii="Times New Roman" w:eastAsia="SimSun" w:hAnsi="Times New Roman" w:cs="Times New Roman"/>
                <w:b/>
                <w:bCs/>
                <w:color w:val="FF0000"/>
                <w:kern w:val="0"/>
                <w:sz w:val="22"/>
                <w:szCs w:val="22"/>
              </w:rPr>
              <w:t>6.1%</w:t>
            </w:r>
          </w:p>
        </w:tc>
        <w:tc>
          <w:tcPr>
            <w:tcW w:w="234" w:type="pct"/>
            <w:tcBorders>
              <w:top w:val="nil"/>
              <w:left w:val="nil"/>
              <w:bottom w:val="single" w:sz="8" w:space="0" w:color="auto"/>
              <w:right w:val="nil"/>
            </w:tcBorders>
            <w:shd w:val="clear" w:color="auto" w:fill="auto"/>
            <w:noWrap/>
            <w:vAlign w:val="center"/>
          </w:tcPr>
          <w:p w14:paraId="40434B29" w14:textId="77777777" w:rsidR="00D408FB" w:rsidRDefault="00000000">
            <w:pPr>
              <w:widowControl/>
              <w:jc w:val="left"/>
              <w:rPr>
                <w:rFonts w:ascii="Times New Roman" w:eastAsia="SimSun" w:hAnsi="Times New Roman" w:cs="Times New Roman"/>
                <w:b/>
                <w:bCs/>
                <w:color w:val="FF0000"/>
                <w:kern w:val="0"/>
                <w:sz w:val="22"/>
                <w:szCs w:val="22"/>
              </w:rPr>
            </w:pPr>
            <w:r>
              <w:rPr>
                <w:rFonts w:ascii="Times New Roman" w:eastAsia="SimSun" w:hAnsi="Times New Roman" w:cs="Times New Roman"/>
                <w:b/>
                <w:bCs/>
                <w:color w:val="FF0000"/>
                <w:kern w:val="0"/>
                <w:sz w:val="22"/>
                <w:szCs w:val="22"/>
              </w:rPr>
              <w:t>123</w:t>
            </w:r>
          </w:p>
        </w:tc>
        <w:tc>
          <w:tcPr>
            <w:tcW w:w="338" w:type="pct"/>
            <w:tcBorders>
              <w:top w:val="nil"/>
              <w:left w:val="nil"/>
              <w:bottom w:val="single" w:sz="8" w:space="0" w:color="auto"/>
              <w:right w:val="nil"/>
            </w:tcBorders>
            <w:shd w:val="clear" w:color="auto" w:fill="auto"/>
            <w:noWrap/>
            <w:vAlign w:val="center"/>
          </w:tcPr>
          <w:p w14:paraId="70A72DC6" w14:textId="77777777" w:rsidR="00D408FB" w:rsidRDefault="00000000">
            <w:pPr>
              <w:widowControl/>
              <w:jc w:val="left"/>
              <w:rPr>
                <w:rFonts w:ascii="Times New Roman" w:eastAsia="SimSun" w:hAnsi="Times New Roman" w:cs="Times New Roman"/>
                <w:b/>
                <w:bCs/>
                <w:color w:val="FF0000"/>
                <w:kern w:val="0"/>
                <w:sz w:val="22"/>
                <w:szCs w:val="22"/>
              </w:rPr>
            </w:pPr>
            <w:r>
              <w:rPr>
                <w:rFonts w:ascii="Times New Roman" w:eastAsia="SimSun" w:hAnsi="Times New Roman" w:cs="Times New Roman"/>
                <w:b/>
                <w:bCs/>
                <w:color w:val="FF0000"/>
                <w:kern w:val="0"/>
                <w:sz w:val="22"/>
                <w:szCs w:val="22"/>
              </w:rPr>
              <w:t>6.9%</w:t>
            </w:r>
          </w:p>
        </w:tc>
        <w:tc>
          <w:tcPr>
            <w:tcW w:w="319" w:type="pct"/>
            <w:tcBorders>
              <w:top w:val="nil"/>
              <w:left w:val="nil"/>
              <w:bottom w:val="single" w:sz="8" w:space="0" w:color="auto"/>
              <w:right w:val="nil"/>
            </w:tcBorders>
            <w:shd w:val="clear" w:color="auto" w:fill="auto"/>
            <w:noWrap/>
            <w:vAlign w:val="center"/>
          </w:tcPr>
          <w:p w14:paraId="5893F984" w14:textId="77777777" w:rsidR="00D408FB" w:rsidRDefault="00000000">
            <w:pPr>
              <w:widowControl/>
              <w:jc w:val="left"/>
              <w:rPr>
                <w:rFonts w:ascii="Times New Roman" w:eastAsia="SimSun" w:hAnsi="Times New Roman" w:cs="Times New Roman"/>
                <w:b/>
                <w:bCs/>
                <w:color w:val="FF0000"/>
                <w:kern w:val="0"/>
                <w:sz w:val="22"/>
                <w:szCs w:val="22"/>
              </w:rPr>
            </w:pPr>
            <w:r>
              <w:rPr>
                <w:rFonts w:ascii="Times New Roman" w:eastAsia="SimSun" w:hAnsi="Times New Roman" w:cs="Times New Roman"/>
                <w:b/>
                <w:bCs/>
                <w:color w:val="FF0000"/>
                <w:kern w:val="0"/>
                <w:sz w:val="22"/>
                <w:szCs w:val="22"/>
              </w:rPr>
              <w:t>118</w:t>
            </w:r>
          </w:p>
        </w:tc>
        <w:tc>
          <w:tcPr>
            <w:tcW w:w="325" w:type="pct"/>
            <w:tcBorders>
              <w:top w:val="nil"/>
              <w:left w:val="nil"/>
              <w:bottom w:val="single" w:sz="8" w:space="0" w:color="auto"/>
              <w:right w:val="nil"/>
            </w:tcBorders>
            <w:shd w:val="clear" w:color="auto" w:fill="auto"/>
            <w:noWrap/>
            <w:vAlign w:val="center"/>
          </w:tcPr>
          <w:p w14:paraId="3FD82F12" w14:textId="77777777" w:rsidR="00D408FB" w:rsidRDefault="00000000">
            <w:pPr>
              <w:widowControl/>
              <w:jc w:val="left"/>
              <w:rPr>
                <w:rFonts w:ascii="Times New Roman" w:eastAsia="SimSun" w:hAnsi="Times New Roman" w:cs="Times New Roman"/>
                <w:b/>
                <w:bCs/>
                <w:color w:val="FF0000"/>
                <w:kern w:val="0"/>
                <w:sz w:val="22"/>
                <w:szCs w:val="22"/>
              </w:rPr>
            </w:pPr>
            <w:r>
              <w:rPr>
                <w:rFonts w:ascii="Times New Roman" w:eastAsia="SimSun" w:hAnsi="Times New Roman" w:cs="Times New Roman"/>
                <w:b/>
                <w:bCs/>
                <w:color w:val="FF0000"/>
                <w:kern w:val="0"/>
                <w:sz w:val="22"/>
                <w:szCs w:val="22"/>
              </w:rPr>
              <w:t>1.2%</w:t>
            </w:r>
            <w:r>
              <w:rPr>
                <w:rFonts w:ascii="Times New Roman" w:eastAsia="SimSun" w:hAnsi="Times New Roman" w:cs="Times New Roman"/>
                <w:b/>
                <w:bCs/>
                <w:color w:val="FF0000"/>
                <w:kern w:val="0"/>
                <w:sz w:val="22"/>
                <w:szCs w:val="22"/>
                <w:vertAlign w:val="superscript"/>
              </w:rPr>
              <w:t>ns</w:t>
            </w:r>
          </w:p>
        </w:tc>
      </w:tr>
    </w:tbl>
    <w:p w14:paraId="08E555D7" w14:textId="77777777" w:rsidR="00D408FB" w:rsidRDefault="00000000">
      <w:pPr>
        <w:adjustRightInd w:val="0"/>
        <w:snapToGrid w:val="0"/>
        <w:spacing w:line="480" w:lineRule="auto"/>
        <w:rPr>
          <w:rFonts w:ascii="Times New Roman" w:hAnsi="Times New Roman" w:cs="Times New Roman"/>
          <w:sz w:val="22"/>
          <w:szCs w:val="22"/>
        </w:rPr>
      </w:pPr>
      <w:r>
        <w:rPr>
          <w:rFonts w:ascii="Times New Roman" w:hAnsi="Times New Roman" w:cs="Times New Roman"/>
          <w:sz w:val="22"/>
          <w:szCs w:val="22"/>
        </w:rPr>
        <w:t xml:space="preserve">Note: </w:t>
      </w:r>
      <w:r>
        <w:rPr>
          <w:rFonts w:ascii="Times New Roman" w:hAnsi="Times New Roman" w:cs="Times New Roman"/>
          <w:i/>
          <w:iCs/>
          <w:sz w:val="22"/>
          <w:szCs w:val="22"/>
        </w:rPr>
        <w:t>N</w:t>
      </w:r>
      <w:r>
        <w:rPr>
          <w:rFonts w:ascii="Times New Roman" w:hAnsi="Times New Roman" w:cs="Times New Roman"/>
          <w:sz w:val="22"/>
          <w:szCs w:val="22"/>
        </w:rPr>
        <w:t xml:space="preserve"> means the number of paired observations. “ns” means the effect of straw return was not significant (</w:t>
      </w:r>
      <w:r>
        <w:rPr>
          <w:rFonts w:ascii="Times New Roman" w:hAnsi="Times New Roman" w:cs="Times New Roman"/>
          <w:i/>
          <w:iCs/>
          <w:sz w:val="22"/>
          <w:szCs w:val="22"/>
        </w:rPr>
        <w:t>p</w:t>
      </w:r>
      <w:r>
        <w:rPr>
          <w:rFonts w:ascii="Times New Roman" w:hAnsi="Times New Roman" w:cs="Times New Roman"/>
          <w:sz w:val="22"/>
          <w:szCs w:val="22"/>
        </w:rPr>
        <w:t xml:space="preserve"> &gt; 0.05).</w:t>
      </w:r>
    </w:p>
    <w:p w14:paraId="611AC742" w14:textId="77777777" w:rsidR="00D408FB" w:rsidRDefault="00D408FB">
      <w:pPr>
        <w:adjustRightInd w:val="0"/>
        <w:snapToGrid w:val="0"/>
        <w:spacing w:line="480" w:lineRule="auto"/>
        <w:rPr>
          <w:rFonts w:ascii="Times New Roman" w:hAnsi="Times New Roman" w:cs="Times New Roman"/>
          <w:sz w:val="22"/>
          <w:szCs w:val="22"/>
        </w:rPr>
        <w:sectPr w:rsidR="00D408FB">
          <w:pgSz w:w="16838" w:h="11906" w:orient="landscape"/>
          <w:pgMar w:top="1418" w:right="1418" w:bottom="1418" w:left="1418" w:header="851" w:footer="992" w:gutter="0"/>
          <w:cols w:space="425"/>
          <w:docGrid w:type="linesAndChars" w:linePitch="312"/>
        </w:sectPr>
      </w:pPr>
    </w:p>
    <w:p w14:paraId="5B5B2AFB" w14:textId="77777777" w:rsidR="00D408FB" w:rsidRDefault="00000000">
      <w:pPr>
        <w:adjustRightInd w:val="0"/>
        <w:snapToGrid w:val="0"/>
        <w:spacing w:line="480" w:lineRule="auto"/>
        <w:rPr>
          <w:rFonts w:ascii="Times New Roman" w:hAnsi="Times New Roman" w:cs="Times New Roman"/>
          <w:b/>
          <w:bCs/>
          <w:sz w:val="22"/>
          <w:szCs w:val="22"/>
        </w:rPr>
      </w:pPr>
      <w:r>
        <w:rPr>
          <w:rFonts w:ascii="Times New Roman" w:hAnsi="Times New Roman" w:cs="Times New Roman" w:hint="eastAsia"/>
          <w:b/>
          <w:bCs/>
          <w:sz w:val="22"/>
          <w:szCs w:val="22"/>
        </w:rPr>
        <w:lastRenderedPageBreak/>
        <w:t>R</w:t>
      </w:r>
      <w:r>
        <w:rPr>
          <w:rFonts w:ascii="Times New Roman" w:hAnsi="Times New Roman" w:cs="Times New Roman"/>
          <w:b/>
          <w:bCs/>
          <w:sz w:val="22"/>
          <w:szCs w:val="22"/>
        </w:rPr>
        <w:t>eference:</w:t>
      </w:r>
    </w:p>
    <w:p w14:paraId="538CD0A0" w14:textId="77777777" w:rsidR="00D408FB" w:rsidRDefault="00000000">
      <w:pPr>
        <w:pStyle w:val="EndNoteBibliography"/>
        <w:ind w:left="440" w:hanging="440"/>
      </w:pPr>
      <w:r>
        <w:rPr>
          <w:szCs w:val="22"/>
        </w:rPr>
        <w:fldChar w:fldCharType="begin"/>
      </w:r>
      <w:r>
        <w:rPr>
          <w:szCs w:val="22"/>
        </w:rPr>
        <w:instrText xml:space="preserve"> ADDIN EN.REFLIST </w:instrText>
      </w:r>
      <w:r>
        <w:rPr>
          <w:szCs w:val="22"/>
        </w:rPr>
        <w:fldChar w:fldCharType="separate"/>
      </w:r>
      <w:r>
        <w:t xml:space="preserve">Ding W, Xu X, He P, Ullah S, Zhang J, Cui Z, et al. Improving yield and nitrogen use efficiency through alternative fertilization options for rice in China: A meta-analysis. </w:t>
      </w:r>
      <w:r>
        <w:rPr>
          <w:i/>
        </w:rPr>
        <w:t>Field Crops Research</w:t>
      </w:r>
      <w:r>
        <w:t>, 2018, 227, 11-18.</w:t>
      </w:r>
    </w:p>
    <w:p w14:paraId="5C2C641D" w14:textId="77777777" w:rsidR="00D408FB" w:rsidRDefault="00000000">
      <w:pPr>
        <w:pStyle w:val="EndNoteBibliography"/>
        <w:ind w:left="440" w:hanging="440"/>
      </w:pPr>
      <w:r>
        <w:t xml:space="preserve">Fan X, Chen Z, Niu Z, Zeng R, Ou J, Liu X, et al. Replacing synthetic nitrogen fertilizer with different types of organic materials improves grain yield in China: A meta-analysis. </w:t>
      </w:r>
      <w:r>
        <w:rPr>
          <w:i/>
        </w:rPr>
        <w:t>Agronomy-Basel</w:t>
      </w:r>
      <w:r>
        <w:t>, 2021, 11, 2429.</w:t>
      </w:r>
    </w:p>
    <w:p w14:paraId="2E098C25" w14:textId="77777777" w:rsidR="00D408FB" w:rsidRDefault="00000000">
      <w:pPr>
        <w:pStyle w:val="EndNoteBibliography"/>
        <w:ind w:left="440" w:hanging="440"/>
      </w:pPr>
      <w:r>
        <w:t xml:space="preserve">Han X, Feng Y, Zhao J, Ren A, Lin W, Sun M, et al. Hydrothermal conditions impact yield, yield gap and water use efficiency of dryland wheat under different mulching practice in the Loess Plateau. </w:t>
      </w:r>
      <w:r>
        <w:rPr>
          <w:i/>
        </w:rPr>
        <w:t>Agricultural Water Management</w:t>
      </w:r>
      <w:r>
        <w:t>, 2022, 264, 107422.</w:t>
      </w:r>
    </w:p>
    <w:p w14:paraId="3F523897" w14:textId="77777777" w:rsidR="00D408FB" w:rsidRPr="004A5C62" w:rsidRDefault="00000000">
      <w:pPr>
        <w:pStyle w:val="EndNoteBibliography"/>
        <w:ind w:left="440" w:hanging="440"/>
        <w:rPr>
          <w:lang w:val="fr-FR"/>
        </w:rPr>
      </w:pPr>
      <w:r>
        <w:t xml:space="preserve">Han X, Xu C, Dungait JAJ, Bol R, Wang X, Wu W, et al. Straw incorporation increases crop yield and soil organic carbon sequestration but varies under different natural conditions and farming practices in China: A system analysis. </w:t>
      </w:r>
      <w:r w:rsidRPr="004A5C62">
        <w:rPr>
          <w:i/>
          <w:lang w:val="fr-FR"/>
        </w:rPr>
        <w:t>Biogeosciences</w:t>
      </w:r>
      <w:r w:rsidRPr="004A5C62">
        <w:rPr>
          <w:lang w:val="fr-FR"/>
        </w:rPr>
        <w:t>, 2018, 15, 1933-1946.</w:t>
      </w:r>
    </w:p>
    <w:p w14:paraId="5051C7D4" w14:textId="77777777" w:rsidR="00D408FB" w:rsidRDefault="00000000">
      <w:pPr>
        <w:pStyle w:val="EndNoteBibliography"/>
        <w:ind w:left="440" w:hanging="440"/>
      </w:pPr>
      <w:r w:rsidRPr="004A5C62">
        <w:rPr>
          <w:lang w:val="fr-FR"/>
        </w:rPr>
        <w:t xml:space="preserve">Huang T, Yang N, Lu C, Qin X, Siddique KHM. </w:t>
      </w:r>
      <w:r>
        <w:t xml:space="preserve">Soil organic carbon, total nitrogen, available nutrients, and yield under different straw returning methods. </w:t>
      </w:r>
      <w:r>
        <w:rPr>
          <w:i/>
        </w:rPr>
        <w:t>Soil &amp; Tillage Research</w:t>
      </w:r>
      <w:r>
        <w:t>, 2021, 214, 105171.</w:t>
      </w:r>
    </w:p>
    <w:p w14:paraId="6C6BFB16" w14:textId="77777777" w:rsidR="00D408FB" w:rsidRDefault="00000000">
      <w:pPr>
        <w:pStyle w:val="EndNoteBibliography"/>
        <w:ind w:left="440" w:hanging="440"/>
      </w:pPr>
      <w:r>
        <w:t xml:space="preserve">Islam MU, Guo Z, Jiang F, Peng X. Does straw return increase crop yield in the wheat-maize cropping system in China? A meta-analysis. </w:t>
      </w:r>
      <w:r>
        <w:rPr>
          <w:i/>
        </w:rPr>
        <w:t>Field Crops Research</w:t>
      </w:r>
      <w:r>
        <w:t>, 2022, 279, 108447.</w:t>
      </w:r>
    </w:p>
    <w:p w14:paraId="058C6A7D" w14:textId="77777777" w:rsidR="00D408FB" w:rsidRDefault="00000000">
      <w:pPr>
        <w:pStyle w:val="EndNoteBibliography"/>
        <w:ind w:left="440" w:hanging="440"/>
      </w:pPr>
      <w:r>
        <w:t xml:space="preserve">Li P, Zhang A, Huang S, Han J, Jin X, Shen X, et al. Optimizing management practices under straw regimes for global sustainable agricultural production. </w:t>
      </w:r>
      <w:r>
        <w:rPr>
          <w:i/>
        </w:rPr>
        <w:t>Agronomy-Basel</w:t>
      </w:r>
      <w:r>
        <w:t>, 2023, 13, 710.</w:t>
      </w:r>
    </w:p>
    <w:p w14:paraId="76DDFBAC" w14:textId="77777777" w:rsidR="00D408FB" w:rsidRDefault="00000000">
      <w:pPr>
        <w:pStyle w:val="EndNoteBibliography"/>
        <w:ind w:left="440" w:hanging="440"/>
      </w:pPr>
      <w:r>
        <w:t xml:space="preserve">Liu D, Song C, Xin Z, Fang C, Liu Z, Xu Y. Agricultural management strategies for balancing yield increase, carbon sequestration, and emission reduction after straw return for three major grain crops in China: A meta-analysis. </w:t>
      </w:r>
      <w:r>
        <w:rPr>
          <w:i/>
        </w:rPr>
        <w:t>Journal of Environmental Management</w:t>
      </w:r>
      <w:r>
        <w:t>, 2023a, 340, 117965.</w:t>
      </w:r>
    </w:p>
    <w:p w14:paraId="3D0CF384" w14:textId="77777777" w:rsidR="00D408FB" w:rsidRDefault="00000000">
      <w:pPr>
        <w:pStyle w:val="EndNoteBibliography"/>
        <w:ind w:left="440" w:hanging="440"/>
      </w:pPr>
      <w:r>
        <w:lastRenderedPageBreak/>
        <w:t xml:space="preserve">Liu J, Fang L, Qiu T, Chen J, Wang H, Liu M, et al. Crop residue return achieves environmental mitigation and enhances grain yield: A global meta-analysis. </w:t>
      </w:r>
      <w:r>
        <w:rPr>
          <w:i/>
        </w:rPr>
        <w:t>Agronomy for Sustainable Development</w:t>
      </w:r>
      <w:r>
        <w:t>, 2023b, 43, 78.</w:t>
      </w:r>
    </w:p>
    <w:p w14:paraId="34E6D683" w14:textId="77777777" w:rsidR="00D408FB" w:rsidRDefault="00000000">
      <w:pPr>
        <w:pStyle w:val="EndNoteBibliography"/>
        <w:ind w:left="440" w:hanging="440"/>
      </w:pPr>
      <w:r>
        <w:t xml:space="preserve">Liu P, He J, Li H, Wang Q, Lu C, Zheng K, et al. Effect of straw retention on crop yield, soil properties, water use efficiency and greenhouse gas emission in China: A meta-analysis. </w:t>
      </w:r>
      <w:r>
        <w:rPr>
          <w:i/>
        </w:rPr>
        <w:t>International Journal of Plant Production</w:t>
      </w:r>
      <w:r>
        <w:t>, 2019, 13, 347-367.</w:t>
      </w:r>
    </w:p>
    <w:p w14:paraId="16C024FA" w14:textId="77777777" w:rsidR="00D408FB" w:rsidRDefault="00000000">
      <w:pPr>
        <w:pStyle w:val="EndNoteBibliography"/>
        <w:ind w:left="440" w:hanging="440"/>
      </w:pPr>
      <w:r>
        <w:t xml:space="preserve">Liu R, Hu Y, Zhan X, Zhong J, Zhao P, Feng H, et al. The response of crop yield, carbon sequestration, and global warming potential to straw and biochar applications: A meta-analysis. </w:t>
      </w:r>
      <w:r>
        <w:rPr>
          <w:i/>
        </w:rPr>
        <w:t>Science of the Total Environment</w:t>
      </w:r>
      <w:r>
        <w:t>, 2024, 907, 167884.</w:t>
      </w:r>
    </w:p>
    <w:p w14:paraId="645745F0" w14:textId="77777777" w:rsidR="00D408FB" w:rsidRPr="004A5C62" w:rsidRDefault="00000000">
      <w:pPr>
        <w:pStyle w:val="EndNoteBibliography"/>
        <w:ind w:left="440" w:hanging="440"/>
        <w:rPr>
          <w:lang w:val="fr-FR"/>
        </w:rPr>
      </w:pPr>
      <w:r>
        <w:t xml:space="preserve">Qi G, Kang Y, Yin M, Ma Y, Bai Y, Wang J. Yield responses of wheat to crop residue returning in China: A meta-analysis. </w:t>
      </w:r>
      <w:r w:rsidRPr="004A5C62">
        <w:rPr>
          <w:i/>
          <w:lang w:val="fr-FR"/>
        </w:rPr>
        <w:t>Crop Science</w:t>
      </w:r>
      <w:r w:rsidRPr="004A5C62">
        <w:rPr>
          <w:lang w:val="fr-FR"/>
        </w:rPr>
        <w:t>, 2019, 59, 2185-2200.</w:t>
      </w:r>
    </w:p>
    <w:p w14:paraId="0322EE18" w14:textId="77777777" w:rsidR="00D408FB" w:rsidRPr="004A5C62" w:rsidRDefault="00000000">
      <w:pPr>
        <w:pStyle w:val="EndNoteBibliography"/>
        <w:ind w:left="440" w:hanging="440"/>
        <w:rPr>
          <w:lang w:val="fr-FR"/>
        </w:rPr>
      </w:pPr>
      <w:r w:rsidRPr="004A5C62">
        <w:rPr>
          <w:lang w:val="fr-FR"/>
        </w:rPr>
        <w:t xml:space="preserve">Qin X, Huang T, Lu C, Dang P, Zhang M, Guan X-k, et al. </w:t>
      </w:r>
      <w:r>
        <w:t xml:space="preserve">Benefits and limitations of straw mulching and incorporation on maize yield, water use efficiency, and nitrogen use efficiency. </w:t>
      </w:r>
      <w:r w:rsidRPr="004A5C62">
        <w:rPr>
          <w:i/>
          <w:lang w:val="fr-FR"/>
        </w:rPr>
        <w:t>Agricultural Water Management</w:t>
      </w:r>
      <w:r w:rsidRPr="004A5C62">
        <w:rPr>
          <w:lang w:val="fr-FR"/>
        </w:rPr>
        <w:t>, 2021, 256, 107128.</w:t>
      </w:r>
    </w:p>
    <w:p w14:paraId="6E14C364" w14:textId="77777777" w:rsidR="00D408FB" w:rsidRDefault="00000000">
      <w:pPr>
        <w:pStyle w:val="EndNoteBibliography"/>
        <w:ind w:left="440" w:hanging="440"/>
      </w:pPr>
      <w:r w:rsidRPr="004A5C62">
        <w:rPr>
          <w:lang w:val="fr-FR"/>
        </w:rPr>
        <w:t xml:space="preserve">Qin Y, Chai Y, Li R, Li Y, Ma J, Cheng H, et al. </w:t>
      </w:r>
      <w:r>
        <w:t xml:space="preserve">Evaluation of straw and plastic film mulching on wheat production: A meta-analysis in Loess Plateau of China. </w:t>
      </w:r>
      <w:r>
        <w:rPr>
          <w:i/>
        </w:rPr>
        <w:t>Field Crops Research</w:t>
      </w:r>
      <w:r>
        <w:t>, 2022, 275, 108333.</w:t>
      </w:r>
    </w:p>
    <w:p w14:paraId="2D98C7C5" w14:textId="77777777" w:rsidR="00D408FB" w:rsidRDefault="00000000">
      <w:pPr>
        <w:pStyle w:val="EndNoteBibliography"/>
        <w:ind w:left="440" w:hanging="440"/>
      </w:pPr>
      <w:r>
        <w:t xml:space="preserve">Wang H, Zheng J, Fan J, Zhang F, Huang C. Grain yield and greenhouse gas emissions from maize and wheat fields under plastic film and straw mulching: A meta-analysis. </w:t>
      </w:r>
      <w:r>
        <w:rPr>
          <w:i/>
        </w:rPr>
        <w:t>Field Crops Research</w:t>
      </w:r>
      <w:r>
        <w:t>, 2021, 270, 108210.</w:t>
      </w:r>
    </w:p>
    <w:p w14:paraId="5934A575" w14:textId="77777777" w:rsidR="00D408FB" w:rsidRPr="004A5C62" w:rsidRDefault="00000000">
      <w:pPr>
        <w:pStyle w:val="EndNoteBibliography"/>
        <w:ind w:left="440" w:hanging="440"/>
        <w:rPr>
          <w:lang w:val="fr-FR"/>
        </w:rPr>
      </w:pPr>
      <w:r>
        <w:t xml:space="preserve">Yao C, Wu X, Bai H, Gu J. Nitrous oxide emission and grain yield in Chinese winter wheat-summer maize rotation: A meta-analysis. </w:t>
      </w:r>
      <w:r w:rsidRPr="004A5C62">
        <w:rPr>
          <w:i/>
          <w:lang w:val="fr-FR"/>
        </w:rPr>
        <w:t>Agronomy-Basel</w:t>
      </w:r>
      <w:r w:rsidRPr="004A5C62">
        <w:rPr>
          <w:lang w:val="fr-FR"/>
        </w:rPr>
        <w:t>, 2022, 12, 3168.</w:t>
      </w:r>
    </w:p>
    <w:p w14:paraId="53BC71FD" w14:textId="77777777" w:rsidR="00D408FB" w:rsidRPr="004A5C62" w:rsidRDefault="00000000">
      <w:pPr>
        <w:pStyle w:val="EndNoteBibliography"/>
        <w:ind w:left="440" w:hanging="440"/>
        <w:rPr>
          <w:lang w:val="fr-FR"/>
        </w:rPr>
      </w:pPr>
      <w:r w:rsidRPr="004A5C62">
        <w:rPr>
          <w:lang w:val="fr-FR"/>
        </w:rPr>
        <w:t xml:space="preserve">Zhang L, Wang Y, Lou Z, Hsu L, Chen D, Piao R, et al. </w:t>
      </w:r>
      <w:r>
        <w:t xml:space="preserve">Meta-analysis of factors affecting c-n fractions </w:t>
      </w:r>
      <w:r>
        <w:lastRenderedPageBreak/>
        <w:t xml:space="preserve">and yield of paddy soils by total straw return and N fertilizer application. </w:t>
      </w:r>
      <w:r w:rsidRPr="004A5C62">
        <w:rPr>
          <w:i/>
          <w:lang w:val="fr-FR"/>
        </w:rPr>
        <w:t>Agronomy-Basel</w:t>
      </w:r>
      <w:r w:rsidRPr="004A5C62">
        <w:rPr>
          <w:lang w:val="fr-FR"/>
        </w:rPr>
        <w:t>, 2022, 12, 2305.</w:t>
      </w:r>
    </w:p>
    <w:p w14:paraId="7F6DD3BE" w14:textId="77777777" w:rsidR="00D408FB" w:rsidRDefault="00000000">
      <w:pPr>
        <w:pStyle w:val="EndNoteBibliography"/>
        <w:ind w:left="440" w:hanging="440"/>
      </w:pPr>
      <w:r w:rsidRPr="004A5C62">
        <w:rPr>
          <w:lang w:val="fr-FR"/>
        </w:rPr>
        <w:t xml:space="preserve">Zhang S, Zhu Q, de Vries W, Ros GH, Chen X, Muneer MA, et al. </w:t>
      </w:r>
      <w:r>
        <w:t xml:space="preserve">Effects of soil amendments on soil acidity and crop yields in acidic soils: A world-wide meta-analysis. </w:t>
      </w:r>
      <w:r>
        <w:rPr>
          <w:i/>
        </w:rPr>
        <w:t>Journal of Environmental Management</w:t>
      </w:r>
      <w:r>
        <w:t>, 2023a, 345, 118531.</w:t>
      </w:r>
    </w:p>
    <w:p w14:paraId="33612240" w14:textId="77777777" w:rsidR="00D408FB" w:rsidRDefault="00000000">
      <w:pPr>
        <w:pStyle w:val="EndNoteBibliography"/>
        <w:ind w:left="440" w:hanging="440"/>
      </w:pPr>
      <w:r>
        <w:t xml:space="preserve">Zhang Y, Wang W, Li S, Zhu K, Hua X, Harrison MT, et al. Integrated management approaches enabling sustainable rice production under alternate wetting and drying irrigation. </w:t>
      </w:r>
      <w:r>
        <w:rPr>
          <w:i/>
        </w:rPr>
        <w:t>Agricultural Water Management</w:t>
      </w:r>
      <w:r>
        <w:t>, 2023b, 281, 108265.</w:t>
      </w:r>
    </w:p>
    <w:p w14:paraId="306BBF67" w14:textId="77777777" w:rsidR="00D408FB" w:rsidRDefault="00000000">
      <w:pPr>
        <w:pStyle w:val="EndNoteBibliography"/>
        <w:ind w:left="440" w:hanging="440"/>
      </w:pPr>
      <w:r>
        <w:t xml:space="preserve">Zhao B, Wang X, Ata-Ul-Karim ST, Liu Z, Duan A. Effect of straw incorporation on corn yield in north China: A meta-analysis. </w:t>
      </w:r>
      <w:r>
        <w:rPr>
          <w:i/>
        </w:rPr>
        <w:t>Journal of Biobased Materials and Bioenergy</w:t>
      </w:r>
      <w:r>
        <w:t>, 2019, 13, 532-536.</w:t>
      </w:r>
    </w:p>
    <w:p w14:paraId="309A9734" w14:textId="77777777" w:rsidR="00D408FB" w:rsidRDefault="00000000">
      <w:pPr>
        <w:adjustRightInd w:val="0"/>
        <w:snapToGrid w:val="0"/>
        <w:spacing w:line="480" w:lineRule="auto"/>
        <w:rPr>
          <w:rFonts w:ascii="Times New Roman" w:hAnsi="Times New Roman" w:cs="Times New Roman"/>
          <w:b/>
          <w:bCs/>
          <w:sz w:val="22"/>
          <w:szCs w:val="22"/>
        </w:rPr>
      </w:pPr>
      <w:r>
        <w:rPr>
          <w:rFonts w:ascii="Times New Roman" w:hAnsi="Times New Roman" w:cs="Times New Roman"/>
          <w:sz w:val="22"/>
          <w:szCs w:val="22"/>
        </w:rPr>
        <w:fldChar w:fldCharType="end"/>
      </w:r>
    </w:p>
    <w:p w14:paraId="35A775FD" w14:textId="77777777" w:rsidR="00D408FB" w:rsidRDefault="00D408FB">
      <w:pPr>
        <w:adjustRightInd w:val="0"/>
        <w:snapToGrid w:val="0"/>
        <w:spacing w:line="480" w:lineRule="auto"/>
        <w:rPr>
          <w:rFonts w:ascii="Times New Roman" w:hAnsi="Times New Roman" w:cs="Times New Roman"/>
          <w:sz w:val="22"/>
          <w:szCs w:val="22"/>
        </w:rPr>
      </w:pPr>
    </w:p>
    <w:p w14:paraId="74664B6A" w14:textId="77777777" w:rsidR="00D408FB" w:rsidRDefault="00000000">
      <w:pPr>
        <w:adjustRightInd w:val="0"/>
        <w:snapToGrid w:val="0"/>
        <w:spacing w:line="480" w:lineRule="auto"/>
        <w:rPr>
          <w:rFonts w:ascii="Times New Roman" w:hAnsi="Times New Roman" w:cs="Times New Roman"/>
          <w:b/>
          <w:bCs/>
          <w:sz w:val="22"/>
          <w:szCs w:val="22"/>
        </w:rPr>
      </w:pPr>
      <w:r>
        <w:rPr>
          <w:rFonts w:ascii="Times New Roman" w:hAnsi="Times New Roman" w:cs="Times New Roman"/>
          <w:b/>
          <w:bCs/>
          <w:sz w:val="22"/>
          <w:szCs w:val="22"/>
        </w:rPr>
        <w:t xml:space="preserve">Text S1 </w:t>
      </w:r>
      <w:r>
        <w:rPr>
          <w:rFonts w:ascii="Times New Roman" w:hAnsi="Times New Roman" w:cs="Times New Roman"/>
          <w:sz w:val="22"/>
          <w:szCs w:val="22"/>
        </w:rPr>
        <w:t>List of 78 publications on grain yield and quality as affected by straw return from which data were extracted for this analysis.</w:t>
      </w:r>
    </w:p>
    <w:p w14:paraId="13681FEA"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Almaz. M. G., Halim R. A., Yusoff M. M., et al. 2017. </w:t>
      </w:r>
      <w:r>
        <w:rPr>
          <w:rFonts w:ascii="Times New Roman" w:hAnsi="Times New Roman" w:cs="Times New Roman"/>
          <w:sz w:val="22"/>
          <w:szCs w:val="22"/>
        </w:rPr>
        <w:t>Effect of incorporation of crop residue and inorganic fertilizer on yield and grain quality of maize. Indian Journal of Agricultural Research, 51 (6), 574-579.</w:t>
      </w:r>
    </w:p>
    <w:p w14:paraId="1C9D17F8"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proofErr w:type="spellStart"/>
      <w:r>
        <w:rPr>
          <w:rFonts w:ascii="Times New Roman" w:hAnsi="Times New Roman" w:cs="Times New Roman"/>
          <w:sz w:val="22"/>
          <w:szCs w:val="22"/>
        </w:rPr>
        <w:t>Arshadullah</w:t>
      </w:r>
      <w:proofErr w:type="spellEnd"/>
      <w:r>
        <w:rPr>
          <w:rFonts w:ascii="Times New Roman" w:hAnsi="Times New Roman" w:cs="Times New Roman"/>
          <w:sz w:val="22"/>
          <w:szCs w:val="22"/>
        </w:rPr>
        <w:t xml:space="preserve"> M., Ali. A., Hyder. S. I., et al. 2012. Effect of wheat residue incorporation along with n starter dose on rice yield and soil health under saline sodic soil. Journal of Animal and Plant Sciences, 22 (3), 753-757.</w:t>
      </w:r>
    </w:p>
    <w:p w14:paraId="51AD5544"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proofErr w:type="spellStart"/>
      <w:r>
        <w:rPr>
          <w:rFonts w:ascii="Times New Roman" w:hAnsi="Times New Roman" w:cs="Times New Roman"/>
          <w:sz w:val="22"/>
          <w:szCs w:val="22"/>
        </w:rPr>
        <w:t>Babulicova</w:t>
      </w:r>
      <w:proofErr w:type="spellEnd"/>
      <w:r>
        <w:rPr>
          <w:rFonts w:ascii="Times New Roman" w:hAnsi="Times New Roman" w:cs="Times New Roman"/>
          <w:sz w:val="22"/>
          <w:szCs w:val="22"/>
        </w:rPr>
        <w:t>, M. 2008. Influence of fertilization on winter wheat in crop rotations and in long-term monoculture. Plant Soil and Environment, 54 (5), 190-196.</w:t>
      </w:r>
    </w:p>
    <w:p w14:paraId="01ACF92F"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Cao Y. Y., Zhang L., Ge C. B., et al. 2016. Effect of different straw and fertilization methods on ginger wheat production in lime concretion black soil (in Chinese). </w:t>
      </w:r>
      <w:r w:rsidRPr="004A5C62">
        <w:rPr>
          <w:rFonts w:ascii="Times New Roman" w:hAnsi="Times New Roman" w:cs="Times New Roman"/>
          <w:sz w:val="22"/>
          <w:szCs w:val="22"/>
          <w:lang w:val="fr-FR"/>
        </w:rPr>
        <w:t>Tianjin Agricultural Sciences, 22 (5), 21-26.</w:t>
      </w:r>
    </w:p>
    <w:p w14:paraId="63E02DA1"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lastRenderedPageBreak/>
        <w:t xml:space="preserve">Chen M., Li X. F., Cheng J. Q., et al. 2017. </w:t>
      </w:r>
      <w:r>
        <w:rPr>
          <w:rFonts w:ascii="Times New Roman" w:hAnsi="Times New Roman" w:cs="Times New Roman"/>
          <w:sz w:val="22"/>
          <w:szCs w:val="22"/>
        </w:rPr>
        <w:t xml:space="preserve">Effects of total straw returning and nitrogen application regime on grain yield and quality in mechanical transplanting japonica rice with good taste quality (in Chinese). Acta </w:t>
      </w:r>
      <w:proofErr w:type="spellStart"/>
      <w:r>
        <w:rPr>
          <w:rFonts w:ascii="Times New Roman" w:hAnsi="Times New Roman" w:cs="Times New Roman"/>
          <w:sz w:val="22"/>
          <w:szCs w:val="22"/>
        </w:rPr>
        <w:t>Agronomica</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Sinica</w:t>
      </w:r>
      <w:proofErr w:type="spellEnd"/>
      <w:r>
        <w:rPr>
          <w:rFonts w:ascii="Times New Roman" w:hAnsi="Times New Roman" w:cs="Times New Roman"/>
          <w:sz w:val="22"/>
          <w:szCs w:val="22"/>
        </w:rPr>
        <w:t>, 43 (12), 1802-1816.</w:t>
      </w:r>
    </w:p>
    <w:p w14:paraId="2A43641D"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Chen P. F., Gu J. R., Han L. Y., et al. 2014. Effects of returning wheat straw to farmland and irrigation pattern on grain setting traits and quality of super rice (in Chinese). Chinese Journal of Eco-agriculture, 22 (5), 543-550.</w:t>
      </w:r>
    </w:p>
    <w:p w14:paraId="76648938"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Chen T. Z., Li B., Feng X., et al. 2016. Effects of deep buried straw and plastic film mulch on the soil moisture, yield and quality of corn (in Chinese). Journal of Shenyang Agricultural University, 47 (4), 493-498.</w:t>
      </w:r>
    </w:p>
    <w:p w14:paraId="09F11DA3"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Fang J. J., Ding W. T., Wu X. P., et al. 2020. Effects of long-term straw and fertilizer combined application on soil nutrient, wheat yield and quality (in Chinese). Soil and Fertilizer Sciences in China, 5, 141-146.</w:t>
      </w:r>
    </w:p>
    <w:p w14:paraId="020AA619"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Ge, L. L., Ma Y. H., Bian J. L., et al. 2013. Effects of returning maize straw to field and site-specific nitrogen management on grain yield and quality in rice (in Chinese). Chinese Journal of Rice Science, 27 (2), 153-160.</w:t>
      </w:r>
    </w:p>
    <w:p w14:paraId="6D92C32E"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Gu K. J., Zhang S. M., Gu D. X., et al. 2015. Effects of rice straw returning and compaction on grain yield and quality of wheat (in Chinese). Journal of Nuclear Agricultural Sciences, 29 (11), 2192-2197.</w:t>
      </w:r>
    </w:p>
    <w:p w14:paraId="32569B19"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Gupta R. K., Kaur J., Kang J. S., et al. 2022. Tillage in combination with rice straw retention in a rice-wheat system improves the productivity and quality of wheat grain through improving the soil physio-chemical properties. Land, 11 (10), 1693-1693.</w:t>
      </w:r>
    </w:p>
    <w:p w14:paraId="3F88E154"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Hamoud Y. A., </w:t>
      </w:r>
      <w:proofErr w:type="spellStart"/>
      <w:r>
        <w:rPr>
          <w:rFonts w:ascii="Times New Roman" w:hAnsi="Times New Roman" w:cs="Times New Roman"/>
          <w:sz w:val="22"/>
          <w:szCs w:val="22"/>
        </w:rPr>
        <w:t>Shaghaleh</w:t>
      </w:r>
      <w:proofErr w:type="spellEnd"/>
      <w:r>
        <w:rPr>
          <w:rFonts w:ascii="Times New Roman" w:hAnsi="Times New Roman" w:cs="Times New Roman"/>
          <w:sz w:val="22"/>
          <w:szCs w:val="22"/>
        </w:rPr>
        <w:t xml:space="preserve"> H., </w:t>
      </w:r>
      <w:proofErr w:type="spellStart"/>
      <w:r>
        <w:rPr>
          <w:rFonts w:ascii="Times New Roman" w:hAnsi="Times New Roman" w:cs="Times New Roman"/>
          <w:sz w:val="22"/>
          <w:szCs w:val="22"/>
        </w:rPr>
        <w:t>Ruke</w:t>
      </w:r>
      <w:proofErr w:type="spellEnd"/>
      <w:r>
        <w:rPr>
          <w:rFonts w:ascii="Times New Roman" w:hAnsi="Times New Roman" w:cs="Times New Roman"/>
          <w:sz w:val="22"/>
          <w:szCs w:val="22"/>
        </w:rPr>
        <w:t xml:space="preserve"> W., et al. 2022. Wheat straw burial improves physiological traits, yield and grain quality of rice by regulating antioxidant system and nitrogen assimilation enzymes under alternate wetting and drying irrigation. Rice Science, 29 (5), 473-488.</w:t>
      </w:r>
    </w:p>
    <w:p w14:paraId="013925CB"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He G., Wang Z. H., Li F. C., et al. 2016. Nitrogen, phosphorus and potassium requirement and their physiological efficiency for winter wheat affected by soil surface managements in dryland (in Chinese). Scientia Agricultura </w:t>
      </w:r>
      <w:proofErr w:type="spellStart"/>
      <w:r>
        <w:rPr>
          <w:rFonts w:ascii="Times New Roman" w:hAnsi="Times New Roman" w:cs="Times New Roman"/>
          <w:sz w:val="22"/>
          <w:szCs w:val="22"/>
        </w:rPr>
        <w:t>Sinica</w:t>
      </w:r>
      <w:proofErr w:type="spellEnd"/>
      <w:r>
        <w:rPr>
          <w:rFonts w:ascii="Times New Roman" w:hAnsi="Times New Roman" w:cs="Times New Roman"/>
          <w:sz w:val="22"/>
          <w:szCs w:val="22"/>
        </w:rPr>
        <w:t>, 49 (9), 1657-1671.</w:t>
      </w:r>
    </w:p>
    <w:p w14:paraId="086B7ACC"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He H. X., Wang Z. H., Bao M., et al. 2018. Effects of cultivation patterns on wheat yield and grain </w:t>
      </w:r>
      <w:r>
        <w:rPr>
          <w:rFonts w:ascii="Times New Roman" w:hAnsi="Times New Roman" w:cs="Times New Roman"/>
          <w:sz w:val="22"/>
          <w:szCs w:val="22"/>
        </w:rPr>
        <w:lastRenderedPageBreak/>
        <w:t>nutrient concentration in dryland (in Chinese). Chinese Journal of Applied Ecology, 29 (3), 818-826.</w:t>
      </w:r>
    </w:p>
    <w:p w14:paraId="1E52915F"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He H., Huang S., Cai S., et al. 2015. Effects of nitrogen management on grain yield and quality of late rice under full amount of straw return (in Chinese). </w:t>
      </w:r>
      <w:r w:rsidRPr="004A5C62">
        <w:rPr>
          <w:rFonts w:ascii="Times New Roman" w:hAnsi="Times New Roman" w:cs="Times New Roman"/>
          <w:sz w:val="22"/>
          <w:szCs w:val="22"/>
          <w:lang w:val="fr-FR"/>
        </w:rPr>
        <w:t>Acta Agriculturae Universitatis Jiangxiensis, 37 (3), 385-391.</w:t>
      </w:r>
    </w:p>
    <w:p w14:paraId="609F9D66"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Hou P. F., Ding Y. F., Zhang G. F., et al. 2015. </w:t>
      </w:r>
      <w:r>
        <w:rPr>
          <w:rFonts w:ascii="Times New Roman" w:hAnsi="Times New Roman" w:cs="Times New Roman"/>
          <w:sz w:val="22"/>
          <w:szCs w:val="22"/>
        </w:rPr>
        <w:t>Effects of rice or wheat residue retention on the quality of milled japonica rice in a rice–wheat rotation system in China. The Crop Journal, 3 (1), 67-73.</w:t>
      </w:r>
    </w:p>
    <w:p w14:paraId="666636DE"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Hua L., Wang X. H., Zhang F. D., et al. 2008. Effect of long-term combined application of different fertilizer on yield and quality of spring wheat (in Chinese). </w:t>
      </w:r>
      <w:r w:rsidRPr="004A5C62">
        <w:rPr>
          <w:rFonts w:ascii="Times New Roman" w:hAnsi="Times New Roman" w:cs="Times New Roman"/>
          <w:sz w:val="22"/>
          <w:szCs w:val="22"/>
          <w:lang w:val="fr-FR"/>
        </w:rPr>
        <w:t>Xinjiang Agricultural Sciences, 45 (4), 695-699.</w:t>
      </w:r>
    </w:p>
    <w:p w14:paraId="7A53DEE0"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sidRPr="004A5C62">
        <w:rPr>
          <w:rFonts w:ascii="Times New Roman" w:hAnsi="Times New Roman" w:cs="Times New Roman"/>
          <w:sz w:val="22"/>
          <w:szCs w:val="22"/>
          <w:lang w:val="fr-FR"/>
        </w:rPr>
        <w:t xml:space="preserve">Huang M., Wu J. Z., Li Y. J., et al. 2018. </w:t>
      </w:r>
      <w:r>
        <w:rPr>
          <w:rFonts w:ascii="Times New Roman" w:hAnsi="Times New Roman" w:cs="Times New Roman"/>
          <w:sz w:val="22"/>
          <w:szCs w:val="22"/>
        </w:rPr>
        <w:t xml:space="preserve">Effects of tillage method and straw mulching on grain yield and protein content in wheat and soil nitrate residue under a winter wheat and summer soybean crop rotation in drylands (in Chinese). </w:t>
      </w:r>
      <w:r w:rsidRPr="004A5C62">
        <w:rPr>
          <w:rFonts w:ascii="Times New Roman" w:hAnsi="Times New Roman" w:cs="Times New Roman"/>
          <w:sz w:val="22"/>
          <w:szCs w:val="22"/>
          <w:lang w:val="fr-FR"/>
        </w:rPr>
        <w:t>Acta Prataculturae Sinica, 27 (9), 34-44.</w:t>
      </w:r>
    </w:p>
    <w:p w14:paraId="7E9A3DB8"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Huang T., Xu L. B., Wang C. H., et al. 2015. </w:t>
      </w:r>
      <w:r>
        <w:rPr>
          <w:rFonts w:ascii="Times New Roman" w:hAnsi="Times New Roman" w:cs="Times New Roman"/>
          <w:sz w:val="22"/>
          <w:szCs w:val="22"/>
        </w:rPr>
        <w:t>The effects of rapid decomposition and returning of straw to the field for three consecutive years on rice yield, soil fertility, and rice quality (in Chinese). Shanghai Agricultural Science and Technology, 6, 117-118.</w:t>
      </w:r>
    </w:p>
    <w:p w14:paraId="7E3EAFE7"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Qu H. F., Zhao H.B., Liu J. F., et al. 2017. </w:t>
      </w:r>
      <w:bookmarkStart w:id="7" w:name="OLE_LINK1"/>
      <w:r>
        <w:rPr>
          <w:rFonts w:ascii="Times New Roman" w:hAnsi="Times New Roman" w:cs="Times New Roman"/>
          <w:sz w:val="22"/>
          <w:szCs w:val="22"/>
        </w:rPr>
        <w:t>NPK requirements and their physiological efficiencies for winter wheat under different cover measures in dryland</w:t>
      </w:r>
      <w:bookmarkEnd w:id="7"/>
      <w:r>
        <w:rPr>
          <w:rFonts w:ascii="Times New Roman" w:hAnsi="Times New Roman" w:cs="Times New Roman"/>
          <w:sz w:val="22"/>
          <w:szCs w:val="22"/>
        </w:rPr>
        <w:t xml:space="preserve"> (in Chinese). Journal of Plant Nutrition and Fertilizer, 23 (4), 874-882.</w:t>
      </w:r>
    </w:p>
    <w:p w14:paraId="45EF3F0F"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Jiang X. D., Chi S. Y., Ning T. Y., et al. 2010. Effects of straw </w:t>
      </w:r>
      <w:proofErr w:type="gramStart"/>
      <w:r>
        <w:rPr>
          <w:rFonts w:ascii="Times New Roman" w:hAnsi="Times New Roman" w:cs="Times New Roman"/>
          <w:sz w:val="22"/>
          <w:szCs w:val="22"/>
        </w:rPr>
        <w:t>returning</w:t>
      </w:r>
      <w:proofErr w:type="gramEnd"/>
      <w:r>
        <w:rPr>
          <w:rFonts w:ascii="Times New Roman" w:hAnsi="Times New Roman" w:cs="Times New Roman"/>
          <w:sz w:val="22"/>
          <w:szCs w:val="22"/>
        </w:rPr>
        <w:t xml:space="preserve"> and nitrogen applied amount on yield and quality of wheat and maize (in Chinese). Journal of Henan Agricultural Sciences, 12, 44-47.</w:t>
      </w:r>
    </w:p>
    <w:p w14:paraId="0652EBF5"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Jiang X., Chi S. Y., Li Z. J., et al. 2007. Effects of different tillage patterns on grain quality of winter wheat (in Chinese). Transactions of the Chinese Society of Agricultural Engineering, 23 (7), 54-57.</w:t>
      </w:r>
    </w:p>
    <w:p w14:paraId="3632D0C0"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Kang, S., Pan G. Y., Li Y. Q., et al. 2014. Effect of different fertilizer treatments on yield and quality of wheat (in Chinese). Journal of Anhui Agricultural University, 41 (4), 540-544.</w:t>
      </w:r>
    </w:p>
    <w:p w14:paraId="567F18CF"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Kaur J., Mahal S. S., Kaur A. 2017. Grain quality and nutrient uptake evaluation of wheat (Triticum aestivum) under different sowing methods, mulch levels and irrigation schedules. Indian Journal </w:t>
      </w:r>
      <w:r>
        <w:rPr>
          <w:rFonts w:ascii="Times New Roman" w:hAnsi="Times New Roman" w:cs="Times New Roman"/>
          <w:sz w:val="22"/>
          <w:szCs w:val="22"/>
        </w:rPr>
        <w:lastRenderedPageBreak/>
        <w:t>of Agricultural Biochemistry, 30 (1), 56-61.</w:t>
      </w:r>
    </w:p>
    <w:p w14:paraId="64E7ACD7"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Khan Ismail., Luan C., Qi W., et al. 2023. The residual impact of straw mulch and biochar amendments on grain quality and amino acid contents of rainfed maize crop. Journal of Plant Nutrition, 46 (7), 1283-1295.</w:t>
      </w:r>
    </w:p>
    <w:p w14:paraId="26DEA6AC"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Li L., Li Q. K., Lin Z. H., et al. 2021. Effects of nitrogen deep placement coupled with straw incorporation on grain quality and root traits from paddy fields. </w:t>
      </w:r>
      <w:r w:rsidRPr="004A5C62">
        <w:rPr>
          <w:rFonts w:ascii="Times New Roman" w:hAnsi="Times New Roman" w:cs="Times New Roman"/>
          <w:sz w:val="22"/>
          <w:szCs w:val="22"/>
          <w:lang w:val="fr-FR"/>
        </w:rPr>
        <w:t>Crop Science, 61 (5), 3675-3686.</w:t>
      </w:r>
    </w:p>
    <w:p w14:paraId="46ACE3E9"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Li S. Z., Fan T. L., Zhao G., et al. 2018. </w:t>
      </w:r>
      <w:r>
        <w:rPr>
          <w:rFonts w:ascii="Times New Roman" w:hAnsi="Times New Roman" w:cs="Times New Roman"/>
          <w:sz w:val="22"/>
          <w:szCs w:val="22"/>
        </w:rPr>
        <w:t xml:space="preserve">Effects of different cultivation patterns on soil moisture, temperature, yield and quality of dryland maize (in Chinese). Acta </w:t>
      </w:r>
      <w:proofErr w:type="spellStart"/>
      <w:r>
        <w:rPr>
          <w:rFonts w:ascii="Times New Roman" w:hAnsi="Times New Roman" w:cs="Times New Roman"/>
          <w:sz w:val="22"/>
          <w:szCs w:val="22"/>
        </w:rPr>
        <w:t>Prataculturae</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Sinica</w:t>
      </w:r>
      <w:proofErr w:type="spellEnd"/>
      <w:r>
        <w:rPr>
          <w:rFonts w:ascii="Times New Roman" w:hAnsi="Times New Roman" w:cs="Times New Roman"/>
          <w:sz w:val="22"/>
          <w:szCs w:val="22"/>
        </w:rPr>
        <w:t>, 27 (4), 34-44.</w:t>
      </w:r>
    </w:p>
    <w:p w14:paraId="71B029CC"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Li. H. Y. 2020. The influence of different fertilization modes on maize yield and quality (in Chinese). Bulletin of Agricultural Science and Technology, 8, 83-85.</w:t>
      </w:r>
    </w:p>
    <w:p w14:paraId="0E40743E"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Ling, Y., Zhang X. Yang J. et al. 2013. Effects of different cultivation methods and straw incorporation on grain yield and nutrition quality of rice (in Chinese). Acta </w:t>
      </w:r>
      <w:proofErr w:type="spellStart"/>
      <w:r>
        <w:rPr>
          <w:rFonts w:ascii="Times New Roman" w:hAnsi="Times New Roman" w:cs="Times New Roman"/>
          <w:sz w:val="22"/>
          <w:szCs w:val="22"/>
        </w:rPr>
        <w:t>Agronomica</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Sinica</w:t>
      </w:r>
      <w:proofErr w:type="spellEnd"/>
      <w:r>
        <w:rPr>
          <w:rFonts w:ascii="Times New Roman" w:hAnsi="Times New Roman" w:cs="Times New Roman"/>
          <w:sz w:val="22"/>
          <w:szCs w:val="22"/>
        </w:rPr>
        <w:t>, 39 (2), 350-359.</w:t>
      </w:r>
    </w:p>
    <w:p w14:paraId="59B82F2F"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Liu A. K., Shi D. L., Wang X. L., et al., Effects of returning straw and biochar to the field on the mineralization of paddy soil organic carbon and rice yield and quality (in Chinese). Journal of Mountain Agriculture and Biology, 40 (4), 38-45.</w:t>
      </w:r>
    </w:p>
    <w:p w14:paraId="09F714EA"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Liu H. Y., Hua L., Han X., et al. 2013. Effect of different methods of N application on inter-annual yield of maize, plant N uptake in loamy meadow soils (in Chinese). Journal of Shenyang Agricultural University, 44 (4), 475-478.</w:t>
      </w:r>
    </w:p>
    <w:p w14:paraId="66EA0BA1"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Liu S. P., Nie X. T., Dai Q. C., et al. 2007. Effects of interplanting with zero tillage and wheat straw manuring on rice growth and grain quality (in Chinese). Chinese Journal of Rice Science, 21 (1), 71-76.</w:t>
      </w:r>
    </w:p>
    <w:p w14:paraId="3BCD094A"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proofErr w:type="spellStart"/>
      <w:r>
        <w:rPr>
          <w:rFonts w:ascii="Times New Roman" w:hAnsi="Times New Roman" w:cs="Times New Roman"/>
          <w:sz w:val="22"/>
          <w:szCs w:val="22"/>
        </w:rPr>
        <w:t>Lv</w:t>
      </w:r>
      <w:proofErr w:type="spellEnd"/>
      <w:r>
        <w:rPr>
          <w:rFonts w:ascii="Times New Roman" w:hAnsi="Times New Roman" w:cs="Times New Roman"/>
          <w:sz w:val="22"/>
          <w:szCs w:val="22"/>
        </w:rPr>
        <w:t xml:space="preserve"> Y. J., Wang Y. J., Wang L. C., et al. 2019. Straw return with reduced nitrogen fertilizer maintained maize high yield in Northeast China. Agronomy, 9 (5), 229.</w:t>
      </w:r>
    </w:p>
    <w:p w14:paraId="43EA21A4"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Meng X. Q., Wang Y. D., Cao G. J., et al. 2020. Effects of zinc application under straw returning on yield and zinc absorption and distribution of spring maize (in Chinese). Journal of Northwest A &amp; F University, 48 (3), 82-90.</w:t>
      </w:r>
    </w:p>
    <w:p w14:paraId="08196E8B"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Qiao Y. Q., Cao C. Y., Zhao Z., et al. 2013. Effects of straw-returning and n-fertilizer application on </w:t>
      </w:r>
      <w:proofErr w:type="spellStart"/>
      <w:proofErr w:type="gramStart"/>
      <w:r>
        <w:rPr>
          <w:rFonts w:ascii="Times New Roman" w:hAnsi="Times New Roman" w:cs="Times New Roman"/>
          <w:sz w:val="22"/>
          <w:szCs w:val="22"/>
        </w:rPr>
        <w:lastRenderedPageBreak/>
        <w:t>yield,quality</w:t>
      </w:r>
      <w:proofErr w:type="spellEnd"/>
      <w:proofErr w:type="gramEnd"/>
      <w:r>
        <w:rPr>
          <w:rFonts w:ascii="Times New Roman" w:hAnsi="Times New Roman" w:cs="Times New Roman"/>
          <w:sz w:val="22"/>
          <w:szCs w:val="22"/>
        </w:rPr>
        <w:t xml:space="preserve"> and occurrence of fusarium head blight of wheat (in Chinese). Journal of </w:t>
      </w:r>
      <w:proofErr w:type="spellStart"/>
      <w:r>
        <w:rPr>
          <w:rFonts w:ascii="Times New Roman" w:hAnsi="Times New Roman" w:cs="Times New Roman"/>
          <w:sz w:val="22"/>
          <w:szCs w:val="22"/>
        </w:rPr>
        <w:t>Triticeae</w:t>
      </w:r>
      <w:proofErr w:type="spellEnd"/>
      <w:r>
        <w:rPr>
          <w:rFonts w:ascii="Times New Roman" w:hAnsi="Times New Roman" w:cs="Times New Roman"/>
          <w:sz w:val="22"/>
          <w:szCs w:val="22"/>
        </w:rPr>
        <w:t xml:space="preserve"> Crops, 33 (4), 727-731.</w:t>
      </w:r>
    </w:p>
    <w:p w14:paraId="52B2756E"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Qu H., Zhao B. Q., Chen Y., et al. 2004. Effect of long-term fertilization on wheat quality and yield in grey desert soil (in Chinese). Plant Nutrition and </w:t>
      </w:r>
      <w:proofErr w:type="spellStart"/>
      <w:r>
        <w:rPr>
          <w:rFonts w:ascii="Times New Roman" w:hAnsi="Times New Roman" w:cs="Times New Roman"/>
          <w:sz w:val="22"/>
          <w:szCs w:val="22"/>
        </w:rPr>
        <w:t>Fertitizer</w:t>
      </w:r>
      <w:proofErr w:type="spellEnd"/>
      <w:r>
        <w:rPr>
          <w:rFonts w:ascii="Times New Roman" w:hAnsi="Times New Roman" w:cs="Times New Roman"/>
          <w:sz w:val="22"/>
          <w:szCs w:val="22"/>
        </w:rPr>
        <w:t xml:space="preserve"> Science, 10 (1), 12-17.</w:t>
      </w:r>
    </w:p>
    <w:p w14:paraId="234FD9E0"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Randhawa. J., Sharma. R., Gurbax. S., et al. 2020. Effect of integrated nutrient management on productivity and quality of malt barley (Hordeum </w:t>
      </w:r>
      <w:proofErr w:type="spellStart"/>
      <w:r>
        <w:rPr>
          <w:rFonts w:ascii="Times New Roman" w:hAnsi="Times New Roman" w:cs="Times New Roman"/>
          <w:sz w:val="22"/>
          <w:szCs w:val="22"/>
        </w:rPr>
        <w:t>distichon</w:t>
      </w:r>
      <w:proofErr w:type="spellEnd"/>
      <w:r>
        <w:rPr>
          <w:rFonts w:ascii="Times New Roman" w:hAnsi="Times New Roman" w:cs="Times New Roman"/>
          <w:sz w:val="22"/>
          <w:szCs w:val="22"/>
        </w:rPr>
        <w:t xml:space="preserve"> L.). </w:t>
      </w:r>
      <w:r w:rsidRPr="004A5C62">
        <w:rPr>
          <w:rFonts w:ascii="Times New Roman" w:hAnsi="Times New Roman" w:cs="Times New Roman"/>
          <w:sz w:val="22"/>
          <w:szCs w:val="22"/>
          <w:lang w:val="fr-FR"/>
        </w:rPr>
        <w:t>Agricultural Science Digest, 40 (3), 265-269.</w:t>
      </w:r>
    </w:p>
    <w:p w14:paraId="496622D8"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Shao Y., Li J. Y., Ma G. Q., et al. 2022. </w:t>
      </w:r>
      <w:r>
        <w:rPr>
          <w:rFonts w:ascii="Times New Roman" w:hAnsi="Times New Roman" w:cs="Times New Roman"/>
          <w:sz w:val="22"/>
          <w:szCs w:val="22"/>
        </w:rPr>
        <w:t>The effects of long-term positioning based application of inorganic and organic fertilizers on soil nutrients and wheat grain yield and quality (in Chinese). Journal of Henan normal university, 50 (3), 126-134.</w:t>
      </w:r>
    </w:p>
    <w:p w14:paraId="6E538258"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proofErr w:type="spellStart"/>
      <w:r>
        <w:rPr>
          <w:rFonts w:ascii="Times New Roman" w:hAnsi="Times New Roman" w:cs="Times New Roman"/>
          <w:sz w:val="22"/>
          <w:szCs w:val="22"/>
        </w:rPr>
        <w:t>Tajnek</w:t>
      </w:r>
      <w:proofErr w:type="spellEnd"/>
      <w:r>
        <w:rPr>
          <w:rFonts w:ascii="Times New Roman" w:hAnsi="Times New Roman" w:cs="Times New Roman"/>
          <w:sz w:val="22"/>
          <w:szCs w:val="22"/>
        </w:rPr>
        <w:t xml:space="preserve"> A., Nikolic E. P., Ceh B., et al. 2010. Baking quality of wheat grain </w:t>
      </w:r>
      <w:proofErr w:type="gramStart"/>
      <w:r>
        <w:rPr>
          <w:rFonts w:ascii="Times New Roman" w:hAnsi="Times New Roman" w:cs="Times New Roman"/>
          <w:sz w:val="22"/>
          <w:szCs w:val="22"/>
        </w:rPr>
        <w:t>with regard to</w:t>
      </w:r>
      <w:proofErr w:type="gramEnd"/>
      <w:r>
        <w:rPr>
          <w:rFonts w:ascii="Times New Roman" w:hAnsi="Times New Roman" w:cs="Times New Roman"/>
          <w:sz w:val="22"/>
          <w:szCs w:val="22"/>
        </w:rPr>
        <w:t xml:space="preserve"> agrotechnical arrangements and location. Archives of Agronomy and Soil Science, 56 (5), 589-603,</w:t>
      </w:r>
    </w:p>
    <w:p w14:paraId="14BC6DEC"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Tan D. 2019. Winter wheat grain yield and quality response to straw mulching and planting pattern. Agricultural Research, 8 (4), 548-552.</w:t>
      </w:r>
    </w:p>
    <w:p w14:paraId="1BD1A544"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Tang Y. L. Li C. S., Wu C., et al. 2012. Long-lasting effect of year-round tillage patterns on yield and grain quality of wheat in </w:t>
      </w:r>
      <w:proofErr w:type="spellStart"/>
      <w:r>
        <w:rPr>
          <w:rFonts w:ascii="Times New Roman" w:hAnsi="Times New Roman" w:cs="Times New Roman"/>
          <w:sz w:val="22"/>
          <w:szCs w:val="22"/>
        </w:rPr>
        <w:t>chengdu</w:t>
      </w:r>
      <w:proofErr w:type="spellEnd"/>
      <w:r>
        <w:rPr>
          <w:rFonts w:ascii="Times New Roman" w:hAnsi="Times New Roman" w:cs="Times New Roman"/>
          <w:sz w:val="22"/>
          <w:szCs w:val="22"/>
        </w:rPr>
        <w:t xml:space="preserve"> plain of </w:t>
      </w:r>
      <w:proofErr w:type="spellStart"/>
      <w:r>
        <w:rPr>
          <w:rFonts w:ascii="Times New Roman" w:hAnsi="Times New Roman" w:cs="Times New Roman"/>
          <w:sz w:val="22"/>
          <w:szCs w:val="22"/>
        </w:rPr>
        <w:t>china</w:t>
      </w:r>
      <w:proofErr w:type="spellEnd"/>
      <w:r>
        <w:rPr>
          <w:rFonts w:ascii="Times New Roman" w:hAnsi="Times New Roman" w:cs="Times New Roman"/>
          <w:sz w:val="22"/>
          <w:szCs w:val="22"/>
        </w:rPr>
        <w:t xml:space="preserve"> (in Chinese). </w:t>
      </w:r>
      <w:r w:rsidRPr="004A5C62">
        <w:rPr>
          <w:rFonts w:ascii="Times New Roman" w:hAnsi="Times New Roman" w:cs="Times New Roman"/>
          <w:sz w:val="22"/>
          <w:szCs w:val="22"/>
          <w:lang w:val="fr-FR"/>
        </w:rPr>
        <w:t>Scientia Agricultura Sinica, 45 (18), 3721-3732.</w:t>
      </w:r>
    </w:p>
    <w:p w14:paraId="54BDF3D3"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Tang Y. L., Wu X. L., Li C. S., et al. 2013. </w:t>
      </w:r>
      <w:r>
        <w:rPr>
          <w:rFonts w:ascii="Times New Roman" w:hAnsi="Times New Roman" w:cs="Times New Roman"/>
          <w:sz w:val="22"/>
          <w:szCs w:val="22"/>
        </w:rPr>
        <w:t>Long-term effect of year-round tillage patterns on yield and grain quality of wheat. Plant Production Science, 16 (4), 365-373.</w:t>
      </w:r>
    </w:p>
    <w:p w14:paraId="163FC27E"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Tian J. Y., Xing Z. P., Li S. P., et al. 2022. Influence of wheat straw return on yield and grain quality in different direct-seeding rice production systems. Agronomy-</w:t>
      </w:r>
      <w:proofErr w:type="spellStart"/>
      <w:r>
        <w:rPr>
          <w:rFonts w:ascii="Times New Roman" w:hAnsi="Times New Roman" w:cs="Times New Roman"/>
          <w:sz w:val="22"/>
          <w:szCs w:val="22"/>
        </w:rPr>
        <w:t>basel</w:t>
      </w:r>
      <w:proofErr w:type="spellEnd"/>
      <w:r>
        <w:rPr>
          <w:rFonts w:ascii="Times New Roman" w:hAnsi="Times New Roman" w:cs="Times New Roman"/>
          <w:sz w:val="22"/>
          <w:szCs w:val="22"/>
        </w:rPr>
        <w:t>, 12 (12), 3180.</w:t>
      </w:r>
    </w:p>
    <w:p w14:paraId="27151146"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Wang C. X., Song C. Y., Zhu K. L., et al. 2022. Effects of corn straw returning plus nitrogen fertilizer on starch properties and processing quality of wheat (in Chinese). Shandong Agricultural Sciences, 54 (2), 104-109.</w:t>
      </w:r>
    </w:p>
    <w:p w14:paraId="6E44786D"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Wang F. Y., Chen G. J., Sun L. M., et al. 2022. Interaction between tillage modes and nitrogen application rates, effects on the growth, yield and quality of wheat (in Chinese). Chinese Agricultural Science Bulletin, 38 (9), 20-26.</w:t>
      </w:r>
    </w:p>
    <w:p w14:paraId="53CCF12C"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Wang F., Wang L. M., He C. M., et al. 2022. Effects of continuous return of Milk Vetch (Astragalus </w:t>
      </w:r>
      <w:proofErr w:type="spellStart"/>
      <w:r>
        <w:rPr>
          <w:rFonts w:ascii="Times New Roman" w:hAnsi="Times New Roman" w:cs="Times New Roman"/>
          <w:sz w:val="22"/>
          <w:szCs w:val="22"/>
        </w:rPr>
        <w:lastRenderedPageBreak/>
        <w:t>sinicus</w:t>
      </w:r>
      <w:proofErr w:type="spellEnd"/>
      <w:r>
        <w:rPr>
          <w:rFonts w:ascii="Times New Roman" w:hAnsi="Times New Roman" w:cs="Times New Roman"/>
          <w:sz w:val="22"/>
          <w:szCs w:val="22"/>
        </w:rPr>
        <w:t xml:space="preserve"> L.) and organic materials on stable yield, improved quality and efficiency in yellow-mud paddy field (in Chinese). </w:t>
      </w:r>
      <w:r w:rsidRPr="004A5C62">
        <w:rPr>
          <w:rFonts w:ascii="Times New Roman" w:hAnsi="Times New Roman" w:cs="Times New Roman"/>
          <w:sz w:val="22"/>
          <w:szCs w:val="22"/>
          <w:lang w:val="fr-FR"/>
        </w:rPr>
        <w:t>Soils, 54 (3), 455-463.</w:t>
      </w:r>
    </w:p>
    <w:p w14:paraId="784CFD52"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Wang J., Lin Q., Ni Y. J., et al. 2009. </w:t>
      </w:r>
      <w:r>
        <w:rPr>
          <w:rFonts w:ascii="Times New Roman" w:hAnsi="Times New Roman" w:cs="Times New Roman"/>
          <w:sz w:val="22"/>
          <w:szCs w:val="22"/>
        </w:rPr>
        <w:t xml:space="preserve">Effects of different conservation tillage patterns on grain quality of winter wheat (in Chinese). Journal of </w:t>
      </w:r>
      <w:proofErr w:type="spellStart"/>
      <w:r>
        <w:rPr>
          <w:rFonts w:ascii="Times New Roman" w:hAnsi="Times New Roman" w:cs="Times New Roman"/>
          <w:sz w:val="22"/>
          <w:szCs w:val="22"/>
        </w:rPr>
        <w:t>Triticeae</w:t>
      </w:r>
      <w:proofErr w:type="spellEnd"/>
      <w:r>
        <w:rPr>
          <w:rFonts w:ascii="Times New Roman" w:hAnsi="Times New Roman" w:cs="Times New Roman"/>
          <w:sz w:val="22"/>
          <w:szCs w:val="22"/>
        </w:rPr>
        <w:t xml:space="preserve"> Crops, 29 (5), 881-884.</w:t>
      </w:r>
    </w:p>
    <w:p w14:paraId="3C9F38E9"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Wang S. Y., Wu J. F., Huang S., et al. 2018. The effects of total rice straw incorporation on rice growth characteristics and rice quality (in Chinese). </w:t>
      </w:r>
      <w:r w:rsidRPr="004A5C62">
        <w:rPr>
          <w:rFonts w:ascii="Times New Roman" w:hAnsi="Times New Roman" w:cs="Times New Roman"/>
          <w:sz w:val="22"/>
          <w:szCs w:val="22"/>
          <w:lang w:val="fr-FR"/>
        </w:rPr>
        <w:t>Acta Agriculturae Universitatis Jiangxiensis, 40 (3), 454-463.</w:t>
      </w:r>
    </w:p>
    <w:p w14:paraId="435721E1"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Wang T. C., Wei L., Tian Y., et al. 2009. </w:t>
      </w:r>
      <w:r>
        <w:rPr>
          <w:rFonts w:ascii="Times New Roman" w:hAnsi="Times New Roman" w:cs="Times New Roman"/>
          <w:sz w:val="22"/>
          <w:szCs w:val="22"/>
        </w:rPr>
        <w:t>Influence on yield and quality on the farmland scale of winter wheat-summer maize double cropping system (in Chinese). Journal of Maize Sciences, 17 (5), 108-112.</w:t>
      </w:r>
    </w:p>
    <w:p w14:paraId="00BB8969"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Wang Y. H., Li J. C., Wei F. Z., et al. 2013. Effects of continuous straw return with fertilizer on maize grain filling characteristics, yield and grain quality (in Chinese). Journal of Anhui Agricultural University, 40 (6), 1022-1027.</w:t>
      </w:r>
    </w:p>
    <w:p w14:paraId="35933E5D"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Wang, J., Qiu Y. Y., Zhang X. Y., et al. 2023. Increasing basal nitrogen fertilizer rate improves grain yield, quality and 2-acetyl-1-pyrroline in rice under wheat straw returning. Frontiers in Plant Science, 13, 1099751.</w:t>
      </w:r>
    </w:p>
    <w:p w14:paraId="6CCC389F"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Wu Y. H., Wang L., Cui Y. Z., et al. 2021. Rice </w:t>
      </w:r>
      <w:proofErr w:type="spellStart"/>
      <w:proofErr w:type="gramStart"/>
      <w:r>
        <w:rPr>
          <w:rFonts w:ascii="Times New Roman" w:hAnsi="Times New Roman" w:cs="Times New Roman"/>
          <w:sz w:val="22"/>
          <w:szCs w:val="22"/>
        </w:rPr>
        <w:t>yield,quality</w:t>
      </w:r>
      <w:proofErr w:type="gramEnd"/>
      <w:r>
        <w:rPr>
          <w:rFonts w:ascii="Times New Roman" w:hAnsi="Times New Roman" w:cs="Times New Roman"/>
          <w:sz w:val="22"/>
          <w:szCs w:val="22"/>
        </w:rPr>
        <w:t>,and</w:t>
      </w:r>
      <w:proofErr w:type="spellEnd"/>
      <w:r>
        <w:rPr>
          <w:rFonts w:ascii="Times New Roman" w:hAnsi="Times New Roman" w:cs="Times New Roman"/>
          <w:sz w:val="22"/>
          <w:szCs w:val="22"/>
        </w:rPr>
        <w:t xml:space="preserve"> soil fertility in response to straw incorporation and rotation pattern (in Chinese). Journal of Plant Nutrition and </w:t>
      </w:r>
      <w:proofErr w:type="spellStart"/>
      <w:r>
        <w:rPr>
          <w:rFonts w:ascii="Times New Roman" w:hAnsi="Times New Roman" w:cs="Times New Roman"/>
          <w:sz w:val="22"/>
          <w:szCs w:val="22"/>
        </w:rPr>
        <w:t>Fertitizer</w:t>
      </w:r>
      <w:proofErr w:type="spellEnd"/>
      <w:r>
        <w:rPr>
          <w:rFonts w:ascii="Times New Roman" w:hAnsi="Times New Roman" w:cs="Times New Roman"/>
          <w:sz w:val="22"/>
          <w:szCs w:val="22"/>
        </w:rPr>
        <w:t>, 27 (11), 1926-1937.</w:t>
      </w:r>
    </w:p>
    <w:p w14:paraId="71A511F6"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Xin L., Liu J. T., Liu S. T., et al. 2016. Effects of combined application of straw and organic fertilizer on grain yield and quality under wheat maize rotation system (in Chinese). </w:t>
      </w:r>
      <w:r w:rsidRPr="004A5C62">
        <w:rPr>
          <w:rFonts w:ascii="Times New Roman" w:hAnsi="Times New Roman" w:cs="Times New Roman"/>
          <w:sz w:val="22"/>
          <w:szCs w:val="22"/>
          <w:lang w:val="fr-FR"/>
        </w:rPr>
        <w:t>Acta Agriculturae Boreali-Sinica, 31 (6), 164-170.</w:t>
      </w:r>
    </w:p>
    <w:p w14:paraId="64AF0147"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Xu G. W., Wu C. F., Liu H., et al. 2006. </w:t>
      </w:r>
      <w:r>
        <w:rPr>
          <w:rFonts w:ascii="Times New Roman" w:hAnsi="Times New Roman" w:cs="Times New Roman"/>
          <w:sz w:val="22"/>
          <w:szCs w:val="22"/>
        </w:rPr>
        <w:t>Effect of straw residue returned and site-specific nitrogen management on yield and quality of rice (in Chinese). Chinese Agricultural Science Bulletin, 10, 209-215.</w:t>
      </w:r>
    </w:p>
    <w:p w14:paraId="28D0E4D3"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Xu Z. X. 2009. Effects of different fertilizer treatments on yield and quality of rice-wheat cropping (in Chinese). </w:t>
      </w:r>
      <w:r w:rsidRPr="004A5C62">
        <w:rPr>
          <w:rFonts w:ascii="Times New Roman" w:hAnsi="Times New Roman" w:cs="Times New Roman"/>
          <w:sz w:val="22"/>
          <w:szCs w:val="22"/>
          <w:lang w:val="fr-FR"/>
        </w:rPr>
        <w:t>Acta Agriculturae Shanghai, 25 (3), 82-84.</w:t>
      </w:r>
    </w:p>
    <w:p w14:paraId="70E738EF"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Yan F. J., Sun Y. J., Ma J., et al. 2015. </w:t>
      </w:r>
      <w:r>
        <w:rPr>
          <w:rFonts w:ascii="Times New Roman" w:hAnsi="Times New Roman" w:cs="Times New Roman"/>
          <w:sz w:val="22"/>
          <w:szCs w:val="22"/>
        </w:rPr>
        <w:t xml:space="preserve">Effects of wheat straw mulching and nitrogen management on </w:t>
      </w:r>
      <w:r>
        <w:rPr>
          <w:rFonts w:ascii="Times New Roman" w:hAnsi="Times New Roman" w:cs="Times New Roman"/>
          <w:sz w:val="22"/>
          <w:szCs w:val="22"/>
        </w:rPr>
        <w:lastRenderedPageBreak/>
        <w:t>grain yield, rice quality and nitrogen utilization in hybrid rice under different soil fertility conditions (in Chinese). Chinese Journal of Rice Science, 29 (1), 56-64.</w:t>
      </w:r>
    </w:p>
    <w:p w14:paraId="71801132"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Yan F. J., Sun Y. J., Xu H., et al. 2018. Effects of wheat straw mulch application and nitrogen management on rice root growth, dry matter accumulation and rice quality in soils of different fertility. Paddy and Water Environment, 16 (3), 507-518.</w:t>
      </w:r>
    </w:p>
    <w:p w14:paraId="5920AC6A"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Yang H. M., Wang T., Dou Y. X., et al. 2022. Effect of different mulching methods on nitrogen utilization of winter wheat in dryland (in Chinese). Journal of </w:t>
      </w:r>
      <w:proofErr w:type="spellStart"/>
      <w:r>
        <w:rPr>
          <w:rFonts w:ascii="Times New Roman" w:hAnsi="Times New Roman" w:cs="Times New Roman"/>
          <w:sz w:val="22"/>
          <w:szCs w:val="22"/>
        </w:rPr>
        <w:t>Triticeae</w:t>
      </w:r>
      <w:proofErr w:type="spellEnd"/>
      <w:r>
        <w:rPr>
          <w:rFonts w:ascii="Times New Roman" w:hAnsi="Times New Roman" w:cs="Times New Roman"/>
          <w:sz w:val="22"/>
          <w:szCs w:val="22"/>
        </w:rPr>
        <w:t xml:space="preserve"> Crops, 42 (8), 1012-1018.</w:t>
      </w:r>
    </w:p>
    <w:p w14:paraId="55834515"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Yuan L., Zhang Z. C., Cao X. C., et al. 2014. Responses of rice production, milled rice quality and soil properties to various nitrogen inputs and rice straw incorporation under continuous plastic film mulching cultivation. Field Crops Research, 155, 164-171.</w:t>
      </w:r>
    </w:p>
    <w:p w14:paraId="27FE2A05"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Yuan W., Chen W. H., Wang Z. Y., et al. 2021. Effects of returning double-season rice straw to the field and reducing N-fertilizer on yield and quality of rice (in Chinese). </w:t>
      </w:r>
      <w:r w:rsidRPr="004A5C62">
        <w:rPr>
          <w:rFonts w:ascii="Times New Roman" w:hAnsi="Times New Roman" w:cs="Times New Roman"/>
          <w:sz w:val="22"/>
          <w:szCs w:val="22"/>
          <w:lang w:val="fr-FR"/>
        </w:rPr>
        <w:t>Acta Agriculturae Universitatis Jiangxiensis, 43 (4), 711-720.</w:t>
      </w:r>
    </w:p>
    <w:p w14:paraId="5C9ED12A"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sidRPr="004A5C62">
        <w:rPr>
          <w:rFonts w:ascii="Times New Roman" w:hAnsi="Times New Roman" w:cs="Times New Roman"/>
          <w:sz w:val="22"/>
          <w:szCs w:val="22"/>
          <w:lang w:val="fr-FR"/>
        </w:rPr>
        <w:t xml:space="preserve">Zamir M. S. I., H.M.R. Javeed., W. Ahmed., et al. 2013. </w:t>
      </w:r>
      <w:r>
        <w:rPr>
          <w:rFonts w:ascii="Times New Roman" w:hAnsi="Times New Roman" w:cs="Times New Roman"/>
          <w:sz w:val="22"/>
          <w:szCs w:val="22"/>
        </w:rPr>
        <w:t>Effect of tillage and organic mulches on growth, yield and quality of autumn planted maize (</w:t>
      </w:r>
      <w:proofErr w:type="spellStart"/>
      <w:r>
        <w:rPr>
          <w:rFonts w:ascii="Times New Roman" w:hAnsi="Times New Roman" w:cs="Times New Roman"/>
          <w:sz w:val="22"/>
          <w:szCs w:val="22"/>
        </w:rPr>
        <w:t>Zea</w:t>
      </w:r>
      <w:proofErr w:type="spellEnd"/>
      <w:r>
        <w:rPr>
          <w:rFonts w:ascii="Times New Roman" w:hAnsi="Times New Roman" w:cs="Times New Roman"/>
          <w:sz w:val="22"/>
          <w:szCs w:val="22"/>
        </w:rPr>
        <w:t xml:space="preserve"> Mays L.) and soil physical properties. </w:t>
      </w:r>
      <w:r w:rsidRPr="004A5C62">
        <w:rPr>
          <w:rFonts w:ascii="Times New Roman" w:hAnsi="Times New Roman" w:cs="Times New Roman"/>
          <w:sz w:val="22"/>
          <w:szCs w:val="22"/>
          <w:lang w:val="fr-FR"/>
        </w:rPr>
        <w:t>Cercetari Agronomice in Moldova, 46 (2), 17-26.</w:t>
      </w:r>
    </w:p>
    <w:p w14:paraId="53CB1FCF"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Zeng Y. H., Wu J. F. Pan X. H., et al. 2013. </w:t>
      </w:r>
      <w:r>
        <w:rPr>
          <w:rFonts w:ascii="Times New Roman" w:hAnsi="Times New Roman" w:cs="Times New Roman"/>
          <w:sz w:val="22"/>
          <w:szCs w:val="22"/>
        </w:rPr>
        <w:t xml:space="preserve">Study on yield and quality of double cropping rice in different straw return approaches (in Chinese). Plant Nutrition and </w:t>
      </w:r>
      <w:proofErr w:type="spellStart"/>
      <w:r>
        <w:rPr>
          <w:rFonts w:ascii="Times New Roman" w:hAnsi="Times New Roman" w:cs="Times New Roman"/>
          <w:sz w:val="22"/>
          <w:szCs w:val="22"/>
        </w:rPr>
        <w:t>Fertitizer</w:t>
      </w:r>
      <w:proofErr w:type="spellEnd"/>
      <w:r>
        <w:rPr>
          <w:rFonts w:ascii="Times New Roman" w:hAnsi="Times New Roman" w:cs="Times New Roman"/>
          <w:sz w:val="22"/>
          <w:szCs w:val="22"/>
        </w:rPr>
        <w:t xml:space="preserve"> Science, 19 (3), 534-542.</w:t>
      </w:r>
    </w:p>
    <w:p w14:paraId="32902317"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Zeng Y. Y., Wu J. F., He H., et al. 2011. Effect of mechanized total returning of straw to field on growth, yield and quality of early rice (in Chinese). </w:t>
      </w:r>
      <w:r w:rsidRPr="004A5C62">
        <w:rPr>
          <w:rFonts w:ascii="Times New Roman" w:hAnsi="Times New Roman" w:cs="Times New Roman"/>
          <w:sz w:val="22"/>
          <w:szCs w:val="22"/>
          <w:lang w:val="fr-FR"/>
        </w:rPr>
        <w:t>Acta Agriculturae Universitatis Jiangxiensis, 33 (5), 840-844.</w:t>
      </w:r>
    </w:p>
    <w:p w14:paraId="5E9EE97E"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sidRPr="004A5C62">
        <w:rPr>
          <w:rFonts w:ascii="Times New Roman" w:hAnsi="Times New Roman" w:cs="Times New Roman"/>
          <w:sz w:val="22"/>
          <w:szCs w:val="22"/>
          <w:lang w:val="fr-FR"/>
        </w:rPr>
        <w:t xml:space="preserve">Zhang C. H., Yang S. J., Gu K. J., et al. 2013. </w:t>
      </w:r>
      <w:r>
        <w:rPr>
          <w:rFonts w:ascii="Times New Roman" w:hAnsi="Times New Roman" w:cs="Times New Roman"/>
          <w:sz w:val="22"/>
          <w:szCs w:val="22"/>
        </w:rPr>
        <w:t xml:space="preserve">Effect of straw-returning on carbon and nitrogen assimilate translocation and </w:t>
      </w:r>
      <w:proofErr w:type="spellStart"/>
      <w:r>
        <w:rPr>
          <w:rFonts w:ascii="Times New Roman" w:hAnsi="Times New Roman" w:cs="Times New Roman"/>
          <w:sz w:val="22"/>
          <w:szCs w:val="22"/>
        </w:rPr>
        <w:t>yeild</w:t>
      </w:r>
      <w:proofErr w:type="spellEnd"/>
      <w:r>
        <w:rPr>
          <w:rFonts w:ascii="Times New Roman" w:hAnsi="Times New Roman" w:cs="Times New Roman"/>
          <w:sz w:val="22"/>
          <w:szCs w:val="22"/>
        </w:rPr>
        <w:t xml:space="preserve"> formation in wheat (in Chinese). </w:t>
      </w:r>
      <w:r w:rsidRPr="004A5C62">
        <w:rPr>
          <w:rFonts w:ascii="Times New Roman" w:hAnsi="Times New Roman" w:cs="Times New Roman"/>
          <w:sz w:val="22"/>
          <w:szCs w:val="22"/>
          <w:lang w:val="fr-FR"/>
        </w:rPr>
        <w:t>Acta Agriculturae Boreali-sinica, 28 (6), 214-219.</w:t>
      </w:r>
    </w:p>
    <w:p w14:paraId="11707333"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sidRPr="004A5C62">
        <w:rPr>
          <w:rFonts w:ascii="Times New Roman" w:hAnsi="Times New Roman" w:cs="Times New Roman"/>
          <w:sz w:val="22"/>
          <w:szCs w:val="22"/>
          <w:lang w:val="fr-FR"/>
        </w:rPr>
        <w:t xml:space="preserve">Zhang F., Li P., Zhang F. Y., et al. 2011. </w:t>
      </w:r>
      <w:r>
        <w:rPr>
          <w:rFonts w:ascii="Times New Roman" w:hAnsi="Times New Roman" w:cs="Times New Roman"/>
          <w:sz w:val="22"/>
          <w:szCs w:val="22"/>
        </w:rPr>
        <w:t xml:space="preserve">Effects of corn stalk returning on yield and quality of different types of wheat (in Chinese). </w:t>
      </w:r>
      <w:r w:rsidRPr="004A5C62">
        <w:rPr>
          <w:rFonts w:ascii="Times New Roman" w:hAnsi="Times New Roman" w:cs="Times New Roman"/>
          <w:sz w:val="22"/>
          <w:szCs w:val="22"/>
          <w:lang w:val="fr-FR"/>
        </w:rPr>
        <w:t>Shandong Agricultural Sciences, 3, 30-32+36.</w:t>
      </w:r>
    </w:p>
    <w:p w14:paraId="220018A3"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Zhang K., Zou B., Song H., et al. 2019. </w:t>
      </w:r>
      <w:r>
        <w:rPr>
          <w:rFonts w:ascii="Times New Roman" w:hAnsi="Times New Roman" w:cs="Times New Roman"/>
          <w:sz w:val="22"/>
          <w:szCs w:val="22"/>
        </w:rPr>
        <w:t xml:space="preserve">The effect of farming methods and straw returning on yield and quality of wheat in north of Anhui Province (in Chinese). Journal of Anhui Agricultural University, </w:t>
      </w:r>
      <w:r>
        <w:rPr>
          <w:rFonts w:ascii="Times New Roman" w:hAnsi="Times New Roman" w:cs="Times New Roman"/>
          <w:sz w:val="22"/>
          <w:szCs w:val="22"/>
        </w:rPr>
        <w:lastRenderedPageBreak/>
        <w:t>46 (1), 111-116.</w:t>
      </w:r>
    </w:p>
    <w:p w14:paraId="78BDE606"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Pr>
          <w:rFonts w:ascii="Times New Roman" w:hAnsi="Times New Roman" w:cs="Times New Roman"/>
          <w:sz w:val="22"/>
          <w:szCs w:val="22"/>
        </w:rPr>
        <w:t xml:space="preserve">Zhang L. J., Lu Q. L., Wang H. X., et al. 2019. Effect of mulching modes on soil water and temperature, grain quality and yield of different dryland winter wheat (in Chinese). </w:t>
      </w:r>
      <w:r w:rsidRPr="004A5C62">
        <w:rPr>
          <w:rFonts w:ascii="Times New Roman" w:hAnsi="Times New Roman" w:cs="Times New Roman"/>
          <w:sz w:val="22"/>
          <w:szCs w:val="22"/>
          <w:lang w:val="fr-FR"/>
        </w:rPr>
        <w:t>Acat Agriculturae Boreali-occidentalis Sinica, 28 (6), 888-897.</w:t>
      </w:r>
    </w:p>
    <w:p w14:paraId="282E78F4"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Zhang L. J., Zhang Y. H., Lu Q. L., et al. 2017. </w:t>
      </w:r>
      <w:r>
        <w:rPr>
          <w:rFonts w:ascii="Times New Roman" w:hAnsi="Times New Roman" w:cs="Times New Roman"/>
          <w:sz w:val="22"/>
          <w:szCs w:val="22"/>
        </w:rPr>
        <w:t>Effect of tillage model and nitrogen rate on grain quality of dryland winter wheat (in Chinese). Journal of Nuclear Agricultural Sciences, 31 (8), 1567-1575.</w:t>
      </w:r>
    </w:p>
    <w:p w14:paraId="19E2FD63"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Zhang X. L., Zhang X., Wang Q., et al. 2010. Effects of straw returned plus nitrogen </w:t>
      </w:r>
      <w:proofErr w:type="spellStart"/>
      <w:r>
        <w:rPr>
          <w:rFonts w:ascii="Times New Roman" w:hAnsi="Times New Roman" w:cs="Times New Roman"/>
          <w:sz w:val="22"/>
          <w:szCs w:val="22"/>
        </w:rPr>
        <w:t>ferilizer</w:t>
      </w:r>
      <w:proofErr w:type="spellEnd"/>
      <w:r>
        <w:rPr>
          <w:rFonts w:ascii="Times New Roman" w:hAnsi="Times New Roman" w:cs="Times New Roman"/>
          <w:sz w:val="22"/>
          <w:szCs w:val="22"/>
        </w:rPr>
        <w:t xml:space="preserve"> on summer maize yield and grain quality (in Chinese). Journal of Henan Agricultural Sciences, 9, 69-73.</w:t>
      </w:r>
    </w:p>
    <w:p w14:paraId="341F8327"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Zhang Y. L., Lu J. L., Jin J. Y., et al. 2012. </w:t>
      </w:r>
      <w:r>
        <w:rPr>
          <w:rFonts w:ascii="Times New Roman" w:hAnsi="Times New Roman" w:cs="Times New Roman"/>
          <w:sz w:val="22"/>
          <w:szCs w:val="22"/>
        </w:rPr>
        <w:t xml:space="preserve">Effects of chemical fertilizer and straw return on soil fertility and spring wheat quality (in Chinese). Plant Nutrition and </w:t>
      </w:r>
      <w:proofErr w:type="spellStart"/>
      <w:r>
        <w:rPr>
          <w:rFonts w:ascii="Times New Roman" w:hAnsi="Times New Roman" w:cs="Times New Roman"/>
          <w:sz w:val="22"/>
          <w:szCs w:val="22"/>
        </w:rPr>
        <w:t>Fertitizer</w:t>
      </w:r>
      <w:proofErr w:type="spellEnd"/>
      <w:r>
        <w:rPr>
          <w:rFonts w:ascii="Times New Roman" w:hAnsi="Times New Roman" w:cs="Times New Roman"/>
          <w:sz w:val="22"/>
          <w:szCs w:val="22"/>
        </w:rPr>
        <w:t xml:space="preserve"> Science, 18 (2), 307-314.</w:t>
      </w:r>
    </w:p>
    <w:p w14:paraId="37F72DE2"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sidRPr="004A5C62">
        <w:rPr>
          <w:rFonts w:ascii="Times New Roman" w:hAnsi="Times New Roman" w:cs="Times New Roman"/>
          <w:sz w:val="22"/>
          <w:szCs w:val="22"/>
          <w:lang w:val="fr-FR"/>
        </w:rPr>
        <w:t xml:space="preserve">Zhang Z. C., Duan H., Yang L., et al. 2008. </w:t>
      </w:r>
      <w:r>
        <w:rPr>
          <w:rFonts w:ascii="Times New Roman" w:hAnsi="Times New Roman" w:cs="Times New Roman"/>
          <w:sz w:val="22"/>
          <w:szCs w:val="22"/>
        </w:rPr>
        <w:t xml:space="preserve">Effect of non-flooded cultivation patterns for the seedling-raising and transplanting of rice on grain quality and its relations with the concentrations of hormones in grains (in Chinese). </w:t>
      </w:r>
      <w:r w:rsidRPr="004A5C62">
        <w:rPr>
          <w:rFonts w:ascii="Times New Roman" w:hAnsi="Times New Roman" w:cs="Times New Roman"/>
          <w:sz w:val="22"/>
          <w:szCs w:val="22"/>
          <w:lang w:val="fr-FR"/>
        </w:rPr>
        <w:t>Scientia Agricultura Sinica, 41 (5), 1297-1307.</w:t>
      </w:r>
    </w:p>
    <w:p w14:paraId="20A81237"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Zhang Z. C., Li H. W., Wang X. M., et al. 2011. </w:t>
      </w:r>
      <w:r>
        <w:rPr>
          <w:rFonts w:ascii="Times New Roman" w:hAnsi="Times New Roman" w:cs="Times New Roman"/>
          <w:sz w:val="22"/>
          <w:szCs w:val="22"/>
        </w:rPr>
        <w:t xml:space="preserve">Effect of non-flooded straw-mulching cultivation on grain yield and quality of direct-seeding rice (in Chinese). Acta </w:t>
      </w:r>
      <w:proofErr w:type="spellStart"/>
      <w:r>
        <w:rPr>
          <w:rFonts w:ascii="Times New Roman" w:hAnsi="Times New Roman" w:cs="Times New Roman"/>
          <w:sz w:val="22"/>
          <w:szCs w:val="22"/>
        </w:rPr>
        <w:t>Agronomica</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Sinica</w:t>
      </w:r>
      <w:proofErr w:type="spellEnd"/>
      <w:r>
        <w:rPr>
          <w:rFonts w:ascii="Times New Roman" w:hAnsi="Times New Roman" w:cs="Times New Roman"/>
          <w:sz w:val="22"/>
          <w:szCs w:val="22"/>
        </w:rPr>
        <w:t>, 37 (10), 1809-1818.</w:t>
      </w:r>
    </w:p>
    <w:p w14:paraId="6ACF9D06"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sidRPr="004A5C62">
        <w:rPr>
          <w:rFonts w:ascii="Times New Roman" w:hAnsi="Times New Roman" w:cs="Times New Roman"/>
          <w:sz w:val="22"/>
          <w:szCs w:val="22"/>
          <w:lang w:val="fr-FR"/>
        </w:rPr>
        <w:t xml:space="preserve">Zhang Z. C., Wang Z. Q., Liu L. J., et al. 2015. </w:t>
      </w:r>
      <w:r>
        <w:rPr>
          <w:rFonts w:ascii="Times New Roman" w:hAnsi="Times New Roman" w:cs="Times New Roman"/>
          <w:sz w:val="22"/>
          <w:szCs w:val="22"/>
        </w:rPr>
        <w:t xml:space="preserve">Effect of direct-seeding with non-flooding and wheat residue returning patterns on grain yield and grain quality of rice (in Chinese). </w:t>
      </w:r>
      <w:r w:rsidRPr="004A5C62">
        <w:rPr>
          <w:rFonts w:ascii="Times New Roman" w:hAnsi="Times New Roman" w:cs="Times New Roman"/>
          <w:sz w:val="22"/>
          <w:szCs w:val="22"/>
          <w:lang w:val="fr-FR"/>
        </w:rPr>
        <w:t>Acta Agriculturae Boreali-Sinica, 30 (4), 168-173.</w:t>
      </w:r>
    </w:p>
    <w:p w14:paraId="39C7CF3D"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Zhang Z. C., Zhang S. F., Yang J. C., et al. 2008. </w:t>
      </w:r>
      <w:r>
        <w:rPr>
          <w:rFonts w:ascii="Times New Roman" w:hAnsi="Times New Roman" w:cs="Times New Roman"/>
          <w:sz w:val="22"/>
          <w:szCs w:val="22"/>
        </w:rPr>
        <w:t>Yield, grain quality and water use efficiency of rice under non-flooded mulching cultivation. Field Crops Research, 108 (1), 71-81.</w:t>
      </w:r>
    </w:p>
    <w:p w14:paraId="41662BE7"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Zhao P., Fu. C., 2008. Short-term influences of straw and nitrogen cooperation on nitrogen use and soil nitrate content in North Henan (in Chinese). Journal of China Agricultural University, 13 (4), 19-23.</w:t>
      </w:r>
    </w:p>
    <w:p w14:paraId="07AF2778" w14:textId="77777777" w:rsidR="00D408FB" w:rsidRPr="004A5C62" w:rsidRDefault="00000000">
      <w:pPr>
        <w:adjustRightInd w:val="0"/>
        <w:snapToGrid w:val="0"/>
        <w:spacing w:line="480" w:lineRule="auto"/>
        <w:ind w:left="440" w:hangingChars="200" w:hanging="440"/>
        <w:rPr>
          <w:rFonts w:ascii="Times New Roman" w:hAnsi="Times New Roman" w:cs="Times New Roman"/>
          <w:sz w:val="22"/>
          <w:szCs w:val="22"/>
          <w:lang w:val="fr-FR"/>
        </w:rPr>
      </w:pPr>
      <w:r w:rsidRPr="004A5C62">
        <w:rPr>
          <w:rFonts w:ascii="Times New Roman" w:hAnsi="Times New Roman" w:cs="Times New Roman"/>
          <w:sz w:val="22"/>
          <w:szCs w:val="22"/>
          <w:lang w:val="fr-FR"/>
        </w:rPr>
        <w:t xml:space="preserve">Zhao Z. W., Li M. Y., Wu Q., et al. 2022. </w:t>
      </w:r>
      <w:r>
        <w:rPr>
          <w:rFonts w:ascii="Times New Roman" w:hAnsi="Times New Roman" w:cs="Times New Roman"/>
          <w:sz w:val="22"/>
          <w:szCs w:val="22"/>
        </w:rPr>
        <w:t xml:space="preserve">Effects of different soil moisture-holding strategies on growth characteristics, yield and quality of winter-seeded spring wheat. </w:t>
      </w:r>
      <w:proofErr w:type="spellStart"/>
      <w:r w:rsidRPr="004A5C62">
        <w:rPr>
          <w:rFonts w:ascii="Times New Roman" w:hAnsi="Times New Roman" w:cs="Times New Roman"/>
          <w:sz w:val="22"/>
          <w:szCs w:val="22"/>
          <w:lang w:val="fr-FR"/>
        </w:rPr>
        <w:t>Argonomy</w:t>
      </w:r>
      <w:proofErr w:type="spellEnd"/>
      <w:r w:rsidRPr="004A5C62">
        <w:rPr>
          <w:rFonts w:ascii="Times New Roman" w:hAnsi="Times New Roman" w:cs="Times New Roman"/>
          <w:sz w:val="22"/>
          <w:szCs w:val="22"/>
          <w:lang w:val="fr-FR"/>
        </w:rPr>
        <w:t>-Basel, 12 (11), 2746.</w:t>
      </w:r>
    </w:p>
    <w:p w14:paraId="6589E54F"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sidRPr="004A5C62">
        <w:rPr>
          <w:rFonts w:ascii="Times New Roman" w:hAnsi="Times New Roman" w:cs="Times New Roman"/>
          <w:sz w:val="22"/>
          <w:szCs w:val="22"/>
          <w:lang w:val="fr-FR"/>
        </w:rPr>
        <w:t xml:space="preserve">Zhou D. D., Zhang J., Li F. J., et al. 2021. </w:t>
      </w:r>
      <w:r>
        <w:rPr>
          <w:rFonts w:ascii="Times New Roman" w:hAnsi="Times New Roman" w:cs="Times New Roman"/>
          <w:sz w:val="22"/>
          <w:szCs w:val="22"/>
        </w:rPr>
        <w:t xml:space="preserve">Effect of straw returning and seed dressing with chemicals on grain yield and quality of wheat following rice (in Chinese). Journal of </w:t>
      </w:r>
      <w:proofErr w:type="spellStart"/>
      <w:r>
        <w:rPr>
          <w:rFonts w:ascii="Times New Roman" w:hAnsi="Times New Roman" w:cs="Times New Roman"/>
          <w:sz w:val="22"/>
          <w:szCs w:val="22"/>
        </w:rPr>
        <w:t>Triticeae</w:t>
      </w:r>
      <w:proofErr w:type="spellEnd"/>
      <w:r>
        <w:rPr>
          <w:rFonts w:ascii="Times New Roman" w:hAnsi="Times New Roman" w:cs="Times New Roman"/>
          <w:sz w:val="22"/>
          <w:szCs w:val="22"/>
        </w:rPr>
        <w:t xml:space="preserve"> Crops, 41 (11), </w:t>
      </w:r>
      <w:r>
        <w:rPr>
          <w:rFonts w:ascii="Times New Roman" w:hAnsi="Times New Roman" w:cs="Times New Roman"/>
          <w:sz w:val="22"/>
          <w:szCs w:val="22"/>
        </w:rPr>
        <w:lastRenderedPageBreak/>
        <w:t>1392-1402.</w:t>
      </w:r>
    </w:p>
    <w:p w14:paraId="762EE2CF" w14:textId="77777777" w:rsidR="00D408FB" w:rsidRDefault="00000000">
      <w:pPr>
        <w:adjustRightInd w:val="0"/>
        <w:snapToGrid w:val="0"/>
        <w:spacing w:line="480" w:lineRule="auto"/>
        <w:ind w:left="440" w:hangingChars="200" w:hanging="440"/>
        <w:rPr>
          <w:rFonts w:ascii="Times New Roman" w:hAnsi="Times New Roman" w:cs="Times New Roman"/>
          <w:sz w:val="22"/>
          <w:szCs w:val="22"/>
        </w:rPr>
      </w:pPr>
      <w:r>
        <w:rPr>
          <w:rFonts w:ascii="Times New Roman" w:hAnsi="Times New Roman" w:cs="Times New Roman"/>
          <w:sz w:val="22"/>
          <w:szCs w:val="22"/>
        </w:rPr>
        <w:t xml:space="preserve">Zhou D., Zhang J., Li F. J., et al. 2022. Effects of rice straw-returning and tillage modes on yield formation and grain quality of winter wheat (in Chinese). Journal of </w:t>
      </w:r>
      <w:proofErr w:type="spellStart"/>
      <w:r>
        <w:rPr>
          <w:rFonts w:ascii="Times New Roman" w:hAnsi="Times New Roman" w:cs="Times New Roman"/>
          <w:sz w:val="22"/>
          <w:szCs w:val="22"/>
        </w:rPr>
        <w:t>Triticeae</w:t>
      </w:r>
      <w:proofErr w:type="spellEnd"/>
      <w:r>
        <w:rPr>
          <w:rFonts w:ascii="Times New Roman" w:hAnsi="Times New Roman" w:cs="Times New Roman"/>
          <w:sz w:val="22"/>
          <w:szCs w:val="22"/>
        </w:rPr>
        <w:t xml:space="preserve"> Crops, 42 (10), 1273-1282.</w:t>
      </w:r>
    </w:p>
    <w:p w14:paraId="7FC01A9A" w14:textId="77777777" w:rsidR="00D408FB" w:rsidRDefault="00D408FB">
      <w:pPr>
        <w:adjustRightInd w:val="0"/>
        <w:snapToGrid w:val="0"/>
        <w:spacing w:line="480" w:lineRule="auto"/>
        <w:ind w:left="440" w:hangingChars="200" w:hanging="440"/>
        <w:rPr>
          <w:rFonts w:ascii="Times New Roman" w:hAnsi="Times New Roman" w:cs="Times New Roman"/>
          <w:sz w:val="22"/>
          <w:szCs w:val="22"/>
        </w:rPr>
      </w:pPr>
    </w:p>
    <w:p w14:paraId="07C98C72" w14:textId="77777777" w:rsidR="00D408FB" w:rsidRDefault="00D408FB">
      <w:pPr>
        <w:adjustRightInd w:val="0"/>
        <w:snapToGrid w:val="0"/>
        <w:spacing w:line="480" w:lineRule="auto"/>
        <w:ind w:left="440" w:hangingChars="200" w:hanging="440"/>
        <w:rPr>
          <w:rFonts w:ascii="Times New Roman" w:hAnsi="Times New Roman" w:cs="Times New Roman"/>
          <w:sz w:val="22"/>
          <w:szCs w:val="22"/>
        </w:rPr>
      </w:pPr>
    </w:p>
    <w:sectPr w:rsidR="00D408FB">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358BD3" w14:textId="77777777" w:rsidR="00BC38DB" w:rsidRDefault="00BC38DB">
      <w:r>
        <w:separator/>
      </w:r>
    </w:p>
  </w:endnote>
  <w:endnote w:type="continuationSeparator" w:id="0">
    <w:p w14:paraId="052EAE98" w14:textId="77777777" w:rsidR="00BC38DB" w:rsidRDefault="00BC3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TIX-Regular">
    <w:altName w:val="Cambria"/>
    <w:charset w:val="00"/>
    <w:family w:val="roman"/>
    <w:pitch w:val="default"/>
  </w:font>
  <w:font w:name="TimesNewRomanPSMT">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Unicode MS">
    <w:altName w:val="Microsoft YaHei"/>
    <w:panose1 w:val="020B0604020202020204"/>
    <w:charset w:val="86"/>
    <w:family w:val="swiss"/>
    <w:pitch w:val="default"/>
    <w:sig w:usb0="00000000" w:usb1="00000000" w:usb2="0000003F" w:usb3="00000000" w:csb0="003F01FF" w:csb1="00000000"/>
  </w:font>
  <w:font w:name="KaiTi">
    <w:altName w:val="楷体"/>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0"/>
        <w:szCs w:val="20"/>
      </w:rPr>
      <w:id w:val="1867245029"/>
    </w:sdtPr>
    <w:sdtContent>
      <w:p w14:paraId="7D00FD2E" w14:textId="77777777" w:rsidR="00D408FB" w:rsidRDefault="00000000">
        <w:pPr>
          <w:pStyle w:val="Foote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2</w:t>
        </w:r>
        <w:r>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5206369"/>
    </w:sdtPr>
    <w:sdtEndPr>
      <w:rPr>
        <w:rFonts w:ascii="Times New Roman" w:eastAsia="KaiTi" w:hAnsi="Times New Roman" w:cs="Times New Roman"/>
        <w:sz w:val="20"/>
        <w:szCs w:val="20"/>
      </w:rPr>
    </w:sdtEndPr>
    <w:sdtContent>
      <w:p w14:paraId="07E2C66B" w14:textId="77777777" w:rsidR="00D408FB" w:rsidRDefault="00000000">
        <w:pPr>
          <w:pStyle w:val="Footer"/>
          <w:jc w:val="center"/>
          <w:rPr>
            <w:rFonts w:ascii="Times New Roman" w:eastAsia="KaiTi" w:hAnsi="Times New Roman" w:cs="Times New Roman"/>
            <w:sz w:val="20"/>
            <w:szCs w:val="20"/>
          </w:rPr>
        </w:pPr>
        <w:r>
          <w:rPr>
            <w:rFonts w:ascii="Times New Roman" w:eastAsia="KaiTi" w:hAnsi="Times New Roman" w:cs="Times New Roman"/>
            <w:sz w:val="20"/>
            <w:szCs w:val="20"/>
          </w:rPr>
          <w:fldChar w:fldCharType="begin"/>
        </w:r>
        <w:r>
          <w:rPr>
            <w:rFonts w:ascii="Times New Roman" w:eastAsia="KaiTi" w:hAnsi="Times New Roman" w:cs="Times New Roman"/>
            <w:sz w:val="20"/>
            <w:szCs w:val="20"/>
          </w:rPr>
          <w:instrText>PAGE   \* MERGEFORMAT</w:instrText>
        </w:r>
        <w:r>
          <w:rPr>
            <w:rFonts w:ascii="Times New Roman" w:eastAsia="KaiTi" w:hAnsi="Times New Roman" w:cs="Times New Roman"/>
            <w:sz w:val="20"/>
            <w:szCs w:val="20"/>
          </w:rPr>
          <w:fldChar w:fldCharType="separate"/>
        </w:r>
        <w:r>
          <w:rPr>
            <w:rFonts w:ascii="Times New Roman" w:eastAsia="KaiTi" w:hAnsi="Times New Roman" w:cs="Times New Roman"/>
            <w:sz w:val="20"/>
            <w:szCs w:val="20"/>
            <w:lang w:val="zh-CN"/>
          </w:rPr>
          <w:t>2</w:t>
        </w:r>
        <w:r>
          <w:rPr>
            <w:rFonts w:ascii="Times New Roman" w:eastAsia="KaiTi" w:hAnsi="Times New Roman" w:cs="Times New Roman"/>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FBD68" w14:textId="77777777" w:rsidR="00D408FB" w:rsidRDefault="00D40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B54BFD" w14:textId="77777777" w:rsidR="00BC38DB" w:rsidRDefault="00BC38DB">
      <w:r>
        <w:separator/>
      </w:r>
    </w:p>
  </w:footnote>
  <w:footnote w:type="continuationSeparator" w:id="0">
    <w:p w14:paraId="1F2BFB70" w14:textId="77777777" w:rsidR="00BC38DB" w:rsidRDefault="00BC3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A4AE9" w14:textId="77777777" w:rsidR="00D408FB" w:rsidRDefault="00D408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FB298" w14:textId="77777777" w:rsidR="00D408FB" w:rsidRDefault="00D408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11058" w14:textId="77777777" w:rsidR="00D408FB" w:rsidRDefault="00D408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bordersDoNotSurroundHeader/>
  <w:bordersDoNotSurroundFooter/>
  <w:hideSpellingErrors/>
  <w:hideGrammaticalErrors/>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AwsjQ2MDO1NDE3szBR0lEKTi0uzszPAykwNK4FAIilosctAAAA"/>
    <w:docVar w:name="commondata" w:val="eyJoZGlkIjoiZjk1MzU5MzEyMmZhNjg5NDJjZTljMTk1NTFlZDkwNTMifQ=="/>
    <w:docVar w:name="EN.InstantFormat" w:val="&lt;ENInstantFormat&gt;&lt;Enabled&gt;1&lt;/Enabled&gt;&lt;ScanUnformatted&gt;1&lt;/ScanUnformatted&gt;&lt;ScanChanges&gt;1&lt;/ScanChanges&gt;&lt;Suspended&gt;0&lt;/Suspended&gt;&lt;/ENInstantFormat&gt;"/>
    <w:docVar w:name="EN.Layout" w:val="&lt;ENLayout&gt;&lt;Style&gt;Science Total Environ&lt;/Style&gt;&lt;LeftDelim&gt;{&lt;/LeftDelim&gt;&lt;RightDelim&gt;}&lt;/RightDelim&gt;&lt;FontName&gt;Times New Roman&lt;/FontName&gt;&lt;FontSize&gt;11&lt;/FontSize&gt;&lt;ReflistTitle&gt;&lt;/ReflistTitle&gt;&lt;StartingRefnum&gt;1&lt;/StartingRefnum&gt;&lt;FirstLineIndent&gt;0&lt;/FirstLineIndent&gt;&lt;HangingIndent&gt;453&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92t52dxxzdvzrhe2sf6pwstvwxeax52s00f9&quot;&gt;My EndNote Library&lt;record-ids&gt;&lt;item&gt;5874&lt;/item&gt;&lt;item&gt;5879&lt;/item&gt;&lt;item&gt;5881&lt;/item&gt;&lt;item&gt;5889&lt;/item&gt;&lt;item&gt;5892&lt;/item&gt;&lt;item&gt;5897&lt;/item&gt;&lt;item&gt;5901&lt;/item&gt;&lt;item&gt;5916&lt;/item&gt;&lt;item&gt;5938&lt;/item&gt;&lt;item&gt;5945&lt;/item&gt;&lt;item&gt;5949&lt;/item&gt;&lt;item&gt;5955&lt;/item&gt;&lt;item&gt;5959&lt;/item&gt;&lt;item&gt;5964&lt;/item&gt;&lt;item&gt;5980&lt;/item&gt;&lt;item&gt;5985&lt;/item&gt;&lt;item&gt;6019&lt;/item&gt;&lt;item&gt;6020&lt;/item&gt;&lt;item&gt;6026&lt;/item&gt;&lt;item&gt;6050&lt;/item&gt;&lt;/record-ids&gt;&lt;/item&gt;&lt;/Libraries&gt;"/>
  </w:docVars>
  <w:rsids>
    <w:rsidRoot w:val="00597430"/>
    <w:rsid w:val="00023FCC"/>
    <w:rsid w:val="00042F41"/>
    <w:rsid w:val="000767AD"/>
    <w:rsid w:val="00081CE4"/>
    <w:rsid w:val="000926F1"/>
    <w:rsid w:val="000F2F28"/>
    <w:rsid w:val="00143D63"/>
    <w:rsid w:val="00176F80"/>
    <w:rsid w:val="0018152F"/>
    <w:rsid w:val="00194B4F"/>
    <w:rsid w:val="001C3903"/>
    <w:rsid w:val="001D0D62"/>
    <w:rsid w:val="001D1253"/>
    <w:rsid w:val="001D340E"/>
    <w:rsid w:val="002552C8"/>
    <w:rsid w:val="00260725"/>
    <w:rsid w:val="002728E8"/>
    <w:rsid w:val="002935C0"/>
    <w:rsid w:val="002C1F22"/>
    <w:rsid w:val="002D1A18"/>
    <w:rsid w:val="002D7B55"/>
    <w:rsid w:val="002E3CB2"/>
    <w:rsid w:val="00307794"/>
    <w:rsid w:val="003B5669"/>
    <w:rsid w:val="003C62B2"/>
    <w:rsid w:val="003E40ED"/>
    <w:rsid w:val="00400830"/>
    <w:rsid w:val="0040351D"/>
    <w:rsid w:val="00411CA3"/>
    <w:rsid w:val="0049464B"/>
    <w:rsid w:val="004A5C62"/>
    <w:rsid w:val="005207B8"/>
    <w:rsid w:val="00545C89"/>
    <w:rsid w:val="00573F2C"/>
    <w:rsid w:val="00585353"/>
    <w:rsid w:val="00597430"/>
    <w:rsid w:val="00602434"/>
    <w:rsid w:val="00623EDB"/>
    <w:rsid w:val="006307DF"/>
    <w:rsid w:val="00647197"/>
    <w:rsid w:val="00673B4B"/>
    <w:rsid w:val="006745E8"/>
    <w:rsid w:val="00797DE7"/>
    <w:rsid w:val="007C0714"/>
    <w:rsid w:val="007E020E"/>
    <w:rsid w:val="007F482E"/>
    <w:rsid w:val="00800B99"/>
    <w:rsid w:val="008166A3"/>
    <w:rsid w:val="008305EC"/>
    <w:rsid w:val="008B09E5"/>
    <w:rsid w:val="009B7CFA"/>
    <w:rsid w:val="009D14B6"/>
    <w:rsid w:val="00A24443"/>
    <w:rsid w:val="00A27F41"/>
    <w:rsid w:val="00A5217E"/>
    <w:rsid w:val="00A5224B"/>
    <w:rsid w:val="00AA0D8C"/>
    <w:rsid w:val="00AD17EB"/>
    <w:rsid w:val="00AF7C45"/>
    <w:rsid w:val="00B56607"/>
    <w:rsid w:val="00B65A55"/>
    <w:rsid w:val="00BC38DB"/>
    <w:rsid w:val="00BC5298"/>
    <w:rsid w:val="00BF15AD"/>
    <w:rsid w:val="00BF7A6D"/>
    <w:rsid w:val="00C0502F"/>
    <w:rsid w:val="00C32559"/>
    <w:rsid w:val="00C55CF8"/>
    <w:rsid w:val="00C634AA"/>
    <w:rsid w:val="00C95908"/>
    <w:rsid w:val="00CF69A9"/>
    <w:rsid w:val="00D126C1"/>
    <w:rsid w:val="00D318AC"/>
    <w:rsid w:val="00D32868"/>
    <w:rsid w:val="00D408FB"/>
    <w:rsid w:val="00D42FBD"/>
    <w:rsid w:val="00D86D5F"/>
    <w:rsid w:val="00E058B8"/>
    <w:rsid w:val="00EC740D"/>
    <w:rsid w:val="00F31C34"/>
    <w:rsid w:val="00F55190"/>
    <w:rsid w:val="00FA6D4B"/>
    <w:rsid w:val="00FA754D"/>
    <w:rsid w:val="04EA6546"/>
    <w:rsid w:val="0A9A685A"/>
    <w:rsid w:val="101E3DAE"/>
    <w:rsid w:val="21F949DC"/>
    <w:rsid w:val="21FE759C"/>
    <w:rsid w:val="31F67DE5"/>
    <w:rsid w:val="36EF3C97"/>
    <w:rsid w:val="3A396781"/>
    <w:rsid w:val="40FE718B"/>
    <w:rsid w:val="418E1045"/>
    <w:rsid w:val="43373CF9"/>
    <w:rsid w:val="631F0B45"/>
    <w:rsid w:val="7A2F7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70282"/>
  <w15:docId w15:val="{948B56D7-159A-4C2B-B486-BEBF377AA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hAnsiTheme="minorHAnsi" w:cstheme="minorBidi"/>
      <w:kern w:val="2"/>
      <w:sz w:val="21"/>
      <w:szCs w:val="24"/>
    </w:rPr>
  </w:style>
  <w:style w:type="paragraph" w:styleId="Heading1">
    <w:name w:val="heading 1"/>
    <w:basedOn w:val="Normal"/>
    <w:next w:val="Normal"/>
    <w:link w:val="Heading1Char"/>
    <w:qFormat/>
    <w:pPr>
      <w:keepNext/>
      <w:keepLines/>
      <w:adjustRightInd w:val="0"/>
      <w:snapToGrid w:val="0"/>
      <w:spacing w:line="480"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jc w:val="left"/>
    </w:p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qFormat/>
    <w:rPr>
      <w:b/>
      <w:b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Heading1Char">
    <w:name w:val="Heading 1 Char"/>
    <w:basedOn w:val="DefaultParagraphFont"/>
    <w:link w:val="Heading1"/>
    <w:qFormat/>
    <w:rPr>
      <w:rFonts w:asciiTheme="minorHAnsi" w:hAnsiTheme="minorHAnsi" w:cstheme="minorBidi"/>
      <w:b/>
      <w:kern w:val="44"/>
      <w:sz w:val="44"/>
      <w:szCs w:val="44"/>
    </w:rPr>
  </w:style>
  <w:style w:type="character" w:customStyle="1" w:styleId="CommentTextChar">
    <w:name w:val="Comment Text Char"/>
    <w:basedOn w:val="DefaultParagraphFont"/>
    <w:link w:val="CommentText"/>
    <w:uiPriority w:val="99"/>
    <w:semiHidden/>
    <w:qFormat/>
    <w:rPr>
      <w:rFonts w:asciiTheme="minorHAnsi" w:hAnsiTheme="minorHAnsi" w:cstheme="minorBidi"/>
      <w:sz w:val="21"/>
      <w:szCs w:val="24"/>
    </w:rPr>
  </w:style>
  <w:style w:type="character" w:customStyle="1" w:styleId="FooterChar">
    <w:name w:val="Footer Char"/>
    <w:basedOn w:val="DefaultParagraphFont"/>
    <w:link w:val="Footer"/>
    <w:uiPriority w:val="99"/>
    <w:qFormat/>
    <w:rPr>
      <w:rFonts w:asciiTheme="minorHAnsi" w:hAnsiTheme="minorHAnsi" w:cstheme="minorBidi"/>
      <w:sz w:val="18"/>
      <w:szCs w:val="18"/>
    </w:rPr>
  </w:style>
  <w:style w:type="character" w:customStyle="1" w:styleId="HeaderChar">
    <w:name w:val="Header Char"/>
    <w:basedOn w:val="DefaultParagraphFont"/>
    <w:link w:val="Header"/>
    <w:uiPriority w:val="99"/>
    <w:qFormat/>
    <w:rPr>
      <w:rFonts w:asciiTheme="minorHAnsi" w:hAnsiTheme="minorHAnsi" w:cstheme="minorBidi"/>
      <w:sz w:val="18"/>
      <w:szCs w:val="18"/>
    </w:rPr>
  </w:style>
  <w:style w:type="character" w:customStyle="1" w:styleId="CommentSubjectChar">
    <w:name w:val="Comment Subject Char"/>
    <w:basedOn w:val="CommentTextChar"/>
    <w:link w:val="CommentSubject"/>
    <w:uiPriority w:val="99"/>
    <w:semiHidden/>
    <w:qFormat/>
    <w:rPr>
      <w:rFonts w:asciiTheme="minorHAnsi" w:hAnsiTheme="minorHAnsi" w:cstheme="minorBidi"/>
      <w:b/>
      <w:bCs/>
      <w:sz w:val="21"/>
      <w:szCs w:val="24"/>
    </w:rPr>
  </w:style>
  <w:style w:type="character" w:customStyle="1" w:styleId="fontstyle21">
    <w:name w:val="fontstyle21"/>
    <w:basedOn w:val="DefaultParagraphFont"/>
    <w:qFormat/>
    <w:rPr>
      <w:rFonts w:ascii="STIX-Regular" w:hAnsi="STIX-Regular" w:hint="default"/>
      <w:color w:val="242021"/>
      <w:sz w:val="18"/>
      <w:szCs w:val="18"/>
    </w:rPr>
  </w:style>
  <w:style w:type="paragraph" w:customStyle="1" w:styleId="EndNoteBibliographyTitle">
    <w:name w:val="EndNote Bibliography Title"/>
    <w:basedOn w:val="Normal"/>
    <w:link w:val="EndNoteBibliographyTitle0"/>
    <w:qFormat/>
    <w:pPr>
      <w:jc w:val="center"/>
    </w:pPr>
    <w:rPr>
      <w:rFonts w:ascii="Times New Roman" w:eastAsia="DengXian" w:hAnsi="Times New Roman" w:cs="Times New Roman"/>
      <w:sz w:val="22"/>
    </w:rPr>
  </w:style>
  <w:style w:type="character" w:customStyle="1" w:styleId="EndNoteBibliographyTitle0">
    <w:name w:val="EndNote Bibliography Title 字符"/>
    <w:basedOn w:val="DefaultParagraphFont"/>
    <w:link w:val="EndNoteBibliographyTitle"/>
    <w:qFormat/>
    <w:rPr>
      <w:rFonts w:eastAsia="DengXian"/>
      <w:kern w:val="2"/>
      <w:sz w:val="22"/>
      <w:szCs w:val="24"/>
    </w:rPr>
  </w:style>
  <w:style w:type="paragraph" w:customStyle="1" w:styleId="EndNoteBibliography">
    <w:name w:val="EndNote Bibliography"/>
    <w:basedOn w:val="Normal"/>
    <w:link w:val="EndNoteBibliography0"/>
    <w:qFormat/>
    <w:pPr>
      <w:spacing w:line="480" w:lineRule="auto"/>
    </w:pPr>
    <w:rPr>
      <w:rFonts w:ascii="Times New Roman" w:eastAsia="DengXian" w:hAnsi="Times New Roman" w:cs="Times New Roman"/>
      <w:sz w:val="22"/>
    </w:rPr>
  </w:style>
  <w:style w:type="character" w:customStyle="1" w:styleId="EndNoteBibliography0">
    <w:name w:val="EndNote Bibliography 字符"/>
    <w:basedOn w:val="DefaultParagraphFont"/>
    <w:link w:val="EndNoteBibliography"/>
    <w:qFormat/>
    <w:rPr>
      <w:rFonts w:eastAsia="DengXian"/>
      <w:kern w:val="2"/>
      <w:sz w:val="22"/>
      <w:szCs w:val="24"/>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paragraph" w:customStyle="1" w:styleId="10">
    <w:name w:val="修订1"/>
    <w:hidden/>
    <w:uiPriority w:val="99"/>
    <w:unhideWhenUsed/>
    <w:qFormat/>
    <w:rPr>
      <w:rFonts w:asciiTheme="minorHAnsi" w:hAnsiTheme="minorHAnsi" w:cstheme="minorBidi"/>
      <w:kern w:val="2"/>
      <w:sz w:val="21"/>
      <w:szCs w:val="24"/>
    </w:rPr>
  </w:style>
  <w:style w:type="character" w:customStyle="1" w:styleId="fontstyle01">
    <w:name w:val="fontstyle01"/>
    <w:basedOn w:val="DefaultParagraphFont"/>
    <w:rPr>
      <w:rFonts w:ascii="TimesNewRomanPSMT" w:hAnsi="TimesNewRomanPSMT" w:hint="default"/>
      <w:bCs/>
      <w:color w:val="000000"/>
      <w:sz w:val="24"/>
      <w:szCs w:val="24"/>
    </w:rPr>
  </w:style>
  <w:style w:type="paragraph" w:customStyle="1" w:styleId="Revision1">
    <w:name w:val="Revision1"/>
    <w:hidden/>
    <w:uiPriority w:val="99"/>
    <w:unhideWhenUsed/>
    <w:qFormat/>
    <w:rPr>
      <w:rFonts w:asciiTheme="minorHAnsi" w:hAnsiTheme="minorHAnsi" w:cstheme="minorBidi"/>
      <w:kern w:val="2"/>
      <w:sz w:val="21"/>
      <w:szCs w:val="24"/>
    </w:rPr>
  </w:style>
  <w:style w:type="paragraph" w:styleId="Revision">
    <w:name w:val="Revision"/>
    <w:hidden/>
    <w:uiPriority w:val="99"/>
    <w:unhideWhenUsed/>
    <w:rsid w:val="004A5C62"/>
    <w:rPr>
      <w:rFonts w:asciiTheme="minorHAnsi"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6E6C8-DE8E-4F7A-BEF0-65B5E85F8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17</Pages>
  <Words>8498</Words>
  <Characters>48439</Characters>
  <Application>Microsoft Office Word</Application>
  <DocSecurity>0</DocSecurity>
  <Lines>403</Lines>
  <Paragraphs>113</Paragraphs>
  <ScaleCrop>false</ScaleCrop>
  <Company/>
  <LinksUpToDate>false</LinksUpToDate>
  <CharactersWithSpaces>56824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oceanfisher</dc:creator>
  <cp:lastModifiedBy>India Humphreys</cp:lastModifiedBy>
  <cp:revision>193</cp:revision>
  <dcterms:created xsi:type="dcterms:W3CDTF">2023-12-26T01:55:00Z</dcterms:created>
  <dcterms:modified xsi:type="dcterms:W3CDTF">2024-07-16T10:01:00Z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4D9BD0C800354F8C8AB5598AAF2CE169_12</vt:lpwstr>
  </property>
</Properties>
</file>