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6F313" w14:textId="77777777" w:rsidR="00B326C9" w:rsidRDefault="00B326C9" w:rsidP="00B326C9">
      <w:pPr>
        <w:spacing w:line="360" w:lineRule="auto"/>
        <w:jc w:val="left"/>
        <w:outlineLvl w:val="3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Table S</w:t>
      </w:r>
      <w:r>
        <w:rPr>
          <w:rFonts w:ascii="Times New Roman" w:hAnsi="Times New Roman" w:cs="Times New Roman" w:hint="eastAsia"/>
          <w:b/>
          <w:szCs w:val="21"/>
        </w:rPr>
        <w:t>1</w:t>
      </w:r>
      <w:r>
        <w:rPr>
          <w:rFonts w:ascii="Times New Roman" w:hAnsi="Times New Roman" w:cs="Times New Roman"/>
          <w:b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Factors to be considered in evaluating the cardiac safety of drugs with the exemption of TQT from the C-QTc model</w:t>
      </w:r>
      <w:bookmarkStart w:id="0" w:name="_Toc16592"/>
      <w:bookmarkEnd w:id="0"/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4894"/>
        <w:gridCol w:w="4895"/>
      </w:tblGrid>
      <w:tr w:rsidR="00B326C9" w14:paraId="666A3BDF" w14:textId="77777777" w:rsidTr="00EC3094">
        <w:trPr>
          <w:trHeight w:val="799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7D2DA" w14:textId="77777777" w:rsidR="00B326C9" w:rsidRPr="0051252C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b/>
                <w:szCs w:val="21"/>
                <w:vertAlign w:val="superscript"/>
              </w:rPr>
            </w:pPr>
            <w:r w:rsidRPr="0051252C">
              <w:rPr>
                <w:rFonts w:ascii="Times New Roman" w:eastAsia="SimSun" w:hAnsi="Times New Roman" w:cs="Times New Roman"/>
                <w:b/>
                <w:szCs w:val="21"/>
              </w:rPr>
              <w:t>Hypothesis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0E2D0" w14:textId="77777777" w:rsidR="00B326C9" w:rsidRPr="0051252C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b/>
                <w:szCs w:val="21"/>
              </w:rPr>
            </w:pPr>
            <w:r w:rsidRPr="0051252C">
              <w:rPr>
                <w:rFonts w:ascii="Times New Roman" w:eastAsia="SimSun" w:hAnsi="Times New Roman" w:cs="Times New Roman"/>
                <w:b/>
                <w:szCs w:val="21"/>
              </w:rPr>
              <w:t>Validation result</w:t>
            </w:r>
          </w:p>
        </w:tc>
      </w:tr>
      <w:tr w:rsidR="00B326C9" w14:paraId="483AC78E" w14:textId="77777777" w:rsidTr="00EC3094">
        <w:trPr>
          <w:trHeight w:val="799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7D306" w14:textId="77777777" w:rsidR="00B326C9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Hypothesis 1: The drug does not affect subjects’ heart rate.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74E11" w14:textId="28ECFC3D" w:rsidR="00B326C9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Placebo-corrected change-from-baseline heart rate (ΔΔHR) of all subjects were between ±10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</w:rPr>
              <w:t>ms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</w:rPr>
              <w:t xml:space="preserve"> shown in Figure 2a.</w:t>
            </w:r>
            <w:r w:rsidR="006D53BA">
              <w:rPr>
                <w:rFonts w:ascii="Times New Roman" w:eastAsia="SimSun" w:hAnsi="Times New Roman" w:cs="Times New Roman"/>
                <w:szCs w:val="21"/>
              </w:rPr>
              <w:t xml:space="preserve"> The unit is bpm</w:t>
            </w:r>
            <w:r w:rsidR="001903ED">
              <w:rPr>
                <w:rFonts w:ascii="Times New Roman" w:eastAsia="SimSun" w:hAnsi="Times New Roman" w:cs="Times New Roman"/>
                <w:szCs w:val="21"/>
              </w:rPr>
              <w:t>.</w:t>
            </w:r>
          </w:p>
        </w:tc>
      </w:tr>
      <w:tr w:rsidR="00B326C9" w14:paraId="456A46E7" w14:textId="77777777" w:rsidTr="00EC3094">
        <w:trPr>
          <w:trHeight w:val="79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2066336" w14:textId="77777777" w:rsidR="00B326C9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Hypothesis 2: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</w:rPr>
              <w:t>QTcF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</w:rPr>
              <w:t xml:space="preserve"> is not related to HR.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A18D32E" w14:textId="77777777" w:rsidR="00B326C9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There was no significant correlation between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</w:rPr>
              <w:t>QTcF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</w:rPr>
              <w:t xml:space="preserve"> and RR shown in Figure 2b.</w:t>
            </w:r>
          </w:p>
        </w:tc>
      </w:tr>
      <w:tr w:rsidR="00B326C9" w14:paraId="3434DBE5" w14:textId="77777777" w:rsidTr="00EC3094">
        <w:trPr>
          <w:trHeight w:val="79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0B344D" w14:textId="4442E488" w:rsidR="00B326C9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Hypothesis 3: There is no hysteresis between concentration and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</w:rPr>
              <w:t>ΔQTcF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E23C6C" w14:textId="0BB775DF" w:rsidR="00B326C9" w:rsidRDefault="00B326C9" w:rsidP="006D53BA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The difference value of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</w:rPr>
              <w:t>T</w:t>
            </w:r>
            <w:r w:rsidRPr="006D53BA">
              <w:rPr>
                <w:rFonts w:ascii="Times New Roman" w:eastAsia="SimSun" w:hAnsi="Times New Roman" w:cs="Times New Roman"/>
                <w:szCs w:val="21"/>
                <w:vertAlign w:val="subscript"/>
              </w:rPr>
              <w:t>max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</w:rPr>
              <w:t xml:space="preserve"> of plasma concentration and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</w:rPr>
              <w:t>ΔQTcF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</w:rPr>
              <w:t xml:space="preserve"> in group</w:t>
            </w:r>
            <w:r w:rsidR="006D53BA">
              <w:rPr>
                <w:rFonts w:ascii="Times New Roman" w:eastAsia="SimSun" w:hAnsi="Times New Roman" w:cs="Times New Roman"/>
                <w:szCs w:val="21"/>
              </w:rPr>
              <w:t xml:space="preserve"> 30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0 mg, </w:t>
            </w:r>
            <w:r w:rsidR="006D53BA">
              <w:rPr>
                <w:rFonts w:ascii="Times New Roman" w:eastAsia="SimSun" w:hAnsi="Times New Roman" w:cs="Times New Roman"/>
                <w:szCs w:val="21"/>
              </w:rPr>
              <w:t>40</w:t>
            </w:r>
            <w:r>
              <w:rPr>
                <w:rFonts w:ascii="Times New Roman" w:eastAsia="SimSun" w:hAnsi="Times New Roman" w:cs="Times New Roman"/>
                <w:szCs w:val="21"/>
              </w:rPr>
              <w:t>0 mg were within 1 hour.</w:t>
            </w:r>
            <w:r w:rsidR="006D53BA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="006D53BA" w:rsidRPr="006D53BA">
              <w:rPr>
                <w:rFonts w:ascii="Times New Roman" w:eastAsia="SimSun" w:hAnsi="Times New Roman" w:cs="Times New Roman"/>
                <w:szCs w:val="21"/>
              </w:rPr>
              <w:t xml:space="preserve">A time course of </w:t>
            </w:r>
            <w:proofErr w:type="spellStart"/>
            <w:r w:rsidR="006D53BA" w:rsidRPr="006D53BA">
              <w:rPr>
                <w:rFonts w:ascii="Times New Roman" w:eastAsia="SimSun" w:hAnsi="Times New Roman" w:cs="Times New Roman"/>
                <w:szCs w:val="21"/>
              </w:rPr>
              <w:t>ΔΔQTcF</w:t>
            </w:r>
            <w:proofErr w:type="spellEnd"/>
            <w:r w:rsidR="006D53BA" w:rsidRPr="006D53BA">
              <w:rPr>
                <w:rFonts w:ascii="Times New Roman" w:eastAsia="SimSun" w:hAnsi="Times New Roman" w:cs="Times New Roman"/>
                <w:szCs w:val="21"/>
              </w:rPr>
              <w:t xml:space="preserve"> showing concordance with PK </w:t>
            </w:r>
            <w:r w:rsidR="006D53BA">
              <w:rPr>
                <w:rFonts w:ascii="Times New Roman" w:eastAsia="SimSun" w:hAnsi="Times New Roman" w:cs="Times New Roman"/>
                <w:szCs w:val="21"/>
              </w:rPr>
              <w:t>shown in Figure 2c.</w:t>
            </w:r>
          </w:p>
        </w:tc>
      </w:tr>
      <w:tr w:rsidR="00B326C9" w14:paraId="5075BF6C" w14:textId="77777777" w:rsidTr="00EC3094">
        <w:trPr>
          <w:trHeight w:val="799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49FCE" w14:textId="77777777" w:rsidR="00B326C9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Hypothesis 4: Plasma concentration is linear with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</w:rPr>
              <w:t>ΔQTcF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383D7" w14:textId="183197B3" w:rsidR="00B326C9" w:rsidRDefault="00B326C9" w:rsidP="0051252C">
            <w:pPr>
              <w:spacing w:beforeLines="50" w:before="120"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The shape of concentration VS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</w:rPr>
              <w:t>ΔQTcF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</w:rPr>
              <w:t xml:space="preserve"> did not show nonlinearity shown in Figure 2</w:t>
            </w:r>
            <w:r w:rsidR="006D53BA">
              <w:rPr>
                <w:rFonts w:ascii="Times New Roman" w:eastAsia="SimSun" w:hAnsi="Times New Roman" w:cs="Times New Roman"/>
                <w:szCs w:val="21"/>
              </w:rPr>
              <w:t>d and Figure 2e</w:t>
            </w:r>
            <w:r>
              <w:rPr>
                <w:rFonts w:ascii="Times New Roman" w:eastAsia="SimSun" w:hAnsi="Times New Roman" w:cs="Times New Roman"/>
                <w:szCs w:val="21"/>
              </w:rPr>
              <w:t>.</w:t>
            </w:r>
          </w:p>
        </w:tc>
      </w:tr>
    </w:tbl>
    <w:p w14:paraId="5751C6A7" w14:textId="21384C3B" w:rsidR="00B326C9" w:rsidRPr="00B326C9" w:rsidRDefault="00B326C9">
      <w:pPr>
        <w:widowControl/>
        <w:jc w:val="left"/>
        <w:rPr>
          <w:rFonts w:ascii="Times New Roman" w:hAnsi="Times New Roman" w:cs="Times New Roman"/>
          <w:b/>
        </w:rPr>
      </w:pPr>
    </w:p>
    <w:p w14:paraId="07D128B6" w14:textId="77777777" w:rsidR="00B326C9" w:rsidRDefault="00B326C9">
      <w:pPr>
        <w:widowControl/>
        <w:jc w:val="left"/>
        <w:rPr>
          <w:rFonts w:ascii="Times New Roman" w:hAnsi="Times New Roman" w:cs="Times New Roman"/>
          <w:b/>
        </w:rPr>
      </w:pPr>
    </w:p>
    <w:p w14:paraId="675E1979" w14:textId="77777777" w:rsidR="00B326C9" w:rsidRDefault="00B326C9">
      <w:pPr>
        <w:widowControl/>
        <w:jc w:val="left"/>
        <w:rPr>
          <w:rFonts w:ascii="Times New Roman" w:hAnsi="Times New Roman" w:cs="Times New Roman"/>
          <w:b/>
        </w:rPr>
        <w:sectPr w:rsidR="00B326C9" w:rsidSect="00974B51"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p w14:paraId="3C5D8C20" w14:textId="1BE17FFA" w:rsidR="00B326C9" w:rsidRDefault="00B326C9" w:rsidP="00B326C9">
      <w:pPr>
        <w:jc w:val="left"/>
        <w:rPr>
          <w:rFonts w:ascii="Times New Roman" w:hAnsi="Times New Roman" w:cs="Times New Roman"/>
          <w:b/>
          <w:w w:val="105"/>
          <w:szCs w:val="21"/>
        </w:rPr>
      </w:pPr>
      <w:r>
        <w:rPr>
          <w:rFonts w:ascii="Times New Roman" w:hAnsi="Times New Roman" w:cs="Times New Roman"/>
          <w:b/>
          <w:w w:val="105"/>
          <w:szCs w:val="21"/>
        </w:rPr>
        <w:lastRenderedPageBreak/>
        <w:t>Table S</w:t>
      </w:r>
      <w:r>
        <w:rPr>
          <w:rFonts w:ascii="Times New Roman" w:hAnsi="Times New Roman" w:cs="Times New Roman" w:hint="eastAsia"/>
          <w:b/>
          <w:w w:val="105"/>
          <w:szCs w:val="21"/>
        </w:rPr>
        <w:t>2</w:t>
      </w:r>
      <w:r>
        <w:rPr>
          <w:rFonts w:ascii="Times New Roman" w:hAnsi="Times New Roman" w:cs="Times New Roman"/>
          <w:b/>
          <w:w w:val="105"/>
          <w:szCs w:val="21"/>
        </w:rPr>
        <w:t xml:space="preserve">. </w:t>
      </w:r>
      <w:r w:rsidR="007D5C30">
        <w:rPr>
          <w:rFonts w:ascii="Times New Roman" w:hAnsi="Times New Roman" w:cs="Times New Roman"/>
          <w:w w:val="105"/>
          <w:szCs w:val="21"/>
        </w:rPr>
        <w:t>Summary</w:t>
      </w:r>
      <w:r>
        <w:rPr>
          <w:rFonts w:ascii="Times New Roman" w:hAnsi="Times New Roman" w:cs="Times New Roman"/>
          <w:w w:val="105"/>
          <w:szCs w:val="21"/>
        </w:rPr>
        <w:t xml:space="preserve"> of </w:t>
      </w:r>
      <w:proofErr w:type="spellStart"/>
      <w:r w:rsidR="007D5C30" w:rsidRPr="007D5C30">
        <w:rPr>
          <w:rFonts w:ascii="Times New Roman" w:hAnsi="Times New Roman" w:cs="Times New Roman"/>
          <w:w w:val="105"/>
          <w:szCs w:val="21"/>
        </w:rPr>
        <w:t>QTcF</w:t>
      </w:r>
      <w:proofErr w:type="spellEnd"/>
      <w:r w:rsidR="007D5C30" w:rsidRPr="007D5C30">
        <w:rPr>
          <w:rFonts w:ascii="Times New Roman" w:hAnsi="Times New Roman" w:cs="Times New Roman"/>
          <w:w w:val="105"/>
          <w:szCs w:val="21"/>
        </w:rPr>
        <w:t xml:space="preserve"> and </w:t>
      </w:r>
      <w:proofErr w:type="spellStart"/>
      <w:r w:rsidR="007D5C30" w:rsidRPr="007D5C30">
        <w:rPr>
          <w:rFonts w:ascii="Times New Roman" w:hAnsi="Times New Roman" w:cs="Times New Roman"/>
          <w:w w:val="105"/>
          <w:szCs w:val="21"/>
        </w:rPr>
        <w:t>ΔQTcF</w:t>
      </w:r>
      <w:proofErr w:type="spellEnd"/>
    </w:p>
    <w:p w14:paraId="0B946BEB" w14:textId="77777777" w:rsidR="00B326C9" w:rsidRDefault="00B326C9" w:rsidP="00B326C9">
      <w:pPr>
        <w:rPr>
          <w:rFonts w:ascii="Times New Roman" w:hAnsi="Times New Roman" w:cs="Times New Roman"/>
        </w:rPr>
      </w:pPr>
    </w:p>
    <w:tbl>
      <w:tblPr>
        <w:tblW w:w="499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281"/>
        <w:gridCol w:w="2060"/>
        <w:gridCol w:w="1282"/>
        <w:gridCol w:w="1280"/>
        <w:gridCol w:w="1282"/>
        <w:gridCol w:w="1278"/>
      </w:tblGrid>
      <w:tr w:rsidR="007D5C30" w:rsidRPr="007D5C30" w14:paraId="68E84C30" w14:textId="77777777" w:rsidTr="007D5C30">
        <w:trPr>
          <w:cantSplit/>
          <w:trHeight w:val="255"/>
          <w:tblHeader/>
          <w:jc w:val="center"/>
        </w:trPr>
        <w:tc>
          <w:tcPr>
            <w:tcW w:w="2371" w:type="pct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0B293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pct"/>
            <w:gridSpan w:val="4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391506" w14:textId="77777777" w:rsidR="007D5C30" w:rsidRPr="007D5C30" w:rsidRDefault="007D5C30" w:rsidP="00644EB0">
            <w:pPr>
              <w:pBdr>
                <w:bottom w:val="single" w:sz="6" w:space="0" w:color="auto"/>
              </w:pBdr>
              <w:adjustRightInd w:val="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n (%) </w:t>
            </w:r>
          </w:p>
        </w:tc>
      </w:tr>
      <w:tr w:rsidR="007D5C30" w:rsidRPr="007D5C30" w14:paraId="2D8AA65A" w14:textId="77777777" w:rsidTr="007D5C30">
        <w:trPr>
          <w:cantSplit/>
          <w:trHeight w:val="255"/>
          <w:tblHeader/>
          <w:jc w:val="center"/>
        </w:trPr>
        <w:tc>
          <w:tcPr>
            <w:tcW w:w="30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BFB27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2D6D31" w14:textId="5AD5BE9B" w:rsidR="007D5C30" w:rsidRPr="007D5C30" w:rsidRDefault="007D5C30" w:rsidP="007D5C30">
            <w:pPr>
              <w:pBdr>
                <w:bottom w:val="single" w:sz="6" w:space="0" w:color="auto"/>
              </w:pBdr>
              <w:adjustRightInd w:val="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CN-437c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C2F05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6E7D85AE" w14:textId="77777777" w:rsidTr="007D5C30">
        <w:trPr>
          <w:cantSplit/>
          <w:trHeight w:val="255"/>
          <w:tblHeader/>
          <w:jc w:val="center"/>
        </w:trPr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1C8A63" w14:textId="7016E728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imepoint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F5BA93" w14:textId="658636A1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ariable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038598" w14:textId="5E98BCF7" w:rsidR="007D5C30" w:rsidRPr="007D5C30" w:rsidRDefault="007D5C30" w:rsidP="007D5C30">
            <w:pPr>
              <w:adjustRightInd w:val="0"/>
              <w:rPr>
                <w:rFonts w:ascii="Segoe UI" w:eastAsia="SimSun" w:hAnsi="Segoe UI" w:cs="Segoe UI"/>
                <w:color w:val="2A2B2E"/>
                <w:sz w:val="18"/>
                <w:szCs w:val="18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Category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292382" w14:textId="609F5BC9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lacebo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4425D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300mg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6C8D5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400mg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77DD9D" w14:textId="36EA014F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ooled</w:t>
            </w:r>
          </w:p>
        </w:tc>
      </w:tr>
      <w:tr w:rsidR="007D5C30" w:rsidRPr="007D5C30" w14:paraId="32DEB218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7E6683" w14:textId="3E10DB85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1h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2F902C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BAC6F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70E46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F70D1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BD5A9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48E75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2D7B375D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6307E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320F5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826254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030A6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B3F69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08473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A0D79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2814FCC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07AFC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EFE3C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0110E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F1FA5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1E54B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A5D53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F170C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1B7A3946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DF318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7C01E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60D58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ED60A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A0FB9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E0E0C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1BA44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390FCF3B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F3E11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47BC3888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8DDF0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B1EC2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BD817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1D72C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C8F20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F9665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D8A84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2EF5F0D0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D18E9A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58719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0A071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BFE75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1A952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D7CDA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F9887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34997C5F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24277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0ADA26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5F9614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0D78E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E3F53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43C50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E998D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1A71A64D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45238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7A7FAC25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0595F1" w14:textId="2245FAE8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2h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55FA5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71D9D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BFA93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CC343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FD195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C32C1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05BA80EA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FC0B5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4AF046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F0A31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ACA3E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18E83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91D6F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F03F5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5E26AA8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F04D2C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CD8BB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75D98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27C98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6BB2B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B4BCF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C18A4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0D05363F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2296F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060C5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156A6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A0061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15EF2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8391D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7FB31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177EBAF1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FEC2A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0118A5FE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D67874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D7F03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27C51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C13CB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4393F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8F85B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0A101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7FAEBC50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A4AE0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B4471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1708F6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BFCD4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31E67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644C3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D792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0DF651EA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7B4AC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F004D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F76D0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1E57C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1908D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74DA6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EB610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55228CEC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B147F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68907415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850A6F" w14:textId="4F173BAB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3h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EE0FD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E2FBA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DC3CD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15AB8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638F6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811F0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767C867E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C2455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EAC9D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4CF4A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53489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14CE7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410CC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9544C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1D27029B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4087D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A6E9B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61D3D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08092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545CF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80096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F4ECA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302B87EC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9BC28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82CD8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1359B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6642D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1FC95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7CCDA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EA437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4F306F86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0A321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4C5565DD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33595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F773D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24B88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C80BA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74D69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5A656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F02F5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118BE5A5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31A4C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8B49C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9AF95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5C747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ECEEB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8EDB7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8731B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1D8DA4DF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F5B77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8B555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56155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7E8F7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538E2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81E6B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7C747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77CEBDDC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FAC11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1A0D746B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56A2B2" w14:textId="036FC6A0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4h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AC7796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745EB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61F57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13649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061CA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86879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1DBEF167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37F34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7DC74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530E1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5068A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CB1EB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6622B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4F280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05E76D10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3FCEF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F4A03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B2614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4B973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F52DC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EA6E5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97857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59E6BF6D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4FC1F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D0578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BA9E2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51016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B082B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92C72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EFBB0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3F27FE99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4AA85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02FF9043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5EFEE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6512F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9693E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B4176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F1824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1FFE2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6579D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22E1AF23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4E107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D9781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E0442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A3381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AB1BA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518F7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F9BD5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5E09E483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08A73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037FC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4917B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1F599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BDB43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B7E6E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21A02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0B041571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90687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32BD342D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B747B9" w14:textId="1E49AC94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5h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475C7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B366B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79909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ACDD9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BD3FC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43591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47435EAF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87690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D43E9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7281B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E75FA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4CCA5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FBCC3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D72F6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19F0FC75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94439A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F2579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17246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DB85F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B0123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B71FD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4C875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073EC651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11E4E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8747F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DF89B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B429C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B34C0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794E4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BC3B6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6FD51BE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4ACF3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7AD3B297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35C62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FFC81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AC1936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4FF40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5167F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0F3EA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E2B20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5BA6B8CB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775014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47E79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8D051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083C4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FC9D1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22A75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7B5CE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2F591419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0C1F2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14327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E0355A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6B93C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117AE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A4FDE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AD8F2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9D37DE2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64C98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939CE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F71C7C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CC7B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55BAE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EEFA9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105D2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62A7302E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912E93" w14:textId="518B37F4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6h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B4B7A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F79F3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A32D3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0A479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6A011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B8ABE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7F4D6333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F0333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E8E0E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07D7C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EEB8E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3933B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80CDB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61AD9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DEBFB74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E3AA9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134D1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80A7EC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B6D04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6192A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430C1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34CEB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41C6301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1A866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A3019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11EC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877E9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10DBE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CFD28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CB663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20CCDB24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0F0B3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DD50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52798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C55C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42ABA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C0C82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CBD59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1DA6D697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FFC825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AE2C0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DADFE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CB997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CA9B0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AA5BF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971FA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1498F618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830ED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C0A2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7D7DE6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53C3E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8F95F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77FF4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89915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31BD2EA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25C17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7D099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E6BC2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CC0DA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341A4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E0FD7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69B39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25242D1D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774F2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2B2B6FC7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E36FDF" w14:textId="62A0AF70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8h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47C30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110D7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3DDA0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E1416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974C4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57538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5A77EC45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6BFF0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24AD28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138EA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557710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C5701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69DC9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3FD26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419A25AD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B00316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732BA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5F46A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26D82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3F155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22041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03D89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109D4014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A4367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CB2EA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CA97D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2ECEC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C01F7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84947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3F75F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27313E02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AFED5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4466ECF5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24A214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6A9A74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B42F0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7D060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5DC06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AB9C6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9C7CA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18 (100.0)</w:t>
            </w:r>
          </w:p>
        </w:tc>
      </w:tr>
      <w:tr w:rsidR="007D5C30" w:rsidRPr="007D5C30" w14:paraId="53B294F8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9D481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E4B44A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E54B5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88BF0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15F2C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1041D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BBBF9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4AE4034B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9CB0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BDC83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B5F00C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C6B39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E42FF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105F6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29FD3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535E226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5F25B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293D702C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31A664" w14:textId="34AF73CC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12h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C93B5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F58F54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8881D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EA571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1C17D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5 ( 83.3)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CAC6E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17 ( 94.4)</w:t>
            </w:r>
          </w:p>
        </w:tc>
      </w:tr>
      <w:tr w:rsidR="007D5C30" w:rsidRPr="007D5C30" w14:paraId="44663955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05232C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232B0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35549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FA605F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4FF59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8DEDA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E348A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7879A68D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B23A7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7A814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BDB57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E867A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DC88E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7D7BC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0199E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0A99D96A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F7708C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A5987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D776A3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EEF76C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96CA8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E4137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CB1965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7CEEF810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3660F2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31F40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6C6780" w14:textId="5D8A0CCC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Missing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CB45A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3B3F8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01351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1 ( 16.7)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5EE11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1 (  5.6)</w:t>
            </w:r>
          </w:p>
        </w:tc>
      </w:tr>
      <w:tr w:rsidR="007D5C30" w:rsidRPr="007D5C30" w14:paraId="3B503390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AF788B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B05AB7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94FFD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26A687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CF6C52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7B797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F0288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47EDA3D6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D6F7DA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EF262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98B78F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C6C4A9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736DD3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48F6B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5 ( 83.3)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2EAE9E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17 ( 94.4)</w:t>
            </w:r>
          </w:p>
        </w:tc>
      </w:tr>
      <w:tr w:rsidR="007D5C30" w:rsidRPr="007D5C30" w14:paraId="229988CF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B32AAD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78F1D6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E2610E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B23D6A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EAD191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767B26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5F219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79EF85A2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2241F1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48A519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F29550" w14:textId="77777777" w:rsidR="007D5C30" w:rsidRPr="007D5C30" w:rsidRDefault="007D5C30" w:rsidP="00644EB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56E0D4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FBD26D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C455EB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210CA8" w14:textId="77777777" w:rsidR="007D5C30" w:rsidRPr="007D5C30" w:rsidRDefault="007D5C30" w:rsidP="00644EB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607B6014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E69AAC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C8BE61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3C7FDB" w14:textId="692FD169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Missing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01CEA0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609058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8E26A2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1 ( 16.7)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6CE434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1 (  5.6)</w:t>
            </w:r>
          </w:p>
        </w:tc>
      </w:tr>
      <w:tr w:rsidR="007D5C30" w:rsidRPr="007D5C30" w14:paraId="40EF50AC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21BA27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0C325769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F69C8B" w14:textId="01CA347A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>24h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E053F8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0211E8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75CFB0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AD8E0C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2F269F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5 ( 83.3)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E96771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17 ( 94.4)</w:t>
            </w:r>
          </w:p>
        </w:tc>
      </w:tr>
      <w:tr w:rsidR="007D5C30" w:rsidRPr="007D5C30" w14:paraId="2A8D8958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500634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0AAF10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EADF2A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&gt;450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8043BE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B3C908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341F28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9C26E9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06C4AFD1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DAC080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17A592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37BF49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&gt;480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  <w:r w:rsidRPr="007D5C30">
              <w:rPr>
                <w:rFonts w:ascii="Times New Roman" w:hAnsi="Times New Roman" w:cs="Times New Roman"/>
                <w:color w:val="000000"/>
              </w:rPr>
              <w:t xml:space="preserve"> &amp;≤500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B22710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917EF5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C0574A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E1AD5D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1EF9BB1F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998F09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112942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688C69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&gt;500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DF8443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E202A9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8D0535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0D86D1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3DA2F561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8C5AC4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830E7C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CF7980" w14:textId="3299613D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Missing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74DDCB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6D9ABA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D58D36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1 ( 16.7)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9740EF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1 (  5.6)</w:t>
            </w:r>
          </w:p>
        </w:tc>
      </w:tr>
      <w:tr w:rsidR="007D5C30" w:rsidRPr="007D5C30" w14:paraId="693E62F1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AC5AF0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2974B8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6F6DEB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D89741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2F8301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C18538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209699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5E4D39B0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669EF4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ECC398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ΔQTcF</w:t>
            </w:r>
            <w:proofErr w:type="spellEnd"/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186699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≤30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24E741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C88321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6 (100.0)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5B4CA7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5 ( 83.3)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9856F8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17 ( 94.4)</w:t>
            </w:r>
          </w:p>
        </w:tc>
      </w:tr>
      <w:tr w:rsidR="007D5C30" w:rsidRPr="007D5C30" w14:paraId="516F261F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AB0DB9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3A448D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64C6F7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&gt;30ms &amp;≤60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31C13A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CEC38F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311798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630978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287AC19E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1651E6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50A7D7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43C14B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&gt;60 </w:t>
            </w:r>
            <w:proofErr w:type="spellStart"/>
            <w:r w:rsidRPr="007D5C30">
              <w:rPr>
                <w:rFonts w:ascii="Times New Roman" w:hAnsi="Times New Roman" w:cs="Times New Roman"/>
                <w:color w:val="000000"/>
              </w:rPr>
              <w:t>ms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5B1A16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048E8B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DD2816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57B9AC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</w:tr>
      <w:tr w:rsidR="007D5C30" w:rsidRPr="007D5C30" w14:paraId="36B3E0DF" w14:textId="77777777" w:rsidTr="007D5C30">
        <w:trPr>
          <w:cantSplit/>
          <w:trHeight w:val="255"/>
          <w:jc w:val="center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62A4D7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5A88CC" w14:textId="77777777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3ED8E4" w14:textId="47DE3BD2" w:rsidR="007D5C30" w:rsidRPr="007D5C30" w:rsidRDefault="007D5C30" w:rsidP="007D5C30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Missing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139A69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17AA73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0 (  0.0)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F2E4BA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1 ( 16.7)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3DA370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C30">
              <w:rPr>
                <w:rFonts w:ascii="Times New Roman" w:hAnsi="Times New Roman" w:cs="Times New Roman"/>
                <w:color w:val="000000"/>
              </w:rPr>
              <w:t xml:space="preserve">   1 (  5.6)</w:t>
            </w:r>
          </w:p>
        </w:tc>
      </w:tr>
      <w:tr w:rsidR="007D5C30" w:rsidRPr="007D5C30" w14:paraId="36536C07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C6951E" w14:textId="77777777" w:rsidR="007D5C30" w:rsidRPr="007D5C30" w:rsidRDefault="007D5C30" w:rsidP="007D5C3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C30" w:rsidRPr="007D5C30" w14:paraId="4EECF947" w14:textId="77777777" w:rsidTr="00644EB0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641100" w14:textId="06762D3D" w:rsidR="007D5C30" w:rsidRPr="007D5C30" w:rsidRDefault="007D5C30" w:rsidP="007D5C30">
            <w:pPr>
              <w:pStyle w:val="Caption"/>
              <w:rPr>
                <w:rFonts w:ascii="Times New Roman" w:hAnsi="Times New Roman" w:cs="Times New Roman"/>
                <w:color w:val="000000"/>
                <w:sz w:val="21"/>
              </w:rPr>
            </w:pPr>
          </w:p>
        </w:tc>
      </w:tr>
    </w:tbl>
    <w:p w14:paraId="57FCCA4C" w14:textId="6F0DCA45" w:rsidR="00644EB0" w:rsidRDefault="00644EB0" w:rsidP="00B326C9">
      <w:pPr>
        <w:rPr>
          <w:rFonts w:ascii="Times New Roman" w:hAnsi="Times New Roman" w:cs="Times New Roman"/>
        </w:rPr>
      </w:pPr>
    </w:p>
    <w:p w14:paraId="7F15B2D2" w14:textId="77777777" w:rsidR="00644EB0" w:rsidRDefault="00644EB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809BB9F" w14:textId="746181A0" w:rsidR="00644EB0" w:rsidRPr="00644EB0" w:rsidRDefault="00644EB0" w:rsidP="00644EB0">
      <w:pPr>
        <w:jc w:val="left"/>
        <w:rPr>
          <w:rFonts w:ascii="Times New Roman" w:hAnsi="Times New Roman" w:cs="Times New Roman"/>
          <w:w w:val="105"/>
          <w:szCs w:val="21"/>
        </w:rPr>
      </w:pPr>
      <w:r>
        <w:rPr>
          <w:rFonts w:ascii="Times New Roman" w:hAnsi="Times New Roman" w:cs="Times New Roman"/>
          <w:b/>
          <w:w w:val="105"/>
          <w:szCs w:val="21"/>
        </w:rPr>
        <w:lastRenderedPageBreak/>
        <w:t>Table S</w:t>
      </w:r>
      <w:r w:rsidR="00E2512F">
        <w:rPr>
          <w:rFonts w:ascii="Times New Roman" w:hAnsi="Times New Roman" w:cs="Times New Roman"/>
          <w:b/>
          <w:w w:val="105"/>
          <w:szCs w:val="21"/>
        </w:rPr>
        <w:t>3</w:t>
      </w:r>
      <w:r>
        <w:rPr>
          <w:rFonts w:ascii="Times New Roman" w:hAnsi="Times New Roman" w:cs="Times New Roman"/>
          <w:b/>
          <w:w w:val="105"/>
          <w:szCs w:val="21"/>
        </w:rPr>
        <w:t xml:space="preserve">. </w:t>
      </w:r>
      <w:r w:rsidRPr="00644EB0">
        <w:rPr>
          <w:rFonts w:ascii="Times New Roman" w:hAnsi="Times New Roman" w:cs="Times New Roman"/>
          <w:w w:val="105"/>
          <w:szCs w:val="21"/>
        </w:rPr>
        <w:t>Number (%) of healthy volunteers with treatment-emergent adverse events</w:t>
      </w:r>
    </w:p>
    <w:p w14:paraId="2BC992B4" w14:textId="677B0FB2" w:rsidR="00B326C9" w:rsidRPr="00644EB0" w:rsidRDefault="00B326C9" w:rsidP="00B326C9">
      <w:pPr>
        <w:rPr>
          <w:rFonts w:ascii="Times New Roman" w:hAnsi="Times New Roman" w:cs="Times New Roman"/>
        </w:rPr>
      </w:pPr>
    </w:p>
    <w:tbl>
      <w:tblPr>
        <w:tblW w:w="497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1556"/>
        <w:gridCol w:w="1843"/>
        <w:gridCol w:w="1841"/>
        <w:gridCol w:w="1325"/>
      </w:tblGrid>
      <w:tr w:rsidR="003322A0" w:rsidRPr="00644EB0" w14:paraId="4E9ABE8D" w14:textId="77777777" w:rsidTr="003322A0">
        <w:trPr>
          <w:cantSplit/>
          <w:trHeight w:val="192"/>
          <w:tblHeader/>
          <w:jc w:val="center"/>
        </w:trPr>
        <w:tc>
          <w:tcPr>
            <w:tcW w:w="1612" w:type="pct"/>
            <w:tcBorders>
              <w:top w:val="single" w:sz="4" w:space="0" w:color="auto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64CA52C" w14:textId="77777777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7F0D4CB6" w14:textId="77777777" w:rsidR="003322A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Placebo</w:t>
            </w:r>
          </w:p>
          <w:p w14:paraId="25697914" w14:textId="1AAD2265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(N=6)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58885B4" w14:textId="77777777" w:rsidR="003322A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00mg FCN-437c </w:t>
            </w:r>
          </w:p>
          <w:p w14:paraId="5A56C3EA" w14:textId="7973AB88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(N=6)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6CFA650" w14:textId="77777777" w:rsidR="003322A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400mg FCN-437c </w:t>
            </w:r>
          </w:p>
          <w:p w14:paraId="4DA6C511" w14:textId="09DD3890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(N=6)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0DA3BA7" w14:textId="77777777" w:rsidR="003322A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Total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1E30DF2" w14:textId="37DFD424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(N=18)</w:t>
            </w:r>
          </w:p>
        </w:tc>
      </w:tr>
      <w:tr w:rsidR="003322A0" w:rsidRPr="00644EB0" w14:paraId="2E3B8E38" w14:textId="77777777" w:rsidTr="003322A0">
        <w:trPr>
          <w:cantSplit/>
          <w:trHeight w:val="192"/>
          <w:tblHeader/>
          <w:jc w:val="center"/>
        </w:trPr>
        <w:tc>
          <w:tcPr>
            <w:tcW w:w="1612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D5CE37B" w14:textId="77777777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122C759" w14:textId="2EA94D01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644EB0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E7506AF" w14:textId="289B025B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644EB0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A4DC95A" w14:textId="541F7915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644EB0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1888AA4" w14:textId="2090D7AE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644EB0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</w:tr>
      <w:tr w:rsidR="003322A0" w:rsidRPr="00644EB0" w14:paraId="260B3518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BCF9D" w14:textId="72F88C7D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Any</w:t>
            </w:r>
            <w:r>
              <w:rPr>
                <w:rFonts w:ascii="Times New Roman" w:hAnsi="Times New Roman" w:cs="Times New Roman"/>
                <w:color w:val="000000"/>
              </w:rPr>
              <w:t xml:space="preserve"> adverse </w:t>
            </w:r>
            <w:r w:rsidRPr="00644EB0">
              <w:rPr>
                <w:rFonts w:ascii="Times New Roman" w:hAnsi="Times New Roman" w:cs="Times New Roman"/>
                <w:color w:val="000000"/>
              </w:rPr>
              <w:t>event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AFC27" w14:textId="2EBD6564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(</w:t>
            </w:r>
            <w:r w:rsidRPr="00644EB0">
              <w:rPr>
                <w:rFonts w:ascii="Times New Roman" w:hAnsi="Times New Roman" w:cs="Times New Roman"/>
                <w:color w:val="000000"/>
              </w:rPr>
              <w:t>83.3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9A276A" w14:textId="7C10E090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(</w:t>
            </w:r>
            <w:r w:rsidRPr="00644EB0">
              <w:rPr>
                <w:rFonts w:ascii="Times New Roman" w:hAnsi="Times New Roman" w:cs="Times New Roman"/>
                <w:color w:val="000000"/>
              </w:rPr>
              <w:t>100.0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61EA1" w14:textId="095C01E1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(</w:t>
            </w:r>
            <w:r w:rsidRPr="00644EB0">
              <w:rPr>
                <w:rFonts w:ascii="Times New Roman" w:hAnsi="Times New Roman" w:cs="Times New Roman"/>
                <w:color w:val="000000"/>
              </w:rPr>
              <w:t>50.0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71707" w14:textId="57E4EB63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 </w:t>
            </w:r>
            <w:r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644EB0">
              <w:rPr>
                <w:rFonts w:ascii="Times New Roman" w:hAnsi="Times New Roman" w:cs="Times New Roman"/>
                <w:color w:val="000000"/>
              </w:rPr>
              <w:t>77.8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322A0" w:rsidRPr="00644EB0" w14:paraId="3C4F7FB9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0B37C" w14:textId="77777777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TEAE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092532" w14:textId="7B67618F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(</w:t>
            </w:r>
            <w:r w:rsidRPr="00644EB0">
              <w:rPr>
                <w:rFonts w:ascii="Times New Roman" w:hAnsi="Times New Roman" w:cs="Times New Roman"/>
                <w:color w:val="000000"/>
              </w:rPr>
              <w:t>83.3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FF010E" w14:textId="61585098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(</w:t>
            </w:r>
            <w:r w:rsidRPr="00644EB0">
              <w:rPr>
                <w:rFonts w:ascii="Times New Roman" w:hAnsi="Times New Roman" w:cs="Times New Roman"/>
                <w:color w:val="000000"/>
              </w:rPr>
              <w:t>100.0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C1D06" w14:textId="3B728434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(</w:t>
            </w:r>
            <w:r w:rsidRPr="00644EB0">
              <w:rPr>
                <w:rFonts w:ascii="Times New Roman" w:hAnsi="Times New Roman" w:cs="Times New Roman"/>
                <w:color w:val="000000"/>
              </w:rPr>
              <w:t>50.0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E8DC12" w14:textId="127ABF22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(</w:t>
            </w:r>
            <w:r w:rsidRPr="00644EB0">
              <w:rPr>
                <w:rFonts w:ascii="Times New Roman" w:hAnsi="Times New Roman" w:cs="Times New Roman"/>
                <w:color w:val="000000"/>
              </w:rPr>
              <w:t>77.8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322A0" w:rsidRPr="00644EB0" w14:paraId="3D85CB57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E3A64F" w14:textId="0C9B79F7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bookmarkStart w:id="1" w:name="OLE_LINK17"/>
            <w:bookmarkStart w:id="2" w:name="OLE_LINK18"/>
            <w:r w:rsidRPr="003E483B">
              <w:rPr>
                <w:rFonts w:ascii="Times New Roman" w:hAnsi="Times New Roman" w:cs="Times New Roman"/>
                <w:color w:val="000000"/>
              </w:rPr>
              <w:t>FCN-437c related</w:t>
            </w:r>
            <w:bookmarkEnd w:id="1"/>
            <w:bookmarkEnd w:id="2"/>
            <w:r w:rsidRPr="003E483B">
              <w:rPr>
                <w:rFonts w:ascii="Times New Roman" w:hAnsi="Times New Roman" w:cs="Times New Roman"/>
                <w:color w:val="000000"/>
              </w:rPr>
              <w:t xml:space="preserve"> TEAE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35F41" w14:textId="453C6F66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(</w:t>
            </w:r>
            <w:r w:rsidRPr="00644EB0">
              <w:rPr>
                <w:rFonts w:ascii="Times New Roman" w:hAnsi="Times New Roman" w:cs="Times New Roman"/>
                <w:color w:val="000000"/>
              </w:rPr>
              <w:t>50.0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FEEFB" w14:textId="2B74750F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(</w:t>
            </w:r>
            <w:r w:rsidRPr="00644EB0">
              <w:rPr>
                <w:rFonts w:ascii="Times New Roman" w:hAnsi="Times New Roman" w:cs="Times New Roman"/>
                <w:color w:val="000000"/>
              </w:rPr>
              <w:t>33.3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B9CB2" w14:textId="6C61C1BE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(</w:t>
            </w:r>
            <w:r w:rsidRPr="00644EB0">
              <w:rPr>
                <w:rFonts w:ascii="Times New Roman" w:hAnsi="Times New Roman" w:cs="Times New Roman"/>
                <w:color w:val="000000"/>
              </w:rPr>
              <w:t>33.3</w:t>
            </w:r>
            <w:r w:rsidR="005D465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CDC8D" w14:textId="5FF69EDF" w:rsidR="003322A0" w:rsidRPr="00644EB0" w:rsidRDefault="003322A0" w:rsidP="00644EB0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(</w:t>
            </w:r>
            <w:r w:rsidRPr="00644EB0">
              <w:rPr>
                <w:rFonts w:ascii="Times New Roman" w:hAnsi="Times New Roman" w:cs="Times New Roman"/>
                <w:color w:val="000000"/>
              </w:rPr>
              <w:t>38.9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966CC" w:rsidRPr="00644EB0" w14:paraId="56F4E5B5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69256" w14:textId="74F261E8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Grade 3/4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44EB0">
              <w:rPr>
                <w:rFonts w:ascii="Times New Roman" w:hAnsi="Times New Roman" w:cs="Times New Roman"/>
                <w:color w:val="000000"/>
              </w:rPr>
              <w:t>TEAE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61C3C" w14:textId="634C1016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92242B" w14:textId="51DB00A7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C9C21" w14:textId="1E53582C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9A53E" w14:textId="312087A3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</w:tr>
      <w:tr w:rsidR="005966CC" w:rsidRPr="00644EB0" w14:paraId="65E9D1FA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D34B6" w14:textId="1168C673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r w:rsidRPr="003E483B">
              <w:rPr>
                <w:rFonts w:ascii="Times New Roman" w:hAnsi="Times New Roman" w:cs="Times New Roman"/>
                <w:color w:val="000000"/>
              </w:rPr>
              <w:t>Grade 3/4 FCN-437c related TEAE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C1BF1" w14:textId="4D906C7E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105F1" w14:textId="09BCBC6C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73513" w14:textId="4FDE3E31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A5274" w14:textId="4DE8C550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</w:tr>
      <w:tr w:rsidR="005966CC" w:rsidRPr="00644EB0" w14:paraId="5946B95E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29599B" w14:textId="20EAD68C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SAE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A35388" w14:textId="6663E660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C575D" w14:textId="7D7B95CE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21B587" w14:textId="7BA9E463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D3A6A" w14:textId="21ABABEC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</w:tr>
      <w:tr w:rsidR="005966CC" w:rsidRPr="00644EB0" w14:paraId="2C79E4E4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22238" w14:textId="44D1D73B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r w:rsidRPr="003E483B">
              <w:rPr>
                <w:rFonts w:ascii="Times New Roman" w:hAnsi="Times New Roman" w:cs="Times New Roman"/>
                <w:color w:val="000000"/>
              </w:rPr>
              <w:t xml:space="preserve">FCN-437c related </w:t>
            </w:r>
            <w:r w:rsidRPr="00644EB0">
              <w:rPr>
                <w:rFonts w:ascii="Times New Roman" w:hAnsi="Times New Roman" w:cs="Times New Roman"/>
                <w:color w:val="000000"/>
              </w:rPr>
              <w:t>SAE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D050B" w14:textId="43BEB745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C76F3D" w14:textId="691BE8A8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3B0E9E" w14:textId="345EEB64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5097E" w14:textId="624CBFF0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</w:tr>
      <w:tr w:rsidR="005966CC" w:rsidRPr="00644EB0" w14:paraId="7472199D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EC88E" w14:textId="5552B57B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EAE</w:t>
            </w:r>
            <w:r>
              <w:t xml:space="preserve"> </w:t>
            </w:r>
            <w:r w:rsidRPr="003E483B">
              <w:rPr>
                <w:rFonts w:ascii="Times New Roman" w:hAnsi="Times New Roman" w:cs="Times New Roman"/>
                <w:color w:val="000000"/>
              </w:rPr>
              <w:t>leading to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</w:rPr>
              <w:t>withdraw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6B380" w14:textId="2819FAB2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36025" w14:textId="58FC1130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D6E44" w14:textId="1B8C74B8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133F59" w14:textId="1872C466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</w:tr>
      <w:tr w:rsidR="005966CC" w:rsidRPr="00644EB0" w14:paraId="3AD6AE11" w14:textId="77777777" w:rsidTr="003322A0">
        <w:trPr>
          <w:cantSplit/>
          <w:trHeight w:val="192"/>
          <w:jc w:val="center"/>
        </w:trPr>
        <w:tc>
          <w:tcPr>
            <w:tcW w:w="1612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D8588" w14:textId="4B8D65EE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TEAE leading to </w:t>
            </w:r>
            <w:r>
              <w:rPr>
                <w:rFonts w:ascii="Times New Roman" w:hAnsi="Times New Roman" w:cs="Times New Roman" w:hint="eastAsia"/>
                <w:color w:val="000000"/>
              </w:rPr>
              <w:t>death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5035A" w14:textId="05C1A544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A6B79" w14:textId="116F0259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1E25A" w14:textId="55AA13B0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D1E0D" w14:textId="483278A9" w:rsidR="005966CC" w:rsidRPr="00644EB0" w:rsidRDefault="005966CC" w:rsidP="005966C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EB0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</w:tr>
    </w:tbl>
    <w:p w14:paraId="77160809" w14:textId="28D36C26" w:rsidR="00644EB0" w:rsidRDefault="00644EB0" w:rsidP="00B326C9">
      <w:pPr>
        <w:rPr>
          <w:rFonts w:ascii="Times New Roman" w:hAnsi="Times New Roman" w:cs="Times New Roman"/>
        </w:rPr>
      </w:pPr>
    </w:p>
    <w:p w14:paraId="51E8B49C" w14:textId="21E6CCB2" w:rsidR="003322A0" w:rsidRDefault="003322A0" w:rsidP="00B326C9">
      <w:pPr>
        <w:rPr>
          <w:rFonts w:ascii="Times New Roman" w:hAnsi="Times New Roman" w:cs="Times New Roman"/>
        </w:rPr>
      </w:pPr>
    </w:p>
    <w:p w14:paraId="2E47982A" w14:textId="77777777" w:rsidR="003322A0" w:rsidRPr="00644EB0" w:rsidRDefault="003322A0" w:rsidP="00B326C9">
      <w:pPr>
        <w:rPr>
          <w:rFonts w:ascii="Times New Roman" w:hAnsi="Times New Roman" w:cs="Times New Roman"/>
        </w:rPr>
      </w:pPr>
    </w:p>
    <w:p w14:paraId="7F1E1391" w14:textId="6F8CDC75" w:rsidR="0088605E" w:rsidRDefault="0088605E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8349033" w14:textId="0553378A" w:rsidR="00A02A87" w:rsidRDefault="00A02A87" w:rsidP="00A02A87">
      <w:pPr>
        <w:widowControl/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lastRenderedPageBreak/>
        <w:t>F</w:t>
      </w:r>
      <w:r>
        <w:rPr>
          <w:rFonts w:ascii="Times New Roman" w:hAnsi="Times New Roman" w:cs="Times New Roman"/>
          <w:b/>
        </w:rPr>
        <w:t xml:space="preserve">igure S1 </w:t>
      </w:r>
      <w:r w:rsidRPr="0063483D">
        <w:rPr>
          <w:rFonts w:ascii="Times New Roman" w:hAnsi="Times New Roman" w:cs="Times New Roman"/>
        </w:rPr>
        <w:t>Mean + SD FCN-437c plasma concentration by time and dose. Red line, FCN-437c 300 mg (n = 6); blue line, FCN-437c 400 mg (n = 6).</w:t>
      </w:r>
    </w:p>
    <w:p w14:paraId="7B1FB3ED" w14:textId="77777777" w:rsidR="00A02A87" w:rsidRPr="005A3101" w:rsidRDefault="00A02A87" w:rsidP="00A02A87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5A3101">
        <w:rPr>
          <w:rFonts w:ascii="Times New Roman" w:hAnsi="Times New Roman" w:cs="Times New Roman"/>
          <w:sz w:val="18"/>
          <w:szCs w:val="18"/>
        </w:rPr>
        <w:t>.</w:t>
      </w:r>
    </w:p>
    <w:p w14:paraId="0A467EDE" w14:textId="77777777" w:rsidR="00A02A87" w:rsidRPr="005A3101" w:rsidRDefault="00A02A87" w:rsidP="00A02A87">
      <w:pPr>
        <w:spacing w:line="276" w:lineRule="auto"/>
        <w:jc w:val="center"/>
      </w:pPr>
      <w:r w:rsidRPr="005A3101">
        <w:rPr>
          <w:noProof/>
        </w:rPr>
        <w:drawing>
          <wp:inline distT="0" distB="0" distL="0" distR="0" wp14:anchorId="69DCFB59" wp14:editId="5DA38456">
            <wp:extent cx="5274945" cy="341884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9460" cy="3428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DB030" w14:textId="77777777" w:rsidR="00A02A87" w:rsidRPr="005A3101" w:rsidRDefault="00A02A87" w:rsidP="00A02A87">
      <w:pPr>
        <w:spacing w:line="276" w:lineRule="auto"/>
        <w:jc w:val="center"/>
      </w:pPr>
    </w:p>
    <w:p w14:paraId="30B0C5CB" w14:textId="77777777" w:rsidR="00A02A87" w:rsidRPr="00A02A87" w:rsidRDefault="00A02A87" w:rsidP="004D6012">
      <w:pPr>
        <w:widowControl/>
        <w:spacing w:line="276" w:lineRule="auto"/>
        <w:jc w:val="left"/>
        <w:rPr>
          <w:rFonts w:ascii="Times New Roman" w:hAnsi="Times New Roman" w:cs="Times New Roman"/>
          <w:b/>
        </w:rPr>
      </w:pPr>
    </w:p>
    <w:p w14:paraId="09F263A0" w14:textId="6ED73974" w:rsidR="000B13AA" w:rsidRDefault="0088605E" w:rsidP="004D6012">
      <w:pPr>
        <w:widowControl/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F</w:t>
      </w:r>
      <w:r>
        <w:rPr>
          <w:rFonts w:ascii="Times New Roman" w:hAnsi="Times New Roman" w:cs="Times New Roman"/>
          <w:b/>
        </w:rPr>
        <w:t xml:space="preserve">igure </w:t>
      </w:r>
      <w:r w:rsidR="00A02A87">
        <w:rPr>
          <w:rFonts w:ascii="Times New Roman" w:hAnsi="Times New Roman" w:cs="Times New Roman"/>
          <w:b/>
        </w:rPr>
        <w:t xml:space="preserve">S2 </w:t>
      </w:r>
      <w:r w:rsidRPr="0088605E">
        <w:rPr>
          <w:rFonts w:ascii="Times New Roman" w:hAnsi="Times New Roman" w:cs="Times New Roman"/>
        </w:rPr>
        <w:t xml:space="preserve">Goodness of fit plots for the final C-QTc model </w:t>
      </w:r>
    </w:p>
    <w:tbl>
      <w:tblPr>
        <w:tblStyle w:val="TableGrid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023"/>
      </w:tblGrid>
      <w:tr w:rsidR="000D76DF" w14:paraId="17C2ED6A" w14:textId="77777777" w:rsidTr="000D76DF">
        <w:trPr>
          <w:trHeight w:val="5013"/>
        </w:trPr>
        <w:tc>
          <w:tcPr>
            <w:tcW w:w="5113" w:type="dxa"/>
          </w:tcPr>
          <w:p w14:paraId="7F2FE9A3" w14:textId="075D3037" w:rsidR="000D76DF" w:rsidRDefault="00E015DE" w:rsidP="004D60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E015D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1C2CA76" wp14:editId="3853FEF4">
                  <wp:extent cx="3079750" cy="3079750"/>
                  <wp:effectExtent l="0" t="0" r="6350" b="6350"/>
                  <wp:docPr id="4" name="图片 4" descr="D:\Fosun\FCN-437\2022-2023-437 临床药理试验\2022-2023-437临床药理试验\食物影响加CQTC\CQTC单独\文章发表\QTC-修改图\QTC-修改图\Fig 14.2.1.10-scp_conc_res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Fosun\FCN-437\2022-2023-437 临床药理试验\2022-2023-437临床药理试验\食物影响加CQTC\CQTC单独\文章发表\QTC-修改图\QTC-修改图\Fig 14.2.1.10-scp_conc_res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0" cy="307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  <w:vAlign w:val="center"/>
          </w:tcPr>
          <w:p w14:paraId="6C230D52" w14:textId="69A399CB" w:rsidR="000D76DF" w:rsidRDefault="000D76DF" w:rsidP="000D76D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69C847B" wp14:editId="61C1DFA0">
                  <wp:extent cx="3052689" cy="305268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9162" cy="3069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DF" w14:paraId="3F18EA0E" w14:textId="77777777" w:rsidTr="000D76DF">
        <w:trPr>
          <w:trHeight w:val="281"/>
        </w:trPr>
        <w:tc>
          <w:tcPr>
            <w:tcW w:w="5113" w:type="dxa"/>
          </w:tcPr>
          <w:p w14:paraId="2C1AC145" w14:textId="18CB1283" w:rsidR="000D76DF" w:rsidRDefault="000D76DF" w:rsidP="004D60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CSongGB18030C-Light" w:eastAsia="CSongGB18030C-Light" w:hAnsi="CSongGB18030C-Light" w:hint="eastAsia"/>
                <w:noProof/>
                <w:color w:val="000000"/>
                <w:sz w:val="20"/>
                <w:szCs w:val="24"/>
              </w:rPr>
              <w:lastRenderedPageBreak/>
              <w:drawing>
                <wp:inline distT="0" distB="0" distL="114300" distR="114300" wp14:anchorId="4191F625" wp14:editId="7B348C0A">
                  <wp:extent cx="3110117" cy="2869810"/>
                  <wp:effectExtent l="0" t="0" r="0" b="6985"/>
                  <wp:docPr id="1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6544" r="1147" b="2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658" cy="288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</w:tcPr>
          <w:p w14:paraId="7018DFBF" w14:textId="3EE1315F" w:rsidR="00E015DE" w:rsidRPr="00E015DE" w:rsidRDefault="00E015DE" w:rsidP="00E015DE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E015D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2D853EF" wp14:editId="342CDE35">
                  <wp:extent cx="2914650" cy="2914650"/>
                  <wp:effectExtent l="0" t="0" r="0" b="0"/>
                  <wp:docPr id="3" name="图片 3" descr="C:\Users\AA\AppData\Local\Packages\Microsoft.Windows.Photos_8wekyb3d8bbwe\TempState\ShareServiceTempFolder\Fig 14.2.1.13-scp_base_resi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\AppData\Local\Packages\Microsoft.Windows.Photos_8wekyb3d8bbwe\TempState\ShareServiceTempFolder\Fig 14.2.1.13-scp_base_resi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52BAA" w14:textId="1E3FE571" w:rsidR="000D76DF" w:rsidRDefault="000D76DF" w:rsidP="004D60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0D76DF" w14:paraId="3750C979" w14:textId="77777777" w:rsidTr="000D76DF">
        <w:trPr>
          <w:trHeight w:val="281"/>
        </w:trPr>
        <w:tc>
          <w:tcPr>
            <w:tcW w:w="5113" w:type="dxa"/>
          </w:tcPr>
          <w:p w14:paraId="39D7F7FF" w14:textId="2DEFFD67" w:rsidR="000D76DF" w:rsidRDefault="000D76DF" w:rsidP="004D60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CSongGB18030C-Light" w:eastAsia="CSongGB18030C-Light" w:hAnsi="CSongGB18030C-Light" w:hint="eastAsia"/>
                <w:noProof/>
                <w:color w:val="000000"/>
                <w:sz w:val="20"/>
                <w:szCs w:val="24"/>
              </w:rPr>
              <w:drawing>
                <wp:inline distT="0" distB="0" distL="114300" distR="114300" wp14:anchorId="6AD9121C" wp14:editId="629AA05C">
                  <wp:extent cx="3059723" cy="2784048"/>
                  <wp:effectExtent l="0" t="0" r="7620" b="0"/>
                  <wp:docPr id="1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6615" r="-829" b="1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988" cy="2802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</w:tcPr>
          <w:p w14:paraId="2D51D478" w14:textId="77777777" w:rsidR="000D76DF" w:rsidRDefault="000D76DF" w:rsidP="004D60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2BB29620" w14:textId="77777777" w:rsidR="0088605E" w:rsidRDefault="0088605E" w:rsidP="004D6012">
      <w:pPr>
        <w:widowControl/>
        <w:spacing w:line="276" w:lineRule="auto"/>
        <w:jc w:val="left"/>
        <w:rPr>
          <w:rFonts w:ascii="Times New Roman" w:hAnsi="Times New Roman" w:cs="Times New Roman"/>
          <w:b/>
        </w:rPr>
      </w:pPr>
    </w:p>
    <w:sectPr w:rsidR="0088605E" w:rsidSect="00974B5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D3C4" w14:textId="77777777" w:rsidR="009D09CC" w:rsidRDefault="009D09CC" w:rsidP="00571C75">
      <w:r>
        <w:separator/>
      </w:r>
    </w:p>
  </w:endnote>
  <w:endnote w:type="continuationSeparator" w:id="0">
    <w:p w14:paraId="6A38C70E" w14:textId="77777777" w:rsidR="009D09CC" w:rsidRDefault="009D09CC" w:rsidP="0057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6071803a.B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dvTTa9c1b374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dvTT6f31da14.I+20">
    <w:altName w:val="Times New Roman"/>
    <w:charset w:val="00"/>
    <w:family w:val="auto"/>
    <w:pitch w:val="default"/>
  </w:font>
  <w:font w:name="ITCFranklinGothicStd-BookIt">
    <w:altName w:val="Times New Roman"/>
    <w:charset w:val="00"/>
    <w:family w:val="auto"/>
    <w:pitch w:val="default"/>
  </w:font>
  <w:font w:name="AdvP4C4E74">
    <w:altName w:val="Times New Roman"/>
    <w:charset w:val="00"/>
    <w:family w:val="auto"/>
    <w:pitch w:val="default"/>
  </w:font>
  <w:font w:name="AdvTTeb5f0e55.I">
    <w:altName w:val="Times New Roman"/>
    <w:charset w:val="00"/>
    <w:family w:val="auto"/>
    <w:pitch w:val="default"/>
  </w:font>
  <w:font w:name="AdvP4C4E59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SongGB18030C-Light">
    <w:altName w:val="SimSun"/>
    <w:charset w:val="86"/>
    <w:family w:val="roman"/>
    <w:pitch w:val="default"/>
    <w:sig w:usb0="00000000" w:usb1="00000000" w:usb2="0000000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0267157"/>
      <w:docPartObj>
        <w:docPartGallery w:val="Page Numbers (Bottom of Page)"/>
        <w:docPartUnique/>
      </w:docPartObj>
    </w:sdtPr>
    <w:sdtContent>
      <w:p w14:paraId="749B7D8E" w14:textId="60A4D816" w:rsidR="00A02A87" w:rsidRDefault="00A02A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83D" w:rsidRPr="0063483D">
          <w:rPr>
            <w:noProof/>
            <w:lang w:val="zh-CN"/>
          </w:rPr>
          <w:t>6</w:t>
        </w:r>
        <w:r>
          <w:fldChar w:fldCharType="end"/>
        </w:r>
      </w:p>
    </w:sdtContent>
  </w:sdt>
  <w:p w14:paraId="13235B6C" w14:textId="77777777" w:rsidR="00A02A87" w:rsidRDefault="00A02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955C8" w14:textId="77777777" w:rsidR="009D09CC" w:rsidRDefault="009D09CC" w:rsidP="00571C75">
      <w:r>
        <w:separator/>
      </w:r>
    </w:p>
  </w:footnote>
  <w:footnote w:type="continuationSeparator" w:id="0">
    <w:p w14:paraId="06069665" w14:textId="77777777" w:rsidR="009D09CC" w:rsidRDefault="009D09CC" w:rsidP="0057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62339C4"/>
    <w:multiLevelType w:val="singleLevel"/>
    <w:tmpl w:val="E62339C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557271"/>
    <w:multiLevelType w:val="multilevel"/>
    <w:tmpl w:val="73A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445714">
    <w:abstractNumId w:val="0"/>
  </w:num>
  <w:num w:numId="2" w16cid:durableId="109281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4ZTdhM2VjZGEyYmE3NWZkYmYwNGIwNzQ1MTBiZD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vsxxs93fapwye0vvz5fewwxxw5d5w5t9dv&quot;&gt;My EndNote Library&lt;record-ids&gt;&lt;item&gt;10&lt;/item&gt;&lt;item&gt;16&lt;/item&gt;&lt;item&gt;17&lt;/item&gt;&lt;item&gt;18&lt;/item&gt;&lt;item&gt;19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/record-ids&gt;&lt;/item&gt;&lt;/Libraries&gt;"/>
  </w:docVars>
  <w:rsids>
    <w:rsidRoot w:val="00C81801"/>
    <w:rsid w:val="00002AD8"/>
    <w:rsid w:val="00004F2F"/>
    <w:rsid w:val="00015726"/>
    <w:rsid w:val="00017C41"/>
    <w:rsid w:val="00023095"/>
    <w:rsid w:val="00023F65"/>
    <w:rsid w:val="00026820"/>
    <w:rsid w:val="00030266"/>
    <w:rsid w:val="00030893"/>
    <w:rsid w:val="00031B32"/>
    <w:rsid w:val="00037B84"/>
    <w:rsid w:val="00042736"/>
    <w:rsid w:val="00045CB4"/>
    <w:rsid w:val="00053633"/>
    <w:rsid w:val="0006235C"/>
    <w:rsid w:val="000634C5"/>
    <w:rsid w:val="000707B5"/>
    <w:rsid w:val="00071874"/>
    <w:rsid w:val="000726F8"/>
    <w:rsid w:val="000764BE"/>
    <w:rsid w:val="00077112"/>
    <w:rsid w:val="00082F95"/>
    <w:rsid w:val="000920B2"/>
    <w:rsid w:val="0009310D"/>
    <w:rsid w:val="0009345B"/>
    <w:rsid w:val="00095BF7"/>
    <w:rsid w:val="000A07E5"/>
    <w:rsid w:val="000B1124"/>
    <w:rsid w:val="000B13AA"/>
    <w:rsid w:val="000B4E2C"/>
    <w:rsid w:val="000C320B"/>
    <w:rsid w:val="000C3CD7"/>
    <w:rsid w:val="000C69B5"/>
    <w:rsid w:val="000D76DF"/>
    <w:rsid w:val="000D7DED"/>
    <w:rsid w:val="000E135F"/>
    <w:rsid w:val="000E51F9"/>
    <w:rsid w:val="000E5995"/>
    <w:rsid w:val="000F0439"/>
    <w:rsid w:val="000F757C"/>
    <w:rsid w:val="00100E95"/>
    <w:rsid w:val="00112A3E"/>
    <w:rsid w:val="00112BB0"/>
    <w:rsid w:val="0011425E"/>
    <w:rsid w:val="00115EBE"/>
    <w:rsid w:val="001219E2"/>
    <w:rsid w:val="00125426"/>
    <w:rsid w:val="00125F2F"/>
    <w:rsid w:val="00126817"/>
    <w:rsid w:val="00126F40"/>
    <w:rsid w:val="001347F2"/>
    <w:rsid w:val="00137B6B"/>
    <w:rsid w:val="001404F9"/>
    <w:rsid w:val="00142584"/>
    <w:rsid w:val="00146062"/>
    <w:rsid w:val="00157A5A"/>
    <w:rsid w:val="00163E18"/>
    <w:rsid w:val="001667E2"/>
    <w:rsid w:val="001707EE"/>
    <w:rsid w:val="00172B40"/>
    <w:rsid w:val="00172EFC"/>
    <w:rsid w:val="00174879"/>
    <w:rsid w:val="00175DC3"/>
    <w:rsid w:val="00186079"/>
    <w:rsid w:val="001872C3"/>
    <w:rsid w:val="001903ED"/>
    <w:rsid w:val="00194CFB"/>
    <w:rsid w:val="00195BD8"/>
    <w:rsid w:val="001A7AB1"/>
    <w:rsid w:val="001B22BE"/>
    <w:rsid w:val="001B4CC8"/>
    <w:rsid w:val="001B4D28"/>
    <w:rsid w:val="001B5AD3"/>
    <w:rsid w:val="001B6CF7"/>
    <w:rsid w:val="001C51F9"/>
    <w:rsid w:val="001C54F8"/>
    <w:rsid w:val="001C6B6D"/>
    <w:rsid w:val="001C7513"/>
    <w:rsid w:val="001D2736"/>
    <w:rsid w:val="001D700B"/>
    <w:rsid w:val="001D7CF1"/>
    <w:rsid w:val="001E023A"/>
    <w:rsid w:val="001E56AC"/>
    <w:rsid w:val="001F24BF"/>
    <w:rsid w:val="001F2611"/>
    <w:rsid w:val="001F4D04"/>
    <w:rsid w:val="001F582D"/>
    <w:rsid w:val="001F641D"/>
    <w:rsid w:val="001F7417"/>
    <w:rsid w:val="00200CB2"/>
    <w:rsid w:val="002013AC"/>
    <w:rsid w:val="00201EE5"/>
    <w:rsid w:val="00203E0E"/>
    <w:rsid w:val="00205D60"/>
    <w:rsid w:val="0020617F"/>
    <w:rsid w:val="00213077"/>
    <w:rsid w:val="00216013"/>
    <w:rsid w:val="00216865"/>
    <w:rsid w:val="00217E8A"/>
    <w:rsid w:val="00220455"/>
    <w:rsid w:val="002204CB"/>
    <w:rsid w:val="002238FB"/>
    <w:rsid w:val="00225211"/>
    <w:rsid w:val="0023294E"/>
    <w:rsid w:val="0023504C"/>
    <w:rsid w:val="00240D8A"/>
    <w:rsid w:val="00240DF9"/>
    <w:rsid w:val="00243E85"/>
    <w:rsid w:val="0024627D"/>
    <w:rsid w:val="0025177F"/>
    <w:rsid w:val="0026593B"/>
    <w:rsid w:val="00267025"/>
    <w:rsid w:val="00267F64"/>
    <w:rsid w:val="002745CA"/>
    <w:rsid w:val="00274D15"/>
    <w:rsid w:val="002767C6"/>
    <w:rsid w:val="002861E3"/>
    <w:rsid w:val="00295B9A"/>
    <w:rsid w:val="002A05DA"/>
    <w:rsid w:val="002A3859"/>
    <w:rsid w:val="002B1D2E"/>
    <w:rsid w:val="002B339F"/>
    <w:rsid w:val="002B34DF"/>
    <w:rsid w:val="002B3716"/>
    <w:rsid w:val="002B4284"/>
    <w:rsid w:val="002B546B"/>
    <w:rsid w:val="002B76D8"/>
    <w:rsid w:val="002B785F"/>
    <w:rsid w:val="002D1773"/>
    <w:rsid w:val="002D39EF"/>
    <w:rsid w:val="002D4405"/>
    <w:rsid w:val="002D4944"/>
    <w:rsid w:val="002D5F4D"/>
    <w:rsid w:val="002D6466"/>
    <w:rsid w:val="002D77B3"/>
    <w:rsid w:val="002D7C76"/>
    <w:rsid w:val="002E2A78"/>
    <w:rsid w:val="002E38DB"/>
    <w:rsid w:val="002E5DD2"/>
    <w:rsid w:val="002E6376"/>
    <w:rsid w:val="002F0706"/>
    <w:rsid w:val="002F1925"/>
    <w:rsid w:val="002F2FBC"/>
    <w:rsid w:val="00307B42"/>
    <w:rsid w:val="0031250E"/>
    <w:rsid w:val="00316B9D"/>
    <w:rsid w:val="00321576"/>
    <w:rsid w:val="00322A07"/>
    <w:rsid w:val="00324F98"/>
    <w:rsid w:val="003275BA"/>
    <w:rsid w:val="003275E4"/>
    <w:rsid w:val="00327631"/>
    <w:rsid w:val="0033153D"/>
    <w:rsid w:val="003322A0"/>
    <w:rsid w:val="00334607"/>
    <w:rsid w:val="00335778"/>
    <w:rsid w:val="00336580"/>
    <w:rsid w:val="00337DC4"/>
    <w:rsid w:val="00341CF4"/>
    <w:rsid w:val="00346894"/>
    <w:rsid w:val="00351237"/>
    <w:rsid w:val="00352341"/>
    <w:rsid w:val="0035649D"/>
    <w:rsid w:val="00357470"/>
    <w:rsid w:val="0036434E"/>
    <w:rsid w:val="003777BA"/>
    <w:rsid w:val="0039102C"/>
    <w:rsid w:val="003939E5"/>
    <w:rsid w:val="00394CED"/>
    <w:rsid w:val="00396AB7"/>
    <w:rsid w:val="003A23F3"/>
    <w:rsid w:val="003A2D39"/>
    <w:rsid w:val="003B140F"/>
    <w:rsid w:val="003B1D55"/>
    <w:rsid w:val="003B2764"/>
    <w:rsid w:val="003B3333"/>
    <w:rsid w:val="003B4920"/>
    <w:rsid w:val="003B5FED"/>
    <w:rsid w:val="003C5F0A"/>
    <w:rsid w:val="003C63A3"/>
    <w:rsid w:val="003C699E"/>
    <w:rsid w:val="003C6E21"/>
    <w:rsid w:val="003D0FE9"/>
    <w:rsid w:val="003D297F"/>
    <w:rsid w:val="003D487F"/>
    <w:rsid w:val="003D4C3D"/>
    <w:rsid w:val="003D58A1"/>
    <w:rsid w:val="003D6069"/>
    <w:rsid w:val="003E019C"/>
    <w:rsid w:val="003E019E"/>
    <w:rsid w:val="003E0DCD"/>
    <w:rsid w:val="003E483B"/>
    <w:rsid w:val="003E5616"/>
    <w:rsid w:val="003E59FE"/>
    <w:rsid w:val="003F1057"/>
    <w:rsid w:val="003F4381"/>
    <w:rsid w:val="003F4743"/>
    <w:rsid w:val="00401DE9"/>
    <w:rsid w:val="00405699"/>
    <w:rsid w:val="00406226"/>
    <w:rsid w:val="004104F1"/>
    <w:rsid w:val="0041143B"/>
    <w:rsid w:val="00411E16"/>
    <w:rsid w:val="00414AA0"/>
    <w:rsid w:val="00414CB5"/>
    <w:rsid w:val="004150B0"/>
    <w:rsid w:val="00420097"/>
    <w:rsid w:val="00422F4D"/>
    <w:rsid w:val="00432B87"/>
    <w:rsid w:val="00436CF9"/>
    <w:rsid w:val="004372C3"/>
    <w:rsid w:val="0044352B"/>
    <w:rsid w:val="00444549"/>
    <w:rsid w:val="00447219"/>
    <w:rsid w:val="00447555"/>
    <w:rsid w:val="004501A9"/>
    <w:rsid w:val="00450CDD"/>
    <w:rsid w:val="00456D93"/>
    <w:rsid w:val="0046385A"/>
    <w:rsid w:val="00466DCC"/>
    <w:rsid w:val="00471FA7"/>
    <w:rsid w:val="00474A71"/>
    <w:rsid w:val="00475EDC"/>
    <w:rsid w:val="00477927"/>
    <w:rsid w:val="00485B85"/>
    <w:rsid w:val="0048613A"/>
    <w:rsid w:val="004871BF"/>
    <w:rsid w:val="00493C7A"/>
    <w:rsid w:val="00496561"/>
    <w:rsid w:val="004A51A8"/>
    <w:rsid w:val="004A5DCE"/>
    <w:rsid w:val="004C4FB7"/>
    <w:rsid w:val="004C708F"/>
    <w:rsid w:val="004D4032"/>
    <w:rsid w:val="004D6012"/>
    <w:rsid w:val="004D6ED8"/>
    <w:rsid w:val="004D7F48"/>
    <w:rsid w:val="004E07DA"/>
    <w:rsid w:val="004E1C03"/>
    <w:rsid w:val="004E1F75"/>
    <w:rsid w:val="004E204A"/>
    <w:rsid w:val="004E20CE"/>
    <w:rsid w:val="004E28B1"/>
    <w:rsid w:val="004E3124"/>
    <w:rsid w:val="004E3B03"/>
    <w:rsid w:val="004F020E"/>
    <w:rsid w:val="004F0231"/>
    <w:rsid w:val="004F0C2F"/>
    <w:rsid w:val="004F4C06"/>
    <w:rsid w:val="0050149F"/>
    <w:rsid w:val="0050279E"/>
    <w:rsid w:val="005064D1"/>
    <w:rsid w:val="00510778"/>
    <w:rsid w:val="0051252C"/>
    <w:rsid w:val="005167BD"/>
    <w:rsid w:val="00521E2C"/>
    <w:rsid w:val="005266BB"/>
    <w:rsid w:val="005313E4"/>
    <w:rsid w:val="00532443"/>
    <w:rsid w:val="00535A24"/>
    <w:rsid w:val="005366F4"/>
    <w:rsid w:val="00536BB1"/>
    <w:rsid w:val="00537DD7"/>
    <w:rsid w:val="00545880"/>
    <w:rsid w:val="00545949"/>
    <w:rsid w:val="00546637"/>
    <w:rsid w:val="00546CC2"/>
    <w:rsid w:val="00556058"/>
    <w:rsid w:val="0055619E"/>
    <w:rsid w:val="0055738B"/>
    <w:rsid w:val="005632D5"/>
    <w:rsid w:val="00571C75"/>
    <w:rsid w:val="005722B0"/>
    <w:rsid w:val="00572DF1"/>
    <w:rsid w:val="00572DFC"/>
    <w:rsid w:val="00577102"/>
    <w:rsid w:val="00580C55"/>
    <w:rsid w:val="005827A6"/>
    <w:rsid w:val="00584AFE"/>
    <w:rsid w:val="00585187"/>
    <w:rsid w:val="00586701"/>
    <w:rsid w:val="00593B93"/>
    <w:rsid w:val="00593CB9"/>
    <w:rsid w:val="00594797"/>
    <w:rsid w:val="005966CC"/>
    <w:rsid w:val="00596ABA"/>
    <w:rsid w:val="005A7451"/>
    <w:rsid w:val="005B0682"/>
    <w:rsid w:val="005B218C"/>
    <w:rsid w:val="005B2F15"/>
    <w:rsid w:val="005C40D4"/>
    <w:rsid w:val="005C57AF"/>
    <w:rsid w:val="005C7023"/>
    <w:rsid w:val="005C709E"/>
    <w:rsid w:val="005D1BCB"/>
    <w:rsid w:val="005D465C"/>
    <w:rsid w:val="005E2752"/>
    <w:rsid w:val="005E5658"/>
    <w:rsid w:val="005E6D49"/>
    <w:rsid w:val="005F7215"/>
    <w:rsid w:val="005F72E6"/>
    <w:rsid w:val="00602FAE"/>
    <w:rsid w:val="006034E5"/>
    <w:rsid w:val="00603666"/>
    <w:rsid w:val="00603BE1"/>
    <w:rsid w:val="006043D0"/>
    <w:rsid w:val="00607910"/>
    <w:rsid w:val="0061153B"/>
    <w:rsid w:val="00613523"/>
    <w:rsid w:val="00614FE2"/>
    <w:rsid w:val="00615AC6"/>
    <w:rsid w:val="006171F1"/>
    <w:rsid w:val="00617C08"/>
    <w:rsid w:val="00617EC8"/>
    <w:rsid w:val="00621ADB"/>
    <w:rsid w:val="00622222"/>
    <w:rsid w:val="00631C9C"/>
    <w:rsid w:val="00632028"/>
    <w:rsid w:val="00634352"/>
    <w:rsid w:val="0063483D"/>
    <w:rsid w:val="006363DF"/>
    <w:rsid w:val="00642AF4"/>
    <w:rsid w:val="00642C7D"/>
    <w:rsid w:val="00643001"/>
    <w:rsid w:val="00644EB0"/>
    <w:rsid w:val="006505FE"/>
    <w:rsid w:val="0065325D"/>
    <w:rsid w:val="00654188"/>
    <w:rsid w:val="00654DCA"/>
    <w:rsid w:val="0065558F"/>
    <w:rsid w:val="00660ECE"/>
    <w:rsid w:val="00661FFE"/>
    <w:rsid w:val="00664D51"/>
    <w:rsid w:val="0066641A"/>
    <w:rsid w:val="00666ABD"/>
    <w:rsid w:val="00666B04"/>
    <w:rsid w:val="00672274"/>
    <w:rsid w:val="00676AA5"/>
    <w:rsid w:val="0068098D"/>
    <w:rsid w:val="00682CB6"/>
    <w:rsid w:val="00683D9A"/>
    <w:rsid w:val="0068406A"/>
    <w:rsid w:val="00685DAA"/>
    <w:rsid w:val="006919DE"/>
    <w:rsid w:val="00692C87"/>
    <w:rsid w:val="00696413"/>
    <w:rsid w:val="00697121"/>
    <w:rsid w:val="00697641"/>
    <w:rsid w:val="00697B8A"/>
    <w:rsid w:val="006A3B36"/>
    <w:rsid w:val="006A7BE2"/>
    <w:rsid w:val="006B362A"/>
    <w:rsid w:val="006B4840"/>
    <w:rsid w:val="006B5555"/>
    <w:rsid w:val="006C573B"/>
    <w:rsid w:val="006C6280"/>
    <w:rsid w:val="006D176E"/>
    <w:rsid w:val="006D19B7"/>
    <w:rsid w:val="006D53BA"/>
    <w:rsid w:val="006E095A"/>
    <w:rsid w:val="006E28C7"/>
    <w:rsid w:val="006E371D"/>
    <w:rsid w:val="006E7CCA"/>
    <w:rsid w:val="006F1346"/>
    <w:rsid w:val="006F31B2"/>
    <w:rsid w:val="006F3EAE"/>
    <w:rsid w:val="00701062"/>
    <w:rsid w:val="00704652"/>
    <w:rsid w:val="0071193C"/>
    <w:rsid w:val="007157AB"/>
    <w:rsid w:val="00717120"/>
    <w:rsid w:val="007179A5"/>
    <w:rsid w:val="0072040B"/>
    <w:rsid w:val="00720AEC"/>
    <w:rsid w:val="00723933"/>
    <w:rsid w:val="007273CD"/>
    <w:rsid w:val="0073239D"/>
    <w:rsid w:val="00735744"/>
    <w:rsid w:val="00737D00"/>
    <w:rsid w:val="00742B64"/>
    <w:rsid w:val="00744AA0"/>
    <w:rsid w:val="0074551D"/>
    <w:rsid w:val="00745CD0"/>
    <w:rsid w:val="0074644A"/>
    <w:rsid w:val="0074699E"/>
    <w:rsid w:val="0075076A"/>
    <w:rsid w:val="00751145"/>
    <w:rsid w:val="0075732E"/>
    <w:rsid w:val="00757C6D"/>
    <w:rsid w:val="00763ECC"/>
    <w:rsid w:val="00764608"/>
    <w:rsid w:val="00764F42"/>
    <w:rsid w:val="00765CD1"/>
    <w:rsid w:val="0077092B"/>
    <w:rsid w:val="007715D0"/>
    <w:rsid w:val="007729A4"/>
    <w:rsid w:val="00773EF9"/>
    <w:rsid w:val="00774D90"/>
    <w:rsid w:val="0077500D"/>
    <w:rsid w:val="007803E5"/>
    <w:rsid w:val="007879F3"/>
    <w:rsid w:val="00790183"/>
    <w:rsid w:val="0079099D"/>
    <w:rsid w:val="00795F46"/>
    <w:rsid w:val="007A049C"/>
    <w:rsid w:val="007A0513"/>
    <w:rsid w:val="007A219B"/>
    <w:rsid w:val="007A28CE"/>
    <w:rsid w:val="007A2B67"/>
    <w:rsid w:val="007A3BEA"/>
    <w:rsid w:val="007A786A"/>
    <w:rsid w:val="007B31C4"/>
    <w:rsid w:val="007B6579"/>
    <w:rsid w:val="007C193B"/>
    <w:rsid w:val="007C24BD"/>
    <w:rsid w:val="007C351D"/>
    <w:rsid w:val="007C5E41"/>
    <w:rsid w:val="007C5E62"/>
    <w:rsid w:val="007C7AC1"/>
    <w:rsid w:val="007D0651"/>
    <w:rsid w:val="007D323C"/>
    <w:rsid w:val="007D4537"/>
    <w:rsid w:val="007D4C30"/>
    <w:rsid w:val="007D56D9"/>
    <w:rsid w:val="007D5C30"/>
    <w:rsid w:val="007D659A"/>
    <w:rsid w:val="007D677D"/>
    <w:rsid w:val="007E05A8"/>
    <w:rsid w:val="007E1426"/>
    <w:rsid w:val="007E1682"/>
    <w:rsid w:val="007F1128"/>
    <w:rsid w:val="007F1488"/>
    <w:rsid w:val="007F5274"/>
    <w:rsid w:val="007F5440"/>
    <w:rsid w:val="007F5BCE"/>
    <w:rsid w:val="007F7028"/>
    <w:rsid w:val="0080222E"/>
    <w:rsid w:val="008069D8"/>
    <w:rsid w:val="00820251"/>
    <w:rsid w:val="0082625B"/>
    <w:rsid w:val="00826FD7"/>
    <w:rsid w:val="0083204C"/>
    <w:rsid w:val="008372E7"/>
    <w:rsid w:val="008438B1"/>
    <w:rsid w:val="00843B7C"/>
    <w:rsid w:val="00843C64"/>
    <w:rsid w:val="00844B73"/>
    <w:rsid w:val="00850C0B"/>
    <w:rsid w:val="00850E05"/>
    <w:rsid w:val="00852595"/>
    <w:rsid w:val="008573EB"/>
    <w:rsid w:val="00862D67"/>
    <w:rsid w:val="00863366"/>
    <w:rsid w:val="00863DB6"/>
    <w:rsid w:val="008648FC"/>
    <w:rsid w:val="0086681C"/>
    <w:rsid w:val="008751A9"/>
    <w:rsid w:val="0087581E"/>
    <w:rsid w:val="00877BCF"/>
    <w:rsid w:val="00880696"/>
    <w:rsid w:val="0088167F"/>
    <w:rsid w:val="0088605E"/>
    <w:rsid w:val="008914DD"/>
    <w:rsid w:val="00892046"/>
    <w:rsid w:val="0089344B"/>
    <w:rsid w:val="008A4F70"/>
    <w:rsid w:val="008A50F3"/>
    <w:rsid w:val="008A51DA"/>
    <w:rsid w:val="008B0660"/>
    <w:rsid w:val="008B0E59"/>
    <w:rsid w:val="008B1076"/>
    <w:rsid w:val="008B544C"/>
    <w:rsid w:val="008B70DD"/>
    <w:rsid w:val="008C131E"/>
    <w:rsid w:val="008C146E"/>
    <w:rsid w:val="008C1EE2"/>
    <w:rsid w:val="008C29FF"/>
    <w:rsid w:val="008C53DA"/>
    <w:rsid w:val="008C66E5"/>
    <w:rsid w:val="008D76BF"/>
    <w:rsid w:val="008D7D71"/>
    <w:rsid w:val="008E16F4"/>
    <w:rsid w:val="008E22D0"/>
    <w:rsid w:val="008E24C2"/>
    <w:rsid w:val="008E4AE5"/>
    <w:rsid w:val="008F2719"/>
    <w:rsid w:val="008F3053"/>
    <w:rsid w:val="008F3150"/>
    <w:rsid w:val="008F762C"/>
    <w:rsid w:val="009030B6"/>
    <w:rsid w:val="00907C35"/>
    <w:rsid w:val="00910788"/>
    <w:rsid w:val="00911F0A"/>
    <w:rsid w:val="00913DF4"/>
    <w:rsid w:val="00917945"/>
    <w:rsid w:val="0092100E"/>
    <w:rsid w:val="00921C18"/>
    <w:rsid w:val="00931B27"/>
    <w:rsid w:val="009329C9"/>
    <w:rsid w:val="00940293"/>
    <w:rsid w:val="009406D7"/>
    <w:rsid w:val="0094151A"/>
    <w:rsid w:val="00943857"/>
    <w:rsid w:val="009450EC"/>
    <w:rsid w:val="00951F8A"/>
    <w:rsid w:val="00952934"/>
    <w:rsid w:val="009547BC"/>
    <w:rsid w:val="009558E2"/>
    <w:rsid w:val="00956B4B"/>
    <w:rsid w:val="00957839"/>
    <w:rsid w:val="00961329"/>
    <w:rsid w:val="00973CE9"/>
    <w:rsid w:val="009746BE"/>
    <w:rsid w:val="00974B51"/>
    <w:rsid w:val="009844FA"/>
    <w:rsid w:val="00984582"/>
    <w:rsid w:val="009851F8"/>
    <w:rsid w:val="009903E4"/>
    <w:rsid w:val="00994D8F"/>
    <w:rsid w:val="009A2FB3"/>
    <w:rsid w:val="009A3FA0"/>
    <w:rsid w:val="009A6F87"/>
    <w:rsid w:val="009B2E3C"/>
    <w:rsid w:val="009C1589"/>
    <w:rsid w:val="009C709F"/>
    <w:rsid w:val="009D09CC"/>
    <w:rsid w:val="009D39DA"/>
    <w:rsid w:val="009D5A67"/>
    <w:rsid w:val="009E1214"/>
    <w:rsid w:val="009E1A07"/>
    <w:rsid w:val="009E741C"/>
    <w:rsid w:val="009E76E8"/>
    <w:rsid w:val="009E7815"/>
    <w:rsid w:val="009F0F32"/>
    <w:rsid w:val="009F2974"/>
    <w:rsid w:val="009F2BBE"/>
    <w:rsid w:val="009F2DB7"/>
    <w:rsid w:val="009F6001"/>
    <w:rsid w:val="009F78BC"/>
    <w:rsid w:val="00A02A87"/>
    <w:rsid w:val="00A03CC6"/>
    <w:rsid w:val="00A051E2"/>
    <w:rsid w:val="00A053DA"/>
    <w:rsid w:val="00A22AE6"/>
    <w:rsid w:val="00A447B8"/>
    <w:rsid w:val="00A56097"/>
    <w:rsid w:val="00A563D8"/>
    <w:rsid w:val="00A56B6F"/>
    <w:rsid w:val="00A6069B"/>
    <w:rsid w:val="00A66A84"/>
    <w:rsid w:val="00A67A27"/>
    <w:rsid w:val="00A71D2F"/>
    <w:rsid w:val="00A75A73"/>
    <w:rsid w:val="00A8179A"/>
    <w:rsid w:val="00A87956"/>
    <w:rsid w:val="00A92525"/>
    <w:rsid w:val="00AA143F"/>
    <w:rsid w:val="00AA25E1"/>
    <w:rsid w:val="00AA4172"/>
    <w:rsid w:val="00AA44C0"/>
    <w:rsid w:val="00AA5C2F"/>
    <w:rsid w:val="00AB0387"/>
    <w:rsid w:val="00AB6AFD"/>
    <w:rsid w:val="00AC0F09"/>
    <w:rsid w:val="00AC135A"/>
    <w:rsid w:val="00AC376C"/>
    <w:rsid w:val="00AC5EB8"/>
    <w:rsid w:val="00AC6120"/>
    <w:rsid w:val="00AD3E95"/>
    <w:rsid w:val="00AD5C98"/>
    <w:rsid w:val="00AD6E08"/>
    <w:rsid w:val="00AE191D"/>
    <w:rsid w:val="00AE54EC"/>
    <w:rsid w:val="00AE742F"/>
    <w:rsid w:val="00AF1565"/>
    <w:rsid w:val="00AF2044"/>
    <w:rsid w:val="00AF38C9"/>
    <w:rsid w:val="00AF539A"/>
    <w:rsid w:val="00AF5BD9"/>
    <w:rsid w:val="00B00B6D"/>
    <w:rsid w:val="00B02F75"/>
    <w:rsid w:val="00B032A6"/>
    <w:rsid w:val="00B0573A"/>
    <w:rsid w:val="00B0683A"/>
    <w:rsid w:val="00B10B37"/>
    <w:rsid w:val="00B1180F"/>
    <w:rsid w:val="00B11874"/>
    <w:rsid w:val="00B11C53"/>
    <w:rsid w:val="00B13AF3"/>
    <w:rsid w:val="00B13DE8"/>
    <w:rsid w:val="00B14D84"/>
    <w:rsid w:val="00B17B74"/>
    <w:rsid w:val="00B21209"/>
    <w:rsid w:val="00B22ABD"/>
    <w:rsid w:val="00B25C14"/>
    <w:rsid w:val="00B26C66"/>
    <w:rsid w:val="00B307B7"/>
    <w:rsid w:val="00B321AB"/>
    <w:rsid w:val="00B326C9"/>
    <w:rsid w:val="00B33339"/>
    <w:rsid w:val="00B36240"/>
    <w:rsid w:val="00B37EAC"/>
    <w:rsid w:val="00B51553"/>
    <w:rsid w:val="00B51931"/>
    <w:rsid w:val="00B558B0"/>
    <w:rsid w:val="00B567BE"/>
    <w:rsid w:val="00B608BC"/>
    <w:rsid w:val="00B615C1"/>
    <w:rsid w:val="00B61986"/>
    <w:rsid w:val="00B61CBD"/>
    <w:rsid w:val="00B63B29"/>
    <w:rsid w:val="00B6684C"/>
    <w:rsid w:val="00B66989"/>
    <w:rsid w:val="00B67F72"/>
    <w:rsid w:val="00B743A6"/>
    <w:rsid w:val="00B77854"/>
    <w:rsid w:val="00B80164"/>
    <w:rsid w:val="00B817EF"/>
    <w:rsid w:val="00B81E3C"/>
    <w:rsid w:val="00B8323F"/>
    <w:rsid w:val="00B8544A"/>
    <w:rsid w:val="00B86522"/>
    <w:rsid w:val="00B86A9A"/>
    <w:rsid w:val="00BA1A11"/>
    <w:rsid w:val="00BB0D67"/>
    <w:rsid w:val="00BB2A66"/>
    <w:rsid w:val="00BB5FBB"/>
    <w:rsid w:val="00BD050C"/>
    <w:rsid w:val="00BD2B6C"/>
    <w:rsid w:val="00BD6F4F"/>
    <w:rsid w:val="00BE6137"/>
    <w:rsid w:val="00BF36FE"/>
    <w:rsid w:val="00BF5512"/>
    <w:rsid w:val="00BF759B"/>
    <w:rsid w:val="00BF7EBA"/>
    <w:rsid w:val="00C13685"/>
    <w:rsid w:val="00C17E06"/>
    <w:rsid w:val="00C202A7"/>
    <w:rsid w:val="00C25A32"/>
    <w:rsid w:val="00C26D8A"/>
    <w:rsid w:val="00C27BAB"/>
    <w:rsid w:val="00C30019"/>
    <w:rsid w:val="00C31738"/>
    <w:rsid w:val="00C31F95"/>
    <w:rsid w:val="00C322D1"/>
    <w:rsid w:val="00C32AE8"/>
    <w:rsid w:val="00C3384F"/>
    <w:rsid w:val="00C33BF2"/>
    <w:rsid w:val="00C34E06"/>
    <w:rsid w:val="00C4595E"/>
    <w:rsid w:val="00C50050"/>
    <w:rsid w:val="00C50C47"/>
    <w:rsid w:val="00C54AF5"/>
    <w:rsid w:val="00C55261"/>
    <w:rsid w:val="00C630AB"/>
    <w:rsid w:val="00C667B6"/>
    <w:rsid w:val="00C676E6"/>
    <w:rsid w:val="00C70BA4"/>
    <w:rsid w:val="00C7184E"/>
    <w:rsid w:val="00C73600"/>
    <w:rsid w:val="00C744C9"/>
    <w:rsid w:val="00C75CE8"/>
    <w:rsid w:val="00C76F6B"/>
    <w:rsid w:val="00C7766C"/>
    <w:rsid w:val="00C80061"/>
    <w:rsid w:val="00C81801"/>
    <w:rsid w:val="00C863F6"/>
    <w:rsid w:val="00C913BB"/>
    <w:rsid w:val="00C9192F"/>
    <w:rsid w:val="00C92A5F"/>
    <w:rsid w:val="00C949B0"/>
    <w:rsid w:val="00C965E4"/>
    <w:rsid w:val="00C96CBE"/>
    <w:rsid w:val="00CA2B90"/>
    <w:rsid w:val="00CA5BAF"/>
    <w:rsid w:val="00CB1925"/>
    <w:rsid w:val="00CB427D"/>
    <w:rsid w:val="00CB43AF"/>
    <w:rsid w:val="00CB48E3"/>
    <w:rsid w:val="00CC440E"/>
    <w:rsid w:val="00CC4468"/>
    <w:rsid w:val="00CC4B49"/>
    <w:rsid w:val="00CD0E46"/>
    <w:rsid w:val="00CD3134"/>
    <w:rsid w:val="00CE2574"/>
    <w:rsid w:val="00CE3532"/>
    <w:rsid w:val="00CE5377"/>
    <w:rsid w:val="00CE6CFC"/>
    <w:rsid w:val="00CE7DA4"/>
    <w:rsid w:val="00CF0E59"/>
    <w:rsid w:val="00CF73A7"/>
    <w:rsid w:val="00D1560E"/>
    <w:rsid w:val="00D15E41"/>
    <w:rsid w:val="00D238EC"/>
    <w:rsid w:val="00D33CA5"/>
    <w:rsid w:val="00D45290"/>
    <w:rsid w:val="00D4534B"/>
    <w:rsid w:val="00D455D5"/>
    <w:rsid w:val="00D463BA"/>
    <w:rsid w:val="00D466CE"/>
    <w:rsid w:val="00D538ED"/>
    <w:rsid w:val="00D736E3"/>
    <w:rsid w:val="00D73BA8"/>
    <w:rsid w:val="00D80D43"/>
    <w:rsid w:val="00D84F66"/>
    <w:rsid w:val="00D863D5"/>
    <w:rsid w:val="00D92C67"/>
    <w:rsid w:val="00D97228"/>
    <w:rsid w:val="00DA1377"/>
    <w:rsid w:val="00DA2A6F"/>
    <w:rsid w:val="00DA31B3"/>
    <w:rsid w:val="00DA56D5"/>
    <w:rsid w:val="00DA5ADA"/>
    <w:rsid w:val="00DB2667"/>
    <w:rsid w:val="00DC2D82"/>
    <w:rsid w:val="00DC61B0"/>
    <w:rsid w:val="00DD3412"/>
    <w:rsid w:val="00DE0C7F"/>
    <w:rsid w:val="00DE332F"/>
    <w:rsid w:val="00DF5482"/>
    <w:rsid w:val="00DF6E45"/>
    <w:rsid w:val="00DF78C0"/>
    <w:rsid w:val="00DF7DCC"/>
    <w:rsid w:val="00E005C2"/>
    <w:rsid w:val="00E015DE"/>
    <w:rsid w:val="00E038FA"/>
    <w:rsid w:val="00E03951"/>
    <w:rsid w:val="00E044E4"/>
    <w:rsid w:val="00E07487"/>
    <w:rsid w:val="00E12123"/>
    <w:rsid w:val="00E12E44"/>
    <w:rsid w:val="00E167E8"/>
    <w:rsid w:val="00E16E27"/>
    <w:rsid w:val="00E1701E"/>
    <w:rsid w:val="00E1783C"/>
    <w:rsid w:val="00E17BEF"/>
    <w:rsid w:val="00E224FB"/>
    <w:rsid w:val="00E2512F"/>
    <w:rsid w:val="00E46A41"/>
    <w:rsid w:val="00E50B21"/>
    <w:rsid w:val="00E5685A"/>
    <w:rsid w:val="00E569DE"/>
    <w:rsid w:val="00E62420"/>
    <w:rsid w:val="00E63324"/>
    <w:rsid w:val="00E66D80"/>
    <w:rsid w:val="00E72966"/>
    <w:rsid w:val="00E72C8A"/>
    <w:rsid w:val="00E756BF"/>
    <w:rsid w:val="00E76585"/>
    <w:rsid w:val="00E76C6D"/>
    <w:rsid w:val="00E80730"/>
    <w:rsid w:val="00E8548F"/>
    <w:rsid w:val="00E86D20"/>
    <w:rsid w:val="00E90737"/>
    <w:rsid w:val="00E927EF"/>
    <w:rsid w:val="00E93885"/>
    <w:rsid w:val="00E93DA7"/>
    <w:rsid w:val="00EA6179"/>
    <w:rsid w:val="00EA77AD"/>
    <w:rsid w:val="00EB387D"/>
    <w:rsid w:val="00EC25DE"/>
    <w:rsid w:val="00EC3094"/>
    <w:rsid w:val="00EC40EE"/>
    <w:rsid w:val="00ED09FF"/>
    <w:rsid w:val="00ED1DAD"/>
    <w:rsid w:val="00EE093E"/>
    <w:rsid w:val="00EF1899"/>
    <w:rsid w:val="00EF4B1D"/>
    <w:rsid w:val="00F02F82"/>
    <w:rsid w:val="00F04662"/>
    <w:rsid w:val="00F065BE"/>
    <w:rsid w:val="00F07944"/>
    <w:rsid w:val="00F10C10"/>
    <w:rsid w:val="00F11357"/>
    <w:rsid w:val="00F1292E"/>
    <w:rsid w:val="00F13082"/>
    <w:rsid w:val="00F1381D"/>
    <w:rsid w:val="00F27684"/>
    <w:rsid w:val="00F314EC"/>
    <w:rsid w:val="00F35A73"/>
    <w:rsid w:val="00F36A6B"/>
    <w:rsid w:val="00F37F68"/>
    <w:rsid w:val="00F42B0E"/>
    <w:rsid w:val="00F42F24"/>
    <w:rsid w:val="00F43188"/>
    <w:rsid w:val="00F4565F"/>
    <w:rsid w:val="00F4672B"/>
    <w:rsid w:val="00F611FD"/>
    <w:rsid w:val="00F61A2A"/>
    <w:rsid w:val="00F666F0"/>
    <w:rsid w:val="00F7027E"/>
    <w:rsid w:val="00F81248"/>
    <w:rsid w:val="00F81AEA"/>
    <w:rsid w:val="00F91788"/>
    <w:rsid w:val="00F94526"/>
    <w:rsid w:val="00F975A5"/>
    <w:rsid w:val="00FA2BB5"/>
    <w:rsid w:val="00FA3B02"/>
    <w:rsid w:val="00FA3FF2"/>
    <w:rsid w:val="00FA4D0B"/>
    <w:rsid w:val="00FA5F26"/>
    <w:rsid w:val="00FA7264"/>
    <w:rsid w:val="00FB3F9A"/>
    <w:rsid w:val="00FB4403"/>
    <w:rsid w:val="00FC0D10"/>
    <w:rsid w:val="00FC0EBE"/>
    <w:rsid w:val="00FC67C8"/>
    <w:rsid w:val="00FC68D9"/>
    <w:rsid w:val="00FC69C5"/>
    <w:rsid w:val="00FD3619"/>
    <w:rsid w:val="00FE0643"/>
    <w:rsid w:val="00FE4C7D"/>
    <w:rsid w:val="00FE735D"/>
    <w:rsid w:val="00FF3CA3"/>
    <w:rsid w:val="00FF5C55"/>
    <w:rsid w:val="33493FA4"/>
    <w:rsid w:val="631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60750"/>
  <w15:docId w15:val="{76F390A8-C188-4D5A-A764-AA3EA0B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Caption">
    <w:name w:val="caption"/>
    <w:basedOn w:val="Normal"/>
    <w:next w:val="Normal"/>
    <w:link w:val="CaptionChar1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rPr>
      <w:sz w:val="21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qFormat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qFormat/>
    <w:rPr>
      <w:i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Table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Table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网格表 2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网格表 3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网格表 41"/>
    <w:basedOn w:val="Table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网格表 5 深色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网格表 6 彩色1"/>
    <w:basedOn w:val="Table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71">
    <w:name w:val="网格表 7 彩色1"/>
    <w:basedOn w:val="Table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1">
    <w:name w:val="清单表 1 浅色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清单表 21"/>
    <w:basedOn w:val="Table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清单表 3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清单表 4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清单表 5 深色1"/>
    <w:basedOn w:val="Table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清单表 6 彩色1"/>
    <w:basedOn w:val="Table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0">
    <w:name w:val="清单表 7 彩色1"/>
    <w:basedOn w:val="Table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paragraph" w:customStyle="1" w:styleId="TOC10">
    <w:name w:val="TOC 标题1"/>
    <w:uiPriority w:val="39"/>
    <w:unhideWhenUsed/>
    <w:rPr>
      <w:sz w:val="21"/>
      <w:szCs w:val="22"/>
    </w:rPr>
  </w:style>
  <w:style w:type="character" w:customStyle="1" w:styleId="HeaderChar1">
    <w:name w:val="Header Char1"/>
    <w:basedOn w:val="DefaultParagraphFont"/>
    <w:link w:val="Header"/>
    <w:uiPriority w:val="99"/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rPr>
      <w:sz w:val="18"/>
      <w:szCs w:val="18"/>
    </w:rPr>
  </w:style>
  <w:style w:type="character" w:customStyle="1" w:styleId="fontstyle01">
    <w:name w:val="fontstyle01"/>
    <w:basedOn w:val="DefaultParagraphFont"/>
    <w:rPr>
      <w:rFonts w:ascii="AdvTT6071803a.B" w:hAnsi="AdvTT6071803a.B" w:hint="default"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AdvTTa9c1b374" w:hAnsi="AdvTTa9c1b374" w:hint="default"/>
      <w:color w:val="000000"/>
      <w:sz w:val="20"/>
      <w:szCs w:val="20"/>
    </w:rPr>
  </w:style>
  <w:style w:type="character" w:customStyle="1" w:styleId="fontstyle11">
    <w:name w:val="fontstyle11"/>
    <w:basedOn w:val="DefaultParagraphFont"/>
    <w:rPr>
      <w:rFonts w:ascii="AdvTT6f31da14.I+20" w:hAnsi="AdvTT6f31da14.I+20" w:hint="default"/>
      <w:color w:val="00AB54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/>
    </w:pPr>
  </w:style>
  <w:style w:type="character" w:customStyle="1" w:styleId="fontstyle31">
    <w:name w:val="fontstyle31"/>
    <w:basedOn w:val="DefaultParagraphFont"/>
    <w:rPr>
      <w:rFonts w:ascii="ITCFranklinGothicStd-BookIt" w:hAnsi="ITCFranklinGothicStd-BookIt" w:hint="default"/>
      <w:i/>
      <w:iCs/>
      <w:color w:val="24202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0"/>
    <w:pPr>
      <w:jc w:val="center"/>
    </w:pPr>
    <w:rPr>
      <w:rFonts w:ascii="Times New Roman" w:eastAsia="DengXian" w:hAnsi="Times New Roman" w:cs="Times New Rom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Pr>
      <w:rFonts w:ascii="Times New Roman" w:eastAsia="DengXian" w:hAnsi="Times New Roman" w:cs="Times New Roman"/>
      <w:szCs w:val="22"/>
    </w:rPr>
  </w:style>
  <w:style w:type="paragraph" w:customStyle="1" w:styleId="EndNoteBibliography">
    <w:name w:val="EndNote Bibliography"/>
    <w:basedOn w:val="Normal"/>
    <w:link w:val="EndNoteBibliography0"/>
    <w:rPr>
      <w:rFonts w:ascii="Times New Roman" w:eastAsia="DengXian" w:hAnsi="Times New Roman" w:cs="Times New Rom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Pr>
      <w:rFonts w:ascii="Times New Roman" w:eastAsia="DengXian" w:hAnsi="Times New Roman" w:cs="Times New Roman"/>
      <w:szCs w:val="22"/>
    </w:rPr>
  </w:style>
  <w:style w:type="character" w:customStyle="1" w:styleId="fontstyle41">
    <w:name w:val="fontstyle41"/>
    <w:basedOn w:val="DefaultParagraphFont"/>
    <w:rPr>
      <w:rFonts w:ascii="AdvP4C4E74" w:hAnsi="AdvP4C4E74" w:hint="default"/>
      <w:color w:val="000000"/>
      <w:sz w:val="12"/>
      <w:szCs w:val="12"/>
    </w:rPr>
  </w:style>
  <w:style w:type="character" w:customStyle="1" w:styleId="fontstyle51">
    <w:name w:val="fontstyle51"/>
    <w:basedOn w:val="DefaultParagraphFont"/>
    <w:rPr>
      <w:rFonts w:ascii="AdvTTeb5f0e55.I" w:hAnsi="AdvTTeb5f0e55.I" w:hint="default"/>
      <w:color w:val="000000"/>
      <w:sz w:val="18"/>
      <w:szCs w:val="18"/>
    </w:rPr>
  </w:style>
  <w:style w:type="character" w:customStyle="1" w:styleId="fontstyle61">
    <w:name w:val="fontstyle61"/>
    <w:basedOn w:val="DefaultParagraphFont"/>
    <w:rPr>
      <w:rFonts w:ascii="AdvP4C4E59" w:hAnsi="AdvP4C4E59" w:hint="default"/>
      <w:color w:val="000000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msolistparagraph0">
    <w:name w:val="msolistparagraph"/>
    <w:basedOn w:val="Normal"/>
    <w:qFormat/>
    <w:pPr>
      <w:ind w:firstLine="420"/>
    </w:pPr>
    <w:rPr>
      <w:rFonts w:ascii="Calibri" w:eastAsia="DengXian" w:hAnsi="Calibri" w:cs="Times New Roman"/>
    </w:rPr>
  </w:style>
  <w:style w:type="paragraph" w:styleId="Revision">
    <w:name w:val="Revision"/>
    <w:hidden/>
    <w:uiPriority w:val="99"/>
    <w:semiHidden/>
    <w:rsid w:val="00735744"/>
    <w:rPr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40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4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25211"/>
    <w:rPr>
      <w:color w:val="954F72" w:themeColor="followedHyperlink"/>
      <w:u w:val="single"/>
    </w:rPr>
  </w:style>
  <w:style w:type="character" w:customStyle="1" w:styleId="CaptionChar1">
    <w:name w:val="Caption Char1"/>
    <w:link w:val="Caption"/>
    <w:qFormat/>
    <w:locked/>
    <w:rsid w:val="007D5C30"/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09DCBD3-70D9-47CE-B13F-B53BACEBA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Sun</dc:creator>
  <cp:keywords/>
  <dc:description/>
  <cp:lastModifiedBy>Francesca Brentegani</cp:lastModifiedBy>
  <cp:revision>7</cp:revision>
  <dcterms:created xsi:type="dcterms:W3CDTF">2024-07-01T09:45:00Z</dcterms:created>
  <dcterms:modified xsi:type="dcterms:W3CDTF">2024-07-22T12:37:00Z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6BC8695126A6465BB3DC174432A20EAF</vt:lpwstr>
  </property>
</Properties>
</file>