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2EF41" w14:textId="45323E9F" w:rsidR="006F4165" w:rsidRPr="00470230" w:rsidRDefault="00B50D77" w:rsidP="006F4165">
      <w:pPr>
        <w:rPr>
          <w:rFonts w:ascii="Times New Roman" w:hAnsi="Times New Roman" w:cs="Times New Roman"/>
          <w:szCs w:val="21"/>
        </w:rPr>
      </w:pPr>
      <w:r w:rsidRPr="00470230">
        <w:rPr>
          <w:rFonts w:ascii="Times New Roman" w:hAnsi="Times New Roman" w:cs="Times New Roman"/>
          <w:szCs w:val="21"/>
        </w:rPr>
        <w:t xml:space="preserve">Table </w:t>
      </w:r>
      <w:r w:rsidR="00242068" w:rsidRPr="00470230">
        <w:rPr>
          <w:rFonts w:ascii="Times New Roman" w:hAnsi="Times New Roman" w:cs="Times New Roman"/>
          <w:szCs w:val="21"/>
        </w:rPr>
        <w:t>1</w:t>
      </w:r>
      <w:r w:rsidRPr="00470230">
        <w:rPr>
          <w:rFonts w:ascii="Times New Roman" w:hAnsi="Times New Roman" w:cs="Times New Roman"/>
          <w:szCs w:val="21"/>
        </w:rPr>
        <w:t>S</w:t>
      </w:r>
      <w:r w:rsidR="006F4165" w:rsidRPr="00470230">
        <w:rPr>
          <w:rFonts w:ascii="Times New Roman" w:hAnsi="Times New Roman" w:cs="Times New Roman"/>
          <w:szCs w:val="21"/>
        </w:rPr>
        <w:t xml:space="preserve">. </w:t>
      </w:r>
      <w:r w:rsidR="00372507" w:rsidRPr="00470230">
        <w:rPr>
          <w:rFonts w:ascii="Times New Roman" w:hAnsi="Times New Roman" w:cs="Times New Roman"/>
          <w:szCs w:val="21"/>
        </w:rPr>
        <w:t>Death number and a</w:t>
      </w:r>
      <w:r w:rsidR="006F4165" w:rsidRPr="00470230">
        <w:rPr>
          <w:rFonts w:ascii="Times New Roman" w:hAnsi="Times New Roman" w:cs="Times New Roman"/>
          <w:szCs w:val="21"/>
        </w:rPr>
        <w:t xml:space="preserve">ge-standardized </w:t>
      </w:r>
      <w:r w:rsidR="00E31EFE" w:rsidRPr="00470230">
        <w:rPr>
          <w:rFonts w:ascii="Times New Roman" w:hAnsi="Times New Roman" w:cs="Times New Roman"/>
          <w:szCs w:val="21"/>
        </w:rPr>
        <w:t>morality</w:t>
      </w:r>
      <w:r w:rsidR="006F4165" w:rsidRPr="00470230">
        <w:rPr>
          <w:rFonts w:ascii="Times New Roman" w:hAnsi="Times New Roman" w:cs="Times New Roman"/>
          <w:szCs w:val="21"/>
        </w:rPr>
        <w:t xml:space="preserve"> of </w:t>
      </w:r>
      <w:r w:rsidR="00C961E2" w:rsidRPr="00470230">
        <w:rPr>
          <w:rFonts w:ascii="Times New Roman" w:hAnsi="Times New Roman" w:cs="Times New Roman"/>
          <w:szCs w:val="21"/>
        </w:rPr>
        <w:t>Stroke</w:t>
      </w:r>
      <w:r w:rsidR="00372507" w:rsidRPr="00470230">
        <w:rPr>
          <w:rFonts w:ascii="Times New Roman" w:hAnsi="Times New Roman" w:cs="Times New Roman"/>
          <w:szCs w:val="21"/>
        </w:rPr>
        <w:t xml:space="preserve"> attributable to </w:t>
      </w:r>
      <w:r w:rsidR="00C961E2" w:rsidRPr="00470230">
        <w:rPr>
          <w:rFonts w:ascii="Times New Roman" w:hAnsi="Times New Roman" w:cs="Times New Roman"/>
          <w:szCs w:val="21"/>
        </w:rPr>
        <w:t>Diet high in sodium</w:t>
      </w:r>
      <w:r w:rsidR="006F4165" w:rsidRPr="00470230">
        <w:rPr>
          <w:rFonts w:ascii="Times New Roman" w:hAnsi="Times New Roman" w:cs="Times New Roman"/>
          <w:szCs w:val="21"/>
        </w:rPr>
        <w:t xml:space="preserve"> </w:t>
      </w:r>
      <w:r w:rsidR="00372507" w:rsidRPr="00470230">
        <w:rPr>
          <w:rFonts w:ascii="Times New Roman" w:hAnsi="Times New Roman" w:cs="Times New Roman"/>
          <w:szCs w:val="21"/>
        </w:rPr>
        <w:t>for both sexes combined in 1990</w:t>
      </w:r>
      <w:r w:rsidR="006F4165" w:rsidRPr="00470230">
        <w:rPr>
          <w:rFonts w:ascii="Times New Roman" w:hAnsi="Times New Roman" w:cs="Times New Roman"/>
          <w:szCs w:val="21"/>
        </w:rPr>
        <w:t xml:space="preserve"> and 2019, and EAPC of </w:t>
      </w:r>
      <w:r w:rsidR="00E31EFE" w:rsidRPr="00470230">
        <w:rPr>
          <w:rFonts w:ascii="Times New Roman" w:hAnsi="Times New Roman" w:cs="Times New Roman"/>
          <w:szCs w:val="21"/>
        </w:rPr>
        <w:t>ASMR</w:t>
      </w:r>
      <w:r w:rsidR="006F4165" w:rsidRPr="00470230">
        <w:rPr>
          <w:rFonts w:ascii="Times New Roman" w:hAnsi="Times New Roman" w:cs="Times New Roman"/>
          <w:szCs w:val="21"/>
        </w:rPr>
        <w:t xml:space="preserve"> from 1990 to 2019 </w:t>
      </w:r>
      <w:r w:rsidR="00614B13" w:rsidRPr="00470230">
        <w:rPr>
          <w:rFonts w:ascii="Times New Roman" w:hAnsi="Times New Roman" w:cs="Times New Roman"/>
          <w:szCs w:val="21"/>
        </w:rPr>
        <w:t>in 204 countries and territories</w:t>
      </w:r>
    </w:p>
    <w:tbl>
      <w:tblPr>
        <w:tblStyle w:val="2"/>
        <w:tblW w:w="0" w:type="auto"/>
        <w:tblBorders>
          <w:top w:val="single" w:sz="12" w:space="0" w:color="ED7D31" w:themeColor="accent2"/>
          <w:bottom w:val="single" w:sz="12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326"/>
        <w:gridCol w:w="2327"/>
        <w:gridCol w:w="2326"/>
        <w:gridCol w:w="2326"/>
        <w:gridCol w:w="2327"/>
      </w:tblGrid>
      <w:tr w:rsidR="00372507" w:rsidRPr="00470230" w14:paraId="61A2830A" w14:textId="77777777" w:rsidTr="00470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257176AB" w14:textId="77777777" w:rsidR="00372507" w:rsidRPr="00470230" w:rsidRDefault="00372507" w:rsidP="00B50D7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bookmarkStart w:id="0" w:name="_GoBack"/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Location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0CE240BC" w14:textId="251B5700" w:rsidR="00372507" w:rsidRPr="00470230" w:rsidRDefault="00372507" w:rsidP="004025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Death number  in 1990</w:t>
            </w:r>
          </w:p>
        </w:tc>
        <w:tc>
          <w:tcPr>
            <w:tcW w:w="2327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5EDA3221" w14:textId="24E5573F" w:rsidR="00372507" w:rsidRPr="00470230" w:rsidRDefault="00372507" w:rsidP="004025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Death number  in 2019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73C200EA" w14:textId="782C202B" w:rsidR="00372507" w:rsidRPr="00470230" w:rsidRDefault="00372507" w:rsidP="0037250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ASMR </w:t>
            </w:r>
            <w:r w:rsidR="00402517"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in </w:t>
            </w: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1990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74AA048B" w14:textId="5C607446" w:rsidR="00372507" w:rsidRPr="00470230" w:rsidRDefault="00372507" w:rsidP="00CE6750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ASMR </w:t>
            </w:r>
            <w:r w:rsidR="00F900BA"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in </w:t>
            </w: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2019</w:t>
            </w:r>
          </w:p>
        </w:tc>
        <w:tc>
          <w:tcPr>
            <w:tcW w:w="2327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16E4C692" w14:textId="77777777" w:rsidR="00372507" w:rsidRPr="00470230" w:rsidRDefault="00372507" w:rsidP="00B50D7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EAPC 1990-2019</w:t>
            </w:r>
          </w:p>
        </w:tc>
      </w:tr>
      <w:bookmarkEnd w:id="0"/>
      <w:tr w:rsidR="00470230" w:rsidRPr="00470230" w14:paraId="006D5966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3289F2B9" w14:textId="77777777" w:rsidR="00470230" w:rsidRPr="00470230" w:rsidRDefault="00470230" w:rsidP="004702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Afghanistan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71315FBF" w14:textId="482D4554" w:rsidR="00470230" w:rsidRPr="00470230" w:rsidRDefault="00470230" w:rsidP="0047023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230.34(27.38 to 988.22)</w:t>
            </w:r>
          </w:p>
        </w:tc>
        <w:tc>
          <w:tcPr>
            <w:tcW w:w="2327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0E33199A" w14:textId="6D397FB6" w:rsidR="00470230" w:rsidRPr="00470230" w:rsidRDefault="00470230" w:rsidP="0047023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307.27(37.98 to 1274.1)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5969DC1F" w14:textId="3EC174F9" w:rsidR="00470230" w:rsidRPr="00470230" w:rsidRDefault="00470230" w:rsidP="0047023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3.46(0.47 to 14.75)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4D2E6D6C" w14:textId="4F4B0664" w:rsidR="00470230" w:rsidRPr="00470230" w:rsidRDefault="00470230" w:rsidP="0047023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2.61(0.38 to 10.79)</w:t>
            </w:r>
          </w:p>
        </w:tc>
        <w:tc>
          <w:tcPr>
            <w:tcW w:w="2327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7945A8E5" w14:textId="4E5E7FF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-1.15 (-1.39 to -0.92)</w:t>
            </w:r>
          </w:p>
        </w:tc>
      </w:tr>
      <w:tr w:rsidR="00470230" w:rsidRPr="00470230" w14:paraId="1DEE2176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E0B496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Albania</w:t>
            </w:r>
          </w:p>
        </w:tc>
        <w:tc>
          <w:tcPr>
            <w:tcW w:w="2326" w:type="dxa"/>
          </w:tcPr>
          <w:p w14:paraId="120D2E0D" w14:textId="4E6E3AF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681.05(303.21 to 1103.68)</w:t>
            </w:r>
          </w:p>
        </w:tc>
        <w:tc>
          <w:tcPr>
            <w:tcW w:w="2327" w:type="dxa"/>
          </w:tcPr>
          <w:p w14:paraId="1EAC5801" w14:textId="697C1B2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1027.74(311.65 to 1949.53)</w:t>
            </w:r>
          </w:p>
        </w:tc>
        <w:tc>
          <w:tcPr>
            <w:tcW w:w="2326" w:type="dxa"/>
          </w:tcPr>
          <w:p w14:paraId="54B8E971" w14:textId="10696A1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39.48(17.15 to 65.28)</w:t>
            </w:r>
          </w:p>
        </w:tc>
        <w:tc>
          <w:tcPr>
            <w:tcW w:w="2326" w:type="dxa"/>
          </w:tcPr>
          <w:p w14:paraId="54E06E0A" w14:textId="36E7A4A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24.52(7.4 to 46.92)</w:t>
            </w:r>
          </w:p>
        </w:tc>
        <w:tc>
          <w:tcPr>
            <w:tcW w:w="2327" w:type="dxa"/>
          </w:tcPr>
          <w:p w14:paraId="78D4FCAB" w14:textId="79D5E18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-1.69 (-1.86 to -1.51)</w:t>
            </w:r>
          </w:p>
        </w:tc>
      </w:tr>
      <w:tr w:rsidR="00470230" w:rsidRPr="00470230" w14:paraId="7596DDC8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38670B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Algeria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79F66A3" w14:textId="24A3FE1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258.31(33.59 to 1076.93)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9315799" w14:textId="57BF328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395.08(63.4 to 1522.2)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4FA875D" w14:textId="7C8092D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2.69(0.46 to 11.26)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A27BB26" w14:textId="2D1205A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1.43(0.26 to 5.5)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4EFFBAD" w14:textId="70AB6FD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-2.3 (-2.39 to -2.21)</w:t>
            </w:r>
          </w:p>
        </w:tc>
      </w:tr>
      <w:tr w:rsidR="00470230" w:rsidRPr="00470230" w14:paraId="280BDD80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7C73BD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American Samoa</w:t>
            </w:r>
          </w:p>
        </w:tc>
        <w:tc>
          <w:tcPr>
            <w:tcW w:w="2326" w:type="dxa"/>
          </w:tcPr>
          <w:p w14:paraId="71507103" w14:textId="0F0F89C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0.78(0.05 to 3.07)</w:t>
            </w:r>
          </w:p>
        </w:tc>
        <w:tc>
          <w:tcPr>
            <w:tcW w:w="2327" w:type="dxa"/>
          </w:tcPr>
          <w:p w14:paraId="360C773A" w14:textId="2833651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1.77(0.09 to 5.91)</w:t>
            </w:r>
          </w:p>
        </w:tc>
        <w:tc>
          <w:tcPr>
            <w:tcW w:w="2326" w:type="dxa"/>
          </w:tcPr>
          <w:p w14:paraId="1746BEB8" w14:textId="31970DB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4.84(0.28 to 17.39)</w:t>
            </w:r>
          </w:p>
        </w:tc>
        <w:tc>
          <w:tcPr>
            <w:tcW w:w="2326" w:type="dxa"/>
          </w:tcPr>
          <w:p w14:paraId="100F59BC" w14:textId="6E5C075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4.61(0.22 to 14.64)</w:t>
            </w:r>
          </w:p>
        </w:tc>
        <w:tc>
          <w:tcPr>
            <w:tcW w:w="2327" w:type="dxa"/>
          </w:tcPr>
          <w:p w14:paraId="639A0DAF" w14:textId="336A637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-0.51 (-0.67 to -0.35)</w:t>
            </w:r>
          </w:p>
        </w:tc>
      </w:tr>
      <w:tr w:rsidR="00470230" w:rsidRPr="00470230" w14:paraId="2B894CF1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A3D32B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Andorra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8CE9D2C" w14:textId="5BA9C15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0.49(0.03 to 1.83)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97077E7" w14:textId="2DC4D0F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1.02(0.07 to 3.82)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AB4A75F" w14:textId="0D5B93B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1.09(0.08 to 4.2)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F85A1CE" w14:textId="1CE00EF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0.66(0.05 to 2.46)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FF2AAA5" w14:textId="3A2106C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-1.73 (-1.94 to -1.51)</w:t>
            </w:r>
          </w:p>
        </w:tc>
      </w:tr>
      <w:tr w:rsidR="00470230" w:rsidRPr="00470230" w14:paraId="0CC239CE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D597A9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Angola</w:t>
            </w:r>
          </w:p>
        </w:tc>
        <w:tc>
          <w:tcPr>
            <w:tcW w:w="2326" w:type="dxa"/>
          </w:tcPr>
          <w:p w14:paraId="7CC0BFCE" w14:textId="119619C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183.86(9.13 to 793.92)</w:t>
            </w:r>
          </w:p>
        </w:tc>
        <w:tc>
          <w:tcPr>
            <w:tcW w:w="2327" w:type="dxa"/>
          </w:tcPr>
          <w:p w14:paraId="098B3095" w14:textId="65E5313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439.87(18.68 to 1796.24)</w:t>
            </w:r>
          </w:p>
        </w:tc>
        <w:tc>
          <w:tcPr>
            <w:tcW w:w="2326" w:type="dxa"/>
          </w:tcPr>
          <w:p w14:paraId="3BD38997" w14:textId="2707BE3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5.7(0.29 to 24.12)</w:t>
            </w:r>
          </w:p>
        </w:tc>
        <w:tc>
          <w:tcPr>
            <w:tcW w:w="2326" w:type="dxa"/>
          </w:tcPr>
          <w:p w14:paraId="3D5227F1" w14:textId="3F59540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5.25(0.23 to 20.39)</w:t>
            </w:r>
          </w:p>
        </w:tc>
        <w:tc>
          <w:tcPr>
            <w:tcW w:w="2327" w:type="dxa"/>
          </w:tcPr>
          <w:p w14:paraId="270BDA4B" w14:textId="25ED2EE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-0.53 (-0.74 to -0.33)</w:t>
            </w:r>
          </w:p>
        </w:tc>
      </w:tr>
      <w:tr w:rsidR="00470230" w:rsidRPr="00470230" w14:paraId="0A870C61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2303D0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Antigua and Barbuda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FA2CB73" w14:textId="1BB87E5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2.77(0.13 to 8.9)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363EFAB" w14:textId="4C62281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2.64(0.14 to 8.93)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BEE3463" w14:textId="295BF1E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4.89(0.23 to 15.86)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C5C7575" w14:textId="5315839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2.92(0.15 to 9.84)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AF029FA" w14:textId="28C0124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-2.21 (-2.47 to -1.94)</w:t>
            </w:r>
          </w:p>
        </w:tc>
      </w:tr>
      <w:tr w:rsidR="00470230" w:rsidRPr="00470230" w14:paraId="61F506EB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9F28D5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Argentina</w:t>
            </w:r>
          </w:p>
        </w:tc>
        <w:tc>
          <w:tcPr>
            <w:tcW w:w="2326" w:type="dxa"/>
          </w:tcPr>
          <w:p w14:paraId="692489CF" w14:textId="49A4A33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1899.41(104.04 to 5297.42)</w:t>
            </w:r>
          </w:p>
        </w:tc>
        <w:tc>
          <w:tcPr>
            <w:tcW w:w="2327" w:type="dxa"/>
          </w:tcPr>
          <w:p w14:paraId="39C7B054" w14:textId="16BE2B2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1550.73(75.43 to 4317.62)</w:t>
            </w:r>
          </w:p>
        </w:tc>
        <w:tc>
          <w:tcPr>
            <w:tcW w:w="2326" w:type="dxa"/>
          </w:tcPr>
          <w:p w14:paraId="3CC45019" w14:textId="183EEBE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6.17(0.34 to 17.14)</w:t>
            </w:r>
          </w:p>
        </w:tc>
        <w:tc>
          <w:tcPr>
            <w:tcW w:w="2326" w:type="dxa"/>
          </w:tcPr>
          <w:p w14:paraId="524190CB" w14:textId="43D9787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2.84(0.14 to 7.92)</w:t>
            </w:r>
          </w:p>
        </w:tc>
        <w:tc>
          <w:tcPr>
            <w:tcW w:w="2327" w:type="dxa"/>
          </w:tcPr>
          <w:p w14:paraId="549B3960" w14:textId="2970623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-3.03 (-3.3 to -2.75)</w:t>
            </w:r>
          </w:p>
        </w:tc>
      </w:tr>
      <w:tr w:rsidR="00470230" w:rsidRPr="00470230" w14:paraId="555A394C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017468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Armenia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7FA7F9D" w14:textId="14D99AE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273.47(50.06 to 595.77)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FFE958F" w14:textId="05AFE35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175.87(14.28 to 467.5)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4BC5B87" w14:textId="2B0AF31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12.19(2.26 to 26.78)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91015F2" w14:textId="4D69944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4.43(0.37 to 11.68)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E73A3A8" w14:textId="495713C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-4.39 (-4.75 to -4.02)</w:t>
            </w:r>
          </w:p>
        </w:tc>
      </w:tr>
      <w:tr w:rsidR="00470230" w:rsidRPr="00470230" w14:paraId="6B84CB75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1550D9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Australia</w:t>
            </w:r>
          </w:p>
        </w:tc>
        <w:tc>
          <w:tcPr>
            <w:tcW w:w="2326" w:type="dxa"/>
          </w:tcPr>
          <w:p w14:paraId="36F688A2" w14:textId="707621F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224.2(25.51 to 912.9)</w:t>
            </w:r>
          </w:p>
        </w:tc>
        <w:tc>
          <w:tcPr>
            <w:tcW w:w="2327" w:type="dxa"/>
          </w:tcPr>
          <w:p w14:paraId="2AE48C97" w14:textId="7A1B56C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232.05(26.74 to 964.47)</w:t>
            </w:r>
          </w:p>
        </w:tc>
        <w:tc>
          <w:tcPr>
            <w:tcW w:w="2326" w:type="dxa"/>
          </w:tcPr>
          <w:p w14:paraId="1CF244B7" w14:textId="0B41A01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1.21(0.14 to 4.89)</w:t>
            </w:r>
          </w:p>
        </w:tc>
        <w:tc>
          <w:tcPr>
            <w:tcW w:w="2326" w:type="dxa"/>
          </w:tcPr>
          <w:p w14:paraId="1542DB61" w14:textId="3BE839F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0.51(0.06 to 2.07)</w:t>
            </w:r>
          </w:p>
        </w:tc>
        <w:tc>
          <w:tcPr>
            <w:tcW w:w="2327" w:type="dxa"/>
          </w:tcPr>
          <w:p w14:paraId="6FCECC69" w14:textId="6FDA9B0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-3.36 (-3.53 to -3.19)</w:t>
            </w:r>
          </w:p>
        </w:tc>
      </w:tr>
      <w:tr w:rsidR="00470230" w:rsidRPr="00470230" w14:paraId="0C194FF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07E365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Austria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4F6DA81" w14:textId="19F6754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578.12(29.95 to 1662.13)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D296439" w14:textId="6AA0B38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316.03(17.82 to 881.34)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7F6C4FB" w14:textId="6E684F4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4.66(0.25 to 13.55)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0EFCF24" w14:textId="3A87AB4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1.49(0.08 to 4.13)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B52A1E2" w14:textId="763A8CF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-4.36 (-4.64 to -4.08)</w:t>
            </w:r>
          </w:p>
        </w:tc>
      </w:tr>
      <w:tr w:rsidR="00470230" w:rsidRPr="00470230" w14:paraId="5BE4DA62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21D149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Azerbaijan</w:t>
            </w:r>
          </w:p>
        </w:tc>
        <w:tc>
          <w:tcPr>
            <w:tcW w:w="2326" w:type="dxa"/>
          </w:tcPr>
          <w:p w14:paraId="70AAB8BE" w14:textId="0CAC11B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572.34(101.25 to 1276.36)</w:t>
            </w:r>
          </w:p>
        </w:tc>
        <w:tc>
          <w:tcPr>
            <w:tcW w:w="2327" w:type="dxa"/>
          </w:tcPr>
          <w:p w14:paraId="607E4875" w14:textId="6BEB86B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719.63(51.9 to 1967.8)</w:t>
            </w:r>
          </w:p>
        </w:tc>
        <w:tc>
          <w:tcPr>
            <w:tcW w:w="2326" w:type="dxa"/>
          </w:tcPr>
          <w:p w14:paraId="67AE9F05" w14:textId="7E32F1E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12.4(2.19 to 27.84)</w:t>
            </w:r>
          </w:p>
        </w:tc>
        <w:tc>
          <w:tcPr>
            <w:tcW w:w="2326" w:type="dxa"/>
          </w:tcPr>
          <w:p w14:paraId="31177FF3" w14:textId="7E2E211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11.69(0.87 to 31.48)</w:t>
            </w:r>
          </w:p>
        </w:tc>
        <w:tc>
          <w:tcPr>
            <w:tcW w:w="2327" w:type="dxa"/>
          </w:tcPr>
          <w:p w14:paraId="6D792748" w14:textId="195EA59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0.43 (0.04 to 0.83)</w:t>
            </w:r>
          </w:p>
        </w:tc>
      </w:tr>
      <w:tr w:rsidR="00470230" w:rsidRPr="00470230" w14:paraId="608A28B1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59ACAB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Bahamas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E601557" w14:textId="3D8BB47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5.37(0.25 to 18.01)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71F8771" w14:textId="3F20C6B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9.22(0.45 to 31.68)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F9BD5E9" w14:textId="07C1FB0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3.94(0.19 to 13.03)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86A4002" w14:textId="01EF8AF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2.59(0.13 to 8.86)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FBDD465" w14:textId="06FE2C1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-1.7 (-1.86 to -1.53)</w:t>
            </w:r>
          </w:p>
        </w:tc>
      </w:tr>
      <w:tr w:rsidR="00470230" w:rsidRPr="00470230" w14:paraId="10C181E3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F47EDD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Bahrain</w:t>
            </w:r>
          </w:p>
        </w:tc>
        <w:tc>
          <w:tcPr>
            <w:tcW w:w="2326" w:type="dxa"/>
          </w:tcPr>
          <w:p w14:paraId="757BF4EB" w14:textId="4B6C2A0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2.34(0.28 to 9.44)</w:t>
            </w:r>
          </w:p>
        </w:tc>
        <w:tc>
          <w:tcPr>
            <w:tcW w:w="2327" w:type="dxa"/>
          </w:tcPr>
          <w:p w14:paraId="2F6FD4D5" w14:textId="185A4F0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5.08(0.6 to 20.39)</w:t>
            </w:r>
          </w:p>
        </w:tc>
        <w:tc>
          <w:tcPr>
            <w:tcW w:w="2326" w:type="dxa"/>
          </w:tcPr>
          <w:p w14:paraId="7044B3C9" w14:textId="7E6822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1.61(0.26 to 6.52)</w:t>
            </w:r>
          </w:p>
        </w:tc>
        <w:tc>
          <w:tcPr>
            <w:tcW w:w="2326" w:type="dxa"/>
          </w:tcPr>
          <w:p w14:paraId="16B22001" w14:textId="15D533E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0.76(0.14 to 3.13)</w:t>
            </w:r>
          </w:p>
        </w:tc>
        <w:tc>
          <w:tcPr>
            <w:tcW w:w="2327" w:type="dxa"/>
          </w:tcPr>
          <w:p w14:paraId="0E9F4FB5" w14:textId="503DFB6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-2.62 (-2.9 to -2.34)</w:t>
            </w:r>
          </w:p>
        </w:tc>
      </w:tr>
      <w:tr w:rsidR="00470230" w:rsidRPr="00470230" w14:paraId="49E9E3B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AA09E9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Bangladesh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EF1828A" w14:textId="6D1A912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3059.1(146.26 to 10705.21)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229C6FF" w14:textId="5F61595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9576.23(460.07 to 27705.44)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7C3D678" w14:textId="14C4065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7.43(0.36 to 25.89)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F07650E" w14:textId="713CFA9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8.19(0.41 to 23.95)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4A1B002" w14:textId="2C778CD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1.27 (0.67 to 1.88)</w:t>
            </w:r>
          </w:p>
        </w:tc>
      </w:tr>
      <w:tr w:rsidR="00470230" w:rsidRPr="00470230" w14:paraId="3650CCE4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CD0C22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Barbados</w:t>
            </w:r>
          </w:p>
        </w:tc>
        <w:tc>
          <w:tcPr>
            <w:tcW w:w="2326" w:type="dxa"/>
          </w:tcPr>
          <w:p w14:paraId="5FB575F6" w14:textId="23C98D9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8.16(0.67 to 32.51)</w:t>
            </w:r>
          </w:p>
        </w:tc>
        <w:tc>
          <w:tcPr>
            <w:tcW w:w="2327" w:type="dxa"/>
          </w:tcPr>
          <w:p w14:paraId="4F7B3AC1" w14:textId="6E8D21F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8.82(0.64 to 34.27)</w:t>
            </w:r>
          </w:p>
        </w:tc>
        <w:tc>
          <w:tcPr>
            <w:tcW w:w="2326" w:type="dxa"/>
          </w:tcPr>
          <w:p w14:paraId="4589D687" w14:textId="1E0EA01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2.69(0.22 to 10.8)</w:t>
            </w:r>
          </w:p>
        </w:tc>
        <w:tc>
          <w:tcPr>
            <w:tcW w:w="2326" w:type="dxa"/>
          </w:tcPr>
          <w:p w14:paraId="53F7DFC5" w14:textId="171BA8F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1.8(0.13 to 6.95)</w:t>
            </w:r>
          </w:p>
        </w:tc>
        <w:tc>
          <w:tcPr>
            <w:tcW w:w="2327" w:type="dxa"/>
          </w:tcPr>
          <w:p w14:paraId="12071F84" w14:textId="281E83E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-1.76 (-2.04 to -1.48)</w:t>
            </w:r>
          </w:p>
        </w:tc>
      </w:tr>
      <w:tr w:rsidR="00470230" w:rsidRPr="00470230" w14:paraId="22676DF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4D11AA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Belarus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4F91C23" w14:textId="545A270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518.72(37.33 to 1843.44)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3B95AE3" w14:textId="66806CF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494.96(36.07 to 1839.73)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8E066CB" w14:textId="44E32D3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4.08(0.3 to 14.5)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3D459A7" w14:textId="4474CCC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3.09(0.22 to 11.47)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8716CCB" w14:textId="3D39215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-1.66 (-2.14 to -1.17)</w:t>
            </w:r>
          </w:p>
        </w:tc>
      </w:tr>
      <w:tr w:rsidR="00470230" w:rsidRPr="00470230" w14:paraId="76F2E7A2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4F20B0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Belgium</w:t>
            </w:r>
          </w:p>
        </w:tc>
        <w:tc>
          <w:tcPr>
            <w:tcW w:w="2326" w:type="dxa"/>
          </w:tcPr>
          <w:p w14:paraId="049EAA4C" w14:textId="52D6BB7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685.62(36.78 to 1918.84)</w:t>
            </w:r>
          </w:p>
        </w:tc>
        <w:tc>
          <w:tcPr>
            <w:tcW w:w="2327" w:type="dxa"/>
          </w:tcPr>
          <w:p w14:paraId="55F7DE7B" w14:textId="7023CF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478.75(22.35 to 1406.24)</w:t>
            </w:r>
          </w:p>
        </w:tc>
        <w:tc>
          <w:tcPr>
            <w:tcW w:w="2326" w:type="dxa"/>
          </w:tcPr>
          <w:p w14:paraId="211EE95B" w14:textId="7840D2A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4.34(0.23 to 12.19)</w:t>
            </w:r>
          </w:p>
        </w:tc>
        <w:tc>
          <w:tcPr>
            <w:tcW w:w="2326" w:type="dxa"/>
          </w:tcPr>
          <w:p w14:paraId="39EB0547" w14:textId="0155C4E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1.74(0.08 to 5.02)</w:t>
            </w:r>
          </w:p>
        </w:tc>
        <w:tc>
          <w:tcPr>
            <w:tcW w:w="2327" w:type="dxa"/>
          </w:tcPr>
          <w:p w14:paraId="2300F63B" w14:textId="447BEF8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-3.36 (-3.49 to -3.24)</w:t>
            </w:r>
          </w:p>
        </w:tc>
      </w:tr>
      <w:tr w:rsidR="00470230" w:rsidRPr="00470230" w14:paraId="3E3E548D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FAD268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Belize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0AB68C1" w14:textId="7758A30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2.97(0.14 to 9.75)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ADE5C94" w14:textId="04E8C38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5.89(0.29 to 19.51)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F925089" w14:textId="017ABD6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3.35(0.16 to 10.91)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B288F82" w14:textId="0CFB0B0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2.35(0.12 to 7.72)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398F6BC" w14:textId="075F664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-1.67 (-2.1 to -1.24)</w:t>
            </w:r>
          </w:p>
        </w:tc>
      </w:tr>
      <w:tr w:rsidR="00470230" w:rsidRPr="00470230" w14:paraId="41DBD365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83E7F4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Benin</w:t>
            </w:r>
          </w:p>
        </w:tc>
        <w:tc>
          <w:tcPr>
            <w:tcW w:w="2326" w:type="dxa"/>
          </w:tcPr>
          <w:p w14:paraId="10A5FA19" w14:textId="27A4110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151.12(5.06 to 538.54)</w:t>
            </w:r>
          </w:p>
        </w:tc>
        <w:tc>
          <w:tcPr>
            <w:tcW w:w="2327" w:type="dxa"/>
          </w:tcPr>
          <w:p w14:paraId="4A785E2F" w14:textId="79B8A28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296.27(9.21 to 999.38)</w:t>
            </w:r>
          </w:p>
        </w:tc>
        <w:tc>
          <w:tcPr>
            <w:tcW w:w="2326" w:type="dxa"/>
          </w:tcPr>
          <w:p w14:paraId="06C20765" w14:textId="07927CD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8.26(0.29 to 29.31)</w:t>
            </w:r>
          </w:p>
        </w:tc>
        <w:tc>
          <w:tcPr>
            <w:tcW w:w="2326" w:type="dxa"/>
          </w:tcPr>
          <w:p w14:paraId="5CA26AC2" w14:textId="41AB370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7.1(0.24 to 24.12)</w:t>
            </w:r>
          </w:p>
        </w:tc>
        <w:tc>
          <w:tcPr>
            <w:tcW w:w="2327" w:type="dxa"/>
          </w:tcPr>
          <w:p w14:paraId="6C5988A3" w14:textId="5587102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-0.52 (-0.58 to -0.45)</w:t>
            </w:r>
          </w:p>
        </w:tc>
      </w:tr>
      <w:tr w:rsidR="00470230" w:rsidRPr="00470230" w14:paraId="6AC5082C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9499F0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Bermuda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866F1D7" w14:textId="50C9606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1.87(0.09 to 6.13)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0588936" w14:textId="43FDB8B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1.87(0.09 to 6.12)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F94E118" w14:textId="70D238D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3.32(0.16 to 10.7)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D8C0E96" w14:textId="151DC36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1.35(0.07 to 4.39)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5AD7743" w14:textId="0F8AE06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-3.33 (-3.49 to -3.17)</w:t>
            </w:r>
          </w:p>
        </w:tc>
      </w:tr>
      <w:tr w:rsidR="00470230" w:rsidRPr="00470230" w14:paraId="12FD5C94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3D7811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Bhutan</w:t>
            </w:r>
          </w:p>
        </w:tc>
        <w:tc>
          <w:tcPr>
            <w:tcW w:w="2326" w:type="dxa"/>
          </w:tcPr>
          <w:p w14:paraId="1D8001A3" w14:textId="6BC080F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8.46(0.37 to 30.45)</w:t>
            </w:r>
          </w:p>
        </w:tc>
        <w:tc>
          <w:tcPr>
            <w:tcW w:w="2327" w:type="dxa"/>
          </w:tcPr>
          <w:p w14:paraId="52CB791E" w14:textId="1AB160B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20.72(0.98 to 59.87)</w:t>
            </w:r>
          </w:p>
        </w:tc>
        <w:tc>
          <w:tcPr>
            <w:tcW w:w="2326" w:type="dxa"/>
          </w:tcPr>
          <w:p w14:paraId="62F268DC" w14:textId="38AD9AF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4.2(0.19 to 15.09)</w:t>
            </w:r>
          </w:p>
        </w:tc>
        <w:tc>
          <w:tcPr>
            <w:tcW w:w="2326" w:type="dxa"/>
          </w:tcPr>
          <w:p w14:paraId="08ADAE85" w14:textId="126DFBE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4.13(0.2 to 11.98)</w:t>
            </w:r>
          </w:p>
        </w:tc>
        <w:tc>
          <w:tcPr>
            <w:tcW w:w="2327" w:type="dxa"/>
          </w:tcPr>
          <w:p w14:paraId="2A54D1B2" w14:textId="679911C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0.38 (0.17 to 0.59)</w:t>
            </w:r>
          </w:p>
        </w:tc>
      </w:tr>
      <w:tr w:rsidR="00470230" w:rsidRPr="00470230" w14:paraId="60B3926A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CD5551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Bolivia (Plurinational State of)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F2EE79E" w14:textId="09E668D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205.2(7.99 to 587.94)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5786714" w14:textId="4EA0F70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326.38(15.21 to 955.04)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7171319" w14:textId="1C71748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7.04(0.28 to 20.07)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B44A60F" w14:textId="57619B3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4.11(0.19 to 12.06)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022C385" w14:textId="01A3520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-2.07 (-2.28 to -1.85)</w:t>
            </w:r>
          </w:p>
        </w:tc>
      </w:tr>
      <w:tr w:rsidR="00470230" w:rsidRPr="00470230" w14:paraId="4FCF5327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404E93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Bosnia and Herzegovina</w:t>
            </w:r>
          </w:p>
        </w:tc>
        <w:tc>
          <w:tcPr>
            <w:tcW w:w="2326" w:type="dxa"/>
          </w:tcPr>
          <w:p w14:paraId="2B72B9DE" w14:textId="274F61D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989.61(407.41 to 1616.28)</w:t>
            </w:r>
          </w:p>
        </w:tc>
        <w:tc>
          <w:tcPr>
            <w:tcW w:w="2327" w:type="dxa"/>
          </w:tcPr>
          <w:p w14:paraId="6B5154E9" w14:textId="6F72D32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1214.81(374.48 to 2261.07)</w:t>
            </w:r>
          </w:p>
        </w:tc>
        <w:tc>
          <w:tcPr>
            <w:tcW w:w="2326" w:type="dxa"/>
          </w:tcPr>
          <w:p w14:paraId="2A3351A0" w14:textId="008D22A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29.75(12.21 to 48.88)</w:t>
            </w:r>
          </w:p>
        </w:tc>
        <w:tc>
          <w:tcPr>
            <w:tcW w:w="2326" w:type="dxa"/>
          </w:tcPr>
          <w:p w14:paraId="0DCF3F05" w14:textId="740C574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21.34(6.55 to 40.04)</w:t>
            </w:r>
          </w:p>
        </w:tc>
        <w:tc>
          <w:tcPr>
            <w:tcW w:w="2327" w:type="dxa"/>
          </w:tcPr>
          <w:p w14:paraId="48A728A6" w14:textId="12B10DF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-1.32 (-1.55 to -1.09)</w:t>
            </w:r>
          </w:p>
        </w:tc>
      </w:tr>
      <w:tr w:rsidR="00470230" w:rsidRPr="00470230" w14:paraId="1A0805AC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FB5D9C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Botswana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E6FB21B" w14:textId="0E633D3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35.94(1.49 to 137.25)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E108C59" w14:textId="74F1833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53.9(2.54 to 228.25)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BE52AAA" w14:textId="34B3BDD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6.82(0.33 to 26.49)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1A2B12D" w14:textId="00801BE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4.42(0.25 to 19.03)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64D2EC5" w14:textId="6734855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-1.87 (-2.18 to -1.56)</w:t>
            </w:r>
          </w:p>
        </w:tc>
      </w:tr>
      <w:tr w:rsidR="00470230" w:rsidRPr="00470230" w14:paraId="2F6FC97E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0CE639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Brazil</w:t>
            </w:r>
          </w:p>
        </w:tc>
        <w:tc>
          <w:tcPr>
            <w:tcW w:w="2326" w:type="dxa"/>
          </w:tcPr>
          <w:p w14:paraId="48D0467E" w14:textId="0D93C59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7791.81(441.68 to 20672.85)</w:t>
            </w:r>
          </w:p>
        </w:tc>
        <w:tc>
          <w:tcPr>
            <w:tcW w:w="2327" w:type="dxa"/>
          </w:tcPr>
          <w:p w14:paraId="792D1C0C" w14:textId="74EBE2A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8663.75(566.3 to 22790.18)</w:t>
            </w:r>
          </w:p>
        </w:tc>
        <w:tc>
          <w:tcPr>
            <w:tcW w:w="2326" w:type="dxa"/>
          </w:tcPr>
          <w:p w14:paraId="5299F51D" w14:textId="41E405E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9.68(0.58 to 25.74)</w:t>
            </w:r>
          </w:p>
        </w:tc>
        <w:tc>
          <w:tcPr>
            <w:tcW w:w="2326" w:type="dxa"/>
          </w:tcPr>
          <w:p w14:paraId="775D4401" w14:textId="1F0D31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3.77(0.25 to 9.94)</w:t>
            </w:r>
          </w:p>
        </w:tc>
        <w:tc>
          <w:tcPr>
            <w:tcW w:w="2327" w:type="dxa"/>
          </w:tcPr>
          <w:p w14:paraId="329F96FA" w14:textId="3B4A2F1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-3.45 (-3.55 to -3.34)</w:t>
            </w:r>
          </w:p>
        </w:tc>
      </w:tr>
      <w:tr w:rsidR="00470230" w:rsidRPr="00470230" w14:paraId="5F0A0511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E91A3F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Brunei Darussalam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44D0A1C" w14:textId="5E1D830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16.75(3.51 to 33.52)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A89AEE8" w14:textId="525239B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17.52(2.8 to 37.69)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F07F937" w14:textId="5934E4D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21.41(4.08 to 44.14)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FF05B11" w14:textId="3BC485A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7.99(1.1 to 17.64)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5B5805B" w14:textId="529DE7F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-3.69 (-3.89 to -3.49)</w:t>
            </w:r>
          </w:p>
        </w:tc>
      </w:tr>
      <w:tr w:rsidR="00470230" w:rsidRPr="00470230" w14:paraId="4A05186E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E713E2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Bulgaria</w:t>
            </w:r>
          </w:p>
        </w:tc>
        <w:tc>
          <w:tcPr>
            <w:tcW w:w="2326" w:type="dxa"/>
          </w:tcPr>
          <w:p w14:paraId="796979D6" w14:textId="765DE97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5862.57(2556.45 to 9359.73)</w:t>
            </w:r>
          </w:p>
        </w:tc>
        <w:tc>
          <w:tcPr>
            <w:tcW w:w="2327" w:type="dxa"/>
          </w:tcPr>
          <w:p w14:paraId="5E73FEA0" w14:textId="79B592C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4672.63(1462.85 to 8576.8)</w:t>
            </w:r>
          </w:p>
        </w:tc>
        <w:tc>
          <w:tcPr>
            <w:tcW w:w="2326" w:type="dxa"/>
          </w:tcPr>
          <w:p w14:paraId="22FC31F1" w14:textId="545A750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52.26(22.93 to 84.32)</w:t>
            </w:r>
          </w:p>
        </w:tc>
        <w:tc>
          <w:tcPr>
            <w:tcW w:w="2326" w:type="dxa"/>
          </w:tcPr>
          <w:p w14:paraId="4014C105" w14:textId="413C04C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30.91(9.83 to 56.76)</w:t>
            </w:r>
          </w:p>
        </w:tc>
        <w:tc>
          <w:tcPr>
            <w:tcW w:w="2327" w:type="dxa"/>
          </w:tcPr>
          <w:p w14:paraId="135BF650" w14:textId="440E17C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-2.34 (-2.53 to -2.15)</w:t>
            </w:r>
          </w:p>
        </w:tc>
      </w:tr>
      <w:tr w:rsidR="00470230" w:rsidRPr="00470230" w14:paraId="135DD688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08704B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Burkina Faso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6CD72CC" w14:textId="1EEA488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164.09(6.04 to 652.43)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2B9AF0F" w14:textId="08B6C7B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383.44(13.49 to 1475.08)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87DC013" w14:textId="51E03C2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4.28(0.18 to 17.05)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B3E4269" w14:textId="301692A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4.78(0.18 to 18.35)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EEC1E94" w14:textId="703C6C6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0.68 (0.58 to 0.79)</w:t>
            </w:r>
          </w:p>
        </w:tc>
      </w:tr>
      <w:tr w:rsidR="00470230" w:rsidRPr="00470230" w14:paraId="6CB6812C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1FBCCD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Burundi</w:t>
            </w:r>
          </w:p>
        </w:tc>
        <w:tc>
          <w:tcPr>
            <w:tcW w:w="2326" w:type="dxa"/>
          </w:tcPr>
          <w:p w14:paraId="03ED2441" w14:textId="6D7AB96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536.79(29.33 to 1405.2)</w:t>
            </w:r>
          </w:p>
        </w:tc>
        <w:tc>
          <w:tcPr>
            <w:tcW w:w="2327" w:type="dxa"/>
          </w:tcPr>
          <w:p w14:paraId="3B94792D" w14:textId="112FFFB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431.4(12.63 to 1298.77)</w:t>
            </w:r>
          </w:p>
        </w:tc>
        <w:tc>
          <w:tcPr>
            <w:tcW w:w="2326" w:type="dxa"/>
          </w:tcPr>
          <w:p w14:paraId="49F98997" w14:textId="62065BF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24.52(1.36 to 63.32)</w:t>
            </w:r>
          </w:p>
        </w:tc>
        <w:tc>
          <w:tcPr>
            <w:tcW w:w="2326" w:type="dxa"/>
          </w:tcPr>
          <w:p w14:paraId="05204252" w14:textId="771744A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11.71(0.36 to 33.54)</w:t>
            </w:r>
          </w:p>
        </w:tc>
        <w:tc>
          <w:tcPr>
            <w:tcW w:w="2327" w:type="dxa"/>
          </w:tcPr>
          <w:p w14:paraId="3E9B73CE" w14:textId="6451D6A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-2.97 (-3.12 to -2.82)</w:t>
            </w:r>
          </w:p>
        </w:tc>
      </w:tr>
      <w:tr w:rsidR="00470230" w:rsidRPr="00470230" w14:paraId="7C1E5C6F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0865EE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Cabo Verde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DF4CAAC" w14:textId="70E1535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6.89(0.3 to 25.65)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30FE5C7" w14:textId="180F93B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17.09(0.66 to 64.47)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3EECD19" w14:textId="5084DBE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3.02(0.13 to 11.23)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B3F0EB2" w14:textId="14BD349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4.07(0.16 to 15.26)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FD511F3" w14:textId="181309B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0.24 (-0.06 to 0.55)</w:t>
            </w:r>
          </w:p>
        </w:tc>
      </w:tr>
      <w:tr w:rsidR="00470230" w:rsidRPr="00470230" w14:paraId="5410F866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3CD014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Cambodia</w:t>
            </w:r>
          </w:p>
        </w:tc>
        <w:tc>
          <w:tcPr>
            <w:tcW w:w="2326" w:type="dxa"/>
          </w:tcPr>
          <w:p w14:paraId="5AB659C1" w14:textId="66A4DB1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1115.44(298.51 to 2131.5)</w:t>
            </w:r>
          </w:p>
        </w:tc>
        <w:tc>
          <w:tcPr>
            <w:tcW w:w="2327" w:type="dxa"/>
          </w:tcPr>
          <w:p w14:paraId="209E28F7" w14:textId="5FAC956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1660.5(202.68 to 3668.22)</w:t>
            </w:r>
          </w:p>
        </w:tc>
        <w:tc>
          <w:tcPr>
            <w:tcW w:w="2326" w:type="dxa"/>
          </w:tcPr>
          <w:p w14:paraId="6E965C20" w14:textId="5E8F2DD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27.04(6.55 to 53.23)</w:t>
            </w:r>
          </w:p>
        </w:tc>
        <w:tc>
          <w:tcPr>
            <w:tcW w:w="2326" w:type="dxa"/>
          </w:tcPr>
          <w:p w14:paraId="19593402" w14:textId="110CF58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15.8(1.8 to 35.94)</w:t>
            </w:r>
          </w:p>
        </w:tc>
        <w:tc>
          <w:tcPr>
            <w:tcW w:w="2327" w:type="dxa"/>
          </w:tcPr>
          <w:p w14:paraId="6E3DCDE7" w14:textId="372760E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-2.18 (-2.31 to -2.04)</w:t>
            </w:r>
          </w:p>
        </w:tc>
      </w:tr>
      <w:tr w:rsidR="00470230" w:rsidRPr="00470230" w14:paraId="4FF3BB23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A16470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Cameroon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3AFDFEA" w14:textId="3C75E0D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210.89(8.13 to 839.21)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D2DDDF5" w14:textId="6246A07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582.84(19.36 to 2270.9)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3A90AEB" w14:textId="2FF6206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5.36(0.23 to 21.58)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714D094" w14:textId="367C194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5.62(0.21 to 21.76)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C80456A" w14:textId="1E9C0DA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0.34 (0.04 to 0.64)</w:t>
            </w:r>
          </w:p>
        </w:tc>
      </w:tr>
      <w:tr w:rsidR="00470230" w:rsidRPr="00470230" w14:paraId="7664E086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545F206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Canada</w:t>
            </w:r>
          </w:p>
        </w:tc>
        <w:tc>
          <w:tcPr>
            <w:tcW w:w="2326" w:type="dxa"/>
          </w:tcPr>
          <w:p w14:paraId="606BF952" w14:textId="3D44955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676.08(38.55 to 2068.88)</w:t>
            </w:r>
          </w:p>
        </w:tc>
        <w:tc>
          <w:tcPr>
            <w:tcW w:w="2327" w:type="dxa"/>
          </w:tcPr>
          <w:p w14:paraId="2948A511" w14:textId="4B20078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775.11(46.99 to 2451.34)</w:t>
            </w:r>
          </w:p>
        </w:tc>
        <w:tc>
          <w:tcPr>
            <w:tcW w:w="2326" w:type="dxa"/>
          </w:tcPr>
          <w:p w14:paraId="62F154B1" w14:textId="4443148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2.12(0.12 to 6.53)</w:t>
            </w:r>
          </w:p>
        </w:tc>
        <w:tc>
          <w:tcPr>
            <w:tcW w:w="2326" w:type="dxa"/>
          </w:tcPr>
          <w:p w14:paraId="5F4AEA22" w14:textId="1DC13F3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1.05(0.06 to 3.22)</w:t>
            </w:r>
          </w:p>
        </w:tc>
        <w:tc>
          <w:tcPr>
            <w:tcW w:w="2327" w:type="dxa"/>
          </w:tcPr>
          <w:p w14:paraId="52ED5864" w14:textId="5ED2FF1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-2.97 (-3.16 to -2.78)</w:t>
            </w:r>
          </w:p>
        </w:tc>
      </w:tr>
      <w:tr w:rsidR="00470230" w:rsidRPr="00470230" w14:paraId="3B1BD7F2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706599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Central African Republic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9A882EC" w14:textId="608DEF2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66.95(3.44 to 300.4)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0B37BFE" w14:textId="605AF30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126.46(4.95 to 544.74)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0A8741A" w14:textId="7A20E96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6.74(0.35 to 29.36)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97ABF18" w14:textId="7B7CF80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7.27(0.29 to 30.85)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474422F" w14:textId="751BBEE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0.23 (0.13 to 0.32)</w:t>
            </w:r>
          </w:p>
        </w:tc>
      </w:tr>
      <w:tr w:rsidR="00470230" w:rsidRPr="00470230" w14:paraId="08885449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63834B5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Chad</w:t>
            </w:r>
          </w:p>
        </w:tc>
        <w:tc>
          <w:tcPr>
            <w:tcW w:w="2326" w:type="dxa"/>
          </w:tcPr>
          <w:p w14:paraId="254ADCC5" w14:textId="53DF873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141.11(5.55 to 556.89)</w:t>
            </w:r>
          </w:p>
        </w:tc>
        <w:tc>
          <w:tcPr>
            <w:tcW w:w="2327" w:type="dxa"/>
          </w:tcPr>
          <w:p w14:paraId="44044350" w14:textId="366488F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290.81(9.85 to 1103.82)</w:t>
            </w:r>
          </w:p>
        </w:tc>
        <w:tc>
          <w:tcPr>
            <w:tcW w:w="2326" w:type="dxa"/>
          </w:tcPr>
          <w:p w14:paraId="7297346B" w14:textId="3305B29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5.47(0.23 to 21.3)</w:t>
            </w:r>
          </w:p>
        </w:tc>
        <w:tc>
          <w:tcPr>
            <w:tcW w:w="2326" w:type="dxa"/>
          </w:tcPr>
          <w:p w14:paraId="2DC2DD57" w14:textId="60496DE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5.84(0.22 to 21.8)</w:t>
            </w:r>
          </w:p>
        </w:tc>
        <w:tc>
          <w:tcPr>
            <w:tcW w:w="2327" w:type="dxa"/>
          </w:tcPr>
          <w:p w14:paraId="7754BA9F" w14:textId="617525A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0.37 (0.22 to 0.53)</w:t>
            </w:r>
          </w:p>
        </w:tc>
      </w:tr>
      <w:tr w:rsidR="00470230" w:rsidRPr="00470230" w14:paraId="2A937E9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11624F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Chile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996387A" w14:textId="48CE888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623.24(36.56 to 1592.45)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301AB9D" w14:textId="6FABBF5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731.28(34.6 to 1944.17)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2217349" w14:textId="2302566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6.81(0.4 to 17.45)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8509BC7" w14:textId="44B7172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3.06(0.15 to 8.12)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84718EA" w14:textId="45C3C6B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-2.68 (-2.76 to -2.6)</w:t>
            </w:r>
          </w:p>
        </w:tc>
      </w:tr>
      <w:tr w:rsidR="00470230" w:rsidRPr="00470230" w14:paraId="580441E7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76BEF18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China</w:t>
            </w:r>
          </w:p>
        </w:tc>
        <w:tc>
          <w:tcPr>
            <w:tcW w:w="2326" w:type="dxa"/>
          </w:tcPr>
          <w:p w14:paraId="02C06B2D" w14:textId="0727184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297331.16(135653.82 to 496308.89)</w:t>
            </w:r>
          </w:p>
        </w:tc>
        <w:tc>
          <w:tcPr>
            <w:tcW w:w="2327" w:type="dxa"/>
          </w:tcPr>
          <w:p w14:paraId="2ADC4FC7" w14:textId="36218CC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386518.04(152773.81 to 673800.71)</w:t>
            </w:r>
          </w:p>
        </w:tc>
        <w:tc>
          <w:tcPr>
            <w:tcW w:w="2326" w:type="dxa"/>
          </w:tcPr>
          <w:p w14:paraId="60ED4223" w14:textId="07EE3BF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38.44(15.9 to 67.18)</w:t>
            </w:r>
          </w:p>
        </w:tc>
        <w:tc>
          <w:tcPr>
            <w:tcW w:w="2326" w:type="dxa"/>
          </w:tcPr>
          <w:p w14:paraId="090F1614" w14:textId="1B03E03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20.07(7.52 to 36.21)</w:t>
            </w:r>
          </w:p>
        </w:tc>
        <w:tc>
          <w:tcPr>
            <w:tcW w:w="2327" w:type="dxa"/>
          </w:tcPr>
          <w:p w14:paraId="703C6539" w14:textId="74C7FE4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-2.24 (-2.4 to -2.08)</w:t>
            </w:r>
          </w:p>
        </w:tc>
      </w:tr>
      <w:tr w:rsidR="00470230" w:rsidRPr="00470230" w14:paraId="4E5F4673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661210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Colombia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73D92F0" w14:textId="27E8DA3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1375.47(286.7 to 2849.33)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03AE944" w14:textId="2E5F35C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1932.01(413.57 to 4129.91)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F1394A5" w14:textId="2C99B73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8.67(1.77 to 18.17)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D3A4798" w14:textId="6B36D47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3.56(0.76 to 7.67)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640C8AD" w14:textId="2A79C3A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-3.57 (-3.76 to -3.39)</w:t>
            </w:r>
          </w:p>
        </w:tc>
      </w:tr>
      <w:tr w:rsidR="00470230" w:rsidRPr="00470230" w14:paraId="745E7828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81E8D0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Comoros</w:t>
            </w:r>
          </w:p>
        </w:tc>
        <w:tc>
          <w:tcPr>
            <w:tcW w:w="2326" w:type="dxa"/>
          </w:tcPr>
          <w:p w14:paraId="071645C7" w14:textId="0AD96D1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37.18(2 to 97.55)</w:t>
            </w:r>
          </w:p>
        </w:tc>
        <w:tc>
          <w:tcPr>
            <w:tcW w:w="2327" w:type="dxa"/>
          </w:tcPr>
          <w:p w14:paraId="7C7FA826" w14:textId="1E329CC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42.82(1.3 to 120.76)</w:t>
            </w:r>
          </w:p>
        </w:tc>
        <w:tc>
          <w:tcPr>
            <w:tcW w:w="2326" w:type="dxa"/>
          </w:tcPr>
          <w:p w14:paraId="4862B73C" w14:textId="76B00DB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18.16(1.02 to 46.95)</w:t>
            </w:r>
          </w:p>
        </w:tc>
        <w:tc>
          <w:tcPr>
            <w:tcW w:w="2326" w:type="dxa"/>
          </w:tcPr>
          <w:p w14:paraId="0E1C5556" w14:textId="0470089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9.82(0.3 to 27.79)</w:t>
            </w:r>
          </w:p>
        </w:tc>
        <w:tc>
          <w:tcPr>
            <w:tcW w:w="2327" w:type="dxa"/>
          </w:tcPr>
          <w:p w14:paraId="2B97A9EB" w14:textId="51ED70D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-2.44 (-2.62 to -2.27)</w:t>
            </w:r>
          </w:p>
        </w:tc>
      </w:tr>
      <w:tr w:rsidR="00470230" w:rsidRPr="00470230" w14:paraId="6D66032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73483E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Congo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4B5FC6D" w14:textId="30731D2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60.67(3.13 to 267.1)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4A1DFEE" w14:textId="368CB41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115.24(4.77 to 459.33)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1186A61" w14:textId="7219F52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6.82(0.35 to 28.86)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0B5D890" w14:textId="46271BD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5.74(0.24 to 22.38)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CC219D5" w14:textId="3FC1C32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-0.86 (-1.02 to -0.7)</w:t>
            </w:r>
          </w:p>
        </w:tc>
      </w:tr>
      <w:tr w:rsidR="00470230" w:rsidRPr="00470230" w14:paraId="555D0F51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D92E17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Cook Islands</w:t>
            </w:r>
          </w:p>
        </w:tc>
        <w:tc>
          <w:tcPr>
            <w:tcW w:w="2326" w:type="dxa"/>
          </w:tcPr>
          <w:p w14:paraId="06E0F318" w14:textId="01C114C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1.12(0.14 to 2.65)</w:t>
            </w:r>
          </w:p>
        </w:tc>
        <w:tc>
          <w:tcPr>
            <w:tcW w:w="2327" w:type="dxa"/>
          </w:tcPr>
          <w:p w14:paraId="7EDA973D" w14:textId="731D1D0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1.38(0.11 to 3.22)</w:t>
            </w:r>
          </w:p>
        </w:tc>
        <w:tc>
          <w:tcPr>
            <w:tcW w:w="2326" w:type="dxa"/>
          </w:tcPr>
          <w:p w14:paraId="22E8EFDB" w14:textId="1C89BA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10.16(1.26 to 23.93)</w:t>
            </w:r>
          </w:p>
        </w:tc>
        <w:tc>
          <w:tcPr>
            <w:tcW w:w="2326" w:type="dxa"/>
          </w:tcPr>
          <w:p w14:paraId="5D465F3A" w14:textId="56A4FBA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5.55(0.42 to 13.15)</w:t>
            </w:r>
          </w:p>
        </w:tc>
        <w:tc>
          <w:tcPr>
            <w:tcW w:w="2327" w:type="dxa"/>
          </w:tcPr>
          <w:p w14:paraId="372D0672" w14:textId="4A6C47D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-2.4 (-2.61 to -2.19)</w:t>
            </w:r>
          </w:p>
        </w:tc>
      </w:tr>
      <w:tr w:rsidR="00470230" w:rsidRPr="00470230" w14:paraId="0C3D2B1F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E21705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Costa Rica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3DF9240" w14:textId="4AF8411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63.28(2.99 to 161.02)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2FA503C" w14:textId="2B05A27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110.91(8.04 to 285.63)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7E4BD00" w14:textId="6B8E6CA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3.84(0.18 to 9.91)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D339379" w14:textId="4D9F95F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2.15(0.16 to 5.51)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0CA4EC9" w14:textId="5A35BD6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-2.48 (-2.85 to -2.12)</w:t>
            </w:r>
          </w:p>
        </w:tc>
      </w:tr>
      <w:tr w:rsidR="00470230" w:rsidRPr="00470230" w14:paraId="0486CF39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1ABFD4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Croatia</w:t>
            </w:r>
          </w:p>
        </w:tc>
        <w:tc>
          <w:tcPr>
            <w:tcW w:w="2326" w:type="dxa"/>
          </w:tcPr>
          <w:p w14:paraId="5E2095C3" w14:textId="0A3995B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1988.43(836.91 to 3237.87)</w:t>
            </w:r>
          </w:p>
        </w:tc>
        <w:tc>
          <w:tcPr>
            <w:tcW w:w="2327" w:type="dxa"/>
          </w:tcPr>
          <w:p w14:paraId="231E352E" w14:textId="4D3E96D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1218.04(385.75 to 2289.99)</w:t>
            </w:r>
          </w:p>
        </w:tc>
        <w:tc>
          <w:tcPr>
            <w:tcW w:w="2326" w:type="dxa"/>
          </w:tcPr>
          <w:p w14:paraId="58EAE94C" w14:textId="6CFDDD4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33.6(14.11 to 55.19)</w:t>
            </w:r>
          </w:p>
        </w:tc>
        <w:tc>
          <w:tcPr>
            <w:tcW w:w="2326" w:type="dxa"/>
          </w:tcPr>
          <w:p w14:paraId="4704DC4E" w14:textId="73974E6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12.76(4.07 to 23.88)</w:t>
            </w:r>
          </w:p>
        </w:tc>
        <w:tc>
          <w:tcPr>
            <w:tcW w:w="2327" w:type="dxa"/>
          </w:tcPr>
          <w:p w14:paraId="14185523" w14:textId="03CC025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-3.7 (-3.88 to -3.51)</w:t>
            </w:r>
          </w:p>
        </w:tc>
      </w:tr>
      <w:tr w:rsidR="00470230" w:rsidRPr="00470230" w14:paraId="5F6CFB6F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2C8775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Cuba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F969F25" w14:textId="1F17D0E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311.18(15.34 to 1006.41)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06408CF" w14:textId="11EF616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428.89(22.67 to 1433.79)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8B2DA25" w14:textId="05DF0DC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3.16(0.16 to 10.16)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0679B7B" w14:textId="46BC5EA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2.15(0.11 to 7.17)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7F9A649" w14:textId="6F66B43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-1.67 (-1.84 to -1.5)</w:t>
            </w:r>
          </w:p>
        </w:tc>
      </w:tr>
      <w:tr w:rsidR="00470230" w:rsidRPr="00470230" w14:paraId="2D2569AD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2F6C50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Cyprus</w:t>
            </w:r>
          </w:p>
        </w:tc>
        <w:tc>
          <w:tcPr>
            <w:tcW w:w="2326" w:type="dxa"/>
          </w:tcPr>
          <w:p w14:paraId="7FF0EF4F" w14:textId="2C1C795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25.05(1.57 to 86.65)</w:t>
            </w:r>
          </w:p>
        </w:tc>
        <w:tc>
          <w:tcPr>
            <w:tcW w:w="2327" w:type="dxa"/>
          </w:tcPr>
          <w:p w14:paraId="5919A734" w14:textId="2DBEB09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26.05(1.66 to 88.83)</w:t>
            </w:r>
          </w:p>
        </w:tc>
        <w:tc>
          <w:tcPr>
            <w:tcW w:w="2326" w:type="dxa"/>
          </w:tcPr>
          <w:p w14:paraId="48305952" w14:textId="7326EA9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4.1(0.27 to 14.05)</w:t>
            </w:r>
          </w:p>
        </w:tc>
        <w:tc>
          <w:tcPr>
            <w:tcW w:w="2326" w:type="dxa"/>
          </w:tcPr>
          <w:p w14:paraId="01DF7A0E" w14:textId="36A4720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1.54(0.1 to 5.35)</w:t>
            </w:r>
          </w:p>
        </w:tc>
        <w:tc>
          <w:tcPr>
            <w:tcW w:w="2327" w:type="dxa"/>
          </w:tcPr>
          <w:p w14:paraId="1EB1FC36" w14:textId="5AE6E34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-3.9 (-4.05 to -3.76)</w:t>
            </w:r>
          </w:p>
        </w:tc>
      </w:tr>
      <w:tr w:rsidR="00470230" w:rsidRPr="00470230" w14:paraId="20A5CF94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F53E55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Czechia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0913B9B" w14:textId="23F69BC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4659.54(1976.02 to 7841.79)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EA8615A" w14:textId="1A64D83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1749.14(543.59 to 3351.91)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CABB4CE" w14:textId="1950CD6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34.45(14.51 to 58.55)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244071A" w14:textId="3435C23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7.82(2.44 to 14.85)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D56A933" w14:textId="5149319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-5.49 (-5.72 to -5.26)</w:t>
            </w:r>
          </w:p>
        </w:tc>
      </w:tr>
      <w:tr w:rsidR="00470230" w:rsidRPr="00470230" w14:paraId="50C748B4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41924FE" w14:textId="6CF6E4CB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Cte d'Ivoire</w:t>
            </w:r>
          </w:p>
        </w:tc>
        <w:tc>
          <w:tcPr>
            <w:tcW w:w="2326" w:type="dxa"/>
          </w:tcPr>
          <w:p w14:paraId="23ACD34B" w14:textId="51C7599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234.14(7.36 to 850.38)</w:t>
            </w:r>
          </w:p>
        </w:tc>
        <w:tc>
          <w:tcPr>
            <w:tcW w:w="2327" w:type="dxa"/>
          </w:tcPr>
          <w:p w14:paraId="3832AA1E" w14:textId="7DB9418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510.29(15.64 to 1868.68)</w:t>
            </w:r>
          </w:p>
        </w:tc>
        <w:tc>
          <w:tcPr>
            <w:tcW w:w="2326" w:type="dxa"/>
          </w:tcPr>
          <w:p w14:paraId="0AB51622" w14:textId="1C2F128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6.84(0.24 to 24.84)</w:t>
            </w:r>
          </w:p>
        </w:tc>
        <w:tc>
          <w:tcPr>
            <w:tcW w:w="2326" w:type="dxa"/>
          </w:tcPr>
          <w:p w14:paraId="601ECE3F" w14:textId="69AA149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5.67(0.19 to 20.73)</w:t>
            </w:r>
          </w:p>
        </w:tc>
        <w:tc>
          <w:tcPr>
            <w:tcW w:w="2327" w:type="dxa"/>
          </w:tcPr>
          <w:p w14:paraId="2C68EFE1" w14:textId="2047E8D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-0.69 (-0.86 to -0.52)</w:t>
            </w:r>
          </w:p>
        </w:tc>
      </w:tr>
      <w:tr w:rsidR="00470230" w:rsidRPr="00470230" w14:paraId="74C3F8B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83D038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Democratic People's Republic of Korea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7BDE9C1" w14:textId="32645F5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5755.15(2348.03 to 9889.23)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BBD4710" w14:textId="7D0624F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8552.13(2310.31 to 16528.18)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75C0242" w14:textId="14B09E1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37.85(14.49 to 67.53)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FCF88D3" w14:textId="0FA7C71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27.53(7.4 to 53.68)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D8DD226" w14:textId="2A89EC4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-1.17 (-1.36 to -0.98)</w:t>
            </w:r>
          </w:p>
        </w:tc>
      </w:tr>
      <w:tr w:rsidR="00470230" w:rsidRPr="00470230" w14:paraId="2ACCDFCF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D29302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Democratic Republic of the Congo</w:t>
            </w:r>
          </w:p>
        </w:tc>
        <w:tc>
          <w:tcPr>
            <w:tcW w:w="2326" w:type="dxa"/>
          </w:tcPr>
          <w:p w14:paraId="50299133" w14:textId="729A390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462.5(36.42 to 2184.21)</w:t>
            </w:r>
          </w:p>
        </w:tc>
        <w:tc>
          <w:tcPr>
            <w:tcW w:w="2327" w:type="dxa"/>
          </w:tcPr>
          <w:p w14:paraId="65B4387A" w14:textId="6248CE6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818.06(66.7 to 4126.75)</w:t>
            </w:r>
          </w:p>
        </w:tc>
        <w:tc>
          <w:tcPr>
            <w:tcW w:w="2326" w:type="dxa"/>
          </w:tcPr>
          <w:p w14:paraId="4DE79030" w14:textId="3323257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3.45(0.3 to 15.95)</w:t>
            </w:r>
          </w:p>
        </w:tc>
        <w:tc>
          <w:tcPr>
            <w:tcW w:w="2326" w:type="dxa"/>
          </w:tcPr>
          <w:p w14:paraId="4793628B" w14:textId="69A6A8E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2.71(0.24 to 13.38)</w:t>
            </w:r>
          </w:p>
        </w:tc>
        <w:tc>
          <w:tcPr>
            <w:tcW w:w="2327" w:type="dxa"/>
          </w:tcPr>
          <w:p w14:paraId="1891C204" w14:textId="65BAEC9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-0.84 (-0.91 to -0.77)</w:t>
            </w:r>
          </w:p>
        </w:tc>
      </w:tr>
      <w:tr w:rsidR="00470230" w:rsidRPr="00470230" w14:paraId="33E4B4FC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0B2BF3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Denmark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45DC771" w14:textId="490DFB7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240.7(14.14 to 817.25)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CB91192" w14:textId="6D5DA16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168.13(9.94 to 570.6)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2E3C783" w14:textId="47FE419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2.88(0.16 to 9.7)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769AC47" w14:textId="4870536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1.36(0.08 to 4.54)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B743365" w14:textId="56111C1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-2.97 (-3.13 to -2.8)</w:t>
            </w:r>
          </w:p>
        </w:tc>
      </w:tr>
      <w:tr w:rsidR="00470230" w:rsidRPr="00470230" w14:paraId="1ADAC657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7FFF4C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Djibouti</w:t>
            </w:r>
          </w:p>
        </w:tc>
        <w:tc>
          <w:tcPr>
            <w:tcW w:w="2326" w:type="dxa"/>
          </w:tcPr>
          <w:p w14:paraId="615F1A5D" w14:textId="7361ADC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19.04(1.02 to 49.36)</w:t>
            </w:r>
          </w:p>
        </w:tc>
        <w:tc>
          <w:tcPr>
            <w:tcW w:w="2327" w:type="dxa"/>
          </w:tcPr>
          <w:p w14:paraId="18833CFA" w14:textId="2AF40AD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45.15(1.32 to 132.42)</w:t>
            </w:r>
          </w:p>
        </w:tc>
        <w:tc>
          <w:tcPr>
            <w:tcW w:w="2326" w:type="dxa"/>
          </w:tcPr>
          <w:p w14:paraId="7DC6F877" w14:textId="619A6D1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16.5(0.96 to 41.64)</w:t>
            </w:r>
          </w:p>
        </w:tc>
        <w:tc>
          <w:tcPr>
            <w:tcW w:w="2326" w:type="dxa"/>
          </w:tcPr>
          <w:p w14:paraId="5536EF88" w14:textId="0596E7F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9.94(0.31 to 28.26)</w:t>
            </w:r>
          </w:p>
        </w:tc>
        <w:tc>
          <w:tcPr>
            <w:tcW w:w="2327" w:type="dxa"/>
          </w:tcPr>
          <w:p w14:paraId="2BC760D6" w14:textId="78343BD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-1.98 (-2.04 to -1.91)</w:t>
            </w:r>
          </w:p>
        </w:tc>
      </w:tr>
      <w:tr w:rsidR="00470230" w:rsidRPr="00470230" w14:paraId="15D0AF49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5F7ADD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Dominica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9D57185" w14:textId="13CF7A5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2.94(0.14 to 9.42)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C70AF51" w14:textId="0D97261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2.7(0.14 to 9.36)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A029282" w14:textId="783F423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3.97(0.19 to 12.83)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FBB8E7F" w14:textId="5C13358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2.96(0.15 to 10.26)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3EC9303" w14:textId="45D2299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-0.85 (-1.02 to -0.69)</w:t>
            </w:r>
          </w:p>
        </w:tc>
      </w:tr>
      <w:tr w:rsidR="00470230" w:rsidRPr="00470230" w14:paraId="2A3D5BFF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1E14B28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Dominican Republic</w:t>
            </w:r>
          </w:p>
        </w:tc>
        <w:tc>
          <w:tcPr>
            <w:tcW w:w="2326" w:type="dxa"/>
          </w:tcPr>
          <w:p w14:paraId="3B0CE385" w14:textId="0D91B82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118.08(5.6 to 391.02)</w:t>
            </w:r>
          </w:p>
        </w:tc>
        <w:tc>
          <w:tcPr>
            <w:tcW w:w="2327" w:type="dxa"/>
          </w:tcPr>
          <w:p w14:paraId="788142AD" w14:textId="563C46D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347.58(16.53 to 1184.63)</w:t>
            </w:r>
          </w:p>
        </w:tc>
        <w:tc>
          <w:tcPr>
            <w:tcW w:w="2326" w:type="dxa"/>
          </w:tcPr>
          <w:p w14:paraId="11E7E422" w14:textId="1FC7411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3.69(0.17 to 11.76)</w:t>
            </w:r>
          </w:p>
        </w:tc>
        <w:tc>
          <w:tcPr>
            <w:tcW w:w="2326" w:type="dxa"/>
          </w:tcPr>
          <w:p w14:paraId="08279471" w14:textId="747A6BC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3.94(0.19 to 13.39)</w:t>
            </w:r>
          </w:p>
        </w:tc>
        <w:tc>
          <w:tcPr>
            <w:tcW w:w="2327" w:type="dxa"/>
          </w:tcPr>
          <w:p w14:paraId="674DAEF2" w14:textId="4FE6396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0.96 (0.73 to 1.19)</w:t>
            </w:r>
          </w:p>
        </w:tc>
      </w:tr>
      <w:tr w:rsidR="00470230" w:rsidRPr="00470230" w14:paraId="3F8CB54D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EFF169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Ecuador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B114C61" w14:textId="6278DFC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224.65(9.02 to 604.8)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1AC1CAD" w14:textId="26432C6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362.3(17.54 to 1058.91)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2D4E102" w14:textId="003D05E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4.51(0.19 to 12.04)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BC8BA22" w14:textId="296B9DD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2.61(0.13 to 7.63)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EA5892F" w14:textId="389EF8B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-1.85 (-2.15 to -1.55)</w:t>
            </w:r>
          </w:p>
        </w:tc>
      </w:tr>
      <w:tr w:rsidR="00470230" w:rsidRPr="00470230" w14:paraId="77ADD222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414340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Egypt</w:t>
            </w:r>
          </w:p>
        </w:tc>
        <w:tc>
          <w:tcPr>
            <w:tcW w:w="2326" w:type="dxa"/>
          </w:tcPr>
          <w:p w14:paraId="661C96FB" w14:textId="2E5C4D0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473.64(56.8 to 1908.52)</w:t>
            </w:r>
          </w:p>
        </w:tc>
        <w:tc>
          <w:tcPr>
            <w:tcW w:w="2327" w:type="dxa"/>
          </w:tcPr>
          <w:p w14:paraId="71D8FBFD" w14:textId="150C672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874.95(100.76 to 3640.8)</w:t>
            </w:r>
          </w:p>
        </w:tc>
        <w:tc>
          <w:tcPr>
            <w:tcW w:w="2326" w:type="dxa"/>
          </w:tcPr>
          <w:p w14:paraId="2C480CD3" w14:textId="7893325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1.7(0.24 to 6.87)</w:t>
            </w:r>
          </w:p>
        </w:tc>
        <w:tc>
          <w:tcPr>
            <w:tcW w:w="2326" w:type="dxa"/>
          </w:tcPr>
          <w:p w14:paraId="6320D47D" w14:textId="343E79B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1.47(0.2 to 6.11)</w:t>
            </w:r>
          </w:p>
        </w:tc>
        <w:tc>
          <w:tcPr>
            <w:tcW w:w="2327" w:type="dxa"/>
          </w:tcPr>
          <w:p w14:paraId="677E69CD" w14:textId="659006E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-0.21 (-0.34 to -0.08)</w:t>
            </w:r>
          </w:p>
        </w:tc>
      </w:tr>
      <w:tr w:rsidR="00470230" w:rsidRPr="00470230" w14:paraId="41AFE95C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2635B6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El Salvador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8B79F8C" w14:textId="0A33D34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158.19(8.51 to 408.37)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77078C0" w14:textId="17856EA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157.76(10.48 to 423.11)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0D5551D" w14:textId="22AE009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5.44(0.29 to 14.21)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32EFA92" w14:textId="0426B8D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2.54(0.17 to 6.84)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6ADB971" w14:textId="7865AE3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-2.97 (-3.43 to -2.5)</w:t>
            </w:r>
          </w:p>
        </w:tc>
      </w:tr>
      <w:tr w:rsidR="00470230" w:rsidRPr="00470230" w14:paraId="08C7DC5D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49848F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Equatorial Guinea</w:t>
            </w:r>
          </w:p>
        </w:tc>
        <w:tc>
          <w:tcPr>
            <w:tcW w:w="2326" w:type="dxa"/>
          </w:tcPr>
          <w:p w14:paraId="3132E2D9" w14:textId="41B65BD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10.37(0.52 to 46.56)</w:t>
            </w:r>
          </w:p>
        </w:tc>
        <w:tc>
          <w:tcPr>
            <w:tcW w:w="2327" w:type="dxa"/>
          </w:tcPr>
          <w:p w14:paraId="08357980" w14:textId="7B8492E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15.6(0.63 to 61.89)</w:t>
            </w:r>
          </w:p>
        </w:tc>
        <w:tc>
          <w:tcPr>
            <w:tcW w:w="2326" w:type="dxa"/>
          </w:tcPr>
          <w:p w14:paraId="0682CEBD" w14:textId="0402D92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6.1(0.3 to 27.25)</w:t>
            </w:r>
          </w:p>
        </w:tc>
        <w:tc>
          <w:tcPr>
            <w:tcW w:w="2326" w:type="dxa"/>
          </w:tcPr>
          <w:p w14:paraId="6341D4B7" w14:textId="3EB2EC1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4.25(0.18 to 16.48)</w:t>
            </w:r>
          </w:p>
        </w:tc>
        <w:tc>
          <w:tcPr>
            <w:tcW w:w="2327" w:type="dxa"/>
          </w:tcPr>
          <w:p w14:paraId="2BF2482E" w14:textId="2CDC8D7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-1.69 (-1.89 to -1.48)</w:t>
            </w:r>
          </w:p>
        </w:tc>
      </w:tr>
      <w:tr w:rsidR="00470230" w:rsidRPr="00470230" w14:paraId="35FBC0DF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65D927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Eritrea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EC96972" w14:textId="2564C05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174.03(9.57 to 456.93)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FDF48DB" w14:textId="4E8E514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261.67(8 to 783.25)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3FAB894" w14:textId="311616D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19.63(1.13 to 51.9)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487B006" w14:textId="2FD1693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12.5(0.39 to 36.63)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794E400" w14:textId="6AF904F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-1.76 (-1.83 to -1.68)</w:t>
            </w:r>
          </w:p>
        </w:tc>
      </w:tr>
      <w:tr w:rsidR="00470230" w:rsidRPr="00470230" w14:paraId="60EB8149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62301E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Estonia</w:t>
            </w:r>
          </w:p>
        </w:tc>
        <w:tc>
          <w:tcPr>
            <w:tcW w:w="2326" w:type="dxa"/>
          </w:tcPr>
          <w:p w14:paraId="580DD5E9" w14:textId="24EA3E8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67.76(8.89 to 255.23)</w:t>
            </w:r>
          </w:p>
        </w:tc>
        <w:tc>
          <w:tcPr>
            <w:tcW w:w="2327" w:type="dxa"/>
          </w:tcPr>
          <w:p w14:paraId="25D42C4E" w14:textId="03D8E52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21.87(2.86 to 83.5)</w:t>
            </w:r>
          </w:p>
        </w:tc>
        <w:tc>
          <w:tcPr>
            <w:tcW w:w="2326" w:type="dxa"/>
          </w:tcPr>
          <w:p w14:paraId="57B46BF3" w14:textId="7BBA66A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3.36(0.45 to 12.5)</w:t>
            </w:r>
          </w:p>
        </w:tc>
        <w:tc>
          <w:tcPr>
            <w:tcW w:w="2326" w:type="dxa"/>
          </w:tcPr>
          <w:p w14:paraId="3F9E2B49" w14:textId="0FA61C2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0.78(0.1 to 2.92)</w:t>
            </w:r>
          </w:p>
        </w:tc>
        <w:tc>
          <w:tcPr>
            <w:tcW w:w="2327" w:type="dxa"/>
          </w:tcPr>
          <w:p w14:paraId="46485B83" w14:textId="507B9DC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-6.43 (-7 to -5.85)</w:t>
            </w:r>
          </w:p>
        </w:tc>
      </w:tr>
      <w:tr w:rsidR="00470230" w:rsidRPr="00470230" w14:paraId="783E708B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5CBBF6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Eswatini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47AFC95" w14:textId="7AF5AFE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17.04(0.73 to 67.58)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D38A702" w14:textId="21C6FC9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23.69(1.11 to 97.51)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16BF17C" w14:textId="0DA3D94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6.34(0.31 to 25.41)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51C0255" w14:textId="1F2F71F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4.64(0.25 to 20.25)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AC87BB3" w14:textId="530C461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-0.77 (-1.09 to -0.45)</w:t>
            </w:r>
          </w:p>
        </w:tc>
      </w:tr>
      <w:tr w:rsidR="00470230" w:rsidRPr="00470230" w14:paraId="07400853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E7081B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Ethiopia</w:t>
            </w:r>
          </w:p>
        </w:tc>
        <w:tc>
          <w:tcPr>
            <w:tcW w:w="2326" w:type="dxa"/>
          </w:tcPr>
          <w:p w14:paraId="0D2C9DF3" w14:textId="1D6C6EE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3440.46(287.7 to 8828.95)</w:t>
            </w:r>
          </w:p>
        </w:tc>
        <w:tc>
          <w:tcPr>
            <w:tcW w:w="2327" w:type="dxa"/>
          </w:tcPr>
          <w:p w14:paraId="03B438AA" w14:textId="18D6AE0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2794.59(119.37 to 7988.15)</w:t>
            </w:r>
          </w:p>
        </w:tc>
        <w:tc>
          <w:tcPr>
            <w:tcW w:w="2326" w:type="dxa"/>
          </w:tcPr>
          <w:p w14:paraId="33EE8CE1" w14:textId="712D10C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19.24(1.65 to 48.72)</w:t>
            </w:r>
          </w:p>
        </w:tc>
        <w:tc>
          <w:tcPr>
            <w:tcW w:w="2326" w:type="dxa"/>
          </w:tcPr>
          <w:p w14:paraId="619F5347" w14:textId="3AB3EF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8.17(0.35 to 23.42)</w:t>
            </w:r>
          </w:p>
        </w:tc>
        <w:tc>
          <w:tcPr>
            <w:tcW w:w="2327" w:type="dxa"/>
          </w:tcPr>
          <w:p w14:paraId="22C8AA75" w14:textId="6A9E9DC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-3.33 (-3.49 to -3.18)</w:t>
            </w:r>
          </w:p>
        </w:tc>
      </w:tr>
      <w:tr w:rsidR="00470230" w:rsidRPr="00470230" w14:paraId="4EEF074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E8C060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Fiji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CCF5ADD" w14:textId="1EB8214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36.37(4.34 to 88.92)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9DD857C" w14:textId="3618BB4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59.1(4.67 to 146.29)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256BE8A" w14:textId="7EEAB58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13.65(1.59 to 32.45)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4D87B76" w14:textId="51654C1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9.76(0.78 to 23.36)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883AF75" w14:textId="4355E1F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-1.84 (-2.14 to -1.54)</w:t>
            </w:r>
          </w:p>
        </w:tc>
      </w:tr>
      <w:tr w:rsidR="00470230" w:rsidRPr="00470230" w14:paraId="5BDB6C0F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2F603B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Finland</w:t>
            </w:r>
          </w:p>
        </w:tc>
        <w:tc>
          <w:tcPr>
            <w:tcW w:w="2326" w:type="dxa"/>
          </w:tcPr>
          <w:p w14:paraId="72FA02D5" w14:textId="7CBFBFE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229.85(13.99 to 769.01)</w:t>
            </w:r>
          </w:p>
        </w:tc>
        <w:tc>
          <w:tcPr>
            <w:tcW w:w="2327" w:type="dxa"/>
          </w:tcPr>
          <w:p w14:paraId="7C4BA6C7" w14:textId="066EAFE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183.79(12.75 to 615.83)</w:t>
            </w:r>
          </w:p>
        </w:tc>
        <w:tc>
          <w:tcPr>
            <w:tcW w:w="2326" w:type="dxa"/>
          </w:tcPr>
          <w:p w14:paraId="7D4A14CE" w14:textId="3234652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3.28(0.2 to 11.03)</w:t>
            </w:r>
          </w:p>
        </w:tc>
        <w:tc>
          <w:tcPr>
            <w:tcW w:w="2326" w:type="dxa"/>
          </w:tcPr>
          <w:p w14:paraId="1E0D0E10" w14:textId="1C0700C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1.37(0.09 to 4.41)</w:t>
            </w:r>
          </w:p>
        </w:tc>
        <w:tc>
          <w:tcPr>
            <w:tcW w:w="2327" w:type="dxa"/>
          </w:tcPr>
          <w:p w14:paraId="5A788036" w14:textId="100A437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-3.15 (-3.36 to -2.93)</w:t>
            </w:r>
          </w:p>
        </w:tc>
      </w:tr>
      <w:tr w:rsidR="00470230" w:rsidRPr="00470230" w14:paraId="79E10958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BCD707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France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3613A9C" w14:textId="744CB78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1727.93(117.37 to 6236.91)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4124C4A" w14:textId="7DF3012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1437.35(94.46 to 5101.94)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D056FA6" w14:textId="18EA10D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1.96(0.13 to 7.12)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4991910" w14:textId="1DF55A4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0.84(0.05 to 2.95)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610B447" w14:textId="2165E8E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-2.98 (-3.13 to -2.83)</w:t>
            </w:r>
          </w:p>
        </w:tc>
      </w:tr>
      <w:tr w:rsidR="00470230" w:rsidRPr="00470230" w14:paraId="55F7F490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9305F7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Gabon</w:t>
            </w:r>
          </w:p>
        </w:tc>
        <w:tc>
          <w:tcPr>
            <w:tcW w:w="2326" w:type="dxa"/>
          </w:tcPr>
          <w:p w14:paraId="5FCA503C" w14:textId="5B95C20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24.38(1.33 to 103.53)</w:t>
            </w:r>
          </w:p>
        </w:tc>
        <w:tc>
          <w:tcPr>
            <w:tcW w:w="2327" w:type="dxa"/>
          </w:tcPr>
          <w:p w14:paraId="6F74F3FF" w14:textId="2A04636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37.95(1.63 to 150.98)</w:t>
            </w:r>
          </w:p>
        </w:tc>
        <w:tc>
          <w:tcPr>
            <w:tcW w:w="2326" w:type="dxa"/>
          </w:tcPr>
          <w:p w14:paraId="74C1748C" w14:textId="1CCC128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5.05(0.28 to 20.99)</w:t>
            </w:r>
          </w:p>
        </w:tc>
        <w:tc>
          <w:tcPr>
            <w:tcW w:w="2326" w:type="dxa"/>
          </w:tcPr>
          <w:p w14:paraId="3CA102E4" w14:textId="4B68D4B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4.48(0.2 to 17.3)</w:t>
            </w:r>
          </w:p>
        </w:tc>
        <w:tc>
          <w:tcPr>
            <w:tcW w:w="2327" w:type="dxa"/>
          </w:tcPr>
          <w:p w14:paraId="69CC196A" w14:textId="4010CFD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-0.57 (-0.78 to -0.36)</w:t>
            </w:r>
          </w:p>
        </w:tc>
      </w:tr>
      <w:tr w:rsidR="00470230" w:rsidRPr="00470230" w14:paraId="61076A6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46E183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Gambia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EA4095E" w14:textId="284EA03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15.47(0.56 to 61.63)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60819A3" w14:textId="25F6D2F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49.45(1.78 to 186.82)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FCC6EC9" w14:textId="2C0C91A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5.08(0.21 to 19.94)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0C2F66D" w14:textId="4E69063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5.81(0.22 to 21.53)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D264A91" w14:textId="294DDF8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0.56 (0.42 to 0.7)</w:t>
            </w:r>
          </w:p>
        </w:tc>
      </w:tr>
      <w:tr w:rsidR="00470230" w:rsidRPr="00470230" w14:paraId="4D3C8519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488CC9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Georgia</w:t>
            </w:r>
          </w:p>
        </w:tc>
        <w:tc>
          <w:tcPr>
            <w:tcW w:w="2326" w:type="dxa"/>
          </w:tcPr>
          <w:p w14:paraId="3F1D0C3A" w14:textId="2529A45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1325.14(251.74 to 2856.01)</w:t>
            </w:r>
          </w:p>
        </w:tc>
        <w:tc>
          <w:tcPr>
            <w:tcW w:w="2327" w:type="dxa"/>
          </w:tcPr>
          <w:p w14:paraId="586AEB67" w14:textId="762AED9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740.24(56.81 to 1935.83)</w:t>
            </w:r>
          </w:p>
        </w:tc>
        <w:tc>
          <w:tcPr>
            <w:tcW w:w="2326" w:type="dxa"/>
          </w:tcPr>
          <w:p w14:paraId="18D5C28F" w14:textId="7CA9A00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24(4.61 to 51.44)</w:t>
            </w:r>
          </w:p>
        </w:tc>
        <w:tc>
          <w:tcPr>
            <w:tcW w:w="2326" w:type="dxa"/>
          </w:tcPr>
          <w:p w14:paraId="5B95B041" w14:textId="0254C2E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11.38(0.88 to 29.85)</w:t>
            </w:r>
          </w:p>
        </w:tc>
        <w:tc>
          <w:tcPr>
            <w:tcW w:w="2327" w:type="dxa"/>
          </w:tcPr>
          <w:p w14:paraId="09D50C10" w14:textId="5641237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-2.58 (-2.91 to -2.24)</w:t>
            </w:r>
          </w:p>
        </w:tc>
      </w:tr>
      <w:tr w:rsidR="00470230" w:rsidRPr="00470230" w14:paraId="5F45469E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5CAEE45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Germany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5238CE7" w14:textId="6D59D39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4040.89(261.38 to 13562.86)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FE170D4" w14:textId="01DD5E9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2525.79(169.35 to 8455)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6B2590C" w14:textId="30DF49D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3.12(0.2 to 10.49)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30EE7B7" w14:textId="1C45B00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1.19(0.08 to 3.89)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695E37F" w14:textId="7CF1BF0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-3.69 (-4.06 to -3.31)</w:t>
            </w:r>
          </w:p>
        </w:tc>
      </w:tr>
      <w:tr w:rsidR="00470230" w:rsidRPr="00470230" w14:paraId="432F35A1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FB3002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Ghana</w:t>
            </w:r>
          </w:p>
        </w:tc>
        <w:tc>
          <w:tcPr>
            <w:tcW w:w="2326" w:type="dxa"/>
          </w:tcPr>
          <w:p w14:paraId="111AA3F4" w14:textId="4F16793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433.7(13.78 to 1591.83)</w:t>
            </w:r>
          </w:p>
        </w:tc>
        <w:tc>
          <w:tcPr>
            <w:tcW w:w="2327" w:type="dxa"/>
          </w:tcPr>
          <w:p w14:paraId="461086CE" w14:textId="295A1E5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1334.5(36.2 to 4234.03)</w:t>
            </w:r>
          </w:p>
        </w:tc>
        <w:tc>
          <w:tcPr>
            <w:tcW w:w="2326" w:type="dxa"/>
          </w:tcPr>
          <w:p w14:paraId="03106B66" w14:textId="4685975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8.14(0.29 to 30.05)</w:t>
            </w:r>
          </w:p>
        </w:tc>
        <w:tc>
          <w:tcPr>
            <w:tcW w:w="2326" w:type="dxa"/>
          </w:tcPr>
          <w:p w14:paraId="27F4E460" w14:textId="0144356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9.68(0.29 to 30.76)</w:t>
            </w:r>
          </w:p>
        </w:tc>
        <w:tc>
          <w:tcPr>
            <w:tcW w:w="2327" w:type="dxa"/>
          </w:tcPr>
          <w:p w14:paraId="421538C2" w14:textId="23E1D0C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1.33 (1.02 to 1.64)</w:t>
            </w:r>
          </w:p>
        </w:tc>
      </w:tr>
      <w:tr w:rsidR="00470230" w:rsidRPr="00470230" w14:paraId="787222FD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529427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Greece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AE6EAE7" w14:textId="1E729D0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712.95(46.08 to 2528.69)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7CE7171" w14:textId="379033D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667.5(46.18 to 2301.35)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5E2C781" w14:textId="633F94B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4.96(0.32 to 17.45)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80C7654" w14:textId="324B7D3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2.3(0.15 to 7.62)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C656220" w14:textId="5E39811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-3.27 (-3.54 to -3)</w:t>
            </w:r>
          </w:p>
        </w:tc>
      </w:tr>
      <w:tr w:rsidR="00470230" w:rsidRPr="00470230" w14:paraId="5C60CB99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DB53B0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Greenland</w:t>
            </w:r>
          </w:p>
        </w:tc>
        <w:tc>
          <w:tcPr>
            <w:tcW w:w="2326" w:type="dxa"/>
          </w:tcPr>
          <w:p w14:paraId="3CA70E01" w14:textId="4230C8E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1.87(0.1 to 6)</w:t>
            </w:r>
          </w:p>
        </w:tc>
        <w:tc>
          <w:tcPr>
            <w:tcW w:w="2327" w:type="dxa"/>
          </w:tcPr>
          <w:p w14:paraId="6FD1239D" w14:textId="2635A2D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2.19(0.12 to 6.66)</w:t>
            </w:r>
          </w:p>
        </w:tc>
        <w:tc>
          <w:tcPr>
            <w:tcW w:w="2326" w:type="dxa"/>
          </w:tcPr>
          <w:p w14:paraId="4550236A" w14:textId="4280761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6.43(0.39 to 20.9)</w:t>
            </w:r>
          </w:p>
        </w:tc>
        <w:tc>
          <w:tcPr>
            <w:tcW w:w="2326" w:type="dxa"/>
          </w:tcPr>
          <w:p w14:paraId="2E6B6A35" w14:textId="1EE380B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3.57(0.21 to 10.96)</w:t>
            </w:r>
          </w:p>
        </w:tc>
        <w:tc>
          <w:tcPr>
            <w:tcW w:w="2327" w:type="dxa"/>
          </w:tcPr>
          <w:p w14:paraId="5B335C17" w14:textId="0849A4B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-2.48 (-2.69 to -2.27)</w:t>
            </w:r>
          </w:p>
        </w:tc>
      </w:tr>
      <w:tr w:rsidR="00470230" w:rsidRPr="00470230" w14:paraId="4DEDB366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86FA658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Grenada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E4D37D0" w14:textId="200BBDE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5.68(0.28 to 18.16)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3630918" w14:textId="449883C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3.66(0.19 to 12.5)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960B216" w14:textId="5A7D6F2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7.18(0.35 to 23.07)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D9CE411" w14:textId="15BB9A2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3.68(0.2 to 12.45)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2958A76" w14:textId="586A90A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-2.51 (-2.69 to -2.32)</w:t>
            </w:r>
          </w:p>
        </w:tc>
      </w:tr>
      <w:tr w:rsidR="00470230" w:rsidRPr="00470230" w14:paraId="4690F8CE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308246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Guam</w:t>
            </w:r>
          </w:p>
        </w:tc>
        <w:tc>
          <w:tcPr>
            <w:tcW w:w="2326" w:type="dxa"/>
          </w:tcPr>
          <w:p w14:paraId="5A6A314E" w14:textId="7586932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4.78(0.56 to 11.15)</w:t>
            </w:r>
          </w:p>
        </w:tc>
        <w:tc>
          <w:tcPr>
            <w:tcW w:w="2327" w:type="dxa"/>
          </w:tcPr>
          <w:p w14:paraId="36F250A8" w14:textId="2952AB9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8.21(0.67 to 19.67)</w:t>
            </w:r>
          </w:p>
        </w:tc>
        <w:tc>
          <w:tcPr>
            <w:tcW w:w="2326" w:type="dxa"/>
          </w:tcPr>
          <w:p w14:paraId="090D1646" w14:textId="0CFAFF4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8.95(1.08 to 20.39)</w:t>
            </w:r>
          </w:p>
        </w:tc>
        <w:tc>
          <w:tcPr>
            <w:tcW w:w="2326" w:type="dxa"/>
          </w:tcPr>
          <w:p w14:paraId="561C3BB8" w14:textId="4045D2E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4.42(0.36 to 10.59)</w:t>
            </w:r>
          </w:p>
        </w:tc>
        <w:tc>
          <w:tcPr>
            <w:tcW w:w="2327" w:type="dxa"/>
          </w:tcPr>
          <w:p w14:paraId="70B76455" w14:textId="07AEAAC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-2.97 (-3.36 to -2.59)</w:t>
            </w:r>
          </w:p>
        </w:tc>
      </w:tr>
      <w:tr w:rsidR="00470230" w:rsidRPr="00470230" w14:paraId="2D1AE894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2A5CE4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Guatemala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DE752A8" w14:textId="757CAB5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142.11(7.68 to 371.5)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E5AE134" w14:textId="2DD45B4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341.36(17.78 to 909.25)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F7E7090" w14:textId="2A9A31B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4.57(0.25 to 12.15)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0B13B01" w14:textId="2D2F1CE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3.36(0.17 to 9.03)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E264466" w14:textId="4443E6F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-1.73 (-2.03 to -1.42)</w:t>
            </w:r>
          </w:p>
        </w:tc>
      </w:tr>
      <w:tr w:rsidR="00470230" w:rsidRPr="00470230" w14:paraId="1FE43DB7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C59425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Guinea</w:t>
            </w:r>
          </w:p>
        </w:tc>
        <w:tc>
          <w:tcPr>
            <w:tcW w:w="2326" w:type="dxa"/>
          </w:tcPr>
          <w:p w14:paraId="0752F5E0" w14:textId="5CA6323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160.8(6.36 to 641.36)</w:t>
            </w:r>
          </w:p>
        </w:tc>
        <w:tc>
          <w:tcPr>
            <w:tcW w:w="2327" w:type="dxa"/>
          </w:tcPr>
          <w:p w14:paraId="14AF4601" w14:textId="41BFC9D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294.85(10.56 to 1097.98)</w:t>
            </w:r>
          </w:p>
        </w:tc>
        <w:tc>
          <w:tcPr>
            <w:tcW w:w="2326" w:type="dxa"/>
          </w:tcPr>
          <w:p w14:paraId="231D4D9C" w14:textId="200FF52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5.32(0.22 to 21.3)</w:t>
            </w:r>
          </w:p>
        </w:tc>
        <w:tc>
          <w:tcPr>
            <w:tcW w:w="2326" w:type="dxa"/>
          </w:tcPr>
          <w:p w14:paraId="36372AD2" w14:textId="3CC6C25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5.85(0.22 to 21.81)</w:t>
            </w:r>
          </w:p>
        </w:tc>
        <w:tc>
          <w:tcPr>
            <w:tcW w:w="2327" w:type="dxa"/>
          </w:tcPr>
          <w:p w14:paraId="2E08BA6A" w14:textId="3864E39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0.74 (0.61 to 0.88)</w:t>
            </w:r>
          </w:p>
        </w:tc>
      </w:tr>
      <w:tr w:rsidR="00470230" w:rsidRPr="00470230" w14:paraId="0F5E8A0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2205AB8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Guinea-Bissau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E44F206" w14:textId="36EDC64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29.28(1.02 to 115.24)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605BE53" w14:textId="78472C0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47.86(1.58 to 177)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5635098" w14:textId="66A35E1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7.78(0.3 to 31.09)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E1793EA" w14:textId="0145B02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7.41(0.27 to 27.52)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858BD2F" w14:textId="7F106B6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0.08 (-0.02 to 0.19)</w:t>
            </w:r>
          </w:p>
        </w:tc>
      </w:tr>
      <w:tr w:rsidR="00470230" w:rsidRPr="00470230" w14:paraId="1B740341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8E1A268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Guyana</w:t>
            </w:r>
          </w:p>
        </w:tc>
        <w:tc>
          <w:tcPr>
            <w:tcW w:w="2326" w:type="dxa"/>
          </w:tcPr>
          <w:p w14:paraId="43203949" w14:textId="4516EFF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43.35(2.04 to 147.72)</w:t>
            </w:r>
          </w:p>
        </w:tc>
        <w:tc>
          <w:tcPr>
            <w:tcW w:w="2327" w:type="dxa"/>
          </w:tcPr>
          <w:p w14:paraId="464286A0" w14:textId="7EB871D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34.91(1.66 to 121.79)</w:t>
            </w:r>
          </w:p>
        </w:tc>
        <w:tc>
          <w:tcPr>
            <w:tcW w:w="2326" w:type="dxa"/>
          </w:tcPr>
          <w:p w14:paraId="0133918E" w14:textId="1B2CE91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12.64(0.6 to 42.38)</w:t>
            </w:r>
          </w:p>
        </w:tc>
        <w:tc>
          <w:tcPr>
            <w:tcW w:w="2326" w:type="dxa"/>
          </w:tcPr>
          <w:p w14:paraId="32639781" w14:textId="6B4980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6.3(0.31 to 21.97)</w:t>
            </w:r>
          </w:p>
        </w:tc>
        <w:tc>
          <w:tcPr>
            <w:tcW w:w="2327" w:type="dxa"/>
          </w:tcPr>
          <w:p w14:paraId="7A4DF319" w14:textId="7ED1903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-2.47 (-2.7 to -2.24)</w:t>
            </w:r>
          </w:p>
        </w:tc>
      </w:tr>
      <w:tr w:rsidR="00470230" w:rsidRPr="00470230" w14:paraId="7A2F195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CAD858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Haiti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7E8F06D" w14:textId="4001249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264.46(11.54 to 957.4)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E5C51A5" w14:textId="1B27856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403.14(17.16 to 1554.39)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6B53528" w14:textId="2EF1EF7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9.7(0.42 to 33.84)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0C51014" w14:textId="144289B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6.82(0.3 to 25.8)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3165106" w14:textId="7E845BC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-1.15 (-1.24 to -1.06)</w:t>
            </w:r>
          </w:p>
        </w:tc>
      </w:tr>
      <w:tr w:rsidR="00470230" w:rsidRPr="00470230" w14:paraId="04DF889A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BEB038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Honduras</w:t>
            </w:r>
          </w:p>
        </w:tc>
        <w:tc>
          <w:tcPr>
            <w:tcW w:w="2326" w:type="dxa"/>
          </w:tcPr>
          <w:p w14:paraId="01F24602" w14:textId="5AF1E16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119.16(6.28 to 308.73)</w:t>
            </w:r>
          </w:p>
        </w:tc>
        <w:tc>
          <w:tcPr>
            <w:tcW w:w="2327" w:type="dxa"/>
          </w:tcPr>
          <w:p w14:paraId="46745B9F" w14:textId="5695C47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434.3(30 to 1141.93)</w:t>
            </w:r>
          </w:p>
        </w:tc>
        <w:tc>
          <w:tcPr>
            <w:tcW w:w="2326" w:type="dxa"/>
          </w:tcPr>
          <w:p w14:paraId="78EBB2A2" w14:textId="44B7E46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6.14(0.31 to 16.11)</w:t>
            </w:r>
          </w:p>
        </w:tc>
        <w:tc>
          <w:tcPr>
            <w:tcW w:w="2326" w:type="dxa"/>
          </w:tcPr>
          <w:p w14:paraId="0530F9D3" w14:textId="3CF5168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7.93(0.54 to 21.1)</w:t>
            </w:r>
          </w:p>
        </w:tc>
        <w:tc>
          <w:tcPr>
            <w:tcW w:w="2327" w:type="dxa"/>
          </w:tcPr>
          <w:p w14:paraId="10D98C14" w14:textId="5F3E1F3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1.05 (0.85 to 1.24)</w:t>
            </w:r>
          </w:p>
        </w:tc>
      </w:tr>
      <w:tr w:rsidR="00470230" w:rsidRPr="00470230" w14:paraId="73603EA4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E882B4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Hungary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8F1FB06" w14:textId="78EAC35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5595.83(2794.88 to 8527.98)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637C4B0" w14:textId="33787B3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2353.83(868.6 to 4146.49)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4814D8E" w14:textId="579055C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39.3(19.58 to 60.45)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F893494" w14:textId="35FD130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11.59(4.27 to 20.48)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F4E214B" w14:textId="6A25557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-4.81 (-5.05 to -4.58)</w:t>
            </w:r>
          </w:p>
        </w:tc>
      </w:tr>
      <w:tr w:rsidR="00470230" w:rsidRPr="00470230" w14:paraId="18E03F73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E501848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Iceland</w:t>
            </w:r>
          </w:p>
        </w:tc>
        <w:tc>
          <w:tcPr>
            <w:tcW w:w="2326" w:type="dxa"/>
          </w:tcPr>
          <w:p w14:paraId="71C061FD" w14:textId="18C414E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6.88(0.39 to 21.89)</w:t>
            </w:r>
          </w:p>
        </w:tc>
        <w:tc>
          <w:tcPr>
            <w:tcW w:w="2327" w:type="dxa"/>
          </w:tcPr>
          <w:p w14:paraId="7C7C0CF6" w14:textId="3BA6076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6.13(0.34 to 19.13)</w:t>
            </w:r>
          </w:p>
        </w:tc>
        <w:tc>
          <w:tcPr>
            <w:tcW w:w="2326" w:type="dxa"/>
          </w:tcPr>
          <w:p w14:paraId="3E0A227E" w14:textId="78CF1F9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2.3(0.13 to 7.3)</w:t>
            </w:r>
          </w:p>
        </w:tc>
        <w:tc>
          <w:tcPr>
            <w:tcW w:w="2326" w:type="dxa"/>
          </w:tcPr>
          <w:p w14:paraId="25DA0F9F" w14:textId="61473C7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0.97(0.05 to 2.97)</w:t>
            </w:r>
          </w:p>
        </w:tc>
        <w:tc>
          <w:tcPr>
            <w:tcW w:w="2327" w:type="dxa"/>
          </w:tcPr>
          <w:p w14:paraId="4B2656E4" w14:textId="3910D8D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-3.43 (-3.61 to -3.26)</w:t>
            </w:r>
          </w:p>
        </w:tc>
      </w:tr>
      <w:tr w:rsidR="00470230" w:rsidRPr="00470230" w14:paraId="30E70E1F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DEED15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India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DE25AD5" w14:textId="3D503B3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24764.48(1759.11 to 70833.18)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FC3A85E" w14:textId="37D95C0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44084.1(3612.49 to 125396.36)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01F1C41" w14:textId="12EAC5B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6.12(0.42 to 17.99)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48BB811" w14:textId="61D666B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3.98(0.32 to 11.5)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49AC792" w14:textId="71D5BF0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-1.56 (-1.66 to -1.46)</w:t>
            </w:r>
          </w:p>
        </w:tc>
      </w:tr>
      <w:tr w:rsidR="00470230" w:rsidRPr="00470230" w14:paraId="6BB0BB6D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B158C3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Indonesia</w:t>
            </w:r>
          </w:p>
        </w:tc>
        <w:tc>
          <w:tcPr>
            <w:tcW w:w="2326" w:type="dxa"/>
          </w:tcPr>
          <w:p w14:paraId="74AFC781" w14:textId="0F250B1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24793.12(7536.55 to 44735.54)</w:t>
            </w:r>
          </w:p>
        </w:tc>
        <w:tc>
          <w:tcPr>
            <w:tcW w:w="2327" w:type="dxa"/>
          </w:tcPr>
          <w:p w14:paraId="1685974D" w14:textId="72B0F00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43182.84(7737.27 to 89540.59)</w:t>
            </w:r>
          </w:p>
        </w:tc>
        <w:tc>
          <w:tcPr>
            <w:tcW w:w="2326" w:type="dxa"/>
          </w:tcPr>
          <w:p w14:paraId="1E0A2D22" w14:textId="0E67F1C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27.76(7.73 to 52.28)</w:t>
            </w:r>
          </w:p>
        </w:tc>
        <w:tc>
          <w:tcPr>
            <w:tcW w:w="2326" w:type="dxa"/>
          </w:tcPr>
          <w:p w14:paraId="077221C2" w14:textId="0EA740A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23.04(3.85 to 48.8)</w:t>
            </w:r>
          </w:p>
        </w:tc>
        <w:tc>
          <w:tcPr>
            <w:tcW w:w="2327" w:type="dxa"/>
          </w:tcPr>
          <w:p w14:paraId="688905CF" w14:textId="12A28E9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-0.55 (-0.59 to -0.51)</w:t>
            </w:r>
          </w:p>
        </w:tc>
      </w:tr>
      <w:tr w:rsidR="00470230" w:rsidRPr="00470230" w14:paraId="62827F58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6132DA5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Iran (Islamic Republic of)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8CB0641" w14:textId="5145434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429.79(66.53 to 1630.98)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FBBDA6E" w14:textId="18046E0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684.77(136.36 to 2638.6)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4B7A099" w14:textId="30663CA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1.96(0.38 to 7.51)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3990A7C" w14:textId="37092B8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1.04(0.22 to 4.09)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A0A91A6" w14:textId="3F4281C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-2.45 (-2.65 to -2.24)</w:t>
            </w:r>
          </w:p>
        </w:tc>
      </w:tr>
      <w:tr w:rsidR="00470230" w:rsidRPr="00470230" w14:paraId="7D27CB64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35C3E5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Iraq</w:t>
            </w:r>
          </w:p>
        </w:tc>
        <w:tc>
          <w:tcPr>
            <w:tcW w:w="2326" w:type="dxa"/>
          </w:tcPr>
          <w:p w14:paraId="44D0749C" w14:textId="3A5C57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223.53(28.46 to 927.98)</w:t>
            </w:r>
          </w:p>
        </w:tc>
        <w:tc>
          <w:tcPr>
            <w:tcW w:w="2327" w:type="dxa"/>
          </w:tcPr>
          <w:p w14:paraId="0C1658D2" w14:textId="0ED4623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534.59(68.52 to 2109.81)</w:t>
            </w:r>
          </w:p>
        </w:tc>
        <w:tc>
          <w:tcPr>
            <w:tcW w:w="2326" w:type="dxa"/>
          </w:tcPr>
          <w:p w14:paraId="505A2317" w14:textId="7D42A14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3.01(0.42 to 12.36)</w:t>
            </w:r>
          </w:p>
        </w:tc>
        <w:tc>
          <w:tcPr>
            <w:tcW w:w="2326" w:type="dxa"/>
          </w:tcPr>
          <w:p w14:paraId="2D01090A" w14:textId="1B3D7A8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2.57(0.38 to 10.11)</w:t>
            </w:r>
          </w:p>
        </w:tc>
        <w:tc>
          <w:tcPr>
            <w:tcW w:w="2327" w:type="dxa"/>
          </w:tcPr>
          <w:p w14:paraId="60BE3C9A" w14:textId="5BE36F0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-0.71 (-0.78 to -0.64)</w:t>
            </w:r>
          </w:p>
        </w:tc>
      </w:tr>
      <w:tr w:rsidR="00470230" w:rsidRPr="00470230" w14:paraId="376B2963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AB2A74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Ireland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2C90512" w14:textId="788F5DC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89.24(7.04 to 333.63)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4D4641F" w14:textId="01BF0E8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61.24(5.17 to 234.05)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311D845" w14:textId="2144E47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2.24(0.18 to 8.41)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EA2B532" w14:textId="24B98BE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0.79(0.07 to 3.01)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C72491A" w14:textId="5088DAC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-3.99 (-4.24 to -3.73)</w:t>
            </w:r>
          </w:p>
        </w:tc>
      </w:tr>
      <w:tr w:rsidR="00470230" w:rsidRPr="00470230" w14:paraId="34390CEA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51F849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Israel</w:t>
            </w:r>
          </w:p>
        </w:tc>
        <w:tc>
          <w:tcPr>
            <w:tcW w:w="2326" w:type="dxa"/>
          </w:tcPr>
          <w:p w14:paraId="452F9071" w14:textId="1F0069B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110.45(6.48 to 370.88)</w:t>
            </w:r>
          </w:p>
        </w:tc>
        <w:tc>
          <w:tcPr>
            <w:tcW w:w="2327" w:type="dxa"/>
          </w:tcPr>
          <w:p w14:paraId="4CC5203B" w14:textId="376CF7D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124.98(7.7 to 415.33)</w:t>
            </w:r>
          </w:p>
        </w:tc>
        <w:tc>
          <w:tcPr>
            <w:tcW w:w="2326" w:type="dxa"/>
          </w:tcPr>
          <w:p w14:paraId="417267D4" w14:textId="38AEEF2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2.4(0.14 to 7.98)</w:t>
            </w:r>
          </w:p>
        </w:tc>
        <w:tc>
          <w:tcPr>
            <w:tcW w:w="2326" w:type="dxa"/>
          </w:tcPr>
          <w:p w14:paraId="5D05F52C" w14:textId="75A2938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1.01(0.06 to 3.29)</w:t>
            </w:r>
          </w:p>
        </w:tc>
        <w:tc>
          <w:tcPr>
            <w:tcW w:w="2327" w:type="dxa"/>
          </w:tcPr>
          <w:p w14:paraId="1253CF01" w14:textId="375D689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-3.6 (-3.85 to -3.34)</w:t>
            </w:r>
          </w:p>
        </w:tc>
      </w:tr>
      <w:tr w:rsidR="00470230" w:rsidRPr="00470230" w14:paraId="6F238F53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BB145A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Italy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AC9C693" w14:textId="187EBC1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3898.43(303.94 to 11184.24)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9D3C401" w14:textId="17E64C6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2612.44(201.34 to 8227.4)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C132297" w14:textId="13CA750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4.46(0.35 to 12.67)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522FEF4" w14:textId="06C950D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1.54(0.12 to 4.55)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32720D6" w14:textId="494F9BB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-3.87 (-4.15 to -3.59)</w:t>
            </w:r>
          </w:p>
        </w:tc>
      </w:tr>
      <w:tr w:rsidR="00470230" w:rsidRPr="00470230" w14:paraId="35AB25F7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23E5E5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Jamaica</w:t>
            </w:r>
          </w:p>
        </w:tc>
        <w:tc>
          <w:tcPr>
            <w:tcW w:w="2326" w:type="dxa"/>
          </w:tcPr>
          <w:p w14:paraId="6DB5D465" w14:textId="63BF221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88.98(4.49 to 299.69)</w:t>
            </w:r>
          </w:p>
        </w:tc>
        <w:tc>
          <w:tcPr>
            <w:tcW w:w="2327" w:type="dxa"/>
          </w:tcPr>
          <w:p w14:paraId="73A207A5" w14:textId="32F9273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112.94(5.89 to 384.33)</w:t>
            </w:r>
          </w:p>
        </w:tc>
        <w:tc>
          <w:tcPr>
            <w:tcW w:w="2326" w:type="dxa"/>
          </w:tcPr>
          <w:p w14:paraId="2A0C46F2" w14:textId="609F861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4.87(0.25 to 16.52)</w:t>
            </w:r>
          </w:p>
        </w:tc>
        <w:tc>
          <w:tcPr>
            <w:tcW w:w="2326" w:type="dxa"/>
          </w:tcPr>
          <w:p w14:paraId="340A6B16" w14:textId="2BFFA82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3.59(0.18 to 12.23)</w:t>
            </w:r>
          </w:p>
        </w:tc>
        <w:tc>
          <w:tcPr>
            <w:tcW w:w="2327" w:type="dxa"/>
          </w:tcPr>
          <w:p w14:paraId="355C6C15" w14:textId="0FF9EA4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-1.13 (-1.48 to -0.77)</w:t>
            </w:r>
          </w:p>
        </w:tc>
      </w:tr>
      <w:tr w:rsidR="00470230" w:rsidRPr="00470230" w14:paraId="005D1134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1DC416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Japan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9C51F78" w14:textId="3D44970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19047.35(5787.59 to 35522.65)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A553AC1" w14:textId="7E856FC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11558.5(1367.54 to 27752.46)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2BBC7C4" w14:textId="602F797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11.98(3.51 to 22.56)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8EB9940" w14:textId="5943393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2.62(0.32 to 6.01)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A476791" w14:textId="74ED8CC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-5.8 (-6.06 to -5.53)</w:t>
            </w:r>
          </w:p>
        </w:tc>
      </w:tr>
      <w:tr w:rsidR="00470230" w:rsidRPr="00470230" w14:paraId="22E781E2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D699E1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Jordan</w:t>
            </w:r>
          </w:p>
        </w:tc>
        <w:tc>
          <w:tcPr>
            <w:tcW w:w="2326" w:type="dxa"/>
          </w:tcPr>
          <w:p w14:paraId="27E33DB7" w14:textId="01B1269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24.57(3.69 to 97.65)</w:t>
            </w:r>
          </w:p>
        </w:tc>
        <w:tc>
          <w:tcPr>
            <w:tcW w:w="2327" w:type="dxa"/>
          </w:tcPr>
          <w:p w14:paraId="53C35766" w14:textId="70463B0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59.35(8.79 to 234.2)</w:t>
            </w:r>
          </w:p>
        </w:tc>
        <w:tc>
          <w:tcPr>
            <w:tcW w:w="2326" w:type="dxa"/>
          </w:tcPr>
          <w:p w14:paraId="07FCBFC5" w14:textId="34E4D83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2.27(0.4 to 8.96)</w:t>
            </w:r>
          </w:p>
        </w:tc>
        <w:tc>
          <w:tcPr>
            <w:tcW w:w="2326" w:type="dxa"/>
          </w:tcPr>
          <w:p w14:paraId="0655A8A2" w14:textId="304D1FD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1.14(0.2 to 4.44)</w:t>
            </w:r>
          </w:p>
        </w:tc>
        <w:tc>
          <w:tcPr>
            <w:tcW w:w="2327" w:type="dxa"/>
          </w:tcPr>
          <w:p w14:paraId="04AAAE25" w14:textId="1B0C449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-3.01 (-3.31 to -2.7)</w:t>
            </w:r>
          </w:p>
        </w:tc>
      </w:tr>
      <w:tr w:rsidR="00470230" w:rsidRPr="00470230" w14:paraId="47A906D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66E76A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Kazakhstan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6CB6778" w14:textId="3E609B2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2038.78(361.1 to 4348.54)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44D4F44" w14:textId="01FFE4C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1629.07(119.16 to 4400.09)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4E6DA77" w14:textId="1A36419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18.08(3.18 to 39.19)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757DD53" w14:textId="390DF23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11.61(0.83 to 30.63)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7ABDF79" w14:textId="1ADA970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-2.21 (-2.51 to -1.91)</w:t>
            </w:r>
          </w:p>
        </w:tc>
      </w:tr>
      <w:tr w:rsidR="00470230" w:rsidRPr="00470230" w14:paraId="0E0F2F18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A773BF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Kenya</w:t>
            </w:r>
          </w:p>
        </w:tc>
        <w:tc>
          <w:tcPr>
            <w:tcW w:w="2326" w:type="dxa"/>
          </w:tcPr>
          <w:p w14:paraId="0B43795A" w14:textId="568CED8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576.9(54.95 to 1615.83)</w:t>
            </w:r>
          </w:p>
        </w:tc>
        <w:tc>
          <w:tcPr>
            <w:tcW w:w="2327" w:type="dxa"/>
          </w:tcPr>
          <w:p w14:paraId="36931B48" w14:textId="0EB0D06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1099.94(102.37 to 3179.72)</w:t>
            </w:r>
          </w:p>
        </w:tc>
        <w:tc>
          <w:tcPr>
            <w:tcW w:w="2326" w:type="dxa"/>
          </w:tcPr>
          <w:p w14:paraId="448A6BBA" w14:textId="3DCABDC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8.26(0.78 to 22.88)</w:t>
            </w:r>
          </w:p>
        </w:tc>
        <w:tc>
          <w:tcPr>
            <w:tcW w:w="2326" w:type="dxa"/>
          </w:tcPr>
          <w:p w14:paraId="0D539EDB" w14:textId="42371B3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6.42(0.59 to 18.33)</w:t>
            </w:r>
          </w:p>
        </w:tc>
        <w:tc>
          <w:tcPr>
            <w:tcW w:w="2327" w:type="dxa"/>
          </w:tcPr>
          <w:p w14:paraId="52FB4EE9" w14:textId="2CEF627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-0.79 (-0.85 to -0.72)</w:t>
            </w:r>
          </w:p>
        </w:tc>
      </w:tr>
      <w:tr w:rsidR="00470230" w:rsidRPr="00470230" w14:paraId="571050B3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78E552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Kiribati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A65A42B" w14:textId="42096DA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8(0.88 to 20.08)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857C7C9" w14:textId="459CA90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11.69(0.91 to 29.84)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A982C67" w14:textId="6752534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25.09(2.79 to 61.13)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AEC6913" w14:textId="7E5A4D9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20.36(1.65 to 50.96)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6333F4D" w14:textId="79A116D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-1.03 (-1.16 to -0.9)</w:t>
            </w:r>
          </w:p>
        </w:tc>
      </w:tr>
      <w:tr w:rsidR="00470230" w:rsidRPr="00470230" w14:paraId="25CA1E55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7F4DA2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Kuwait</w:t>
            </w:r>
          </w:p>
        </w:tc>
        <w:tc>
          <w:tcPr>
            <w:tcW w:w="2326" w:type="dxa"/>
          </w:tcPr>
          <w:p w14:paraId="77624FC0" w14:textId="252DE64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7.99(0.52 to 26.76)</w:t>
            </w:r>
          </w:p>
        </w:tc>
        <w:tc>
          <w:tcPr>
            <w:tcW w:w="2327" w:type="dxa"/>
          </w:tcPr>
          <w:p w14:paraId="119A786E" w14:textId="4B4A403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34.21(2.02 to 113.84)</w:t>
            </w:r>
          </w:p>
        </w:tc>
        <w:tc>
          <w:tcPr>
            <w:tcW w:w="2326" w:type="dxa"/>
          </w:tcPr>
          <w:p w14:paraId="6E0ADB37" w14:textId="1E7F52A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1.5(0.11 to 5.5)</w:t>
            </w:r>
          </w:p>
        </w:tc>
        <w:tc>
          <w:tcPr>
            <w:tcW w:w="2326" w:type="dxa"/>
          </w:tcPr>
          <w:p w14:paraId="3188C338" w14:textId="25D9917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1.53(0.1 to 5.42)</w:t>
            </w:r>
          </w:p>
        </w:tc>
        <w:tc>
          <w:tcPr>
            <w:tcW w:w="2327" w:type="dxa"/>
          </w:tcPr>
          <w:p w14:paraId="703B160F" w14:textId="0D6AC2F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0.99 (0.26 to 1.72)</w:t>
            </w:r>
          </w:p>
        </w:tc>
      </w:tr>
      <w:tr w:rsidR="00470230" w:rsidRPr="00470230" w14:paraId="01AFE7E3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5FA777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Kyrgyzstan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4C63993" w14:textId="2C91E50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504.02(89.89 to 1096.34)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39B5CFF" w14:textId="519B2ED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299.32(22.98 to 809.12)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A4B7D00" w14:textId="28EB6CF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17.25(3.1 to 37.7)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D074515" w14:textId="25FBCE9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7.18(0.58 to 19.57)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A8A2B67" w14:textId="5368F6E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-3.71 (-4.18 to -3.25)</w:t>
            </w:r>
          </w:p>
        </w:tc>
      </w:tr>
      <w:tr w:rsidR="00470230" w:rsidRPr="00470230" w14:paraId="101B6C55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545F9E4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Lao People's Democratic Republic</w:t>
            </w:r>
          </w:p>
        </w:tc>
        <w:tc>
          <w:tcPr>
            <w:tcW w:w="2326" w:type="dxa"/>
          </w:tcPr>
          <w:p w14:paraId="7348913E" w14:textId="35B81D5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605.9(162.5 to 1160.98)</w:t>
            </w:r>
          </w:p>
        </w:tc>
        <w:tc>
          <w:tcPr>
            <w:tcW w:w="2327" w:type="dxa"/>
          </w:tcPr>
          <w:p w14:paraId="41F8DAE1" w14:textId="4D65DFF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748.71(105.85 to 1633.53)</w:t>
            </w:r>
          </w:p>
        </w:tc>
        <w:tc>
          <w:tcPr>
            <w:tcW w:w="2326" w:type="dxa"/>
          </w:tcPr>
          <w:p w14:paraId="02F1BE30" w14:textId="3A1F485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30.85(7.71 to 61.73)</w:t>
            </w:r>
          </w:p>
        </w:tc>
        <w:tc>
          <w:tcPr>
            <w:tcW w:w="2326" w:type="dxa"/>
          </w:tcPr>
          <w:p w14:paraId="0F19DFC1" w14:textId="14B8403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19.21(2.48 to 42)</w:t>
            </w:r>
          </w:p>
        </w:tc>
        <w:tc>
          <w:tcPr>
            <w:tcW w:w="2327" w:type="dxa"/>
          </w:tcPr>
          <w:p w14:paraId="7B3735E4" w14:textId="680584A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-1.97 (-2.13 to -1.8)</w:t>
            </w:r>
          </w:p>
        </w:tc>
      </w:tr>
      <w:tr w:rsidR="00470230" w:rsidRPr="00470230" w14:paraId="65BBB991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717C02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Latvia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532CE97" w14:textId="70B4BD0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263.34(19.29 to 833.53)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92C4274" w14:textId="1766171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165.58(12.36 to 547.94)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1FE66E9" w14:textId="5993E7A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7.43(0.55 to 23.43)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7BEBB69" w14:textId="381465F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3.87(0.28 to 12.74)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5D9F5E9" w14:textId="6F733CC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-2.98 (-3.32 to -2.63)</w:t>
            </w:r>
          </w:p>
        </w:tc>
      </w:tr>
      <w:tr w:rsidR="00470230" w:rsidRPr="00470230" w14:paraId="72F8635D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DCAEC4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Lebanon</w:t>
            </w:r>
          </w:p>
        </w:tc>
        <w:tc>
          <w:tcPr>
            <w:tcW w:w="2326" w:type="dxa"/>
          </w:tcPr>
          <w:p w14:paraId="1CD7629F" w14:textId="5F7B2F9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15.51(2.48 to 64.78)</w:t>
            </w:r>
          </w:p>
        </w:tc>
        <w:tc>
          <w:tcPr>
            <w:tcW w:w="2327" w:type="dxa"/>
          </w:tcPr>
          <w:p w14:paraId="0DEF26EF" w14:textId="46BAC92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25.55(4.28 to 108.61)</w:t>
            </w:r>
          </w:p>
        </w:tc>
        <w:tc>
          <w:tcPr>
            <w:tcW w:w="2326" w:type="dxa"/>
          </w:tcPr>
          <w:p w14:paraId="2AB56901" w14:textId="27C2D80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0.81(0.15 to 3.38)</w:t>
            </w:r>
          </w:p>
        </w:tc>
        <w:tc>
          <w:tcPr>
            <w:tcW w:w="2326" w:type="dxa"/>
          </w:tcPr>
          <w:p w14:paraId="0C8A1E76" w14:textId="74F3148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0.5(0.09 to 2.13)</w:t>
            </w:r>
          </w:p>
        </w:tc>
        <w:tc>
          <w:tcPr>
            <w:tcW w:w="2327" w:type="dxa"/>
          </w:tcPr>
          <w:p w14:paraId="2CCDEC8B" w14:textId="1F12E77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-1.5 (-1.64 to -1.37)</w:t>
            </w:r>
          </w:p>
        </w:tc>
      </w:tr>
      <w:tr w:rsidR="00470230" w:rsidRPr="00470230" w14:paraId="35C64D4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E08E2F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Lesotho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5F710A3" w14:textId="566F5CC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52.41(2.3 to 209.88)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2463C4C" w14:textId="3E4DDD7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68.95(3.24 to 287.77)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B83E57B" w14:textId="47DCB93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5.78(0.28 to 23.05)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E079087" w14:textId="7BCDC7A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6.05(0.33 to 25.57)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5DBA142" w14:textId="5B4BEF2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0.81 (0.54 to 1.08)</w:t>
            </w:r>
          </w:p>
        </w:tc>
      </w:tr>
      <w:tr w:rsidR="00470230" w:rsidRPr="00470230" w14:paraId="2FB6646E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38E55C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Liberia</w:t>
            </w:r>
          </w:p>
        </w:tc>
        <w:tc>
          <w:tcPr>
            <w:tcW w:w="2326" w:type="dxa"/>
          </w:tcPr>
          <w:p w14:paraId="567DC913" w14:textId="2773119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55.14(2.1 to 209.43)</w:t>
            </w:r>
          </w:p>
        </w:tc>
        <w:tc>
          <w:tcPr>
            <w:tcW w:w="2327" w:type="dxa"/>
          </w:tcPr>
          <w:p w14:paraId="3297BB90" w14:textId="276FD25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83.34(2.87 to 306.82)</w:t>
            </w:r>
          </w:p>
        </w:tc>
        <w:tc>
          <w:tcPr>
            <w:tcW w:w="2326" w:type="dxa"/>
          </w:tcPr>
          <w:p w14:paraId="02035F1B" w14:textId="666D547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5.55(0.23 to 21.07)</w:t>
            </w:r>
          </w:p>
        </w:tc>
        <w:tc>
          <w:tcPr>
            <w:tcW w:w="2326" w:type="dxa"/>
          </w:tcPr>
          <w:p w14:paraId="56642F7A" w14:textId="0BCD73F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4.69(0.17 to 17.38)</w:t>
            </w:r>
          </w:p>
        </w:tc>
        <w:tc>
          <w:tcPr>
            <w:tcW w:w="2327" w:type="dxa"/>
          </w:tcPr>
          <w:p w14:paraId="71E9C1A2" w14:textId="77D7153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 (-0.63 to -0.38)</w:t>
            </w:r>
          </w:p>
        </w:tc>
      </w:tr>
      <w:tr w:rsidR="00470230" w:rsidRPr="00470230" w14:paraId="5B412577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3379E1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Libya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7B98353" w14:textId="3FB9D5F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23.7(3.29 to 97.35)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2EFB0E3" w14:textId="25E9B4F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55.31(7.68 to 228.27)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061EBF7" w14:textId="2A3ED58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1.37(0.2 to 5.63)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7A648DB" w14:textId="180F5C4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1.16(0.17 to 4.86)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21E9B86" w14:textId="0BBAB2C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-0.63 (-0.81 to -0.44)</w:t>
            </w:r>
          </w:p>
        </w:tc>
      </w:tr>
      <w:tr w:rsidR="00470230" w:rsidRPr="00470230" w14:paraId="3E01F1DB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D47328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Lithuania</w:t>
            </w:r>
          </w:p>
        </w:tc>
        <w:tc>
          <w:tcPr>
            <w:tcW w:w="2326" w:type="dxa"/>
          </w:tcPr>
          <w:p w14:paraId="5F694465" w14:textId="6D10DCE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182.35(9.88 to 590.38)</w:t>
            </w:r>
          </w:p>
        </w:tc>
        <w:tc>
          <w:tcPr>
            <w:tcW w:w="2327" w:type="dxa"/>
          </w:tcPr>
          <w:p w14:paraId="6471C61C" w14:textId="125E5EA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188.81(10.22 to 641.55)</w:t>
            </w:r>
          </w:p>
        </w:tc>
        <w:tc>
          <w:tcPr>
            <w:tcW w:w="2326" w:type="dxa"/>
          </w:tcPr>
          <w:p w14:paraId="7BC9FDD4" w14:textId="6DF9FC5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4.06(0.22 to 13.07)</w:t>
            </w:r>
          </w:p>
        </w:tc>
        <w:tc>
          <w:tcPr>
            <w:tcW w:w="2326" w:type="dxa"/>
          </w:tcPr>
          <w:p w14:paraId="0F1BB02B" w14:textId="409DBA2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2.99(0.16 to 9.96)</w:t>
            </w:r>
          </w:p>
        </w:tc>
        <w:tc>
          <w:tcPr>
            <w:tcW w:w="2327" w:type="dxa"/>
          </w:tcPr>
          <w:p w14:paraId="69214FDE" w14:textId="351DB22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-1.27 (-1.55 to -0.99)</w:t>
            </w:r>
          </w:p>
        </w:tc>
      </w:tr>
      <w:tr w:rsidR="00470230" w:rsidRPr="00470230" w14:paraId="5290079B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BA8423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Luxembourg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10101C9" w14:textId="69AB184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21.01(1.35 to 71.83)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EAE52B7" w14:textId="49768D6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12.4(0.79 to 41.53)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0A7F006" w14:textId="42D0385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3.96(0.25 to 13.44)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5B00333" w14:textId="14DDF63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1.12(0.07 to 3.69)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45095CE" w14:textId="0C0B954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-4.53 (-4.65 to -4.42)</w:t>
            </w:r>
          </w:p>
        </w:tc>
      </w:tr>
      <w:tr w:rsidR="00470230" w:rsidRPr="00470230" w14:paraId="41906A1B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A80A43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Madagascar</w:t>
            </w:r>
          </w:p>
        </w:tc>
        <w:tc>
          <w:tcPr>
            <w:tcW w:w="2326" w:type="dxa"/>
          </w:tcPr>
          <w:p w14:paraId="3429BDAF" w14:textId="0ECAB78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1073.96(64.92 to 2723.89)</w:t>
            </w:r>
          </w:p>
        </w:tc>
        <w:tc>
          <w:tcPr>
            <w:tcW w:w="2327" w:type="dxa"/>
          </w:tcPr>
          <w:p w14:paraId="405EB06D" w14:textId="17230AC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1493.04(41.75 to 4457.42)</w:t>
            </w:r>
          </w:p>
        </w:tc>
        <w:tc>
          <w:tcPr>
            <w:tcW w:w="2326" w:type="dxa"/>
          </w:tcPr>
          <w:p w14:paraId="0BA314E0" w14:textId="21616E4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22.49(1.43 to 56.06)</w:t>
            </w:r>
          </w:p>
        </w:tc>
        <w:tc>
          <w:tcPr>
            <w:tcW w:w="2326" w:type="dxa"/>
          </w:tcPr>
          <w:p w14:paraId="0A648F99" w14:textId="5CFE982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16.5(0.46 to 47.5)</w:t>
            </w:r>
          </w:p>
        </w:tc>
        <w:tc>
          <w:tcPr>
            <w:tcW w:w="2327" w:type="dxa"/>
          </w:tcPr>
          <w:p w14:paraId="59342C32" w14:textId="1236930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-1.38 (-1.56 to -1.21)</w:t>
            </w:r>
          </w:p>
        </w:tc>
      </w:tr>
      <w:tr w:rsidR="00470230" w:rsidRPr="00470230" w14:paraId="4BF549B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C4375E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Malawi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30E4468" w14:textId="0ABD9DE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556.5(34.54 to 1397.49)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563136F" w14:textId="4964B50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625.24(19.21 to 1755.83)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4ED785D" w14:textId="3EB016F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16.8(1.09 to 41.17)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52F8F7B" w14:textId="1910A40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10.34(0.32 to 28.89)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9D35874" w14:textId="5F209E1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-1.98 (-2.15 to -1.8)</w:t>
            </w:r>
          </w:p>
        </w:tc>
      </w:tr>
      <w:tr w:rsidR="00470230" w:rsidRPr="00470230" w14:paraId="279B8EA7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C19905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Malaysia</w:t>
            </w:r>
          </w:p>
        </w:tc>
        <w:tc>
          <w:tcPr>
            <w:tcW w:w="2326" w:type="dxa"/>
          </w:tcPr>
          <w:p w14:paraId="1BC3A03E" w14:textId="12E1A66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2068.43(557.25 to 3765.11)</w:t>
            </w:r>
          </w:p>
        </w:tc>
        <w:tc>
          <w:tcPr>
            <w:tcW w:w="2327" w:type="dxa"/>
          </w:tcPr>
          <w:p w14:paraId="3AE7324E" w14:textId="20EBDF2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2429.25(312.35 to 5276.84)</w:t>
            </w:r>
          </w:p>
        </w:tc>
        <w:tc>
          <w:tcPr>
            <w:tcW w:w="2326" w:type="dxa"/>
          </w:tcPr>
          <w:p w14:paraId="5281B4A0" w14:textId="1AA66EB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24.35(6.25 to 45.17)</w:t>
            </w:r>
          </w:p>
        </w:tc>
        <w:tc>
          <w:tcPr>
            <w:tcW w:w="2326" w:type="dxa"/>
          </w:tcPr>
          <w:p w14:paraId="54FB333E" w14:textId="46EB97F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9.99(1.2 to 22.16)</w:t>
            </w:r>
          </w:p>
        </w:tc>
        <w:tc>
          <w:tcPr>
            <w:tcW w:w="2327" w:type="dxa"/>
          </w:tcPr>
          <w:p w14:paraId="7859C9B1" w14:textId="67C24E4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-3.07 (-3.32 to -2.83)</w:t>
            </w:r>
          </w:p>
        </w:tc>
      </w:tr>
      <w:tr w:rsidR="00470230" w:rsidRPr="00470230" w14:paraId="60E66422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5BC602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Maldives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6C2916F" w14:textId="058949A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17.8(5.39 to 32.2)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1524F87" w14:textId="74271AD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17.13(2.15 to 37.53)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DC1BFCA" w14:textId="4653427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22.29(6 to 42.72)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CE788BE" w14:textId="24EDBF7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6.63(0.82 to 14.74)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2389CDB" w14:textId="0D779E7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-4.93 (-5.26 to -4.6)</w:t>
            </w:r>
          </w:p>
        </w:tc>
      </w:tr>
      <w:tr w:rsidR="00470230" w:rsidRPr="00470230" w14:paraId="1B1503D5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19C5FB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Mali</w:t>
            </w:r>
          </w:p>
        </w:tc>
        <w:tc>
          <w:tcPr>
            <w:tcW w:w="2326" w:type="dxa"/>
          </w:tcPr>
          <w:p w14:paraId="6711CB5F" w14:textId="47583E4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208.45(7.98 to 820.6)</w:t>
            </w:r>
          </w:p>
        </w:tc>
        <w:tc>
          <w:tcPr>
            <w:tcW w:w="2327" w:type="dxa"/>
          </w:tcPr>
          <w:p w14:paraId="30B3E311" w14:textId="22ED21C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378.63(13.86 to 1453.89)</w:t>
            </w:r>
          </w:p>
        </w:tc>
        <w:tc>
          <w:tcPr>
            <w:tcW w:w="2326" w:type="dxa"/>
          </w:tcPr>
          <w:p w14:paraId="001AC32B" w14:textId="5A23683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5.85(0.24 to 22.73)</w:t>
            </w:r>
          </w:p>
        </w:tc>
        <w:tc>
          <w:tcPr>
            <w:tcW w:w="2326" w:type="dxa"/>
          </w:tcPr>
          <w:p w14:paraId="1DBE00BF" w14:textId="190E13B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5.21(0.2 to 19.97)</w:t>
            </w:r>
          </w:p>
        </w:tc>
        <w:tc>
          <w:tcPr>
            <w:tcW w:w="2327" w:type="dxa"/>
          </w:tcPr>
          <w:p w14:paraId="3BD2A51C" w14:textId="27529AB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-0.35 (-0.43 to -0.26)</w:t>
            </w:r>
          </w:p>
        </w:tc>
      </w:tr>
      <w:tr w:rsidR="00470230" w:rsidRPr="00470230" w14:paraId="160F84CF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040C1F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Malta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F5F0F48" w14:textId="5099AAA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14.58(0.84 to 46.99)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CDA071D" w14:textId="093C9A4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13.87(0.87 to 43.11)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34FA1B9" w14:textId="3C0FE01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3.59(0.21 to 11.64)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0FC2D44" w14:textId="3C306A5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1.44(0.09 to 4.31)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7D23387" w14:textId="24B3EB5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-3.17 (-3.3 to -3.04)</w:t>
            </w:r>
          </w:p>
        </w:tc>
      </w:tr>
      <w:tr w:rsidR="00470230" w:rsidRPr="00470230" w14:paraId="019646BD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C66A69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Marshall Islands</w:t>
            </w:r>
          </w:p>
        </w:tc>
        <w:tc>
          <w:tcPr>
            <w:tcW w:w="2326" w:type="dxa"/>
          </w:tcPr>
          <w:p w14:paraId="391264FF" w14:textId="18819CB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2.77(0.32 to 6.62)</w:t>
            </w:r>
          </w:p>
        </w:tc>
        <w:tc>
          <w:tcPr>
            <w:tcW w:w="2327" w:type="dxa"/>
          </w:tcPr>
          <w:p w14:paraId="11B958A4" w14:textId="2AE27F6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4.23(0.35 to 11.02)</w:t>
            </w:r>
          </w:p>
        </w:tc>
        <w:tc>
          <w:tcPr>
            <w:tcW w:w="2326" w:type="dxa"/>
          </w:tcPr>
          <w:p w14:paraId="0E8A426E" w14:textId="6A084B9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20.2(2.25 to 46.75)</w:t>
            </w:r>
          </w:p>
        </w:tc>
        <w:tc>
          <w:tcPr>
            <w:tcW w:w="2326" w:type="dxa"/>
          </w:tcPr>
          <w:p w14:paraId="692327F0" w14:textId="62FDC6C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15.93(1.36 to 40.11)</w:t>
            </w:r>
          </w:p>
        </w:tc>
        <w:tc>
          <w:tcPr>
            <w:tcW w:w="2327" w:type="dxa"/>
          </w:tcPr>
          <w:p w14:paraId="55177FFF" w14:textId="66FCE4D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-0.8 (-0.89 to -0.71)</w:t>
            </w:r>
          </w:p>
        </w:tc>
      </w:tr>
      <w:tr w:rsidR="00470230" w:rsidRPr="00470230" w14:paraId="5DC1DD27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D245FC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Mauritania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77A5790" w14:textId="5C2F7B0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55.56(2.23 to 216.74)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B7E1CA2" w14:textId="6C397C2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72.15(2.67 to 275.65)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01D4D4B" w14:textId="20A9D3C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6.07(0.26 to 23.87)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F2AF2F1" w14:textId="7E7441F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3.9(0.15 to 14.72)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6EF84AD" w14:textId="012EABF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-1.3 (-1.45 to -1.15)</w:t>
            </w:r>
          </w:p>
        </w:tc>
      </w:tr>
      <w:tr w:rsidR="00470230" w:rsidRPr="00470230" w14:paraId="3AFD2B12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14E083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Mauritius</w:t>
            </w:r>
          </w:p>
        </w:tc>
        <w:tc>
          <w:tcPr>
            <w:tcW w:w="2326" w:type="dxa"/>
          </w:tcPr>
          <w:p w14:paraId="599D36A3" w14:textId="542668E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167.07(46.09 to 306.89)</w:t>
            </w:r>
          </w:p>
        </w:tc>
        <w:tc>
          <w:tcPr>
            <w:tcW w:w="2327" w:type="dxa"/>
          </w:tcPr>
          <w:p w14:paraId="7F45E859" w14:textId="2947B28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117.2(14.92 to 259.69)</w:t>
            </w:r>
          </w:p>
        </w:tc>
        <w:tc>
          <w:tcPr>
            <w:tcW w:w="2326" w:type="dxa"/>
          </w:tcPr>
          <w:p w14:paraId="37EF9611" w14:textId="69DDE85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23.86(6.12 to 45.01)</w:t>
            </w:r>
          </w:p>
        </w:tc>
        <w:tc>
          <w:tcPr>
            <w:tcW w:w="2326" w:type="dxa"/>
          </w:tcPr>
          <w:p w14:paraId="7D5CEE34" w14:textId="2F389D1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6.96(0.82 to 15.6)</w:t>
            </w:r>
          </w:p>
        </w:tc>
        <w:tc>
          <w:tcPr>
            <w:tcW w:w="2327" w:type="dxa"/>
          </w:tcPr>
          <w:p w14:paraId="207EC94C" w14:textId="52C1917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-5.47 (-6.03 to -4.9)</w:t>
            </w:r>
          </w:p>
        </w:tc>
      </w:tr>
      <w:tr w:rsidR="00470230" w:rsidRPr="00470230" w14:paraId="1071D608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D6A2FC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Mexico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DB89249" w14:textId="094FE63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1089.07(56.11 to 3264.35)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CD0A094" w14:textId="2B6EB9A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1983(109.5 to 5848.09)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AAD5875" w14:textId="08A3A73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2.94(0.16 to 8.84)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72762BD" w14:textId="519D9B5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1.8(0.1 to 5.33)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FE3C7B8" w14:textId="2B6F64C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-1.88 (-2.02 to -1.74)</w:t>
            </w:r>
          </w:p>
        </w:tc>
      </w:tr>
      <w:tr w:rsidR="00470230" w:rsidRPr="00470230" w14:paraId="4F6C6D4E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A2CB1D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Micronesia (Federated States of)</w:t>
            </w:r>
          </w:p>
        </w:tc>
        <w:tc>
          <w:tcPr>
            <w:tcW w:w="2326" w:type="dxa"/>
          </w:tcPr>
          <w:p w14:paraId="1FB07DFF" w14:textId="5037D9B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7.9(1.01 to 19.55)</w:t>
            </w:r>
          </w:p>
        </w:tc>
        <w:tc>
          <w:tcPr>
            <w:tcW w:w="2327" w:type="dxa"/>
          </w:tcPr>
          <w:p w14:paraId="50DE6C4A" w14:textId="0E3B5E5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8.96(0.77 to 23.04)</w:t>
            </w:r>
          </w:p>
        </w:tc>
        <w:tc>
          <w:tcPr>
            <w:tcW w:w="2326" w:type="dxa"/>
          </w:tcPr>
          <w:p w14:paraId="7FED25C0" w14:textId="60E4C5A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20.08(2.52 to 48.84)</w:t>
            </w:r>
          </w:p>
        </w:tc>
        <w:tc>
          <w:tcPr>
            <w:tcW w:w="2326" w:type="dxa"/>
          </w:tcPr>
          <w:p w14:paraId="47CE32E8" w14:textId="665B6C6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15.83(1.4 to 39.17)</w:t>
            </w:r>
          </w:p>
        </w:tc>
        <w:tc>
          <w:tcPr>
            <w:tcW w:w="2327" w:type="dxa"/>
          </w:tcPr>
          <w:p w14:paraId="76846039" w14:textId="3038FB4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-1.07 (-1.17 to -0.96)</w:t>
            </w:r>
          </w:p>
        </w:tc>
      </w:tr>
      <w:tr w:rsidR="00470230" w:rsidRPr="00470230" w14:paraId="141BFF6B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DAA3A4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Monaco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6899F30" w14:textId="207DBA1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2.16(0.13 to 7.83)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8ACCA87" w14:textId="484C20F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1.39(0.09 to 5.17)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7E291EF" w14:textId="62D31AD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2.71(0.16 to 9.66)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A053F16" w14:textId="28A8A37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1.24(0.07 to 4.48)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55D3736" w14:textId="1B5CE43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-2.76 (-3.18 to -2.33)</w:t>
            </w:r>
          </w:p>
        </w:tc>
      </w:tr>
      <w:tr w:rsidR="00470230" w:rsidRPr="00470230" w14:paraId="1D3D042D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122557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Mongolia</w:t>
            </w:r>
          </w:p>
        </w:tc>
        <w:tc>
          <w:tcPr>
            <w:tcW w:w="2326" w:type="dxa"/>
          </w:tcPr>
          <w:p w14:paraId="6D353C13" w14:textId="4AFF28C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198.43(35.48 to 453.03)</w:t>
            </w:r>
          </w:p>
        </w:tc>
        <w:tc>
          <w:tcPr>
            <w:tcW w:w="2327" w:type="dxa"/>
          </w:tcPr>
          <w:p w14:paraId="2E4E8530" w14:textId="22A52DE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331.68(26.39 to 921.81)</w:t>
            </w:r>
          </w:p>
        </w:tc>
        <w:tc>
          <w:tcPr>
            <w:tcW w:w="2326" w:type="dxa"/>
          </w:tcPr>
          <w:p w14:paraId="155845A7" w14:textId="150A5D2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20.65(3.7 to 46.56)</w:t>
            </w:r>
          </w:p>
        </w:tc>
        <w:tc>
          <w:tcPr>
            <w:tcW w:w="2326" w:type="dxa"/>
          </w:tcPr>
          <w:p w14:paraId="7674C885" w14:textId="3A4827D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16.72(1.32 to 45.33)</w:t>
            </w:r>
          </w:p>
        </w:tc>
        <w:tc>
          <w:tcPr>
            <w:tcW w:w="2327" w:type="dxa"/>
          </w:tcPr>
          <w:p w14:paraId="477CE3D4" w14:textId="18302DD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-0.87 (-1.37 to -0.36)</w:t>
            </w:r>
          </w:p>
        </w:tc>
      </w:tr>
      <w:tr w:rsidR="00470230" w:rsidRPr="00470230" w14:paraId="046589E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8D5E2C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Montenegro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068C6A0" w14:textId="66A5F44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249.14(109.22 to 419.34)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E98D106" w14:textId="21A4919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332.52(107.29 to 615.42)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797B869" w14:textId="3E7E649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43.83(19 to 74.39)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28A56D6" w14:textId="6EAA2CE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35.97(11.51 to 66.71)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7BE2385" w14:textId="6AE9C09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-0.65 (-0.8 to -0.5)</w:t>
            </w:r>
          </w:p>
        </w:tc>
      </w:tr>
      <w:tr w:rsidR="00470230" w:rsidRPr="00470230" w14:paraId="612664B0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66700B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Morocco</w:t>
            </w:r>
          </w:p>
        </w:tc>
        <w:tc>
          <w:tcPr>
            <w:tcW w:w="2326" w:type="dxa"/>
          </w:tcPr>
          <w:p w14:paraId="789311A4" w14:textId="3FAE143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288.37(35.91 to 1194.49)</w:t>
            </w:r>
          </w:p>
        </w:tc>
        <w:tc>
          <w:tcPr>
            <w:tcW w:w="2327" w:type="dxa"/>
          </w:tcPr>
          <w:p w14:paraId="3D18C461" w14:textId="4F0E5B8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529.66(72.52 to 2126.78)</w:t>
            </w:r>
          </w:p>
        </w:tc>
        <w:tc>
          <w:tcPr>
            <w:tcW w:w="2326" w:type="dxa"/>
          </w:tcPr>
          <w:p w14:paraId="7A328431" w14:textId="123809F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2.31(0.34 to 9.38)</w:t>
            </w:r>
          </w:p>
        </w:tc>
        <w:tc>
          <w:tcPr>
            <w:tcW w:w="2326" w:type="dxa"/>
          </w:tcPr>
          <w:p w14:paraId="7F064C86" w14:textId="02E5A6B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1.93(0.29 to 7.66)</w:t>
            </w:r>
          </w:p>
        </w:tc>
        <w:tc>
          <w:tcPr>
            <w:tcW w:w="2327" w:type="dxa"/>
          </w:tcPr>
          <w:p w14:paraId="75949BB5" w14:textId="22883C2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-0.77 (-0.9 to -0.64)</w:t>
            </w:r>
          </w:p>
        </w:tc>
      </w:tr>
      <w:tr w:rsidR="00470230" w:rsidRPr="00470230" w14:paraId="3F7063DE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8F1B08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Mozambique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B0EA0F6" w14:textId="308FD42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1095.21(72.84 to 2689.64)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B41B663" w14:textId="5C77836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1526.16(43.93 to 4399.63)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2FED692" w14:textId="551726E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20.58(1.35 to 50.96)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57A7A60" w14:textId="32F5996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16.3(0.47 to 45.62)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09AD880" w14:textId="17A734D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-0.58 (-0.69 to -0.47)</w:t>
            </w:r>
          </w:p>
        </w:tc>
      </w:tr>
      <w:tr w:rsidR="00470230" w:rsidRPr="00470230" w14:paraId="40BB182B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55B40C6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Myanmar</w:t>
            </w:r>
          </w:p>
        </w:tc>
        <w:tc>
          <w:tcPr>
            <w:tcW w:w="2326" w:type="dxa"/>
          </w:tcPr>
          <w:p w14:paraId="774D5DBA" w14:textId="54A700F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9572.02(2722.86 to 18200.91)</w:t>
            </w:r>
          </w:p>
        </w:tc>
        <w:tc>
          <w:tcPr>
            <w:tcW w:w="2327" w:type="dxa"/>
          </w:tcPr>
          <w:p w14:paraId="6E11A83F" w14:textId="3B30051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9713.11(1250.27 to 20604.07)</w:t>
            </w:r>
          </w:p>
        </w:tc>
        <w:tc>
          <w:tcPr>
            <w:tcW w:w="2326" w:type="dxa"/>
          </w:tcPr>
          <w:p w14:paraId="36706682" w14:textId="5A1E9C6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43.34(11.52 to 83.46)</w:t>
            </w:r>
          </w:p>
        </w:tc>
        <w:tc>
          <w:tcPr>
            <w:tcW w:w="2326" w:type="dxa"/>
          </w:tcPr>
          <w:p w14:paraId="1119592E" w14:textId="1487023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23.04(2.85 to 50.13)</w:t>
            </w:r>
          </w:p>
        </w:tc>
        <w:tc>
          <w:tcPr>
            <w:tcW w:w="2327" w:type="dxa"/>
          </w:tcPr>
          <w:p w14:paraId="634748A7" w14:textId="5674D8B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-2.53 (-2.68 to -2.38)</w:t>
            </w:r>
          </w:p>
        </w:tc>
      </w:tr>
      <w:tr w:rsidR="00470230" w:rsidRPr="00470230" w14:paraId="09E26A02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49AF9D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Namibia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870A818" w14:textId="18998C8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43.94(1.99 to 171.42)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4ED7085" w14:textId="09D1069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52.38(2.91 to 217.14)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40262F4" w14:textId="6062FBF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6.68(0.33 to 26.1)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A9AECCE" w14:textId="63799DB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4.1(0.25 to 17.17)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BB42B00" w14:textId="253639C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 (-2.25 to -1.74)</w:t>
            </w:r>
          </w:p>
        </w:tc>
      </w:tr>
      <w:tr w:rsidR="00470230" w:rsidRPr="00470230" w14:paraId="6F536FAB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E097B6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Nauru</w:t>
            </w:r>
          </w:p>
        </w:tc>
        <w:tc>
          <w:tcPr>
            <w:tcW w:w="2326" w:type="dxa"/>
          </w:tcPr>
          <w:p w14:paraId="5CCF4254" w14:textId="2A0EBC5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0.56(0.07 to 1.44)</w:t>
            </w:r>
          </w:p>
        </w:tc>
        <w:tc>
          <w:tcPr>
            <w:tcW w:w="2327" w:type="dxa"/>
          </w:tcPr>
          <w:p w14:paraId="163087A8" w14:textId="340A1E8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0.52(0.04 to 1.43)</w:t>
            </w:r>
          </w:p>
        </w:tc>
        <w:tc>
          <w:tcPr>
            <w:tcW w:w="2326" w:type="dxa"/>
          </w:tcPr>
          <w:p w14:paraId="5ED0E42A" w14:textId="6C55A93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22.75(2.91 to 53.48)</w:t>
            </w:r>
          </w:p>
        </w:tc>
        <w:tc>
          <w:tcPr>
            <w:tcW w:w="2326" w:type="dxa"/>
          </w:tcPr>
          <w:p w14:paraId="0ECDF893" w14:textId="09FF909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18.55(1.44 to 45.3)</w:t>
            </w:r>
          </w:p>
        </w:tc>
        <w:tc>
          <w:tcPr>
            <w:tcW w:w="2327" w:type="dxa"/>
          </w:tcPr>
          <w:p w14:paraId="592EB144" w14:textId="1DE0698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-0.88 (-1.32 to -0.44)</w:t>
            </w:r>
          </w:p>
        </w:tc>
      </w:tr>
      <w:tr w:rsidR="00470230" w:rsidRPr="00470230" w14:paraId="6CB4E719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EEFD78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Nepal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22C18CF" w14:textId="096395F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355.18(15.77 to 1256.25)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0C06AAE" w14:textId="2231ECC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936.29(45.89 to 2738.05)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0C978DF" w14:textId="6AD5655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4.39(0.21 to 15.86)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C2EBD87" w14:textId="508CC1D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4.72(0.24 to 13.81)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959FFBD" w14:textId="4F3D33D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0.83 (0.5 to 1.15)</w:t>
            </w:r>
          </w:p>
        </w:tc>
      </w:tr>
      <w:tr w:rsidR="00470230" w:rsidRPr="00470230" w14:paraId="3C1F0960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312AA6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Netherlands</w:t>
            </w:r>
          </w:p>
        </w:tc>
        <w:tc>
          <w:tcPr>
            <w:tcW w:w="2326" w:type="dxa"/>
          </w:tcPr>
          <w:p w14:paraId="2E214402" w14:textId="63D9DE8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357.83(28.37 to 1351.45)</w:t>
            </w:r>
          </w:p>
        </w:tc>
        <w:tc>
          <w:tcPr>
            <w:tcW w:w="2327" w:type="dxa"/>
          </w:tcPr>
          <w:p w14:paraId="4D3AD8EB" w14:textId="2A26B29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396.33(27.05 to 1404.22)</w:t>
            </w:r>
          </w:p>
        </w:tc>
        <w:tc>
          <w:tcPr>
            <w:tcW w:w="2326" w:type="dxa"/>
          </w:tcPr>
          <w:p w14:paraId="65A08131" w14:textId="0332051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1.78(0.14 to 6.76)</w:t>
            </w:r>
          </w:p>
        </w:tc>
        <w:tc>
          <w:tcPr>
            <w:tcW w:w="2326" w:type="dxa"/>
          </w:tcPr>
          <w:p w14:paraId="59891C20" w14:textId="74DD469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1.08(0.07 to 3.81)</w:t>
            </w:r>
          </w:p>
        </w:tc>
        <w:tc>
          <w:tcPr>
            <w:tcW w:w="2327" w:type="dxa"/>
          </w:tcPr>
          <w:p w14:paraId="7C1E93F5" w14:textId="41CCCED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-2.43 (-2.78 to -2.09)</w:t>
            </w:r>
          </w:p>
        </w:tc>
      </w:tr>
      <w:tr w:rsidR="00470230" w:rsidRPr="00470230" w14:paraId="40B49CE2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DB78CF5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New Zealand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5A747C1" w14:textId="21ACA08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86.59(5.5 to 299.45)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D788C29" w14:textId="47EC20C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82.88(5.99 to 295.87)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4A5BA96" w14:textId="735ED23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2.24(0.15 to 7.71)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4F40773" w14:textId="7BC8985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0.99(0.07 to 3.47)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25EFA48" w14:textId="3808E27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-3.2 (-3.38 to -3.03)</w:t>
            </w:r>
          </w:p>
        </w:tc>
      </w:tr>
      <w:tr w:rsidR="00470230" w:rsidRPr="00470230" w14:paraId="5BA499C4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BF3665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Nicaragua</w:t>
            </w:r>
          </w:p>
        </w:tc>
        <w:tc>
          <w:tcPr>
            <w:tcW w:w="2326" w:type="dxa"/>
          </w:tcPr>
          <w:p w14:paraId="73A9E215" w14:textId="0127CC1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79.53(4.03 to 201)</w:t>
            </w:r>
          </w:p>
        </w:tc>
        <w:tc>
          <w:tcPr>
            <w:tcW w:w="2327" w:type="dxa"/>
          </w:tcPr>
          <w:p w14:paraId="57532EBF" w14:textId="5A7E3DD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150.68(9.39 to 386.02)</w:t>
            </w:r>
          </w:p>
        </w:tc>
        <w:tc>
          <w:tcPr>
            <w:tcW w:w="2326" w:type="dxa"/>
          </w:tcPr>
          <w:p w14:paraId="2D353D9D" w14:textId="756CB11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5.68(0.28 to 14.38)</w:t>
            </w:r>
          </w:p>
        </w:tc>
        <w:tc>
          <w:tcPr>
            <w:tcW w:w="2326" w:type="dxa"/>
          </w:tcPr>
          <w:p w14:paraId="6E897CE9" w14:textId="6326B38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3.96(0.25 to 10.34)</w:t>
            </w:r>
          </w:p>
        </w:tc>
        <w:tc>
          <w:tcPr>
            <w:tcW w:w="2327" w:type="dxa"/>
          </w:tcPr>
          <w:p w14:paraId="63269EBD" w14:textId="3585BE3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-1.75 (-2.03 to -1.47)</w:t>
            </w:r>
          </w:p>
        </w:tc>
      </w:tr>
      <w:tr w:rsidR="00470230" w:rsidRPr="00470230" w14:paraId="15D9F951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4ABDDA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Niger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06232C4" w14:textId="794025F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146.13(5.26 to 576.31)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2427BC5" w14:textId="74E2DB0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364.26(12.1 to 1401.96)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B9303FE" w14:textId="67A2F6D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5.99(0.24 to 24.02)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20CEF6F" w14:textId="3B5A655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5.54(0.2 to 21.84)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8963772" w14:textId="0576EE8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-0.18 (-0.23 to -0.12)</w:t>
            </w:r>
          </w:p>
        </w:tc>
      </w:tr>
      <w:tr w:rsidR="00470230" w:rsidRPr="00470230" w14:paraId="72E34BB0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63E574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Nigeria</w:t>
            </w:r>
          </w:p>
        </w:tc>
        <w:tc>
          <w:tcPr>
            <w:tcW w:w="2326" w:type="dxa"/>
          </w:tcPr>
          <w:p w14:paraId="00A79AF0" w14:textId="0D1804A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2094.03(96.55 to 8581.98)</w:t>
            </w:r>
          </w:p>
        </w:tc>
        <w:tc>
          <w:tcPr>
            <w:tcW w:w="2327" w:type="dxa"/>
          </w:tcPr>
          <w:p w14:paraId="38EF8FA0" w14:textId="229DEA7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2823.05(128.51 to 10889)</w:t>
            </w:r>
          </w:p>
        </w:tc>
        <w:tc>
          <w:tcPr>
            <w:tcW w:w="2326" w:type="dxa"/>
          </w:tcPr>
          <w:p w14:paraId="5965CDEF" w14:textId="7C586C3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5.42(0.27 to 22.12)</w:t>
            </w:r>
          </w:p>
        </w:tc>
        <w:tc>
          <w:tcPr>
            <w:tcW w:w="2326" w:type="dxa"/>
          </w:tcPr>
          <w:p w14:paraId="319A22D7" w14:textId="6153470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3.87(0.19 to 14.9)</w:t>
            </w:r>
          </w:p>
        </w:tc>
        <w:tc>
          <w:tcPr>
            <w:tcW w:w="2327" w:type="dxa"/>
          </w:tcPr>
          <w:p w14:paraId="44FE828E" w14:textId="33BEE86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-1.31 (-1.44 to -1.18)</w:t>
            </w:r>
          </w:p>
        </w:tc>
      </w:tr>
      <w:tr w:rsidR="00470230" w:rsidRPr="00470230" w14:paraId="5B4ED3D2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4DB9CE5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Niue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81EBDB4" w14:textId="0EA844D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0.35(0.04 to 0.79)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E608B4A" w14:textId="3764618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0.23(0.02 to 0.55)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8CC7B1D" w14:textId="7816492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14.95(1.85 to 34.2)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79BCA39" w14:textId="6083D27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10.66(0.83 to 25.76)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03E9108" w14:textId="5445014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-1.54 (-1.68 to -1.4)</w:t>
            </w:r>
          </w:p>
        </w:tc>
      </w:tr>
      <w:tr w:rsidR="00470230" w:rsidRPr="00470230" w14:paraId="625C6218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A20F90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North Macedonia</w:t>
            </w:r>
          </w:p>
        </w:tc>
        <w:tc>
          <w:tcPr>
            <w:tcW w:w="2326" w:type="dxa"/>
          </w:tcPr>
          <w:p w14:paraId="5DFF58CA" w14:textId="1638FE6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937.35(409.01 to 1548.6)</w:t>
            </w:r>
          </w:p>
        </w:tc>
        <w:tc>
          <w:tcPr>
            <w:tcW w:w="2327" w:type="dxa"/>
          </w:tcPr>
          <w:p w14:paraId="27FE1AF8" w14:textId="74E96B1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1166.06(367.87 to 2154.07)</w:t>
            </w:r>
          </w:p>
        </w:tc>
        <w:tc>
          <w:tcPr>
            <w:tcW w:w="2326" w:type="dxa"/>
          </w:tcPr>
          <w:p w14:paraId="5A5D70E9" w14:textId="7084C16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59.24(25.74 to 99.43)</w:t>
            </w:r>
          </w:p>
        </w:tc>
        <w:tc>
          <w:tcPr>
            <w:tcW w:w="2326" w:type="dxa"/>
          </w:tcPr>
          <w:p w14:paraId="4DC18C29" w14:textId="4FDA9E1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43.98(13.86 to 82.19)</w:t>
            </w:r>
          </w:p>
        </w:tc>
        <w:tc>
          <w:tcPr>
            <w:tcW w:w="2327" w:type="dxa"/>
          </w:tcPr>
          <w:p w14:paraId="292743AF" w14:textId="5178763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-1.28 (-1.46 to -1.11)</w:t>
            </w:r>
          </w:p>
        </w:tc>
      </w:tr>
      <w:tr w:rsidR="00470230" w:rsidRPr="00470230" w14:paraId="0F2654E7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D2C248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Northern Mariana Islands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182723C" w14:textId="414D5B4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1.56(0.18 to 3.99)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465592A" w14:textId="63B9666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3.89(0.35 to 9.05)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F1A735B" w14:textId="7DE6869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14.75(1.7 to 34.72)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4C82E65" w14:textId="72BA559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9.21(0.82 to 21.65)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6DBF3D8" w14:textId="726E14B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-1.92 (-2.13 to -1.7)</w:t>
            </w:r>
          </w:p>
        </w:tc>
      </w:tr>
      <w:tr w:rsidR="00470230" w:rsidRPr="00470230" w14:paraId="66BE6B89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C93D49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Norway</w:t>
            </w:r>
          </w:p>
        </w:tc>
        <w:tc>
          <w:tcPr>
            <w:tcW w:w="2326" w:type="dxa"/>
          </w:tcPr>
          <w:p w14:paraId="5E4EB6C9" w14:textId="387719E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183.47(15.31 to 635.77)</w:t>
            </w:r>
          </w:p>
        </w:tc>
        <w:tc>
          <w:tcPr>
            <w:tcW w:w="2327" w:type="dxa"/>
          </w:tcPr>
          <w:p w14:paraId="0CC71D61" w14:textId="21881FF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99.99(8.72 to 343.17)</w:t>
            </w:r>
          </w:p>
        </w:tc>
        <w:tc>
          <w:tcPr>
            <w:tcW w:w="2326" w:type="dxa"/>
          </w:tcPr>
          <w:p w14:paraId="4DBEDC58" w14:textId="3BC1584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2.51(0.2 to 8.5)</w:t>
            </w:r>
          </w:p>
        </w:tc>
        <w:tc>
          <w:tcPr>
            <w:tcW w:w="2326" w:type="dxa"/>
          </w:tcPr>
          <w:p w14:paraId="2E17E819" w14:textId="719E32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0.92(0.08 to 3.11)</w:t>
            </w:r>
          </w:p>
        </w:tc>
        <w:tc>
          <w:tcPr>
            <w:tcW w:w="2327" w:type="dxa"/>
          </w:tcPr>
          <w:p w14:paraId="5339AD69" w14:textId="74125C7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-3.81 (-3.93 to -3.69)</w:t>
            </w:r>
          </w:p>
        </w:tc>
      </w:tr>
      <w:tr w:rsidR="00470230" w:rsidRPr="00470230" w14:paraId="55287E59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230512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Oman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2A6B5C4" w14:textId="537C148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14.04(1.63 to 59.64)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097DD32" w14:textId="3DF2512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19.95(2.52 to 80.02)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D0D9B75" w14:textId="3E554CC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2.38(0.35 to 10.23)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E11D59C" w14:textId="6390BBA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1.56(0.26 to 6.62)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771D5EC" w14:textId="51DF744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-0.9 (-1.13 to -0.67)</w:t>
            </w:r>
          </w:p>
        </w:tc>
      </w:tr>
      <w:tr w:rsidR="00470230" w:rsidRPr="00470230" w14:paraId="466793A2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D83FE5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Pakistan</w:t>
            </w:r>
          </w:p>
        </w:tc>
        <w:tc>
          <w:tcPr>
            <w:tcW w:w="2326" w:type="dxa"/>
          </w:tcPr>
          <w:p w14:paraId="1BC11990" w14:textId="7C41F5B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2789.54(124.63 to 9796.56)</w:t>
            </w:r>
          </w:p>
        </w:tc>
        <w:tc>
          <w:tcPr>
            <w:tcW w:w="2327" w:type="dxa"/>
          </w:tcPr>
          <w:p w14:paraId="59FE6780" w14:textId="45E9DD3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7021.19(366.75 to 19292.87)</w:t>
            </w:r>
          </w:p>
        </w:tc>
        <w:tc>
          <w:tcPr>
            <w:tcW w:w="2326" w:type="dxa"/>
          </w:tcPr>
          <w:p w14:paraId="0FD59090" w14:textId="0425698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5.37(0.25 to 18.46)</w:t>
            </w:r>
          </w:p>
        </w:tc>
        <w:tc>
          <w:tcPr>
            <w:tcW w:w="2326" w:type="dxa"/>
          </w:tcPr>
          <w:p w14:paraId="0F17AFD8" w14:textId="54AC61D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7.3(0.4 to 20.18)</w:t>
            </w:r>
          </w:p>
        </w:tc>
        <w:tc>
          <w:tcPr>
            <w:tcW w:w="2327" w:type="dxa"/>
          </w:tcPr>
          <w:p w14:paraId="126BA362" w14:textId="25751CD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1.36 (1.11 to 1.6)</w:t>
            </w:r>
          </w:p>
        </w:tc>
      </w:tr>
      <w:tr w:rsidR="00470230" w:rsidRPr="00470230" w14:paraId="703EA897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E978E1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Palau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731B7FA" w14:textId="75ADDAE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1.18(0.15 to 2.82)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96BEC8D" w14:textId="6573BE9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1.97(0.18 to 4.81)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C5ECB4B" w14:textId="3A56E2E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13.44(1.61 to 31.95)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BA9CFA5" w14:textId="2D1E8D3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10.63(1.03 to 25.18)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DFE4F8E" w14:textId="607B16E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-0.96 (-1.04 to -0.88)</w:t>
            </w:r>
          </w:p>
        </w:tc>
      </w:tr>
      <w:tr w:rsidR="00470230" w:rsidRPr="00470230" w14:paraId="647AF566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ED696E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Palestine</w:t>
            </w:r>
          </w:p>
        </w:tc>
        <w:tc>
          <w:tcPr>
            <w:tcW w:w="2326" w:type="dxa"/>
          </w:tcPr>
          <w:p w14:paraId="7968D57D" w14:textId="13E523C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20.87(3.09 to 82.39)</w:t>
            </w:r>
          </w:p>
        </w:tc>
        <w:tc>
          <w:tcPr>
            <w:tcW w:w="2327" w:type="dxa"/>
          </w:tcPr>
          <w:p w14:paraId="45D322FB" w14:textId="2EEFF99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33.45(5.23 to 134.04)</w:t>
            </w:r>
          </w:p>
        </w:tc>
        <w:tc>
          <w:tcPr>
            <w:tcW w:w="2326" w:type="dxa"/>
          </w:tcPr>
          <w:p w14:paraId="4FF1D9B7" w14:textId="345B2C2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2.66(0.44 to 10.62)</w:t>
            </w:r>
          </w:p>
        </w:tc>
        <w:tc>
          <w:tcPr>
            <w:tcW w:w="2326" w:type="dxa"/>
          </w:tcPr>
          <w:p w14:paraId="0C3A15DA" w14:textId="47EF8DE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1.76(0.31 to 6.92)</w:t>
            </w:r>
          </w:p>
        </w:tc>
        <w:tc>
          <w:tcPr>
            <w:tcW w:w="2327" w:type="dxa"/>
          </w:tcPr>
          <w:p w14:paraId="5FB9583D" w14:textId="3C40727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-1.48 (-1.57 to -1.39)</w:t>
            </w:r>
          </w:p>
        </w:tc>
      </w:tr>
      <w:tr w:rsidR="00470230" w:rsidRPr="00470230" w14:paraId="22084C0B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C2530B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Panama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9CA63C0" w14:textId="1130A74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80.55(4.49 to 203.54)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46187FB" w14:textId="2C5767D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136.62(9.57 to 348.52)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CAA69BF" w14:textId="768BF1F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5.67(0.31 to 14.3)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0A79BC1" w14:textId="263D16E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3.24(0.23 to 8.26)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172F406" w14:textId="7864E5F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-2.21 (-2.35 to -2.07)</w:t>
            </w:r>
          </w:p>
        </w:tc>
      </w:tr>
      <w:tr w:rsidR="00470230" w:rsidRPr="00470230" w14:paraId="32E0780C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35A0EE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Papua New Guinea</w:t>
            </w:r>
          </w:p>
        </w:tc>
        <w:tc>
          <w:tcPr>
            <w:tcW w:w="2326" w:type="dxa"/>
          </w:tcPr>
          <w:p w14:paraId="20F968CA" w14:textId="6B5ED53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181.08(20.37 to 475.81)</w:t>
            </w:r>
          </w:p>
        </w:tc>
        <w:tc>
          <w:tcPr>
            <w:tcW w:w="2327" w:type="dxa"/>
          </w:tcPr>
          <w:p w14:paraId="1B35D6D1" w14:textId="7047B52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438.66(32.79 to 1167.35)</w:t>
            </w:r>
          </w:p>
        </w:tc>
        <w:tc>
          <w:tcPr>
            <w:tcW w:w="2326" w:type="dxa"/>
          </w:tcPr>
          <w:p w14:paraId="7B7EC3B3" w14:textId="740F257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12.96(1.44 to 32.4)</w:t>
            </w:r>
          </w:p>
        </w:tc>
        <w:tc>
          <w:tcPr>
            <w:tcW w:w="2326" w:type="dxa"/>
          </w:tcPr>
          <w:p w14:paraId="49269793" w14:textId="368AAC6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12.01(0.94 to 30.22)</w:t>
            </w:r>
          </w:p>
        </w:tc>
        <w:tc>
          <w:tcPr>
            <w:tcW w:w="2327" w:type="dxa"/>
          </w:tcPr>
          <w:p w14:paraId="376B852A" w14:textId="72E9D95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-0.33 (-0.42 to -0.24)</w:t>
            </w:r>
          </w:p>
        </w:tc>
      </w:tr>
      <w:tr w:rsidR="00470230" w:rsidRPr="00470230" w14:paraId="5FFA78E4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86A2B6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Paraguay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C0F7CA9" w14:textId="67F7621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147.01(5.94 to 397.86)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92E375D" w14:textId="01426F1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216.97(10.41 to 622.36)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D0EA7B4" w14:textId="14015C0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7.05(0.28 to 19.29)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64471B7" w14:textId="3434CB6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4.08(0.2 to 11.69)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7E32474" w14:textId="76F24B8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-2.14 (-2.29 to -1.99)</w:t>
            </w:r>
          </w:p>
        </w:tc>
      </w:tr>
      <w:tr w:rsidR="00470230" w:rsidRPr="00470230" w14:paraId="79004438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6FC9B5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Peru</w:t>
            </w:r>
          </w:p>
        </w:tc>
        <w:tc>
          <w:tcPr>
            <w:tcW w:w="2326" w:type="dxa"/>
          </w:tcPr>
          <w:p w14:paraId="43DF601F" w14:textId="4FD22F0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464.66(19.8 to 1265.99)</w:t>
            </w:r>
          </w:p>
        </w:tc>
        <w:tc>
          <w:tcPr>
            <w:tcW w:w="2327" w:type="dxa"/>
          </w:tcPr>
          <w:p w14:paraId="6B775C1A" w14:textId="077483E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538.43(27.39 to 1557.77)</w:t>
            </w:r>
          </w:p>
        </w:tc>
        <w:tc>
          <w:tcPr>
            <w:tcW w:w="2326" w:type="dxa"/>
          </w:tcPr>
          <w:p w14:paraId="5D153F4A" w14:textId="549AA13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4.14(0.18 to 11.32)</w:t>
            </w:r>
          </w:p>
        </w:tc>
        <w:tc>
          <w:tcPr>
            <w:tcW w:w="2326" w:type="dxa"/>
          </w:tcPr>
          <w:p w14:paraId="1329DED0" w14:textId="294E2E4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1.65(0.08 to 4.77)</w:t>
            </w:r>
          </w:p>
        </w:tc>
        <w:tc>
          <w:tcPr>
            <w:tcW w:w="2327" w:type="dxa"/>
          </w:tcPr>
          <w:p w14:paraId="17B795F3" w14:textId="00131EF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-3.28 (-3.63 to -2.93)</w:t>
            </w:r>
          </w:p>
        </w:tc>
      </w:tr>
      <w:tr w:rsidR="00470230" w:rsidRPr="00470230" w14:paraId="59D05B33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A461A59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Philippines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E6D8181" w14:textId="0149BEC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2697.09(749.18 to 5063.26)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A0DFC0C" w14:textId="2D59460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8858.63(1363.52 to 19148.95)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58B0518" w14:textId="3606C2F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11.03(2.7 to 21.81)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14F2E0D" w14:textId="4AA9CC8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12.14(1.83 to 26.48)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3B17488" w14:textId="5B9922A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0.94 (0.34 to 1.54)</w:t>
            </w:r>
          </w:p>
        </w:tc>
      </w:tr>
      <w:tr w:rsidR="00470230" w:rsidRPr="00470230" w14:paraId="54C539E8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9478C8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Poland</w:t>
            </w:r>
          </w:p>
        </w:tc>
        <w:tc>
          <w:tcPr>
            <w:tcW w:w="2326" w:type="dxa"/>
          </w:tcPr>
          <w:p w14:paraId="38E7823E" w14:textId="26E7B0B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5128.97(1063.24 to 10657.48)</w:t>
            </w:r>
          </w:p>
        </w:tc>
        <w:tc>
          <w:tcPr>
            <w:tcW w:w="2327" w:type="dxa"/>
          </w:tcPr>
          <w:p w14:paraId="247C64E2" w14:textId="29156B7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4973.28(909.78 to 10522.83)</w:t>
            </w:r>
          </w:p>
        </w:tc>
        <w:tc>
          <w:tcPr>
            <w:tcW w:w="2326" w:type="dxa"/>
          </w:tcPr>
          <w:p w14:paraId="5336FC34" w14:textId="035535C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12.7(2.73 to 26.41)</w:t>
            </w:r>
          </w:p>
        </w:tc>
        <w:tc>
          <w:tcPr>
            <w:tcW w:w="2326" w:type="dxa"/>
          </w:tcPr>
          <w:p w14:paraId="7F764961" w14:textId="1D0A13A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6.8(1.24 to 14.37)</w:t>
            </w:r>
          </w:p>
        </w:tc>
        <w:tc>
          <w:tcPr>
            <w:tcW w:w="2327" w:type="dxa"/>
          </w:tcPr>
          <w:p w14:paraId="669DF4CD" w14:textId="007B0F7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-2.5 (-2.61 to -2.4)</w:t>
            </w:r>
          </w:p>
        </w:tc>
      </w:tr>
      <w:tr w:rsidR="00470230" w:rsidRPr="00470230" w14:paraId="472362E7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D4B668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Portugal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0A91C70" w14:textId="3CB0A3B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626.34(58.94 to 2412.21)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2B4D4E6" w14:textId="76A3C89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470.95(41.44 to 1622.95)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E5837B8" w14:textId="311E808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4.76(0.47 to 18.27)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95E8893" w14:textId="6FE49DC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1.83(0.15 to 5.92)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4D0BE5A" w14:textId="674F756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-3.67 (-3.87 to -3.46)</w:t>
            </w:r>
          </w:p>
        </w:tc>
      </w:tr>
      <w:tr w:rsidR="00470230" w:rsidRPr="00470230" w14:paraId="5AD4DB79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3961A7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Puerto Rico</w:t>
            </w:r>
          </w:p>
        </w:tc>
        <w:tc>
          <w:tcPr>
            <w:tcW w:w="2326" w:type="dxa"/>
          </w:tcPr>
          <w:p w14:paraId="20818226" w14:textId="7DB6B57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70.35(3.33 to 221.04)</w:t>
            </w:r>
          </w:p>
        </w:tc>
        <w:tc>
          <w:tcPr>
            <w:tcW w:w="2327" w:type="dxa"/>
          </w:tcPr>
          <w:p w14:paraId="236AB383" w14:textId="0494D65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77.93(3.77 to 256.64)</w:t>
            </w:r>
          </w:p>
        </w:tc>
        <w:tc>
          <w:tcPr>
            <w:tcW w:w="2326" w:type="dxa"/>
          </w:tcPr>
          <w:p w14:paraId="4F757BE9" w14:textId="5FB5249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2.08(0.1 to 6.65)</w:t>
            </w:r>
          </w:p>
        </w:tc>
        <w:tc>
          <w:tcPr>
            <w:tcW w:w="2326" w:type="dxa"/>
          </w:tcPr>
          <w:p w14:paraId="691F72E2" w14:textId="053D5AF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0.95(0.04 to 3.1)</w:t>
            </w:r>
          </w:p>
        </w:tc>
        <w:tc>
          <w:tcPr>
            <w:tcW w:w="2327" w:type="dxa"/>
          </w:tcPr>
          <w:p w14:paraId="3B19761C" w14:textId="14B1097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-3.36 (-3.61 to -3.1)</w:t>
            </w:r>
          </w:p>
        </w:tc>
      </w:tr>
      <w:tr w:rsidR="00470230" w:rsidRPr="00470230" w14:paraId="73DDBC5C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2F49FD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Qatar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DA54170" w14:textId="4D0CB59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1.36(0.14 to 5.38)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7CC5E52" w14:textId="72A9663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4.69(0.42 to 18.33)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64B5AB5" w14:textId="66C05A7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1.29(0.2 to 5.38)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3E3D9C0" w14:textId="0A2EAB6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0.78(0.13 to 3.14)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11F2BBD" w14:textId="38F49C8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-1.64 (-1.88 to -1.4)</w:t>
            </w:r>
          </w:p>
        </w:tc>
      </w:tr>
      <w:tr w:rsidR="00470230" w:rsidRPr="00470230" w14:paraId="5E83B608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C90194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Republic of Korea</w:t>
            </w:r>
          </w:p>
        </w:tc>
        <w:tc>
          <w:tcPr>
            <w:tcW w:w="2326" w:type="dxa"/>
          </w:tcPr>
          <w:p w14:paraId="5F274675" w14:textId="2D48023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6957.42(1409.93 to 13662.08)</w:t>
            </w:r>
          </w:p>
        </w:tc>
        <w:tc>
          <w:tcPr>
            <w:tcW w:w="2327" w:type="dxa"/>
          </w:tcPr>
          <w:p w14:paraId="00C6EC25" w14:textId="3FCED1A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4615.18(948.01 to 9541.79)</w:t>
            </w:r>
          </w:p>
        </w:tc>
        <w:tc>
          <w:tcPr>
            <w:tcW w:w="2326" w:type="dxa"/>
          </w:tcPr>
          <w:p w14:paraId="6A5E01A9" w14:textId="561E1E7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29.62(5.91 to 59.27)</w:t>
            </w:r>
          </w:p>
        </w:tc>
        <w:tc>
          <w:tcPr>
            <w:tcW w:w="2326" w:type="dxa"/>
          </w:tcPr>
          <w:p w14:paraId="33728F68" w14:textId="20A3041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5.47(1.1 to 11.33)</w:t>
            </w:r>
          </w:p>
        </w:tc>
        <w:tc>
          <w:tcPr>
            <w:tcW w:w="2327" w:type="dxa"/>
          </w:tcPr>
          <w:p w14:paraId="5447B8A7" w14:textId="237C6AF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-6.59 (-6.9 to -6.29)</w:t>
            </w:r>
          </w:p>
        </w:tc>
      </w:tr>
      <w:tr w:rsidR="00470230" w:rsidRPr="00470230" w14:paraId="300E48C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DEB492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Republic of Moldova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662BE8D" w14:textId="2ED75BC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218.63(14.68 to 772.66)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5350F72" w14:textId="638682E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179.78(12.34 to 657.04)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F9E7BA7" w14:textId="1843632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5.45(0.39 to 19.05)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DFA9D72" w14:textId="529B9FE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3.1(0.21 to 11.21)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6AC037B" w14:textId="0A9564A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-2.22 (-2.55 to -1.89)</w:t>
            </w:r>
          </w:p>
        </w:tc>
      </w:tr>
      <w:tr w:rsidR="00470230" w:rsidRPr="00470230" w14:paraId="3B05CE71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F09A7A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Romania</w:t>
            </w:r>
          </w:p>
        </w:tc>
        <w:tc>
          <w:tcPr>
            <w:tcW w:w="2326" w:type="dxa"/>
          </w:tcPr>
          <w:p w14:paraId="2072349F" w14:textId="57FB19A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10599.52(4627.76 to 17107.51)</w:t>
            </w:r>
          </w:p>
        </w:tc>
        <w:tc>
          <w:tcPr>
            <w:tcW w:w="2327" w:type="dxa"/>
          </w:tcPr>
          <w:p w14:paraId="58598802" w14:textId="229282D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8853.03(2712.35 to 16052.84)</w:t>
            </w:r>
          </w:p>
        </w:tc>
        <w:tc>
          <w:tcPr>
            <w:tcW w:w="2326" w:type="dxa"/>
          </w:tcPr>
          <w:p w14:paraId="7DC3A32B" w14:textId="3B32F9D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42.41(17.9 to 70.35)</w:t>
            </w:r>
          </w:p>
        </w:tc>
        <w:tc>
          <w:tcPr>
            <w:tcW w:w="2326" w:type="dxa"/>
          </w:tcPr>
          <w:p w14:paraId="55579EC8" w14:textId="0F98958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22.23(6.86 to 40.18)</w:t>
            </w:r>
          </w:p>
        </w:tc>
        <w:tc>
          <w:tcPr>
            <w:tcW w:w="2327" w:type="dxa"/>
          </w:tcPr>
          <w:p w14:paraId="6AE05410" w14:textId="2491059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-3.01 (-3.32 to -2.7)</w:t>
            </w:r>
          </w:p>
        </w:tc>
      </w:tr>
      <w:tr w:rsidR="00470230" w:rsidRPr="00470230" w14:paraId="271FA844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8CD9CC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Russian Federation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304E61F" w14:textId="1F65B83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19280.83(1757.33 to 52119.64)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DFD0CF3" w14:textId="1D03AB5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18657.92(1672.57 to 50848.3)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FE6B060" w14:textId="678D094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11.33(1.03 to 31.35)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0093481" w14:textId="5FB0C0C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7.98(0.73 to 21.8)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F2FC830" w14:textId="2759735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-2.02 (-2.64 to -1.39)</w:t>
            </w:r>
          </w:p>
        </w:tc>
      </w:tr>
      <w:tr w:rsidR="00470230" w:rsidRPr="00470230" w14:paraId="379577CC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486EF7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Rwanda</w:t>
            </w:r>
          </w:p>
        </w:tc>
        <w:tc>
          <w:tcPr>
            <w:tcW w:w="2326" w:type="dxa"/>
          </w:tcPr>
          <w:p w14:paraId="479DECB1" w14:textId="3B5CE7B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702.19(41.79 to 1784.07)</w:t>
            </w:r>
          </w:p>
        </w:tc>
        <w:tc>
          <w:tcPr>
            <w:tcW w:w="2327" w:type="dxa"/>
          </w:tcPr>
          <w:p w14:paraId="108E262F" w14:textId="7E99E20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515.66(15.16 to 1485.3)</w:t>
            </w:r>
          </w:p>
        </w:tc>
        <w:tc>
          <w:tcPr>
            <w:tcW w:w="2326" w:type="dxa"/>
          </w:tcPr>
          <w:p w14:paraId="385B916C" w14:textId="7B9AE70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26.55(1.62 to 67.77)</w:t>
            </w:r>
          </w:p>
        </w:tc>
        <w:tc>
          <w:tcPr>
            <w:tcW w:w="2326" w:type="dxa"/>
          </w:tcPr>
          <w:p w14:paraId="2BE6A67D" w14:textId="3B3A54E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10.72(0.32 to 30.3)</w:t>
            </w:r>
          </w:p>
        </w:tc>
        <w:tc>
          <w:tcPr>
            <w:tcW w:w="2327" w:type="dxa"/>
          </w:tcPr>
          <w:p w14:paraId="405C7F89" w14:textId="60DBE46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-3.96 (-4.29 to -3.63)</w:t>
            </w:r>
          </w:p>
        </w:tc>
      </w:tr>
      <w:tr w:rsidR="00470230" w:rsidRPr="00470230" w14:paraId="53F1D0EB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C219C75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Saint Kitts and Nevis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07C1C0E" w14:textId="0FAC23E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4.08(0.2 to 13.17)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44D2020" w14:textId="1919508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2.85(0.14 to 9.53)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DD639B3" w14:textId="39BCC75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11.42(0.56 to 36.87)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E706C34" w14:textId="5D876BC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5.18(0.26 to 17.26)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0E95F17" w14:textId="39BFA8B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-2.92 (-3.18 to -2.67)</w:t>
            </w:r>
          </w:p>
        </w:tc>
      </w:tr>
      <w:tr w:rsidR="00470230" w:rsidRPr="00470230" w14:paraId="06AAE839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EE89FD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Saint Lucia</w:t>
            </w:r>
          </w:p>
        </w:tc>
        <w:tc>
          <w:tcPr>
            <w:tcW w:w="2326" w:type="dxa"/>
          </w:tcPr>
          <w:p w14:paraId="3D49A89E" w14:textId="6F68362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5.72(0.27 to 18.72)</w:t>
            </w:r>
          </w:p>
        </w:tc>
        <w:tc>
          <w:tcPr>
            <w:tcW w:w="2327" w:type="dxa"/>
          </w:tcPr>
          <w:p w14:paraId="4DD68C3D" w14:textId="459E5B2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7.17(0.36 to 23.69)</w:t>
            </w:r>
          </w:p>
        </w:tc>
        <w:tc>
          <w:tcPr>
            <w:tcW w:w="2326" w:type="dxa"/>
          </w:tcPr>
          <w:p w14:paraId="3ACEEE01" w14:textId="61CBCC5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7.31(0.35 to 23.52)</w:t>
            </w:r>
          </w:p>
        </w:tc>
        <w:tc>
          <w:tcPr>
            <w:tcW w:w="2326" w:type="dxa"/>
          </w:tcPr>
          <w:p w14:paraId="2F8D8125" w14:textId="7FD6458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3.51(0.18 to 11.38)</w:t>
            </w:r>
          </w:p>
        </w:tc>
        <w:tc>
          <w:tcPr>
            <w:tcW w:w="2327" w:type="dxa"/>
          </w:tcPr>
          <w:p w14:paraId="351F23BD" w14:textId="4BAB8D4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-3.13 (-3.56 to -2.71)</w:t>
            </w:r>
          </w:p>
        </w:tc>
      </w:tr>
      <w:tr w:rsidR="00470230" w:rsidRPr="00470230" w14:paraId="65D4652F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59B8F06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Saint Vincent and the Grenadines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BCABB7D" w14:textId="638DB83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3.36(0.17 to 10.77)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B8769E0" w14:textId="5B283C4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4.46(0.23 to 14.92)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4F58A72" w14:textId="63B915B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5.01(0.25 to 16)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ACD099B" w14:textId="4D6B6DF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3.55(0.19 to 11.89)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B04E50F" w14:textId="20A1CA5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-1.33 (-1.6 to -1.07)</w:t>
            </w:r>
          </w:p>
        </w:tc>
      </w:tr>
      <w:tr w:rsidR="00470230" w:rsidRPr="00470230" w14:paraId="400B9964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03ABC2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Samoa</w:t>
            </w:r>
          </w:p>
        </w:tc>
        <w:tc>
          <w:tcPr>
            <w:tcW w:w="2326" w:type="dxa"/>
          </w:tcPr>
          <w:p w14:paraId="085001BA" w14:textId="006C31F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3.06(0.3 to 12.38)</w:t>
            </w:r>
          </w:p>
        </w:tc>
        <w:tc>
          <w:tcPr>
            <w:tcW w:w="2327" w:type="dxa"/>
          </w:tcPr>
          <w:p w14:paraId="005EF7D8" w14:textId="1F3DB1F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5.82(0.44 to 19.77)</w:t>
            </w:r>
          </w:p>
        </w:tc>
        <w:tc>
          <w:tcPr>
            <w:tcW w:w="2326" w:type="dxa"/>
          </w:tcPr>
          <w:p w14:paraId="5656C095" w14:textId="349454F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4.52(0.38 to 17.28)</w:t>
            </w:r>
          </w:p>
        </w:tc>
        <w:tc>
          <w:tcPr>
            <w:tcW w:w="2326" w:type="dxa"/>
          </w:tcPr>
          <w:p w14:paraId="5926E6ED" w14:textId="7679E89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4.88(0.33 to 16.13)</w:t>
            </w:r>
          </w:p>
        </w:tc>
        <w:tc>
          <w:tcPr>
            <w:tcW w:w="2327" w:type="dxa"/>
          </w:tcPr>
          <w:p w14:paraId="7B6A8209" w14:textId="2ECF30A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0.02 (-0.15 to 0.2)</w:t>
            </w:r>
          </w:p>
        </w:tc>
      </w:tr>
      <w:tr w:rsidR="00470230" w:rsidRPr="00470230" w14:paraId="009BF667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808709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San Marino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6D318FC" w14:textId="15BD5D8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0.6(0.04 to 2.15)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B7238C4" w14:textId="0FCFFA1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0.93(0.05 to 3.47)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7F87A0A" w14:textId="5343F7E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1.89(0.11 to 6.72)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26EAC60" w14:textId="488A979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1.2(0.07 to 4.39)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AE57A91" w14:textId="0180A7F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-1.5 (-1.69 to -1.32)</w:t>
            </w:r>
          </w:p>
        </w:tc>
      </w:tr>
      <w:tr w:rsidR="00470230" w:rsidRPr="00470230" w14:paraId="069AB73F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A488C48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Sao Tome and Principe</w:t>
            </w:r>
          </w:p>
        </w:tc>
        <w:tc>
          <w:tcPr>
            <w:tcW w:w="2326" w:type="dxa"/>
          </w:tcPr>
          <w:p w14:paraId="4C3A8F35" w14:textId="4A66E1C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3.05(0.13 to 11.6)</w:t>
            </w:r>
          </w:p>
        </w:tc>
        <w:tc>
          <w:tcPr>
            <w:tcW w:w="2327" w:type="dxa"/>
          </w:tcPr>
          <w:p w14:paraId="7D94BC97" w14:textId="74C420A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5.45(0.2 to 20.19)</w:t>
            </w:r>
          </w:p>
        </w:tc>
        <w:tc>
          <w:tcPr>
            <w:tcW w:w="2326" w:type="dxa"/>
          </w:tcPr>
          <w:p w14:paraId="4E13F2FA" w14:textId="3524624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5.31(0.23 to 20.61)</w:t>
            </w:r>
          </w:p>
        </w:tc>
        <w:tc>
          <w:tcPr>
            <w:tcW w:w="2326" w:type="dxa"/>
          </w:tcPr>
          <w:p w14:paraId="6E5D400D" w14:textId="466ABD2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5.87(0.23 to 21.88)</w:t>
            </w:r>
          </w:p>
        </w:tc>
        <w:tc>
          <w:tcPr>
            <w:tcW w:w="2327" w:type="dxa"/>
          </w:tcPr>
          <w:p w14:paraId="663B28D7" w14:textId="30CA570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0.38 (0.26 to 0.49)</w:t>
            </w:r>
          </w:p>
        </w:tc>
      </w:tr>
      <w:tr w:rsidR="00470230" w:rsidRPr="00470230" w14:paraId="102EC093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874980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Saudi Arabia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BF8D122" w14:textId="001A237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132.39(16.87 to 539.28)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37BCC9D" w14:textId="10FF598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282.28(31.99 to 1106.59)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F654C8C" w14:textId="50556B1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2.53(0.38 to 10.23)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C366277" w14:textId="01E6612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1.8(0.27 to 7.34)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A119930" w14:textId="46FEB11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-1.14 (-1.29 to -0.99)</w:t>
            </w:r>
          </w:p>
        </w:tc>
      </w:tr>
      <w:tr w:rsidR="00470230" w:rsidRPr="00470230" w14:paraId="7633DC01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C9E7DD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Senegal</w:t>
            </w:r>
          </w:p>
        </w:tc>
        <w:tc>
          <w:tcPr>
            <w:tcW w:w="2326" w:type="dxa"/>
          </w:tcPr>
          <w:p w14:paraId="174FD63D" w14:textId="24D0307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151.12(5.67 to 586.01)</w:t>
            </w:r>
          </w:p>
        </w:tc>
        <w:tc>
          <w:tcPr>
            <w:tcW w:w="2327" w:type="dxa"/>
          </w:tcPr>
          <w:p w14:paraId="6CDAB04F" w14:textId="43DE7E6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316.61(11.42 to 1178.25)</w:t>
            </w:r>
          </w:p>
        </w:tc>
        <w:tc>
          <w:tcPr>
            <w:tcW w:w="2326" w:type="dxa"/>
          </w:tcPr>
          <w:p w14:paraId="1CAAB1D9" w14:textId="79FDF1B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5.23(0.21 to 20.03)</w:t>
            </w:r>
          </w:p>
        </w:tc>
        <w:tc>
          <w:tcPr>
            <w:tcW w:w="2326" w:type="dxa"/>
          </w:tcPr>
          <w:p w14:paraId="5B75A214" w14:textId="40910AB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4.8(0.18 to 18.03)</w:t>
            </w:r>
          </w:p>
        </w:tc>
        <w:tc>
          <w:tcPr>
            <w:tcW w:w="2327" w:type="dxa"/>
          </w:tcPr>
          <w:p w14:paraId="531560EA" w14:textId="23FB99F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-0.09 (-0.22 to 0.05)</w:t>
            </w:r>
          </w:p>
        </w:tc>
      </w:tr>
      <w:tr w:rsidR="00470230" w:rsidRPr="00470230" w14:paraId="7BF678D8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E8BFAE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Serbia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B24BF4B" w14:textId="12D1961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4914.26(2038.71 to 8105.41)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BCB5824" w14:textId="0DAED80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4255.78(1347.96 to 7959.62)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3014A3F" w14:textId="6A137D9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50.94(20.76 to 84.04)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38A45C1" w14:textId="54413AC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28.08(8.86 to 52.6)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0FE0445" w14:textId="72AC0FC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-2.42 (-2.64 to -2.19)</w:t>
            </w:r>
          </w:p>
        </w:tc>
      </w:tr>
      <w:tr w:rsidR="00470230" w:rsidRPr="00470230" w14:paraId="6CC0C962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986F5F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Seychelles</w:t>
            </w:r>
          </w:p>
        </w:tc>
        <w:tc>
          <w:tcPr>
            <w:tcW w:w="2326" w:type="dxa"/>
          </w:tcPr>
          <w:p w14:paraId="09981779" w14:textId="3389B8A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8.55(2.06 to 16.84)</w:t>
            </w:r>
          </w:p>
        </w:tc>
        <w:tc>
          <w:tcPr>
            <w:tcW w:w="2327" w:type="dxa"/>
          </w:tcPr>
          <w:p w14:paraId="2AC93CA6" w14:textId="749C916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6.87(0.64 to 15.65)</w:t>
            </w:r>
          </w:p>
        </w:tc>
        <w:tc>
          <w:tcPr>
            <w:tcW w:w="2326" w:type="dxa"/>
          </w:tcPr>
          <w:p w14:paraId="05286EEB" w14:textId="12E0A82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15.17(3.56 to 30.02)</w:t>
            </w:r>
          </w:p>
        </w:tc>
        <w:tc>
          <w:tcPr>
            <w:tcW w:w="2326" w:type="dxa"/>
          </w:tcPr>
          <w:p w14:paraId="7B33F333" w14:textId="42E0AF1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6.85(0.65 to 15.61)</w:t>
            </w:r>
          </w:p>
        </w:tc>
        <w:tc>
          <w:tcPr>
            <w:tcW w:w="2327" w:type="dxa"/>
          </w:tcPr>
          <w:p w14:paraId="66DAA38A" w14:textId="1E7F295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-2.75 (-3.07 to -2.43)</w:t>
            </w:r>
          </w:p>
        </w:tc>
      </w:tr>
      <w:tr w:rsidR="00470230" w:rsidRPr="00470230" w14:paraId="357E5CF2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AFAB62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Sierra Leone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F2AD241" w14:textId="2F9604A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104.72(3.75 to 412.65)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8D0EA84" w14:textId="570C1F5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186.92(6.07 to 693.89)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1C1C12A" w14:textId="3F2DFF3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5.99(0.22 to 23.98)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11C41B8" w14:textId="4B2189A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5.86(0.21 to 21.94)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817D620" w14:textId="14422BF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0.24 (0.08 to 0.4)</w:t>
            </w:r>
          </w:p>
        </w:tc>
      </w:tr>
      <w:tr w:rsidR="00470230" w:rsidRPr="00470230" w14:paraId="6C466198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BC0892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Singapore</w:t>
            </w:r>
          </w:p>
        </w:tc>
        <w:tc>
          <w:tcPr>
            <w:tcW w:w="2326" w:type="dxa"/>
          </w:tcPr>
          <w:p w14:paraId="345A83D2" w14:textId="1CB2594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213.39(43.35 to 419.65)</w:t>
            </w:r>
          </w:p>
        </w:tc>
        <w:tc>
          <w:tcPr>
            <w:tcW w:w="2327" w:type="dxa"/>
          </w:tcPr>
          <w:p w14:paraId="0F7FE349" w14:textId="27B58C5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159.32(23.68 to 355.95)</w:t>
            </w:r>
          </w:p>
        </w:tc>
        <w:tc>
          <w:tcPr>
            <w:tcW w:w="2326" w:type="dxa"/>
          </w:tcPr>
          <w:p w14:paraId="383F32C0" w14:textId="4BE9189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10.87(2.07 to 21.7)</w:t>
            </w:r>
          </w:p>
        </w:tc>
        <w:tc>
          <w:tcPr>
            <w:tcW w:w="2326" w:type="dxa"/>
          </w:tcPr>
          <w:p w14:paraId="6B8AB14F" w14:textId="27AED19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2.14(0.32 to 4.82)</w:t>
            </w:r>
          </w:p>
        </w:tc>
        <w:tc>
          <w:tcPr>
            <w:tcW w:w="2327" w:type="dxa"/>
          </w:tcPr>
          <w:p w14:paraId="062C4B03" w14:textId="24BE90A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-6.04 (-6.23 to -5.85)</w:t>
            </w:r>
          </w:p>
        </w:tc>
      </w:tr>
      <w:tr w:rsidR="00470230" w:rsidRPr="00470230" w14:paraId="16D1FD4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31AE43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Slovakia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9B16C98" w14:textId="26DC75C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1496.65(666.41 to 2396.74)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69FC48E" w14:textId="764C1C8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975.61(320.62 to 1792.97)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A446468" w14:textId="6D51636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25.77(11.38 to 41.18)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CCCEE68" w14:textId="77257DF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10.63(3.5 to 19.52)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4BB7706" w14:textId="392A8F1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-3.13 (-3.23 to -3.02)</w:t>
            </w:r>
          </w:p>
        </w:tc>
      </w:tr>
      <w:tr w:rsidR="00470230" w:rsidRPr="00470230" w14:paraId="2E85C881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0EDFC9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Slovenia</w:t>
            </w:r>
          </w:p>
        </w:tc>
        <w:tc>
          <w:tcPr>
            <w:tcW w:w="2326" w:type="dxa"/>
          </w:tcPr>
          <w:p w14:paraId="1500BD86" w14:textId="51BB0DF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570.06(231.07 to 994.82)</w:t>
            </w:r>
          </w:p>
        </w:tc>
        <w:tc>
          <w:tcPr>
            <w:tcW w:w="2327" w:type="dxa"/>
          </w:tcPr>
          <w:p w14:paraId="587370C8" w14:textId="3730CE1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330.48(99.83 to 639.13)</w:t>
            </w:r>
          </w:p>
        </w:tc>
        <w:tc>
          <w:tcPr>
            <w:tcW w:w="2326" w:type="dxa"/>
          </w:tcPr>
          <w:p w14:paraId="5FBA7DD9" w14:textId="7E95E47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23.96(9.69 to 41.83)</w:t>
            </w:r>
          </w:p>
        </w:tc>
        <w:tc>
          <w:tcPr>
            <w:tcW w:w="2326" w:type="dxa"/>
          </w:tcPr>
          <w:p w14:paraId="107ADBD4" w14:textId="5CCF42E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6.58(2.04 to 12.71)</w:t>
            </w:r>
          </w:p>
        </w:tc>
        <w:tc>
          <w:tcPr>
            <w:tcW w:w="2327" w:type="dxa"/>
          </w:tcPr>
          <w:p w14:paraId="20F69383" w14:textId="457C823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-4.87 (-5.15 to -4.58)</w:t>
            </w:r>
          </w:p>
        </w:tc>
      </w:tr>
      <w:tr w:rsidR="00470230" w:rsidRPr="00470230" w14:paraId="43FA65B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D69D46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Solomon Islands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0056D12" w14:textId="7640314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28.52(3.34 to 71.44)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B363198" w14:textId="42D614D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63.26(4.89 to 165.57)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91956D4" w14:textId="54E166D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27(3.3 to 65.73)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C24EF36" w14:textId="4D1340A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26.55(2.03 to 67.23)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D9BFB09" w14:textId="10BBA04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-0.2 (-0.28 to -0.11)</w:t>
            </w:r>
          </w:p>
        </w:tc>
      </w:tr>
      <w:tr w:rsidR="00470230" w:rsidRPr="00470230" w14:paraId="517B287A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81C97A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Somalia</w:t>
            </w:r>
          </w:p>
        </w:tc>
        <w:tc>
          <w:tcPr>
            <w:tcW w:w="2326" w:type="dxa"/>
          </w:tcPr>
          <w:p w14:paraId="7BF21B9B" w14:textId="38D5115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496.55(27.31 to 1296.14)</w:t>
            </w:r>
          </w:p>
        </w:tc>
        <w:tc>
          <w:tcPr>
            <w:tcW w:w="2327" w:type="dxa"/>
          </w:tcPr>
          <w:p w14:paraId="121A0FF5" w14:textId="770216F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747.06(21.14 to 2194.19)</w:t>
            </w:r>
          </w:p>
        </w:tc>
        <w:tc>
          <w:tcPr>
            <w:tcW w:w="2326" w:type="dxa"/>
          </w:tcPr>
          <w:p w14:paraId="0CE2ED38" w14:textId="2B0DBD5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22.07(1.35 to 57.49)</w:t>
            </w:r>
          </w:p>
        </w:tc>
        <w:tc>
          <w:tcPr>
            <w:tcW w:w="2326" w:type="dxa"/>
          </w:tcPr>
          <w:p w14:paraId="78B32E32" w14:textId="3E2AAA7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13.91(0.4 to 40.84)</w:t>
            </w:r>
          </w:p>
        </w:tc>
        <w:tc>
          <w:tcPr>
            <w:tcW w:w="2327" w:type="dxa"/>
          </w:tcPr>
          <w:p w14:paraId="589E71A8" w14:textId="58556A7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-1.6 (-1.68 to -1.51)</w:t>
            </w:r>
          </w:p>
        </w:tc>
      </w:tr>
      <w:tr w:rsidR="00470230" w:rsidRPr="00470230" w14:paraId="2120E67B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CCCA01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South Africa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12789E5" w14:textId="043D86F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730.08(37.2 to 2725.78)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4E1FEB7" w14:textId="3ED9CA7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959.81(74.88 to 4044.71)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CF59B3C" w14:textId="57F3157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3.51(0.2 to 13.37)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550FDE1" w14:textId="03C3B4B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2.41(0.2 to 10.06)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90E3556" w14:textId="0DDE79D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-1.35 (-1.85 to -0.84)</w:t>
            </w:r>
          </w:p>
        </w:tc>
      </w:tr>
      <w:tr w:rsidR="00470230" w:rsidRPr="00470230" w14:paraId="06CB5CD7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636C60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South Sudan</w:t>
            </w:r>
          </w:p>
        </w:tc>
        <w:tc>
          <w:tcPr>
            <w:tcW w:w="2326" w:type="dxa"/>
          </w:tcPr>
          <w:p w14:paraId="7E5840CD" w14:textId="21E1DCD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353.29(22.62 to 896.58)</w:t>
            </w:r>
          </w:p>
        </w:tc>
        <w:tc>
          <w:tcPr>
            <w:tcW w:w="2327" w:type="dxa"/>
          </w:tcPr>
          <w:p w14:paraId="1ABAEA24" w14:textId="7A87F53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275.75(7.37 to 806.09)</w:t>
            </w:r>
          </w:p>
        </w:tc>
        <w:tc>
          <w:tcPr>
            <w:tcW w:w="2326" w:type="dxa"/>
          </w:tcPr>
          <w:p w14:paraId="0FB52FB0" w14:textId="1021409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16.41(1.06 to 40.94)</w:t>
            </w:r>
          </w:p>
        </w:tc>
        <w:tc>
          <w:tcPr>
            <w:tcW w:w="2326" w:type="dxa"/>
          </w:tcPr>
          <w:p w14:paraId="34F326CA" w14:textId="5A952F2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8.96(0.24 to 25.81)</w:t>
            </w:r>
          </w:p>
        </w:tc>
        <w:tc>
          <w:tcPr>
            <w:tcW w:w="2327" w:type="dxa"/>
          </w:tcPr>
          <w:p w14:paraId="4E90098E" w14:textId="19E96C1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-2.24 (-2.37 to -2.11)</w:t>
            </w:r>
          </w:p>
        </w:tc>
      </w:tr>
      <w:tr w:rsidR="00470230" w:rsidRPr="00470230" w14:paraId="4F6114A2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2B545D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Spain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F447F74" w14:textId="06A7286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809.75(110.45 to 3232.43)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1DA49C6" w14:textId="55A5B29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636.92(92 to 2475.86)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E4D1974" w14:textId="389D9E7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1.55(0.21 to 6.18)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ED65FE5" w14:textId="3004062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0.61(0.08 to 2.21)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0EA80EE" w14:textId="32BBD55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-3.32 (-3.51 to -3.12)</w:t>
            </w:r>
          </w:p>
        </w:tc>
      </w:tr>
      <w:tr w:rsidR="00470230" w:rsidRPr="00470230" w14:paraId="469020C7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5A617373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Sri Lanka</w:t>
            </w:r>
          </w:p>
        </w:tc>
        <w:tc>
          <w:tcPr>
            <w:tcW w:w="2326" w:type="dxa"/>
          </w:tcPr>
          <w:p w14:paraId="6796F27E" w14:textId="04BF27C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1408.47(358.18 to 2695.16)</w:t>
            </w:r>
          </w:p>
        </w:tc>
        <w:tc>
          <w:tcPr>
            <w:tcW w:w="2327" w:type="dxa"/>
          </w:tcPr>
          <w:p w14:paraId="24E1C54F" w14:textId="25E747E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1565.45(199.08 to 3658.44)</w:t>
            </w:r>
          </w:p>
        </w:tc>
        <w:tc>
          <w:tcPr>
            <w:tcW w:w="2326" w:type="dxa"/>
          </w:tcPr>
          <w:p w14:paraId="045B3302" w14:textId="4207416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15.58(3.49 to 30.66)</w:t>
            </w:r>
          </w:p>
        </w:tc>
        <w:tc>
          <w:tcPr>
            <w:tcW w:w="2326" w:type="dxa"/>
          </w:tcPr>
          <w:p w14:paraId="39C075E5" w14:textId="7E1CBF5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6.82(0.83 to 16.35)</w:t>
            </w:r>
          </w:p>
        </w:tc>
        <w:tc>
          <w:tcPr>
            <w:tcW w:w="2327" w:type="dxa"/>
          </w:tcPr>
          <w:p w14:paraId="34128BF6" w14:textId="112739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-2.55 (-2.79 to -2.31)</w:t>
            </w:r>
          </w:p>
        </w:tc>
      </w:tr>
      <w:tr w:rsidR="00470230" w:rsidRPr="00470230" w14:paraId="155F8851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24645E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Sudan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CF4F0C1" w14:textId="3C80442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277.92(32.19 to 1189.54)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BC518A5" w14:textId="7FA9D9F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366.92(47.08 to 1522.17)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34F4796" w14:textId="7E65F39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3.15(0.43 to 13.53)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37A1093" w14:textId="02ED2450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2.16(0.31 to 9.08)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7146B26" w14:textId="0176152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-1.42 (-1.47 to -1.36)</w:t>
            </w:r>
          </w:p>
        </w:tc>
      </w:tr>
      <w:tr w:rsidR="00470230" w:rsidRPr="00470230" w14:paraId="1F188623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CFD5A6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Suriname</w:t>
            </w:r>
          </w:p>
        </w:tc>
        <w:tc>
          <w:tcPr>
            <w:tcW w:w="2326" w:type="dxa"/>
          </w:tcPr>
          <w:p w14:paraId="6E81E620" w14:textId="0BCA1C5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12.88(0.63 to 43.07)</w:t>
            </w:r>
          </w:p>
        </w:tc>
        <w:tc>
          <w:tcPr>
            <w:tcW w:w="2327" w:type="dxa"/>
          </w:tcPr>
          <w:p w14:paraId="0866491F" w14:textId="5ADABDF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24(1.18 to 82.71)</w:t>
            </w:r>
          </w:p>
        </w:tc>
        <w:tc>
          <w:tcPr>
            <w:tcW w:w="2326" w:type="dxa"/>
          </w:tcPr>
          <w:p w14:paraId="570FE887" w14:textId="6E62007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5.32(0.26 to 17.53)</w:t>
            </w:r>
          </w:p>
        </w:tc>
        <w:tc>
          <w:tcPr>
            <w:tcW w:w="2326" w:type="dxa"/>
          </w:tcPr>
          <w:p w14:paraId="18585AB6" w14:textId="587D59A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4.2(0.21 to 14.4)</w:t>
            </w:r>
          </w:p>
        </w:tc>
        <w:tc>
          <w:tcPr>
            <w:tcW w:w="2327" w:type="dxa"/>
          </w:tcPr>
          <w:p w14:paraId="686C557D" w14:textId="226A60F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-1.21 (-1.64 to -0.77)</w:t>
            </w:r>
          </w:p>
        </w:tc>
      </w:tr>
      <w:tr w:rsidR="00470230" w:rsidRPr="00470230" w14:paraId="29616FD1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ADEAB8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Sweden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B6655F2" w14:textId="01CD8D2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371.19(24.2 to 1217.92)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FFBF5D6" w14:textId="1B0CDD8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296.31(19.6 to 1018.65)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012F32D" w14:textId="20DD9A7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2.31(0.15 to 7.42)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207D66C" w14:textId="5D71417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1.19(0.08 to 3.96)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C6AD45A" w14:textId="3DA9AE7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-2.63 (-2.77 to -2.49)</w:t>
            </w:r>
          </w:p>
        </w:tc>
      </w:tr>
      <w:tr w:rsidR="00470230" w:rsidRPr="00470230" w14:paraId="7B67E816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A0B66C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Switzerland</w:t>
            </w:r>
          </w:p>
        </w:tc>
        <w:tc>
          <w:tcPr>
            <w:tcW w:w="2326" w:type="dxa"/>
          </w:tcPr>
          <w:p w14:paraId="42732042" w14:textId="00CCAEB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228.15(15.66 to 780.95)</w:t>
            </w:r>
          </w:p>
        </w:tc>
        <w:tc>
          <w:tcPr>
            <w:tcW w:w="2327" w:type="dxa"/>
          </w:tcPr>
          <w:p w14:paraId="55A96BC0" w14:textId="5A3CF99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155.25(10.9 to 550.86)</w:t>
            </w:r>
          </w:p>
        </w:tc>
        <w:tc>
          <w:tcPr>
            <w:tcW w:w="2326" w:type="dxa"/>
          </w:tcPr>
          <w:p w14:paraId="5F97948B" w14:textId="44A7B96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2.05(0.14 to 6.98)</w:t>
            </w:r>
          </w:p>
        </w:tc>
        <w:tc>
          <w:tcPr>
            <w:tcW w:w="2326" w:type="dxa"/>
          </w:tcPr>
          <w:p w14:paraId="552A72A2" w14:textId="019BAC3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0.74(0.05 to 2.59)</w:t>
            </w:r>
          </w:p>
        </w:tc>
        <w:tc>
          <w:tcPr>
            <w:tcW w:w="2327" w:type="dxa"/>
          </w:tcPr>
          <w:p w14:paraId="3FD577F6" w14:textId="2A5125E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-3.62 (-3.83 to -3.4)</w:t>
            </w:r>
          </w:p>
        </w:tc>
      </w:tr>
      <w:tr w:rsidR="00470230" w:rsidRPr="00470230" w14:paraId="004B613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C3F9E6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Syrian Arab Republic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FAC0253" w14:textId="0DFF409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120.98(15.95 to 486.1)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4E1F322" w14:textId="610EE37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174.08(22.47 to 727.87)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B39360A" w14:textId="0E69922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2.43(0.36 to 9.93)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CDB23E7" w14:textId="22D5B97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1.64(0.25 to 6.85)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7D7790A" w14:textId="4E14992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-2.03 (-2.32 to -1.73)</w:t>
            </w:r>
          </w:p>
        </w:tc>
      </w:tr>
      <w:tr w:rsidR="00470230" w:rsidRPr="00470230" w14:paraId="2E18CE04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6DCE94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Taiwan (Province of </w:t>
            </w: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China)</w:t>
            </w:r>
          </w:p>
        </w:tc>
        <w:tc>
          <w:tcPr>
            <w:tcW w:w="2326" w:type="dxa"/>
          </w:tcPr>
          <w:p w14:paraId="43EEE78C" w14:textId="553B48E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lastRenderedPageBreak/>
              <w:t xml:space="preserve">1828.46(253.72 to </w:t>
            </w:r>
            <w:r w:rsidRPr="00470230">
              <w:rPr>
                <w:rFonts w:ascii="Times New Roman" w:hAnsi="Times New Roman" w:cs="Times New Roman"/>
              </w:rPr>
              <w:lastRenderedPageBreak/>
              <w:t>4017.29)</w:t>
            </w:r>
          </w:p>
        </w:tc>
        <w:tc>
          <w:tcPr>
            <w:tcW w:w="2327" w:type="dxa"/>
          </w:tcPr>
          <w:p w14:paraId="3F35AD0B" w14:textId="434E5FA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lastRenderedPageBreak/>
              <w:t xml:space="preserve">1331.32(119.35 to </w:t>
            </w:r>
            <w:r w:rsidRPr="00470230">
              <w:rPr>
                <w:rFonts w:ascii="Times New Roman" w:hAnsi="Times New Roman" w:cs="Times New Roman"/>
              </w:rPr>
              <w:lastRenderedPageBreak/>
              <w:t>3279.33)</w:t>
            </w:r>
          </w:p>
        </w:tc>
        <w:tc>
          <w:tcPr>
            <w:tcW w:w="2326" w:type="dxa"/>
          </w:tcPr>
          <w:p w14:paraId="093C47E8" w14:textId="7B77FDF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lastRenderedPageBreak/>
              <w:t>13.6(1.94 to 29.76)</w:t>
            </w:r>
          </w:p>
        </w:tc>
        <w:tc>
          <w:tcPr>
            <w:tcW w:w="2326" w:type="dxa"/>
          </w:tcPr>
          <w:p w14:paraId="689F38A4" w14:textId="2DBD764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3.33(0.3 to 8.21)</w:t>
            </w:r>
          </w:p>
        </w:tc>
        <w:tc>
          <w:tcPr>
            <w:tcW w:w="2327" w:type="dxa"/>
          </w:tcPr>
          <w:p w14:paraId="00C559F5" w14:textId="06B4DBA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-5.34 (-5.66 to -5.03)</w:t>
            </w:r>
          </w:p>
        </w:tc>
      </w:tr>
      <w:tr w:rsidR="00470230" w:rsidRPr="00470230" w14:paraId="0745554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8A44A45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Tajikistan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1C1FDBE" w14:textId="6BA0CB5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365.06(66.63 to 810.2)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A30147D" w14:textId="1F99DBF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398.47(28.05 to 1131.26)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18ED2EC" w14:textId="531D414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13.5(2.43 to 30.09)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F3E58DA" w14:textId="39C952D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11.87(0.87 to 32.4)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0C100B8" w14:textId="4037406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-0.55 (-0.91 to -0.19)</w:t>
            </w:r>
          </w:p>
        </w:tc>
      </w:tr>
      <w:tr w:rsidR="00470230" w:rsidRPr="00470230" w14:paraId="1DC97A73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9E4FFA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Thailand</w:t>
            </w:r>
          </w:p>
        </w:tc>
        <w:tc>
          <w:tcPr>
            <w:tcW w:w="2326" w:type="dxa"/>
          </w:tcPr>
          <w:p w14:paraId="3130DDF2" w14:textId="147631B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4915.93(1356.17 to 9459.52)</w:t>
            </w:r>
          </w:p>
        </w:tc>
        <w:tc>
          <w:tcPr>
            <w:tcW w:w="2327" w:type="dxa"/>
          </w:tcPr>
          <w:p w14:paraId="3ABF67CD" w14:textId="4D1A4EA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5513.94(694.93 to 12925.27)</w:t>
            </w:r>
          </w:p>
        </w:tc>
        <w:tc>
          <w:tcPr>
            <w:tcW w:w="2326" w:type="dxa"/>
          </w:tcPr>
          <w:p w14:paraId="5BFE09F9" w14:textId="69563843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15.09(3.79 to 29.7)</w:t>
            </w:r>
          </w:p>
        </w:tc>
        <w:tc>
          <w:tcPr>
            <w:tcW w:w="2326" w:type="dxa"/>
          </w:tcPr>
          <w:p w14:paraId="3BD181E1" w14:textId="7D0A8D7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5.47(0.68 to 12.89)</w:t>
            </w:r>
          </w:p>
        </w:tc>
        <w:tc>
          <w:tcPr>
            <w:tcW w:w="2327" w:type="dxa"/>
          </w:tcPr>
          <w:p w14:paraId="465AA06E" w14:textId="4879A3F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-4.16 (-4.39 to -3.93)</w:t>
            </w:r>
          </w:p>
        </w:tc>
      </w:tr>
      <w:tr w:rsidR="00470230" w:rsidRPr="00470230" w14:paraId="52E779D1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56B432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Timor-Leste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EFB090E" w14:textId="2FD38FB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48.68(12.6 to 95.87)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F971D2D" w14:textId="6FBC326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142.64(20.58 to 313.48)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3471EF0" w14:textId="7ECD454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20.29(4.61 to 40.96)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A7AC3FE" w14:textId="3253957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18.96(2.49 to 42.48)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01CFB74" w14:textId="2BED3E0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-0.36 (-0.5 to -0.21)</w:t>
            </w:r>
          </w:p>
        </w:tc>
      </w:tr>
      <w:tr w:rsidR="00470230" w:rsidRPr="00470230" w14:paraId="41F59BC0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539174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Togo</w:t>
            </w:r>
          </w:p>
        </w:tc>
        <w:tc>
          <w:tcPr>
            <w:tcW w:w="2326" w:type="dxa"/>
          </w:tcPr>
          <w:p w14:paraId="4A3DC14D" w14:textId="424DDB3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62.82(2.41 to 247.76)</w:t>
            </w:r>
          </w:p>
        </w:tc>
        <w:tc>
          <w:tcPr>
            <w:tcW w:w="2327" w:type="dxa"/>
          </w:tcPr>
          <w:p w14:paraId="3E2D72A7" w14:textId="02C3179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172.24(5.74 to 667.18)</w:t>
            </w:r>
          </w:p>
        </w:tc>
        <w:tc>
          <w:tcPr>
            <w:tcW w:w="2326" w:type="dxa"/>
          </w:tcPr>
          <w:p w14:paraId="709435AD" w14:textId="0FCBD64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5.72(0.24 to 22.34)</w:t>
            </w:r>
          </w:p>
        </w:tc>
        <w:tc>
          <w:tcPr>
            <w:tcW w:w="2326" w:type="dxa"/>
          </w:tcPr>
          <w:p w14:paraId="00DC12DB" w14:textId="536613D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5.47(0.21 to 20.77)</w:t>
            </w:r>
          </w:p>
        </w:tc>
        <w:tc>
          <w:tcPr>
            <w:tcW w:w="2327" w:type="dxa"/>
          </w:tcPr>
          <w:p w14:paraId="4F8F27C5" w14:textId="7B4E404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-0.01 (-0.13 to 0.1)</w:t>
            </w:r>
          </w:p>
        </w:tc>
      </w:tr>
      <w:tr w:rsidR="00470230" w:rsidRPr="00470230" w14:paraId="4731E33A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664FB8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Tokelau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B133227" w14:textId="0992A17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0.2(0.02 to 0.48)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A77EB84" w14:textId="01E535F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0.12(0.01 to 0.31)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5930FC7" w14:textId="73BC155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14.44(1.56 to 35.66)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5D1238E" w14:textId="0B28AD5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9.83(0.73 to 24.34)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99A801E" w14:textId="77EBB63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-1.53 (-1.64 to -1.43)</w:t>
            </w:r>
          </w:p>
        </w:tc>
      </w:tr>
      <w:tr w:rsidR="00470230" w:rsidRPr="00470230" w14:paraId="5612872F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5FE70A3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Tonga</w:t>
            </w:r>
          </w:p>
        </w:tc>
        <w:tc>
          <w:tcPr>
            <w:tcW w:w="2326" w:type="dxa"/>
          </w:tcPr>
          <w:p w14:paraId="3D802AF6" w14:textId="4563255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3.92(0.47 to 9.27)</w:t>
            </w:r>
          </w:p>
        </w:tc>
        <w:tc>
          <w:tcPr>
            <w:tcW w:w="2327" w:type="dxa"/>
          </w:tcPr>
          <w:p w14:paraId="78FCFBAD" w14:textId="1FEF7DB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5.2(0.42 to 12.4)</w:t>
            </w:r>
          </w:p>
        </w:tc>
        <w:tc>
          <w:tcPr>
            <w:tcW w:w="2326" w:type="dxa"/>
          </w:tcPr>
          <w:p w14:paraId="1C5013A9" w14:textId="14BCF99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8.37(0.96 to 19.73)</w:t>
            </w:r>
          </w:p>
        </w:tc>
        <w:tc>
          <w:tcPr>
            <w:tcW w:w="2326" w:type="dxa"/>
          </w:tcPr>
          <w:p w14:paraId="470EFEF4" w14:textId="5320EC6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6.9(0.56 to 16.37)</w:t>
            </w:r>
          </w:p>
        </w:tc>
        <w:tc>
          <w:tcPr>
            <w:tcW w:w="2327" w:type="dxa"/>
          </w:tcPr>
          <w:p w14:paraId="31424309" w14:textId="752EE29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-0.77 (-0.96 to -0.58)</w:t>
            </w:r>
          </w:p>
        </w:tc>
      </w:tr>
      <w:tr w:rsidR="00470230" w:rsidRPr="00470230" w14:paraId="65D03DFE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FD90AE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Trinidad and Tobago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483871F" w14:textId="25E475D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40.65(2.06 to 135.87)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4E3963E" w14:textId="033AC2C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50.34(2.36 to 168.85)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A07842B" w14:textId="741E3E6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5.27(0.28 to 17.53)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D662F94" w14:textId="7AE4E4D5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2.79(0.13 to 9.36)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CB0CDB4" w14:textId="2416648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-2.72 (-2.96 to -2.47)</w:t>
            </w:r>
          </w:p>
        </w:tc>
      </w:tr>
      <w:tr w:rsidR="00470230" w:rsidRPr="00470230" w14:paraId="3D0DA766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0E71DA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Tunisia</w:t>
            </w:r>
          </w:p>
        </w:tc>
        <w:tc>
          <w:tcPr>
            <w:tcW w:w="2326" w:type="dxa"/>
          </w:tcPr>
          <w:p w14:paraId="3D6A5EF9" w14:textId="4EBA903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72.89(9.38 to 294.08)</w:t>
            </w:r>
          </w:p>
        </w:tc>
        <w:tc>
          <w:tcPr>
            <w:tcW w:w="2327" w:type="dxa"/>
          </w:tcPr>
          <w:p w14:paraId="34CA4A3B" w14:textId="5A30E92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140.57(21.4 to 569.03)</w:t>
            </w:r>
          </w:p>
        </w:tc>
        <w:tc>
          <w:tcPr>
            <w:tcW w:w="2326" w:type="dxa"/>
          </w:tcPr>
          <w:p w14:paraId="4F8E7B38" w14:textId="786793F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1.65(0.27 to 6.73)</w:t>
            </w:r>
          </w:p>
        </w:tc>
        <w:tc>
          <w:tcPr>
            <w:tcW w:w="2326" w:type="dxa"/>
          </w:tcPr>
          <w:p w14:paraId="2819FF9E" w14:textId="3C899BA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1.21(0.2 to 4.87)</w:t>
            </w:r>
          </w:p>
        </w:tc>
        <w:tc>
          <w:tcPr>
            <w:tcW w:w="2327" w:type="dxa"/>
          </w:tcPr>
          <w:p w14:paraId="4F063AE1" w14:textId="7F98565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-1.27 (-1.38 to -1.16)</w:t>
            </w:r>
          </w:p>
        </w:tc>
      </w:tr>
      <w:tr w:rsidR="00470230" w:rsidRPr="00470230" w14:paraId="7A994C30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FDBCFD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EC15880" w14:textId="694AD34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275.81(60.43 to 1187.88)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A6D07D6" w14:textId="20D70B5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558.15(132.75 to 2378.48)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3D24E58" w14:textId="2770834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0.85(0.2 to 3.67)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6146940" w14:textId="3AC47A2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0.67(0.16 to 2.83)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3A8B7A1" w14:textId="41D188A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-0.16 (-0.55 to 0.22)</w:t>
            </w:r>
          </w:p>
        </w:tc>
      </w:tr>
      <w:tr w:rsidR="00470230" w:rsidRPr="00470230" w14:paraId="359C5F66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60CD02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Turkmenistan</w:t>
            </w:r>
          </w:p>
        </w:tc>
        <w:tc>
          <w:tcPr>
            <w:tcW w:w="2326" w:type="dxa"/>
          </w:tcPr>
          <w:p w14:paraId="149B99EE" w14:textId="32CB26F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243.7(44.3 to 538.76)</w:t>
            </w:r>
          </w:p>
        </w:tc>
        <w:tc>
          <w:tcPr>
            <w:tcW w:w="2327" w:type="dxa"/>
          </w:tcPr>
          <w:p w14:paraId="306D06CB" w14:textId="785C855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368.9(29.58 to 1020.65)</w:t>
            </w:r>
          </w:p>
        </w:tc>
        <w:tc>
          <w:tcPr>
            <w:tcW w:w="2326" w:type="dxa"/>
          </w:tcPr>
          <w:p w14:paraId="61AA7096" w14:textId="5B203D2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14.05(2.51 to 31.03)</w:t>
            </w:r>
          </w:p>
        </w:tc>
        <w:tc>
          <w:tcPr>
            <w:tcW w:w="2326" w:type="dxa"/>
          </w:tcPr>
          <w:p w14:paraId="62AE1856" w14:textId="133A580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10.2(0.8 to 28.42)</w:t>
            </w:r>
          </w:p>
        </w:tc>
        <w:tc>
          <w:tcPr>
            <w:tcW w:w="2327" w:type="dxa"/>
          </w:tcPr>
          <w:p w14:paraId="3184256C" w14:textId="497C3A1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-1.18 (-1.55 to -0.82)</w:t>
            </w:r>
          </w:p>
        </w:tc>
      </w:tr>
      <w:tr w:rsidR="00470230" w:rsidRPr="00470230" w14:paraId="08DF025A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B04AA9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Tuvalu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D122BB8" w14:textId="0AD03C2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1.12(0.13 to 2.82)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D23EDCA" w14:textId="5E30A1E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1.24(0.1 to 3.03)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6661DD9" w14:textId="43FEE02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18.67(2.16 to 46.86)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693E1E8" w14:textId="709DF30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13.34(1.02 to 32.69)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C259557" w14:textId="2C55D1B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-1.37 (-1.45 to -1.28)</w:t>
            </w:r>
          </w:p>
        </w:tc>
      </w:tr>
      <w:tr w:rsidR="00470230" w:rsidRPr="00470230" w14:paraId="2C8CB80F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6E69DEB4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Uganda</w:t>
            </w:r>
          </w:p>
        </w:tc>
        <w:tc>
          <w:tcPr>
            <w:tcW w:w="2326" w:type="dxa"/>
          </w:tcPr>
          <w:p w14:paraId="6E919F71" w14:textId="43D5BA3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893.84(53.07 to 2256.85)</w:t>
            </w:r>
          </w:p>
        </w:tc>
        <w:tc>
          <w:tcPr>
            <w:tcW w:w="2327" w:type="dxa"/>
          </w:tcPr>
          <w:p w14:paraId="639E9C39" w14:textId="6E4EC0C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1112.36(33.13 to 3281.62)</w:t>
            </w:r>
          </w:p>
        </w:tc>
        <w:tc>
          <w:tcPr>
            <w:tcW w:w="2326" w:type="dxa"/>
          </w:tcPr>
          <w:p w14:paraId="56DC1F61" w14:textId="49A3EC3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15.74(0.95 to 39.01)</w:t>
            </w:r>
          </w:p>
        </w:tc>
        <w:tc>
          <w:tcPr>
            <w:tcW w:w="2326" w:type="dxa"/>
          </w:tcPr>
          <w:p w14:paraId="55ACC2EC" w14:textId="458B68F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9.76(0.29 to 28.22)</w:t>
            </w:r>
          </w:p>
        </w:tc>
        <w:tc>
          <w:tcPr>
            <w:tcW w:w="2327" w:type="dxa"/>
          </w:tcPr>
          <w:p w14:paraId="35D0F67C" w14:textId="2195531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-2.22 (-2.51 to -1.92)</w:t>
            </w:r>
          </w:p>
        </w:tc>
      </w:tr>
      <w:tr w:rsidR="00470230" w:rsidRPr="00470230" w14:paraId="02809B65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D7DD617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Ukraine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F8B0480" w14:textId="58B94C3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3424.68(265.88 to 12009.48)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3387BAB" w14:textId="42B9CFE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2727.07(211.64 to 9698.07)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8ED0871" w14:textId="1506A9E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5.07(0.41 to 17.8)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869AF2B" w14:textId="2A354C7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3.66(0.28 to 12.75)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E314068" w14:textId="546E136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-2.05 (-2.38 to -1.72)</w:t>
            </w:r>
          </w:p>
        </w:tc>
      </w:tr>
      <w:tr w:rsidR="00470230" w:rsidRPr="00470230" w14:paraId="05163E4A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AD61B5B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United Arab Emirates</w:t>
            </w:r>
          </w:p>
        </w:tc>
        <w:tc>
          <w:tcPr>
            <w:tcW w:w="2326" w:type="dxa"/>
          </w:tcPr>
          <w:p w14:paraId="22E4253D" w14:textId="472465E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12.14(1.06 to 49.32)</w:t>
            </w:r>
          </w:p>
        </w:tc>
        <w:tc>
          <w:tcPr>
            <w:tcW w:w="2327" w:type="dxa"/>
          </w:tcPr>
          <w:p w14:paraId="257561F7" w14:textId="0E21141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61.9(4.66 to 240.5)</w:t>
            </w:r>
          </w:p>
        </w:tc>
        <w:tc>
          <w:tcPr>
            <w:tcW w:w="2326" w:type="dxa"/>
          </w:tcPr>
          <w:p w14:paraId="233BFB2D" w14:textId="1965AB22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3.26(0.43 to 14.03)</w:t>
            </w:r>
          </w:p>
        </w:tc>
        <w:tc>
          <w:tcPr>
            <w:tcW w:w="2326" w:type="dxa"/>
          </w:tcPr>
          <w:p w14:paraId="4F1FBAE6" w14:textId="1A842A5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1.67(0.22 to 6.61)</w:t>
            </w:r>
          </w:p>
        </w:tc>
        <w:tc>
          <w:tcPr>
            <w:tcW w:w="2327" w:type="dxa"/>
          </w:tcPr>
          <w:p w14:paraId="538A8B7E" w14:textId="54E8C3F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-2.59 (-2.99 to -2.18)</w:t>
            </w:r>
          </w:p>
        </w:tc>
      </w:tr>
      <w:tr w:rsidR="00470230" w:rsidRPr="00470230" w14:paraId="6FDCD4FF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160445F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United Kingdom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52BBFCA" w14:textId="79F7369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2336.65(194.29 to 8449.91)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A69629B" w14:textId="58EB3FBB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1518.46(134.57 to 5402.18)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7F88CF4" w14:textId="295EDE1F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2.49(0.21 to 8.99)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54452C4" w14:textId="7B36D43C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1.06(0.09 to 3.7)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25988AA" w14:textId="42FF44B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-3.32 (-3.55 to -3.09)</w:t>
            </w:r>
          </w:p>
        </w:tc>
      </w:tr>
      <w:tr w:rsidR="00470230" w:rsidRPr="00470230" w14:paraId="1CDB8F51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05E4229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United Republic of Tanzania</w:t>
            </w:r>
          </w:p>
        </w:tc>
        <w:tc>
          <w:tcPr>
            <w:tcW w:w="2326" w:type="dxa"/>
          </w:tcPr>
          <w:p w14:paraId="1C0EC5C2" w14:textId="4EB60D0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1698.83(135.96 to 3981.43)</w:t>
            </w:r>
          </w:p>
        </w:tc>
        <w:tc>
          <w:tcPr>
            <w:tcW w:w="2327" w:type="dxa"/>
          </w:tcPr>
          <w:p w14:paraId="7DC555FA" w14:textId="0954F79B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2971.74(149.99 to 7253.11)</w:t>
            </w:r>
          </w:p>
        </w:tc>
        <w:tc>
          <w:tcPr>
            <w:tcW w:w="2326" w:type="dxa"/>
          </w:tcPr>
          <w:p w14:paraId="168041FF" w14:textId="2DC8493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17.24(1.41 to 40.33)</w:t>
            </w:r>
          </w:p>
        </w:tc>
        <w:tc>
          <w:tcPr>
            <w:tcW w:w="2326" w:type="dxa"/>
          </w:tcPr>
          <w:p w14:paraId="517095F3" w14:textId="1AF5444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14.34(0.78 to 34.91)</w:t>
            </w:r>
          </w:p>
        </w:tc>
        <w:tc>
          <w:tcPr>
            <w:tcW w:w="2327" w:type="dxa"/>
          </w:tcPr>
          <w:p w14:paraId="0507F200" w14:textId="2D74401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-0.47 (-0.62 to -0.31)</w:t>
            </w:r>
          </w:p>
        </w:tc>
      </w:tr>
      <w:tr w:rsidR="00470230" w:rsidRPr="00470230" w14:paraId="69DC165C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E15DB70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United States of America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7901655" w14:textId="65A771D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4933.79(356.78 to 17031.51)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DB568AA" w14:textId="2365B97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7838.15(538.59 to 24009.36)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37CF490" w14:textId="68B4113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1.5(0.11 to 5.17)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BBEF1A1" w14:textId="3AAAE6C1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1.35(0.09 to 4.08)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9FA13F2" w14:textId="1A42003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-0.55 (-0.73 to -0.37)</w:t>
            </w:r>
          </w:p>
        </w:tc>
      </w:tr>
      <w:tr w:rsidR="00470230" w:rsidRPr="00470230" w14:paraId="0F6D63AA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B52B365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United States Virgin </w:t>
            </w: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Islands</w:t>
            </w:r>
          </w:p>
        </w:tc>
        <w:tc>
          <w:tcPr>
            <w:tcW w:w="2326" w:type="dxa"/>
          </w:tcPr>
          <w:p w14:paraId="6EB8F9B6" w14:textId="7BC4033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lastRenderedPageBreak/>
              <w:t>2.1(0.1 to 7.05)</w:t>
            </w:r>
          </w:p>
        </w:tc>
        <w:tc>
          <w:tcPr>
            <w:tcW w:w="2327" w:type="dxa"/>
          </w:tcPr>
          <w:p w14:paraId="4950BB05" w14:textId="7245AE4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4.2(0.2 to 14.33)</w:t>
            </w:r>
          </w:p>
        </w:tc>
        <w:tc>
          <w:tcPr>
            <w:tcW w:w="2326" w:type="dxa"/>
          </w:tcPr>
          <w:p w14:paraId="39238B0E" w14:textId="51F27E0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2.99(0.14 to 9.83)</w:t>
            </w:r>
          </w:p>
        </w:tc>
        <w:tc>
          <w:tcPr>
            <w:tcW w:w="2326" w:type="dxa"/>
          </w:tcPr>
          <w:p w14:paraId="239A6291" w14:textId="00E0BD1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2.42(0.12 to 8.12)</w:t>
            </w:r>
          </w:p>
        </w:tc>
        <w:tc>
          <w:tcPr>
            <w:tcW w:w="2327" w:type="dxa"/>
          </w:tcPr>
          <w:p w14:paraId="22A42D5F" w14:textId="68292674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-0.53 (-0.72 to -0.34)</w:t>
            </w:r>
          </w:p>
        </w:tc>
      </w:tr>
      <w:tr w:rsidR="00470230" w:rsidRPr="00470230" w14:paraId="03E5F67A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295358A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Uruguay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133E598" w14:textId="406C09B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270.56(16.38 to 713.71)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EFBD8CE" w14:textId="1A7341B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213.58(10.94 to 572.53)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EB90F7B" w14:textId="5DE5523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7.09(0.44 to 18.46)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C93C7CF" w14:textId="0834905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3.57(0.19 to 9.45)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35A8D27" w14:textId="79F87E0D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-2.82 (-3.13 to -2.51)</w:t>
            </w:r>
          </w:p>
        </w:tc>
      </w:tr>
      <w:tr w:rsidR="00470230" w:rsidRPr="00470230" w14:paraId="67C56F1E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82D499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Uzbekistan</w:t>
            </w:r>
          </w:p>
        </w:tc>
        <w:tc>
          <w:tcPr>
            <w:tcW w:w="2326" w:type="dxa"/>
          </w:tcPr>
          <w:p w14:paraId="6C6DD4B7" w14:textId="72C1654C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1418.78(266.87 to 3163.94)</w:t>
            </w:r>
          </w:p>
        </w:tc>
        <w:tc>
          <w:tcPr>
            <w:tcW w:w="2327" w:type="dxa"/>
          </w:tcPr>
          <w:p w14:paraId="4C8651A9" w14:textId="5986491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1662.74(123.23 to 4551.27)</w:t>
            </w:r>
          </w:p>
        </w:tc>
        <w:tc>
          <w:tcPr>
            <w:tcW w:w="2326" w:type="dxa"/>
          </w:tcPr>
          <w:p w14:paraId="57F7B0DC" w14:textId="559568A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13.4(2.5 to 29.67)</w:t>
            </w:r>
          </w:p>
        </w:tc>
        <w:tc>
          <w:tcPr>
            <w:tcW w:w="2326" w:type="dxa"/>
          </w:tcPr>
          <w:p w14:paraId="5448DA69" w14:textId="0069AD6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12.46(1.02 to 32.57)</w:t>
            </w:r>
          </w:p>
        </w:tc>
        <w:tc>
          <w:tcPr>
            <w:tcW w:w="2327" w:type="dxa"/>
          </w:tcPr>
          <w:p w14:paraId="51FCBC02" w14:textId="6465D9E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-0.86 (-1.6 to -0.1)</w:t>
            </w:r>
          </w:p>
        </w:tc>
      </w:tr>
      <w:tr w:rsidR="00470230" w:rsidRPr="00470230" w14:paraId="4C99DEEA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C44BC4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Vanuatu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3F886C1" w14:textId="4D85285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10.9(1.19 to 26.43)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056571B" w14:textId="6850738A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27.33(2.53 to 69.53)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B587B1A" w14:textId="435E2CE3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20.88(2.31 to 48.8)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C777B8D" w14:textId="303BF236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18.28(1.63 to 45.87)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02C3FD6" w14:textId="1957A959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-0.81 (-0.95 to -0.67)</w:t>
            </w:r>
          </w:p>
        </w:tc>
      </w:tr>
      <w:tr w:rsidR="00470230" w:rsidRPr="00470230" w14:paraId="0A3DC6CD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6099F9C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Venezuela (Bolivarian Republic of)</w:t>
            </w:r>
          </w:p>
        </w:tc>
        <w:tc>
          <w:tcPr>
            <w:tcW w:w="2326" w:type="dxa"/>
          </w:tcPr>
          <w:p w14:paraId="7A3CED06" w14:textId="5A32F6E5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559.53(28.36 to 1421.09)</w:t>
            </w:r>
          </w:p>
        </w:tc>
        <w:tc>
          <w:tcPr>
            <w:tcW w:w="2327" w:type="dxa"/>
          </w:tcPr>
          <w:p w14:paraId="0E5DF8B7" w14:textId="0A502E90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1320.81(93.78 to 3332.51)</w:t>
            </w:r>
          </w:p>
        </w:tc>
        <w:tc>
          <w:tcPr>
            <w:tcW w:w="2326" w:type="dxa"/>
          </w:tcPr>
          <w:p w14:paraId="461B4FEF" w14:textId="311221E7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6.16(0.3 to 15.87)</w:t>
            </w:r>
          </w:p>
        </w:tc>
        <w:tc>
          <w:tcPr>
            <w:tcW w:w="2326" w:type="dxa"/>
          </w:tcPr>
          <w:p w14:paraId="20D65A4B" w14:textId="3CDBE1EF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4.68(0.33 to 11.77)</w:t>
            </w:r>
          </w:p>
        </w:tc>
        <w:tc>
          <w:tcPr>
            <w:tcW w:w="2327" w:type="dxa"/>
          </w:tcPr>
          <w:p w14:paraId="32BFFC46" w14:textId="08784B6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-1.35 (-1.54 to -1.17)</w:t>
            </w:r>
          </w:p>
        </w:tc>
      </w:tr>
      <w:tr w:rsidR="00470230" w:rsidRPr="00470230" w14:paraId="1337128E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F0050E1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Viet Nam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A2BC099" w14:textId="7A6704B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10802.28(2848.52 to 21066.09)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B8886FA" w14:textId="2A4C7D7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16679.71(2459.87 to 35779.92)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FAECCAF" w14:textId="0F604B84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28.18(6.96 to 55.64)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FEF2154" w14:textId="31A8783E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19.67(2.66 to 42.97)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50245A9" w14:textId="6ABB422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-0.98 (-1.15 to -0.81)</w:t>
            </w:r>
          </w:p>
        </w:tc>
      </w:tr>
      <w:tr w:rsidR="00470230" w:rsidRPr="00470230" w14:paraId="79DE9DE9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2CF80DE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Yemen</w:t>
            </w:r>
          </w:p>
        </w:tc>
        <w:tc>
          <w:tcPr>
            <w:tcW w:w="2326" w:type="dxa"/>
          </w:tcPr>
          <w:p w14:paraId="2D8F8FBA" w14:textId="1FDC527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128.35(14.72 to 522.41)</w:t>
            </w:r>
          </w:p>
        </w:tc>
        <w:tc>
          <w:tcPr>
            <w:tcW w:w="2327" w:type="dxa"/>
          </w:tcPr>
          <w:p w14:paraId="7789AC8E" w14:textId="795A4499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261.91(35.68 to 1038.67)</w:t>
            </w:r>
          </w:p>
        </w:tc>
        <w:tc>
          <w:tcPr>
            <w:tcW w:w="2326" w:type="dxa"/>
          </w:tcPr>
          <w:p w14:paraId="77ADC98E" w14:textId="65E3EE1E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2.85(0.4 to 11.89)</w:t>
            </w:r>
          </w:p>
        </w:tc>
        <w:tc>
          <w:tcPr>
            <w:tcW w:w="2326" w:type="dxa"/>
          </w:tcPr>
          <w:p w14:paraId="611A4418" w14:textId="1E70AF16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2.16(0.35 to 8.79)</w:t>
            </w:r>
          </w:p>
        </w:tc>
        <w:tc>
          <w:tcPr>
            <w:tcW w:w="2327" w:type="dxa"/>
          </w:tcPr>
          <w:p w14:paraId="42FCDE07" w14:textId="0CB23F6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-1.2 (-1.3 to -1.11)</w:t>
            </w:r>
          </w:p>
        </w:tc>
      </w:tr>
      <w:tr w:rsidR="00470230" w:rsidRPr="00470230" w14:paraId="12D60DBC" w14:textId="77777777" w:rsidTr="0047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C5CFF02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Zambia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6AFEA3C" w14:textId="0355E7D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417.89(24.72 to 1067.56)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5B9D909" w14:textId="734E7B3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776.24(24.41 to 2303.88)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5C814EC" w14:textId="5C5478C7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17.24(1.07 to 43.53)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7D775BC" w14:textId="77FC1CB2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14.55(0.46 to 41.82)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C78D6D3" w14:textId="432F1878" w:rsidR="00470230" w:rsidRPr="00470230" w:rsidRDefault="00470230" w:rsidP="0047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-0.82 (-0.96 to -0.68)</w:t>
            </w:r>
          </w:p>
        </w:tc>
      </w:tr>
      <w:tr w:rsidR="00470230" w:rsidRPr="00470230" w14:paraId="4FAFDB6E" w14:textId="77777777" w:rsidTr="00470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8D997CD" w14:textId="77777777" w:rsidR="00470230" w:rsidRPr="00470230" w:rsidRDefault="00470230" w:rsidP="0047023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eastAsia="等线" w:hAnsi="Times New Roman" w:cs="Times New Roman"/>
                <w:color w:val="000000"/>
                <w:szCs w:val="21"/>
              </w:rPr>
              <w:t>Zimbabwe</w:t>
            </w:r>
          </w:p>
        </w:tc>
        <w:tc>
          <w:tcPr>
            <w:tcW w:w="2326" w:type="dxa"/>
          </w:tcPr>
          <w:p w14:paraId="0EA15749" w14:textId="0E2D806D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156.57(5.84 to 559.39)</w:t>
            </w:r>
          </w:p>
        </w:tc>
        <w:tc>
          <w:tcPr>
            <w:tcW w:w="2327" w:type="dxa"/>
          </w:tcPr>
          <w:p w14:paraId="5E9E4DC1" w14:textId="53A4417A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298.75(10.3 to 1087.6)</w:t>
            </w:r>
          </w:p>
        </w:tc>
        <w:tc>
          <w:tcPr>
            <w:tcW w:w="2326" w:type="dxa"/>
          </w:tcPr>
          <w:p w14:paraId="7A19D4D4" w14:textId="360F6F78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4.48(0.19 to 16.59)</w:t>
            </w:r>
          </w:p>
        </w:tc>
        <w:tc>
          <w:tcPr>
            <w:tcW w:w="2326" w:type="dxa"/>
          </w:tcPr>
          <w:p w14:paraId="4C06C28D" w14:textId="12DDAF8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4.93(0.19 to 18.92)</w:t>
            </w:r>
          </w:p>
        </w:tc>
        <w:tc>
          <w:tcPr>
            <w:tcW w:w="2327" w:type="dxa"/>
          </w:tcPr>
          <w:p w14:paraId="6C09D150" w14:textId="778C36E1" w:rsidR="00470230" w:rsidRPr="00470230" w:rsidRDefault="00470230" w:rsidP="00470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70230">
              <w:rPr>
                <w:rFonts w:ascii="Times New Roman" w:hAnsi="Times New Roman" w:cs="Times New Roman"/>
              </w:rPr>
              <w:t>0.89 (0.63 to 1.15)</w:t>
            </w:r>
          </w:p>
        </w:tc>
      </w:tr>
    </w:tbl>
    <w:p w14:paraId="2881DE0F" w14:textId="77777777" w:rsidR="00B44761" w:rsidRPr="00470230" w:rsidRDefault="00B50D77" w:rsidP="00FA191A">
      <w:pPr>
        <w:rPr>
          <w:rFonts w:ascii="Times New Roman" w:hAnsi="Times New Roman" w:cs="Times New Roman"/>
          <w:szCs w:val="21"/>
        </w:rPr>
      </w:pPr>
      <w:r w:rsidRPr="00470230">
        <w:rPr>
          <w:rStyle w:val="fontstyle01"/>
          <w:sz w:val="21"/>
          <w:szCs w:val="21"/>
        </w:rPr>
        <w:t>ASMR, age-standard morality rate</w:t>
      </w:r>
      <w:r w:rsidR="00FA191A" w:rsidRPr="00470230">
        <w:rPr>
          <w:rStyle w:val="fontstyle01"/>
          <w:sz w:val="21"/>
          <w:szCs w:val="21"/>
        </w:rPr>
        <w:t>; EAPC, estimated annual percentage change.</w:t>
      </w:r>
    </w:p>
    <w:sectPr w:rsidR="00B44761" w:rsidRPr="00470230" w:rsidSect="00837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B168" w14:textId="77777777" w:rsidR="00E75E1C" w:rsidRDefault="00E75E1C" w:rsidP="00CE6750">
      <w:r>
        <w:separator/>
      </w:r>
    </w:p>
  </w:endnote>
  <w:endnote w:type="continuationSeparator" w:id="0">
    <w:p w14:paraId="0A65838B" w14:textId="77777777" w:rsidR="00E75E1C" w:rsidRDefault="00E75E1C" w:rsidP="00CE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F448" w14:textId="77777777" w:rsidR="00E75E1C" w:rsidRDefault="00E75E1C" w:rsidP="00CE6750">
      <w:r>
        <w:separator/>
      </w:r>
    </w:p>
  </w:footnote>
  <w:footnote w:type="continuationSeparator" w:id="0">
    <w:p w14:paraId="0C6CEE36" w14:textId="77777777" w:rsidR="00E75E1C" w:rsidRDefault="00E75E1C" w:rsidP="00CE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ED"/>
    <w:rsid w:val="00065B66"/>
    <w:rsid w:val="00155A33"/>
    <w:rsid w:val="00186254"/>
    <w:rsid w:val="001C71DF"/>
    <w:rsid w:val="00207C2A"/>
    <w:rsid w:val="00242068"/>
    <w:rsid w:val="00372507"/>
    <w:rsid w:val="003908BE"/>
    <w:rsid w:val="003B0026"/>
    <w:rsid w:val="00402517"/>
    <w:rsid w:val="004215B1"/>
    <w:rsid w:val="00470230"/>
    <w:rsid w:val="005E32DE"/>
    <w:rsid w:val="00614B13"/>
    <w:rsid w:val="006B6880"/>
    <w:rsid w:val="006D4E63"/>
    <w:rsid w:val="006E2F48"/>
    <w:rsid w:val="006F4165"/>
    <w:rsid w:val="00790840"/>
    <w:rsid w:val="007A1D82"/>
    <w:rsid w:val="00837EED"/>
    <w:rsid w:val="009508CF"/>
    <w:rsid w:val="009B6281"/>
    <w:rsid w:val="00B11008"/>
    <w:rsid w:val="00B44761"/>
    <w:rsid w:val="00B50D77"/>
    <w:rsid w:val="00B94C2C"/>
    <w:rsid w:val="00C12BAA"/>
    <w:rsid w:val="00C65D5D"/>
    <w:rsid w:val="00C961E2"/>
    <w:rsid w:val="00CE4952"/>
    <w:rsid w:val="00CE6750"/>
    <w:rsid w:val="00D4250E"/>
    <w:rsid w:val="00E31EFE"/>
    <w:rsid w:val="00E67DFC"/>
    <w:rsid w:val="00E75E1C"/>
    <w:rsid w:val="00F900BA"/>
    <w:rsid w:val="00FA191A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38F46"/>
  <w15:chartTrackingRefBased/>
  <w15:docId w15:val="{FE87C168-58A7-4FA4-90D9-0807274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1862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86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862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a0"/>
    <w:rsid w:val="00FA19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E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67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6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3721</Words>
  <Characters>21216</Characters>
  <Application>Microsoft Office Word</Application>
  <DocSecurity>0</DocSecurity>
  <Lines>176</Lines>
  <Paragraphs>49</Paragraphs>
  <ScaleCrop>false</ScaleCrop>
  <Company/>
  <LinksUpToDate>false</LinksUpToDate>
  <CharactersWithSpaces>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TYQ</dc:creator>
  <cp:keywords/>
  <dc:description/>
  <cp:lastModifiedBy>TYQ</cp:lastModifiedBy>
  <cp:revision>14</cp:revision>
  <dcterms:created xsi:type="dcterms:W3CDTF">2023-03-13T09:13:00Z</dcterms:created>
  <dcterms:modified xsi:type="dcterms:W3CDTF">2024-01-23T09:16:00Z</dcterms:modified>
</cp:coreProperties>
</file>