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D2F9" w14:textId="553D05E3" w:rsidR="00D42895" w:rsidRPr="00306003" w:rsidRDefault="00D42895" w:rsidP="00306003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bookmarkStart w:id="0" w:name="_Hlk191050644"/>
      <w:r w:rsidRPr="00306003"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  <w:r w:rsidR="007B780F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</w:p>
    <w:bookmarkEnd w:id="0"/>
    <w:p w14:paraId="5C9083A8" w14:textId="2A9687EC" w:rsidR="00D42895" w:rsidRPr="00306003" w:rsidRDefault="00D42895" w:rsidP="00306003">
      <w:pPr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 xml:space="preserve">Table </w:t>
      </w:r>
      <w:r w:rsidR="001D3209" w:rsidRPr="00306003">
        <w:rPr>
          <w:rFonts w:ascii="Times New Roman" w:hAnsi="Times New Roman" w:cs="Times New Roman"/>
          <w:sz w:val="24"/>
          <w:szCs w:val="24"/>
        </w:rPr>
        <w:t>S1</w:t>
      </w:r>
      <w:r w:rsidRPr="00306003">
        <w:rPr>
          <w:rFonts w:ascii="Times New Roman" w:hAnsi="Times New Roman" w:cs="Times New Roman"/>
          <w:sz w:val="24"/>
          <w:szCs w:val="24"/>
        </w:rPr>
        <w:t xml:space="preserve">. βs (95% CIs) for </w:t>
      </w:r>
      <w:r w:rsidR="006D0B53" w:rsidRPr="00306003">
        <w:rPr>
          <w:rFonts w:ascii="Times New Roman" w:hAnsi="Times New Roman" w:cs="Times New Roman"/>
          <w:sz w:val="24"/>
          <w:szCs w:val="24"/>
        </w:rPr>
        <w:t>correlation</w:t>
      </w:r>
      <w:r w:rsidRPr="00306003">
        <w:rPr>
          <w:rFonts w:ascii="Times New Roman" w:hAnsi="Times New Roman" w:cs="Times New Roman"/>
          <w:sz w:val="24"/>
          <w:szCs w:val="24"/>
        </w:rPr>
        <w:t xml:space="preserve"> between serum AGP concentrations and UACR excluding participants were diagnosed with diabetes within the first two years of follow-up.</w:t>
      </w:r>
    </w:p>
    <w:p w14:paraId="15D2B21C" w14:textId="16257C04" w:rsidR="00D42895" w:rsidRPr="00306003" w:rsidRDefault="00D42895" w:rsidP="00306003">
      <w:pPr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 xml:space="preserve">Table </w:t>
      </w:r>
      <w:r w:rsidR="001D3209" w:rsidRPr="00306003">
        <w:rPr>
          <w:rFonts w:ascii="Times New Roman" w:hAnsi="Times New Roman" w:cs="Times New Roman"/>
          <w:sz w:val="24"/>
          <w:szCs w:val="24"/>
        </w:rPr>
        <w:t>S2</w:t>
      </w:r>
      <w:r w:rsidRPr="00306003">
        <w:rPr>
          <w:rFonts w:ascii="Times New Roman" w:hAnsi="Times New Roman" w:cs="Times New Roman"/>
          <w:sz w:val="24"/>
          <w:szCs w:val="24"/>
        </w:rPr>
        <w:t xml:space="preserve">. βs (95% CIs) for </w:t>
      </w:r>
      <w:r w:rsidR="006D0B53" w:rsidRPr="00306003">
        <w:rPr>
          <w:rFonts w:ascii="Times New Roman" w:hAnsi="Times New Roman" w:cs="Times New Roman"/>
          <w:sz w:val="24"/>
          <w:szCs w:val="24"/>
        </w:rPr>
        <w:t>correlation</w:t>
      </w:r>
      <w:r w:rsidRPr="00306003">
        <w:rPr>
          <w:rFonts w:ascii="Times New Roman" w:hAnsi="Times New Roman" w:cs="Times New Roman"/>
          <w:sz w:val="24"/>
          <w:szCs w:val="24"/>
        </w:rPr>
        <w:t xml:space="preserve"> between serum AGP concentrations and UACR excluding participants who had self-reported CKD.</w:t>
      </w:r>
    </w:p>
    <w:p w14:paraId="5B7D3A19" w14:textId="382FD59F" w:rsidR="006D0B53" w:rsidRPr="00306003" w:rsidRDefault="006D0B53" w:rsidP="00306003">
      <w:pPr>
        <w:rPr>
          <w:rFonts w:ascii="Times New Roman" w:hAnsi="Times New Roman" w:cs="Times New Roman"/>
          <w:sz w:val="24"/>
          <w:szCs w:val="24"/>
        </w:rPr>
      </w:pPr>
      <w:r w:rsidRPr="00306003">
        <w:rPr>
          <w:rFonts w:ascii="Times New Roman" w:hAnsi="Times New Roman" w:cs="Times New Roman"/>
          <w:sz w:val="24"/>
          <w:szCs w:val="24"/>
        </w:rPr>
        <w:t>Table S3. βs (95% CIs) for correlation between serum AGP concentrations and UACR using Benjamini-Hochberg procedure.</w:t>
      </w:r>
    </w:p>
    <w:p w14:paraId="1F860369" w14:textId="77777777" w:rsidR="00D42895" w:rsidRPr="00306003" w:rsidRDefault="00D42895" w:rsidP="00306003">
      <w:pPr>
        <w:rPr>
          <w:rFonts w:ascii="Times New Roman" w:hAnsi="Times New Roman" w:cs="Times New Roman"/>
          <w:sz w:val="24"/>
          <w:szCs w:val="24"/>
        </w:rPr>
        <w:sectPr w:rsidR="00D42895" w:rsidRPr="00306003" w:rsidSect="00D428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1518"/>
        <w:tblW w:w="13750" w:type="dxa"/>
        <w:tblLook w:val="04A0" w:firstRow="1" w:lastRow="0" w:firstColumn="1" w:lastColumn="0" w:noHBand="0" w:noVBand="1"/>
      </w:tblPr>
      <w:tblGrid>
        <w:gridCol w:w="2977"/>
        <w:gridCol w:w="2264"/>
        <w:gridCol w:w="1416"/>
        <w:gridCol w:w="2264"/>
        <w:gridCol w:w="1415"/>
        <w:gridCol w:w="2401"/>
        <w:gridCol w:w="1013"/>
      </w:tblGrid>
      <w:tr w:rsidR="00D42895" w:rsidRPr="00306003" w14:paraId="7F440F38" w14:textId="77777777" w:rsidTr="00D42895">
        <w:trPr>
          <w:trHeight w:val="240"/>
        </w:trPr>
        <w:tc>
          <w:tcPr>
            <w:tcW w:w="137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7D481B" w14:textId="33710ED4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9202229"/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</w:t>
            </w:r>
            <w:r w:rsidR="001D3209"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βs (95% CIs) for </w:t>
            </w:r>
            <w:r w:rsidR="006D0B53"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correlation </w:t>
            </w: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between serum AGP concentrations and UACR excluding participants were diagnosed with diabetes within the first two years of follow-up.</w:t>
            </w:r>
          </w:p>
        </w:tc>
      </w:tr>
      <w:bookmarkEnd w:id="1"/>
      <w:tr w:rsidR="00D42895" w:rsidRPr="00306003" w14:paraId="782F96AE" w14:textId="77777777" w:rsidTr="00306003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C842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81FC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A40C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31CE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</w:p>
        </w:tc>
      </w:tr>
      <w:tr w:rsidR="00D42895" w:rsidRPr="00306003" w14:paraId="3470AC55" w14:textId="77777777" w:rsidTr="00306003">
        <w:trPr>
          <w:trHeight w:val="262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B49250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5DDFB4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5BD1A8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870EFE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5714DF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C86663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0CA05C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D42895" w:rsidRPr="00306003" w14:paraId="7B381A29" w14:textId="77777777" w:rsidTr="00306003">
        <w:trPr>
          <w:trHeight w:val="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1A95" w14:textId="77777777" w:rsidR="00D42895" w:rsidRPr="00306003" w:rsidRDefault="00D42895" w:rsidP="00306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Serum AGP concentration (mg/dl)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C0EF" w14:textId="657FE76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1.55 (0.76, 2.06)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85DD" w14:textId="77777777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3EA3" w14:textId="23E89185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1.67 (0.86, 2.33)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B466" w14:textId="77777777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AE4D" w14:textId="5314119B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1.85 (1.03, 2.59)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CCD7" w14:textId="77777777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</w:tr>
      <w:tr w:rsidR="00D42895" w:rsidRPr="00306003" w14:paraId="73EEAF80" w14:textId="77777777" w:rsidTr="00306003">
        <w:trPr>
          <w:trHeight w:val="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90BB" w14:textId="31C4502A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16E5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3B89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E9A3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D739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8AB6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3C44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D42895" w:rsidRPr="00306003" w14:paraId="0A29E11D" w14:textId="77777777" w:rsidTr="00306003">
        <w:trPr>
          <w:trHeight w:val="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C78C" w14:textId="10348C48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1E0E" w14:textId="55ADE249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18.98 (-21.35, 58.02)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AA8B" w14:textId="7FF3F1E1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0.2588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7DD2" w14:textId="7D22FFF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20.37 (-21.54, 72.45)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CDA2" w14:textId="16753F5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0.4216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B2DE" w14:textId="560F10AA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24.63 (-20.27, 69.75)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C185" w14:textId="085A481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0.3351</w:t>
            </w:r>
          </w:p>
        </w:tc>
      </w:tr>
      <w:tr w:rsidR="00D42895" w:rsidRPr="00306003" w14:paraId="0B0D2980" w14:textId="77777777" w:rsidTr="00306003">
        <w:trPr>
          <w:trHeight w:val="585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C831" w14:textId="7B73EF6E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E5AB2F" w14:textId="34F38A0B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40.26 (-3.88, 79.23)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E50A6E" w14:textId="1F6B5185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0.0647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CE0E6D" w14:textId="07BAF2CD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40.33 (-4.45, 82.98)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0C5E17" w14:textId="2CF685C9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0.0774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8260D0" w14:textId="115FC858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49.65 (-2.24, 98.16)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C8D7D7" w14:textId="7DCE440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0.0553</w:t>
            </w:r>
          </w:p>
        </w:tc>
      </w:tr>
      <w:tr w:rsidR="00306003" w:rsidRPr="00306003" w14:paraId="2F4279EA" w14:textId="77777777" w:rsidTr="00D42895">
        <w:trPr>
          <w:trHeight w:val="24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D78A" w14:textId="2E0DBC4B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1 adjust for: none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6003" w:rsidRPr="00306003" w14:paraId="0984AB4C" w14:textId="77777777" w:rsidTr="00D42895">
        <w:trPr>
          <w:trHeight w:val="228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C300" w14:textId="15D8825C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2 adjust for: age; race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6003" w:rsidRPr="00306003" w14:paraId="08A084C7" w14:textId="77777777" w:rsidTr="00D42895">
        <w:trPr>
          <w:trHeight w:val="228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6E8C" w14:textId="76E3A25B" w:rsidR="00306003" w:rsidRPr="00306003" w:rsidRDefault="0030600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3 adjust for: age, race, BMI, waist circumference, history of hypertension, and hypercholesterolemia, diabetes, sleep disorders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AC4359" w14:textId="589CBA96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*AGP: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Alpha-1-acid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glycoprotein;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UACR:</w:t>
            </w:r>
            <w:r w:rsidRPr="003060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  <w:r w:rsidRPr="003060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albumin-to-creatinine</w:t>
            </w:r>
            <w:r w:rsidRPr="003060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ratio; CI: confidence interval.</w:t>
            </w:r>
          </w:p>
        </w:tc>
      </w:tr>
    </w:tbl>
    <w:p w14:paraId="02D8E48A" w14:textId="77777777" w:rsidR="00D42895" w:rsidRPr="00306003" w:rsidRDefault="00D42895" w:rsidP="00306003">
      <w:pPr>
        <w:rPr>
          <w:rFonts w:ascii="Times New Roman" w:hAnsi="Times New Roman" w:cs="Times New Roman"/>
          <w:sz w:val="24"/>
          <w:szCs w:val="24"/>
        </w:rPr>
        <w:sectPr w:rsidR="00D42895" w:rsidRPr="00306003" w:rsidSect="00D428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1518"/>
        <w:tblW w:w="13750" w:type="dxa"/>
        <w:tblLook w:val="04A0" w:firstRow="1" w:lastRow="0" w:firstColumn="1" w:lastColumn="0" w:noHBand="0" w:noVBand="1"/>
      </w:tblPr>
      <w:tblGrid>
        <w:gridCol w:w="2978"/>
        <w:gridCol w:w="2263"/>
        <w:gridCol w:w="1417"/>
        <w:gridCol w:w="2263"/>
        <w:gridCol w:w="1415"/>
        <w:gridCol w:w="2401"/>
        <w:gridCol w:w="1013"/>
      </w:tblGrid>
      <w:tr w:rsidR="00D42895" w:rsidRPr="00306003" w14:paraId="6523BE01" w14:textId="77777777" w:rsidTr="00907516">
        <w:trPr>
          <w:trHeight w:val="240"/>
        </w:trPr>
        <w:tc>
          <w:tcPr>
            <w:tcW w:w="137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C441F9" w14:textId="595F0D15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</w:t>
            </w:r>
            <w:r w:rsidR="001D3209"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βs (95% CIs) for </w:t>
            </w:r>
            <w:r w:rsidR="006D0B53"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correlation </w:t>
            </w: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between serum AGP concentrations and UACR excluding participants who had self-reported CKD.</w:t>
            </w:r>
          </w:p>
        </w:tc>
      </w:tr>
      <w:tr w:rsidR="00D42895" w:rsidRPr="00306003" w14:paraId="68DC041E" w14:textId="77777777" w:rsidTr="001D3209">
        <w:trPr>
          <w:trHeight w:val="2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2753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5166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A360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7451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</w:p>
        </w:tc>
      </w:tr>
      <w:tr w:rsidR="00D42895" w:rsidRPr="00306003" w14:paraId="6AA640FB" w14:textId="77777777" w:rsidTr="001D3209">
        <w:trPr>
          <w:trHeight w:val="262"/>
        </w:trPr>
        <w:tc>
          <w:tcPr>
            <w:tcW w:w="2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96D1AE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6F7CC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8D230D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8690AC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6690680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2B4B8B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FDF4D4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D42895" w:rsidRPr="00306003" w14:paraId="2B142736" w14:textId="77777777" w:rsidTr="001D3209">
        <w:trPr>
          <w:trHeight w:val="5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C078" w14:textId="77777777" w:rsidR="00D42895" w:rsidRPr="00306003" w:rsidRDefault="00D42895" w:rsidP="00306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Serum AGP concentration (mg/dl)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628F" w14:textId="68C0AA4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1.38 (0.69, 1.95)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CCCF" w14:textId="425134C4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F844" w14:textId="76B6B5E9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1.83 (0.91, 2.59)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2517" w14:textId="77777777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BBC5" w14:textId="788154AA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1.91 (1.14, 2.79)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5B4C" w14:textId="77777777" w:rsidR="00D42895" w:rsidRPr="00306003" w:rsidRDefault="00D42895" w:rsidP="00306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</w:tr>
      <w:tr w:rsidR="00D42895" w:rsidRPr="00306003" w14:paraId="5AF0BF3A" w14:textId="77777777" w:rsidTr="001D3209">
        <w:trPr>
          <w:trHeight w:val="5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09B9" w14:textId="031A3393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E682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DD13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DF32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4AF8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E2B6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390F" w14:textId="7777777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D42895" w:rsidRPr="00306003" w14:paraId="489AED7E" w14:textId="77777777" w:rsidTr="001D3209">
        <w:trPr>
          <w:trHeight w:val="5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F88C" w14:textId="6FBF50B1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02F4" w14:textId="477A5350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19.38 (-20.52, 60.09)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1A4B" w14:textId="54883760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0.4662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65F1" w14:textId="50BC3FB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21.32 (-19.65, 76.95)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BF52" w14:textId="36E57E07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0.6924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6E81" w14:textId="4345895A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23.59 (-18.75, 73.39)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09CE" w14:textId="57DC9F5E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0.5276</w:t>
            </w:r>
          </w:p>
        </w:tc>
      </w:tr>
      <w:tr w:rsidR="00D42895" w:rsidRPr="00306003" w14:paraId="29FE0EB2" w14:textId="77777777" w:rsidTr="001D3209">
        <w:trPr>
          <w:trHeight w:val="585"/>
        </w:trPr>
        <w:tc>
          <w:tcPr>
            <w:tcW w:w="2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C373" w14:textId="0A878EDF" w:rsidR="00D42895" w:rsidRPr="00306003" w:rsidRDefault="00E578C1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D42895" w:rsidRPr="00306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781A52" w14:textId="1F3FBE98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41.36 (-2.18, 80.23)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96AC42" w14:textId="30771258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0.1254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5B2C1A" w14:textId="085A994C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42.53 (-4.02, 86.63)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B7D044" w14:textId="46C3740F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0.0557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BD8D0F" w14:textId="1A49CDFD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48.14 (-2.59, 96.34)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D92F72" w14:textId="064686F6" w:rsidR="00D42895" w:rsidRPr="00306003" w:rsidRDefault="00D42895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0.0769</w:t>
            </w:r>
          </w:p>
        </w:tc>
      </w:tr>
      <w:tr w:rsidR="00306003" w:rsidRPr="00306003" w14:paraId="4E88710E" w14:textId="77777777" w:rsidTr="00907516">
        <w:trPr>
          <w:trHeight w:val="24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8AD3" w14:textId="7B8D4D83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1 adjust for: none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6003" w:rsidRPr="00306003" w14:paraId="5D0C2244" w14:textId="77777777" w:rsidTr="00907516">
        <w:trPr>
          <w:trHeight w:val="228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0CF6" w14:textId="593FB19A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2 adjust for: age; race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6003" w:rsidRPr="00306003" w14:paraId="4151E683" w14:textId="77777777" w:rsidTr="00907516">
        <w:trPr>
          <w:trHeight w:val="228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EF37" w14:textId="161FB3C1" w:rsidR="00306003" w:rsidRPr="00306003" w:rsidRDefault="0030600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3 adjust for: age, race, BMI, waist circumference, history of hypertension, and hypercholesterolemia, diabetes, sleep disorders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B6FEF" w14:textId="3586C97A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*AGP: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Alpha-1-acid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glycoprotein;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UACR:</w:t>
            </w:r>
            <w:r w:rsidRPr="003060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  <w:r w:rsidRPr="003060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albumin-to-creatinine</w:t>
            </w:r>
            <w:r w:rsidRPr="003060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ratio; CI: confidence interval.</w:t>
            </w:r>
          </w:p>
        </w:tc>
      </w:tr>
    </w:tbl>
    <w:p w14:paraId="63A233D5" w14:textId="77777777" w:rsidR="001D3209" w:rsidRPr="00306003" w:rsidRDefault="001D3209" w:rsidP="00306003">
      <w:pPr>
        <w:rPr>
          <w:rFonts w:ascii="Times New Roman" w:hAnsi="Times New Roman" w:cs="Times New Roman"/>
          <w:b/>
          <w:bCs/>
          <w:sz w:val="24"/>
          <w:szCs w:val="24"/>
        </w:rPr>
        <w:sectPr w:rsidR="001D3209" w:rsidRPr="00306003" w:rsidSect="00D428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right" w:tblpY="1518"/>
        <w:tblW w:w="13832" w:type="dxa"/>
        <w:jc w:val="right"/>
        <w:tblLook w:val="04A0" w:firstRow="1" w:lastRow="0" w:firstColumn="1" w:lastColumn="0" w:noHBand="0" w:noVBand="1"/>
      </w:tblPr>
      <w:tblGrid>
        <w:gridCol w:w="2977"/>
        <w:gridCol w:w="2268"/>
        <w:gridCol w:w="1559"/>
        <w:gridCol w:w="2268"/>
        <w:gridCol w:w="1418"/>
        <w:gridCol w:w="2268"/>
        <w:gridCol w:w="1074"/>
      </w:tblGrid>
      <w:tr w:rsidR="006D0B53" w:rsidRPr="00306003" w14:paraId="2DEBF488" w14:textId="77777777" w:rsidTr="009B1712">
        <w:trPr>
          <w:trHeight w:val="240"/>
          <w:jc w:val="right"/>
        </w:trPr>
        <w:tc>
          <w:tcPr>
            <w:tcW w:w="1383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294B4E1" w14:textId="29B544C0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S3. βs (95% CIs) for correlation between serum AGP concentrations and UACR using Benjamini-Hochberg procedure.</w:t>
            </w:r>
          </w:p>
        </w:tc>
      </w:tr>
      <w:tr w:rsidR="006D0B53" w:rsidRPr="00306003" w14:paraId="32275655" w14:textId="77777777" w:rsidTr="00E578C1">
        <w:trPr>
          <w:trHeight w:val="240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C23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F8D79C" w14:textId="77777777" w:rsidR="006D0B53" w:rsidRPr="00306003" w:rsidRDefault="006D0B53" w:rsidP="003060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Model 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7444A7" w14:textId="77777777" w:rsidR="006D0B53" w:rsidRPr="00306003" w:rsidRDefault="006D0B53" w:rsidP="003060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Model 2</w:t>
            </w:r>
          </w:p>
        </w:tc>
        <w:tc>
          <w:tcPr>
            <w:tcW w:w="33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7A915D" w14:textId="77777777" w:rsidR="006D0B53" w:rsidRPr="00306003" w:rsidRDefault="006D0B53" w:rsidP="003060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Model 3</w:t>
            </w:r>
          </w:p>
        </w:tc>
      </w:tr>
      <w:tr w:rsidR="006D0B53" w:rsidRPr="00306003" w14:paraId="4C72E613" w14:textId="77777777" w:rsidTr="00E578C1">
        <w:trPr>
          <w:trHeight w:val="262"/>
          <w:jc w:val="right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27C18A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38899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β (95%</w:t>
            </w:r>
            <w:r w:rsidRPr="0030600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048555" w14:textId="151C3A99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p-value</w:t>
            </w:r>
            <w:r w:rsidR="00B41CE8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7BEF48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β (95%</w:t>
            </w:r>
            <w:r w:rsidRPr="0030600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97A275" w14:textId="7700CD34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p-value</w:t>
            </w:r>
            <w:r w:rsidR="00B41CE8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401B61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β (95%</w:t>
            </w:r>
            <w:r w:rsidRPr="0030600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67068C" w14:textId="74CD4AFC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p-value</w:t>
            </w:r>
            <w:r w:rsidR="00B41CE8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6D0B53" w:rsidRPr="00306003" w14:paraId="17A8DB36" w14:textId="77777777" w:rsidTr="00E578C1">
        <w:trPr>
          <w:trHeight w:val="585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5019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Serum AGP concentration (mg/dl)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9AD02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1.45 (0.70, 2.19)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3173B6" w14:textId="5B1C91EA" w:rsidR="006D0B53" w:rsidRPr="00306003" w:rsidRDefault="00E578C1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&lt;</w:t>
            </w:r>
            <w:r w:rsidR="006D0B53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3108B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1.50 (0.74, 2.26)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297C59" w14:textId="7216B19F" w:rsidR="006D0B53" w:rsidRPr="00306003" w:rsidRDefault="00E578C1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&lt;</w:t>
            </w:r>
            <w:r w:rsidR="006D0B53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9450EC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1.89 (1.02, 2.76)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F171D6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6D0B53" w:rsidRPr="00306003" w14:paraId="0999F163" w14:textId="77777777" w:rsidTr="00E578C1">
        <w:trPr>
          <w:trHeight w:val="585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707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Group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5E95B9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A2AF07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216AB3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070F9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EF2240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01C2C6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ref</w:t>
            </w:r>
          </w:p>
        </w:tc>
      </w:tr>
      <w:tr w:rsidR="006D0B53" w:rsidRPr="00306003" w14:paraId="30E9C10B" w14:textId="77777777" w:rsidTr="00E578C1">
        <w:trPr>
          <w:trHeight w:val="585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1311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Group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BE648C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20.17 (-23.59, 63.94)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23FB97" w14:textId="2D3127B8" w:rsidR="006D0B53" w:rsidRPr="00306003" w:rsidRDefault="00E578C1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777BA8E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19.82 (-24.41, 64.05)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3CA63D" w14:textId="75524C18" w:rsidR="006D0B53" w:rsidRPr="00306003" w:rsidRDefault="00E578C1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C24508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23.78 (-21.39, 68.94)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DF19B3" w14:textId="139A8F71" w:rsidR="006D0B53" w:rsidRPr="00306003" w:rsidRDefault="00E578C1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0.2015</w:t>
            </w:r>
          </w:p>
        </w:tc>
      </w:tr>
      <w:tr w:rsidR="006D0B53" w:rsidRPr="00306003" w14:paraId="28D12144" w14:textId="77777777" w:rsidTr="00E578C1">
        <w:trPr>
          <w:trHeight w:val="585"/>
          <w:jc w:val="right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94BF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Group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1A1D62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39.31 (-4.51, 83.13)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E602B4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02A5E1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39.22 (-5.51, 83.95)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A2978E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69D153A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47.41 (-2.65, 97.47)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3442876" w14:textId="77777777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0.0635</w:t>
            </w:r>
          </w:p>
        </w:tc>
      </w:tr>
      <w:tr w:rsidR="00306003" w:rsidRPr="00306003" w14:paraId="6E24B5D2" w14:textId="77777777" w:rsidTr="009B1712">
        <w:trPr>
          <w:trHeight w:val="240"/>
          <w:jc w:val="right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04D7" w14:textId="49E29FF7" w:rsidR="00306003" w:rsidRPr="00306003" w:rsidRDefault="0030600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1 adjust for: none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6003" w:rsidRPr="00306003" w14:paraId="32BB71D5" w14:textId="77777777" w:rsidTr="009B1712">
        <w:trPr>
          <w:trHeight w:val="228"/>
          <w:jc w:val="right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341A" w14:textId="038CC15C" w:rsidR="00306003" w:rsidRPr="00306003" w:rsidRDefault="0030600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*Model 2 adjust for: age; race</w:t>
            </w: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0B53" w:rsidRPr="00306003" w14:paraId="25A2A65B" w14:textId="77777777" w:rsidTr="009B1712">
        <w:trPr>
          <w:trHeight w:val="228"/>
          <w:jc w:val="right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6209" w14:textId="4D6A56B2" w:rsidR="006D0B53" w:rsidRPr="00306003" w:rsidRDefault="006D0B53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Model 3 adjust for: age, race, BMI, waist circumference, history of hypertension, and hypercholesterolemia, diabetes, sleep disorders</w:t>
            </w:r>
            <w:r w:rsidR="00306003" w:rsidRPr="003060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69E267" w14:textId="59B69B22" w:rsidR="00306003" w:rsidRPr="00306003" w:rsidRDefault="00306003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*AGP: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Alpha-1-acid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glycoprotein;</w:t>
            </w:r>
            <w:r w:rsidRPr="003060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UACR:</w:t>
            </w:r>
            <w:r w:rsidRPr="003060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  <w:r w:rsidRPr="003060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albumin-to-creatinine</w:t>
            </w:r>
            <w:r w:rsidRPr="003060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ratio; CI: confidence interval.</w:t>
            </w:r>
          </w:p>
          <w:p w14:paraId="79F88668" w14:textId="6DCD34A7" w:rsidR="00B41CE8" w:rsidRPr="00306003" w:rsidRDefault="00B41CE8" w:rsidP="0030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03">
              <w:rPr>
                <w:rFonts w:ascii="Times New Roman" w:hAnsi="Times New Roman" w:cs="Times New Roman"/>
                <w:sz w:val="24"/>
                <w:szCs w:val="24"/>
              </w:rPr>
              <w:t>* The Benjamini-Hochberg procedure was implemented to adjust for multiple testing.</w:t>
            </w:r>
          </w:p>
          <w:p w14:paraId="5C0ACE8C" w14:textId="77777777" w:rsidR="00B41CE8" w:rsidRPr="00306003" w:rsidRDefault="00B41CE8" w:rsidP="00306003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5ADF18" w14:textId="77777777" w:rsidR="00B41CE8" w:rsidRPr="00306003" w:rsidRDefault="00B41CE8" w:rsidP="00306003">
      <w:pPr>
        <w:rPr>
          <w:rFonts w:ascii="Times New Roman" w:hAnsi="Times New Roman" w:cs="Times New Roman"/>
          <w:sz w:val="24"/>
          <w:szCs w:val="24"/>
        </w:rPr>
      </w:pPr>
    </w:p>
    <w:sectPr w:rsidR="00B41CE8" w:rsidRPr="00306003" w:rsidSect="00D428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A314" w14:textId="77777777" w:rsidR="000F17F6" w:rsidRDefault="000F17F6" w:rsidP="00D42895">
      <w:r>
        <w:separator/>
      </w:r>
    </w:p>
  </w:endnote>
  <w:endnote w:type="continuationSeparator" w:id="0">
    <w:p w14:paraId="7C1A860D" w14:textId="77777777" w:rsidR="000F17F6" w:rsidRDefault="000F17F6" w:rsidP="00D4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CD9D" w14:textId="77777777" w:rsidR="000F17F6" w:rsidRDefault="000F17F6" w:rsidP="00D42895">
      <w:r>
        <w:separator/>
      </w:r>
    </w:p>
  </w:footnote>
  <w:footnote w:type="continuationSeparator" w:id="0">
    <w:p w14:paraId="0F6389F4" w14:textId="77777777" w:rsidR="000F17F6" w:rsidRDefault="000F17F6" w:rsidP="00D4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5"/>
    <w:rsid w:val="00020907"/>
    <w:rsid w:val="000F17F6"/>
    <w:rsid w:val="00195200"/>
    <w:rsid w:val="001D3209"/>
    <w:rsid w:val="002B066B"/>
    <w:rsid w:val="002C4825"/>
    <w:rsid w:val="00306003"/>
    <w:rsid w:val="006D0B53"/>
    <w:rsid w:val="007B780F"/>
    <w:rsid w:val="007C4781"/>
    <w:rsid w:val="00B41CE8"/>
    <w:rsid w:val="00D42895"/>
    <w:rsid w:val="00E578C1"/>
    <w:rsid w:val="00F34F5C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1AA8"/>
  <w15:chartTrackingRefBased/>
  <w15:docId w15:val="{8C30C003-2556-42CE-AEAE-0F06FE4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8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 Li</dc:creator>
  <cp:keywords/>
  <dc:description/>
  <cp:lastModifiedBy>Hadrian Li</cp:lastModifiedBy>
  <cp:revision>37</cp:revision>
  <dcterms:created xsi:type="dcterms:W3CDTF">2024-10-07T06:02:00Z</dcterms:created>
  <dcterms:modified xsi:type="dcterms:W3CDTF">2025-02-21T09:17:00Z</dcterms:modified>
</cp:coreProperties>
</file>