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DDD3" w14:textId="3E10E514" w:rsidR="00250879" w:rsidRPr="00810F20" w:rsidRDefault="00250879" w:rsidP="00250879">
      <w:pPr>
        <w:spacing w:line="360" w:lineRule="auto"/>
        <w:rPr>
          <w:rFonts w:ascii="Times New Roman" w:eastAsia="等线" w:hAnsi="Times New Roman" w:cs="Times New Roman"/>
          <w:bCs/>
          <w:sz w:val="24"/>
          <w:szCs w:val="24"/>
        </w:rPr>
      </w:pPr>
      <w:r w:rsidRPr="00810F20">
        <w:rPr>
          <w:rFonts w:ascii="Times New Roman" w:eastAsia="等线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等线" w:hAnsi="Times New Roman" w:cs="Times New Roman" w:hint="eastAsia"/>
          <w:b/>
          <w:sz w:val="24"/>
          <w:szCs w:val="24"/>
        </w:rPr>
        <w:t>S</w:t>
      </w:r>
      <w:r w:rsidRPr="00810F20">
        <w:rPr>
          <w:rFonts w:ascii="Times New Roman" w:eastAsia="等线" w:hAnsi="Times New Roman" w:cs="Times New Roman"/>
          <w:b/>
          <w:sz w:val="24"/>
          <w:szCs w:val="24"/>
        </w:rPr>
        <w:t>1</w:t>
      </w:r>
      <w:r w:rsidRPr="00810F20">
        <w:rPr>
          <w:rFonts w:ascii="Times New Roman" w:eastAsia="等线" w:hAnsi="Times New Roman" w:cs="Times New Roman"/>
          <w:bCs/>
          <w:sz w:val="24"/>
          <w:szCs w:val="24"/>
        </w:rPr>
        <w:t xml:space="preserve"> Analysis of variance of the maximum disease severity in the </w:t>
      </w:r>
      <w:proofErr w:type="spellStart"/>
      <w:r w:rsidRPr="00810F20">
        <w:rPr>
          <w:rFonts w:ascii="Times New Roman" w:eastAsia="等线" w:hAnsi="Times New Roman" w:cs="Times New Roman"/>
          <w:bCs/>
          <w:sz w:val="24"/>
          <w:szCs w:val="24"/>
        </w:rPr>
        <w:t>Doumai</w:t>
      </w:r>
      <w:proofErr w:type="spellEnd"/>
      <w:r w:rsidRPr="00810F20">
        <w:rPr>
          <w:rFonts w:ascii="Times New Roman" w:eastAsia="等线" w:hAnsi="Times New Roman" w:cs="Times New Roman"/>
          <w:bCs/>
          <w:sz w:val="24"/>
          <w:szCs w:val="24"/>
        </w:rPr>
        <w:t>/Shi 4185 RIL population</w:t>
      </w:r>
    </w:p>
    <w:tbl>
      <w:tblPr>
        <w:tblpPr w:rightFromText="5670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03"/>
        <w:gridCol w:w="1769"/>
        <w:gridCol w:w="2234"/>
      </w:tblGrid>
      <w:tr w:rsidR="00682947" w:rsidRPr="00810F20" w14:paraId="4F5E83F8" w14:textId="77777777" w:rsidTr="00682947">
        <w:trPr>
          <w:trHeight w:val="454"/>
        </w:trPr>
        <w:tc>
          <w:tcPr>
            <w:tcW w:w="2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7D7E5" w14:textId="77777777" w:rsidR="00682947" w:rsidRPr="00810F20" w:rsidRDefault="00682947" w:rsidP="00747279">
            <w:pPr>
              <w:widowControl/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Source of variation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249C6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DF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A1FB1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iCs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 xml:space="preserve">F value </w:t>
            </w: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682947" w:rsidRPr="00810F20" w14:paraId="26591E25" w14:textId="77777777" w:rsidTr="00682947">
        <w:trPr>
          <w:trHeight w:val="454"/>
        </w:trPr>
        <w:tc>
          <w:tcPr>
            <w:tcW w:w="25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F9A38C" w14:textId="77777777" w:rsidR="00682947" w:rsidRPr="00810F20" w:rsidRDefault="00682947" w:rsidP="00747279">
            <w:pPr>
              <w:widowControl/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425A0" w14:textId="77777777" w:rsidR="00682947" w:rsidRPr="00810F20" w:rsidRDefault="00682947" w:rsidP="00747279">
            <w:pPr>
              <w:widowControl/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E176" w14:textId="09922534" w:rsidR="00682947" w:rsidRPr="00810F20" w:rsidRDefault="005C72F8" w:rsidP="00747279">
            <w:pPr>
              <w:widowControl/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1205</w:t>
            </w:r>
            <w:r w:rsidR="00682947"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12</w:t>
            </w:r>
            <w:r w:rsidR="00682947"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3***</w:t>
            </w:r>
          </w:p>
        </w:tc>
      </w:tr>
      <w:tr w:rsidR="00682947" w:rsidRPr="00810F20" w14:paraId="704E6B0B" w14:textId="77777777" w:rsidTr="00682947">
        <w:trPr>
          <w:trHeight w:val="454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46B6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382B7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D7A3" w14:textId="278EB83A" w:rsidR="00682947" w:rsidRPr="00810F20" w:rsidRDefault="005C72F8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14.23</w:t>
            </w:r>
            <w:r w:rsidR="00682947"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***</w:t>
            </w:r>
          </w:p>
        </w:tc>
      </w:tr>
      <w:tr w:rsidR="00682947" w:rsidRPr="00810F20" w14:paraId="0FFB0C9C" w14:textId="77777777" w:rsidTr="00682947">
        <w:trPr>
          <w:trHeight w:val="454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753E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Line Environment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82E6" w14:textId="3ACB54EE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C630" w14:textId="3DF0BC7C" w:rsidR="00682947" w:rsidRPr="00810F20" w:rsidRDefault="005C72F8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3.26</w:t>
            </w:r>
            <w:r w:rsidR="00682947"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***</w:t>
            </w:r>
          </w:p>
        </w:tc>
      </w:tr>
      <w:tr w:rsidR="00682947" w:rsidRPr="00810F20" w14:paraId="64164D98" w14:textId="77777777" w:rsidTr="00682947">
        <w:trPr>
          <w:trHeight w:val="454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F891A" w14:textId="77777777" w:rsidR="00682947" w:rsidRPr="00810F20" w:rsidRDefault="00682947" w:rsidP="00747279">
            <w:pPr>
              <w:widowControl/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Replicate (Environment)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686A" w14:textId="0BDA49F0" w:rsidR="00682947" w:rsidRPr="00810F20" w:rsidRDefault="005C72F8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6FDD" w14:textId="6567983D" w:rsidR="00682947" w:rsidRPr="00810F20" w:rsidRDefault="005C72F8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15</w:t>
            </w:r>
            <w:r w:rsidR="00682947"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.6</w:t>
            </w:r>
            <w:r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  <w:r w:rsidR="00682947"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***</w:t>
            </w:r>
          </w:p>
        </w:tc>
      </w:tr>
      <w:tr w:rsidR="00682947" w:rsidRPr="00810F20" w14:paraId="09FC5E0F" w14:textId="77777777" w:rsidTr="00682947">
        <w:trPr>
          <w:trHeight w:val="454"/>
        </w:trPr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72377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</w:t>
            </w:r>
            <w:r w:rsidRPr="00810F20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b</w:t>
            </w:r>
            <w:r w:rsidRPr="00810F20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2b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F8817E" w14:textId="54102EA5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810F20"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5C72F8">
              <w:rPr>
                <w:rFonts w:ascii="Times New Roman" w:eastAsia="等线" w:hAnsi="Times New Roman" w:cs="Times New Roman" w:hint="eastAsia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43EDD" w14:textId="77777777" w:rsidR="00682947" w:rsidRPr="00810F20" w:rsidRDefault="00682947" w:rsidP="00747279">
            <w:pPr>
              <w:spacing w:line="360" w:lineRule="auto"/>
              <w:rPr>
                <w:rFonts w:ascii="Times New Roman" w:eastAsia="等线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1B11AA6" w14:textId="77777777" w:rsidR="00250879" w:rsidRPr="00810F20" w:rsidRDefault="00250879" w:rsidP="00250879">
      <w:pPr>
        <w:spacing w:line="360" w:lineRule="auto"/>
        <w:rPr>
          <w:rFonts w:ascii="Times New Roman" w:eastAsia="等线" w:hAnsi="Times New Roman" w:cs="Times New Roman"/>
          <w:bCs/>
          <w:sz w:val="24"/>
          <w:szCs w:val="24"/>
        </w:rPr>
      </w:pPr>
      <w:r w:rsidRPr="00810F2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  <w:vertAlign w:val="superscript"/>
        </w:rPr>
        <w:t>a</w:t>
      </w:r>
      <w:r w:rsidRPr="00810F20">
        <w:rPr>
          <w:rFonts w:ascii="Times New Roman" w:eastAsia="等线" w:hAnsi="Times New Roman" w:cs="Times New Roman"/>
          <w:bCs/>
          <w:color w:val="FF0000"/>
          <w:sz w:val="24"/>
          <w:szCs w:val="24"/>
        </w:rPr>
        <w:t xml:space="preserve"> </w:t>
      </w:r>
      <w:r w:rsidRPr="00810F20">
        <w:rPr>
          <w:rFonts w:ascii="Times New Roman" w:eastAsia="等线" w:hAnsi="Times New Roman" w:cs="Times New Roman"/>
          <w:bCs/>
          <w:sz w:val="24"/>
          <w:szCs w:val="24"/>
        </w:rPr>
        <w:t>*</w:t>
      </w:r>
      <w:r w:rsidRPr="00810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0F20">
        <w:rPr>
          <w:rFonts w:ascii="Times New Roman" w:eastAsia="等线" w:hAnsi="Times New Roman" w:cs="Times New Roman"/>
          <w:bCs/>
          <w:sz w:val="24"/>
          <w:szCs w:val="24"/>
        </w:rPr>
        <w:t>indicates significance at the 0.001 probability level</w:t>
      </w:r>
    </w:p>
    <w:p w14:paraId="72582ACB" w14:textId="77777777" w:rsidR="00250879" w:rsidRPr="00810F20" w:rsidRDefault="00250879" w:rsidP="00250879">
      <w:pPr>
        <w:spacing w:line="360" w:lineRule="auto"/>
        <w:rPr>
          <w:rFonts w:ascii="Times New Roman" w:eastAsia="等线" w:hAnsi="Times New Roman" w:cs="Times New Roman"/>
          <w:bCs/>
          <w:sz w:val="24"/>
          <w:szCs w:val="24"/>
        </w:rPr>
      </w:pPr>
      <w:r w:rsidRPr="00810F20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  <w:vertAlign w:val="superscript"/>
        </w:rPr>
        <w:t>b</w:t>
      </w:r>
      <w:r w:rsidRPr="00810F20">
        <w:rPr>
          <w:rFonts w:ascii="Times New Roman" w:eastAsia="等线" w:hAnsi="Times New Roman" w:cs="Times New Roman"/>
          <w:bCs/>
          <w:color w:val="FF0000"/>
          <w:sz w:val="24"/>
          <w:szCs w:val="24"/>
        </w:rPr>
        <w:t xml:space="preserve"> </w:t>
      </w:r>
      <w:r w:rsidRPr="00810F20">
        <w:rPr>
          <w:rFonts w:ascii="Times New Roman" w:eastAsia="等线" w:hAnsi="Times New Roman" w:cs="Times New Roman"/>
          <w:bCs/>
          <w:i/>
          <w:iCs/>
          <w:sz w:val="24"/>
          <w:szCs w:val="24"/>
        </w:rPr>
        <w:t>H</w:t>
      </w:r>
      <w:r w:rsidRPr="00810F20">
        <w:rPr>
          <w:rFonts w:ascii="Times New Roman" w:eastAsia="等线" w:hAnsi="Times New Roman" w:cs="Times New Roman"/>
          <w:bCs/>
          <w:i/>
          <w:iCs/>
          <w:sz w:val="24"/>
          <w:szCs w:val="24"/>
          <w:vertAlign w:val="subscript"/>
        </w:rPr>
        <w:t>b</w:t>
      </w:r>
      <w:r w:rsidRPr="00810F20">
        <w:rPr>
          <w:rFonts w:ascii="Times New Roman" w:eastAsia="等线" w:hAnsi="Times New Roman" w:cs="Times New Roman"/>
          <w:bCs/>
          <w:sz w:val="24"/>
          <w:szCs w:val="24"/>
          <w:vertAlign w:val="superscript"/>
        </w:rPr>
        <w:t>2</w:t>
      </w:r>
      <w:r w:rsidRPr="00810F20">
        <w:rPr>
          <w:rFonts w:ascii="Times New Roman" w:eastAsia="等线" w:hAnsi="Times New Roman" w:cs="Times New Roman"/>
          <w:bCs/>
          <w:sz w:val="24"/>
          <w:szCs w:val="24"/>
        </w:rPr>
        <w:t>, Broad-sense heritability</w:t>
      </w:r>
      <w:r w:rsidRPr="00810F20" w:rsidDel="008163D1">
        <w:rPr>
          <w:rFonts w:ascii="Times New Roman" w:eastAsia="等线" w:hAnsi="Times New Roman" w:cs="Times New Roman"/>
          <w:bCs/>
          <w:sz w:val="24"/>
          <w:szCs w:val="24"/>
        </w:rPr>
        <w:t xml:space="preserve"> </w:t>
      </w:r>
    </w:p>
    <w:p w14:paraId="16E1C85B" w14:textId="77777777" w:rsidR="00421241" w:rsidRDefault="00421241"/>
    <w:sectPr w:rsidR="0042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BBAA" w14:textId="77777777" w:rsidR="00877AEA" w:rsidRDefault="00877AEA" w:rsidP="00250879">
      <w:r>
        <w:separator/>
      </w:r>
    </w:p>
  </w:endnote>
  <w:endnote w:type="continuationSeparator" w:id="0">
    <w:p w14:paraId="1E623CC4" w14:textId="77777777" w:rsidR="00877AEA" w:rsidRDefault="00877AEA" w:rsidP="002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386A" w14:textId="77777777" w:rsidR="00877AEA" w:rsidRDefault="00877AEA" w:rsidP="00250879">
      <w:r>
        <w:separator/>
      </w:r>
    </w:p>
  </w:footnote>
  <w:footnote w:type="continuationSeparator" w:id="0">
    <w:p w14:paraId="5C1B88F9" w14:textId="77777777" w:rsidR="00877AEA" w:rsidRDefault="00877AEA" w:rsidP="0025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AC"/>
    <w:rsid w:val="001161DE"/>
    <w:rsid w:val="001A0F6D"/>
    <w:rsid w:val="001A67E2"/>
    <w:rsid w:val="001B6549"/>
    <w:rsid w:val="001D047B"/>
    <w:rsid w:val="001D2C84"/>
    <w:rsid w:val="00250879"/>
    <w:rsid w:val="00336BAA"/>
    <w:rsid w:val="00350D88"/>
    <w:rsid w:val="004179F2"/>
    <w:rsid w:val="00421241"/>
    <w:rsid w:val="00423C8A"/>
    <w:rsid w:val="00467E89"/>
    <w:rsid w:val="005405BD"/>
    <w:rsid w:val="005C72F8"/>
    <w:rsid w:val="0064326B"/>
    <w:rsid w:val="00682947"/>
    <w:rsid w:val="00795F2D"/>
    <w:rsid w:val="007C01F2"/>
    <w:rsid w:val="007C4B38"/>
    <w:rsid w:val="00877AEA"/>
    <w:rsid w:val="00AA4A79"/>
    <w:rsid w:val="00B51CCE"/>
    <w:rsid w:val="00CD520D"/>
    <w:rsid w:val="00CF3CAC"/>
    <w:rsid w:val="00DC06F9"/>
    <w:rsid w:val="00E20DB2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5CAC"/>
  <w15:chartTrackingRefBased/>
  <w15:docId w15:val="{B32D2E67-731A-4111-A130-D4FED8AE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879"/>
    <w:rPr>
      <w:sz w:val="18"/>
      <w:szCs w:val="18"/>
    </w:rPr>
  </w:style>
  <w:style w:type="paragraph" w:styleId="a7">
    <w:name w:val="Revision"/>
    <w:hidden/>
    <w:uiPriority w:val="99"/>
    <w:semiHidden/>
    <w:rsid w:val="001A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Jindong Liu</dc:creator>
  <cp:keywords/>
  <dc:description/>
  <cp:lastModifiedBy>Jindong Liu</cp:lastModifiedBy>
  <cp:revision>4</cp:revision>
  <dcterms:created xsi:type="dcterms:W3CDTF">2024-05-26T10:34:00Z</dcterms:created>
  <dcterms:modified xsi:type="dcterms:W3CDTF">2024-06-03T13:57:00Z</dcterms:modified>
</cp:coreProperties>
</file>