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50FA" w14:textId="5BCFE9C8" w:rsidR="00DA1059" w:rsidRDefault="00242CA1">
      <w:pPr>
        <w:widowControl w:val="0"/>
        <w:adjustRightInd/>
        <w:snapToGrid/>
        <w:spacing w:after="0" w:line="360" w:lineRule="auto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 xml:space="preserve">Supplementary Table </w:t>
      </w:r>
      <w:r w:rsidR="00C637E0">
        <w:rPr>
          <w:rFonts w:ascii="Times New Roman" w:eastAsia="宋体" w:hAnsi="Times New Roman" w:hint="eastAsia"/>
          <w:kern w:val="2"/>
          <w:sz w:val="24"/>
          <w:szCs w:val="24"/>
        </w:rPr>
        <w:t>S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3. The associated factors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of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stroke onset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 xml:space="preserve">in 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the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age subgroups in univariate analysis</w:t>
      </w:r>
    </w:p>
    <w:tbl>
      <w:tblPr>
        <w:tblW w:w="1408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320"/>
        <w:gridCol w:w="2270"/>
        <w:gridCol w:w="810"/>
        <w:gridCol w:w="240"/>
        <w:gridCol w:w="2269"/>
        <w:gridCol w:w="2283"/>
        <w:gridCol w:w="907"/>
      </w:tblGrid>
      <w:tr w:rsidR="00DA1059" w14:paraId="5BC4CA2A" w14:textId="77777777">
        <w:trPr>
          <w:trHeight w:val="288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</w:tcBorders>
            <w:vAlign w:val="center"/>
          </w:tcPr>
          <w:p w14:paraId="454F791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Characteristic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1AF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Stroke (in &lt;60 years Subgroup)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</w:tcPr>
          <w:p w14:paraId="3448EECB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DB2E4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Stroke (in 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≥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60 years Subgroup)</w:t>
            </w:r>
          </w:p>
        </w:tc>
      </w:tr>
      <w:tr w:rsidR="00DA1059" w14:paraId="724CF41C" w14:textId="77777777">
        <w:trPr>
          <w:trHeight w:val="158"/>
          <w:jc w:val="center"/>
        </w:trPr>
        <w:tc>
          <w:tcPr>
            <w:tcW w:w="2981" w:type="dxa"/>
            <w:vMerge/>
            <w:tcBorders>
              <w:bottom w:val="single" w:sz="4" w:space="0" w:color="auto"/>
            </w:tcBorders>
            <w:vAlign w:val="center"/>
          </w:tcPr>
          <w:p w14:paraId="278C987B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7DC0" w14:textId="77777777" w:rsidR="00DA1059" w:rsidRDefault="00000000">
            <w:pPr>
              <w:widowControl w:val="0"/>
              <w:adjustRightInd/>
              <w:snapToGrid/>
              <w:spacing w:after="0"/>
              <w:ind w:firstLineChars="300" w:firstLine="63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No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F0B2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162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P</w:t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</w:tcPr>
          <w:p w14:paraId="3DCCD6B7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6057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No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BAD8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Yes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CAFB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P</w:t>
            </w:r>
          </w:p>
        </w:tc>
      </w:tr>
      <w:tr w:rsidR="00DA1059" w14:paraId="61E55029" w14:textId="77777777">
        <w:trPr>
          <w:trHeight w:val="90"/>
          <w:jc w:val="center"/>
        </w:trPr>
        <w:tc>
          <w:tcPr>
            <w:tcW w:w="2981" w:type="dxa"/>
            <w:tcBorders>
              <w:top w:val="single" w:sz="4" w:space="0" w:color="auto"/>
              <w:bottom w:val="nil"/>
            </w:tcBorders>
            <w:vAlign w:val="center"/>
          </w:tcPr>
          <w:p w14:paraId="0D3DDC1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Case,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 n (%)</w:t>
            </w:r>
          </w:p>
        </w:tc>
        <w:tc>
          <w:tcPr>
            <w:tcW w:w="2320" w:type="dxa"/>
            <w:tcBorders>
              <w:top w:val="single" w:sz="4" w:space="0" w:color="auto"/>
              <w:bottom w:val="nil"/>
            </w:tcBorders>
            <w:vAlign w:val="center"/>
          </w:tcPr>
          <w:p w14:paraId="193068C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1800 (93.5)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  <w:vAlign w:val="center"/>
          </w:tcPr>
          <w:p w14:paraId="71310DC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125 (6.5)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1EBA4C8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481D3365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  <w:vAlign w:val="center"/>
          </w:tcPr>
          <w:p w14:paraId="2349800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1366 (84.9)</w:t>
            </w: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  <w:vAlign w:val="center"/>
          </w:tcPr>
          <w:p w14:paraId="55C0C72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243 (15.1)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14:paraId="5FA54217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09968653" w14:textId="77777777">
        <w:trPr>
          <w:trHeight w:val="90"/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35410CA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Gender, n (%)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14:paraId="1B8E9798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485A558B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C909F9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0.003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63476BD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460157A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  <w:vAlign w:val="center"/>
          </w:tcPr>
          <w:p w14:paraId="3C8D3448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01B7CF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0.010</w:t>
            </w:r>
          </w:p>
        </w:tc>
      </w:tr>
      <w:tr w:rsidR="00DA1059" w14:paraId="1B08A3A0" w14:textId="77777777">
        <w:trPr>
          <w:trHeight w:val="90"/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6EABC92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Men</w:t>
            </w: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14:paraId="4F510DC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639 (91.3)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738A43B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61 (8.7)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A5494B5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39D9935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6AF60AD4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592 (82.3)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vAlign w:val="center"/>
          </w:tcPr>
          <w:p w14:paraId="7C0A56E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127 (17.7)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3B3FD4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5782CCC3" w14:textId="77777777">
        <w:trPr>
          <w:trHeight w:val="90"/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3579FD4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Women</w:t>
            </w: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14:paraId="23F56F1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1161 (94.8)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19B2D1D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64 (5.2)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C281551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8C6AED3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692DABC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774 (87.0)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vAlign w:val="center"/>
          </w:tcPr>
          <w:p w14:paraId="18246E1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116 (13.0)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8A0AFBD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336E8687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4FF62C4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BMI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groups, 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n (%)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14:paraId="320D9F0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4F9A6CFD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2540E8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0.007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1DBD80F2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0A08972A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  <w:vAlign w:val="center"/>
          </w:tcPr>
          <w:p w14:paraId="069BD22B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2DA800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0.079</w:t>
            </w:r>
          </w:p>
        </w:tc>
      </w:tr>
      <w:tr w:rsidR="00DA1059" w14:paraId="70DF0A59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322BB7C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Normal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36BCE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bookmarkStart w:id="0" w:name="OLE_LINK5"/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550 (95.0)</w:t>
            </w:r>
            <w:bookmarkEnd w:id="0"/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A328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29 (5.0)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03C01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AD498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AAA1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564 (87.3)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B997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82 (12.7)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69AEF67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2F081834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379CE08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Overweight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F9AE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786 (94.2)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C6584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48 (5.8)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6474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96FA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1DDD2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544 (83.4)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9AF1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108 (16.6)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77F7068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13F11A40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6495553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Obesity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3D08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462 (90.6)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40DA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48 (9.4)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BCEF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01F77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E3FF7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255 (82.8)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CCF70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53 (17.2)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02EF170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203E023A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2388C47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Smoking status, n (%)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E50FE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0A7A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C801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BDFA2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F1082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93014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2465BD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0.158</w:t>
            </w:r>
          </w:p>
        </w:tc>
      </w:tr>
      <w:tr w:rsidR="00DA1059" w14:paraId="63E49FEB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05E82A9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C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urrent smoking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77DB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373 (88.4)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E7D3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49 (11.6)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5A4F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70567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7208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260 (82.5)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89CC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55 (17.5)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E43A382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6FE99562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54D7F79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Q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uit smoking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1B03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67 (93.1)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345A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 (6.9)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47070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3EE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BB89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64 (80.0)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5A48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16 (20.0)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9F53B1D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17391D3A" w14:textId="77777777">
        <w:trPr>
          <w:trHeight w:val="282"/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6F14C63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N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ever smoked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5F2E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1360 (95.0)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401D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71 (5.0)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07C6B0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5E144B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D709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1042 (85.8)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5278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172 (14.2)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59B05C5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32616553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0522F890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Alcohol consumption, n (%)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6728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439B8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A74D2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0.011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73D50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7FACE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2D9B63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AAEE3A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0.640</w:t>
            </w:r>
          </w:p>
        </w:tc>
      </w:tr>
      <w:tr w:rsidR="00DA1059" w14:paraId="37FB7B1B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5D78F63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Current drinking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89BC3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262 (89.7)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06AB4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30 (10.3)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6859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9F9274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C22024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183 (83.9)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7E12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35 (16.1)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365EB2A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62C8AB33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45AE944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Quit drinking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B169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17 (100)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FBFC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 (0)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C41D4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63F74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D0C0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21 (91.3)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3159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 (8.7)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61F889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530D1DCA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475CBE4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N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ever drank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BD80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1521 (94.1)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9C17A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95 (5.9)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54773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2ED6E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B68F4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1162 (84.9)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64A3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206 (15.1)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DFAA15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677A81B3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393CA04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Hypertension, 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n (%)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DB21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5DE3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AD73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F671E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3D9B1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33570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CD5F73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</w:tr>
      <w:tr w:rsidR="00DA1059" w14:paraId="7E9C189E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61CEA630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Yes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A6A6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1100 (90.5)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620CD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116 (9.5)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93C99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9306B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B36A2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1011 (82.5)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FC994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215 (17.5)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E92538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0B233CAE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456961D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No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DBDD2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700 (98.7)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C03620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 (1.3)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9475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637740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2C27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354 (92.7)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4C395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28 (7.3)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E41533D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18B7B314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61DB99C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Diabetes, 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n (%)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84F53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7F4AD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5C4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BCC72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EED60D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6AA1C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608BFE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</w:tr>
      <w:tr w:rsidR="00DA1059" w14:paraId="5EE225C8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5A5DC0C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Yes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9B38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278 (86.1)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98AC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45 (13.9)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DBF60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3797F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9031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272 (78.2)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91A5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76 (21.8)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CB38AD8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6B096BFC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24D0550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No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AD28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1522 (95.0)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C190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80 (5.0)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681487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85EBB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6DDB0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1094 (86.8)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373C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167 (13.2)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6ADF7D4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</w:tr>
      <w:tr w:rsidR="00DA1059" w14:paraId="56BFF1B3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638098E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SBP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，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mmHg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7E25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138.00 (126.00, 151.50)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3E5F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151.50 (137.67, 167.17)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95EC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6381B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3640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149.00 (135.42, 165.50)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098D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159.00 (143.00, 175.67)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CB42A1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</w:tr>
      <w:tr w:rsidR="00DA1059" w14:paraId="0EB25324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1CA83A2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lastRenderedPageBreak/>
              <w:t>DBP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，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mmHg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CC4AC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86.00 (79.46, 93.50)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E89B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93.00 (86.50, 101.00)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70DD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A1C4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C050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84.50 (77.50, 92.50)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3A5FC0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90.50 (82.00, 98.50)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D77F9A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</w:tr>
      <w:tr w:rsidR="00DA1059" w14:paraId="0AE2FA6C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</w:tcPr>
          <w:p w14:paraId="6A2C582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Hb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, g/L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DD1D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138.00 (130.00, 147.00)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7F58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138.00 (128.00, 146.25)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22BE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0.955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A44A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88CCC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137.00 (128.00, 147.00)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4CFC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138.00 (130.75, 148.25)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843C4D4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0.189</w:t>
            </w:r>
          </w:p>
        </w:tc>
      </w:tr>
      <w:tr w:rsidR="00DA1059" w14:paraId="18100CA1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</w:tcPr>
          <w:p w14:paraId="40ADA8F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Plt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, 10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  <w:vertAlign w:val="superscript"/>
              </w:rPr>
              <w:t>9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/L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37301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232.00 (196.00, 272.00)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CDCF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240.50 (199.50, 281.25)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4C35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0.527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5FC5A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DEE12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230.00 (197.00, 273.00)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71B5C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220.00 (200.00, 252.00)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B571D6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0.085</w:t>
            </w:r>
          </w:p>
        </w:tc>
      </w:tr>
      <w:tr w:rsidR="00DA1059" w14:paraId="5CDC653F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</w:tcPr>
          <w:p w14:paraId="3AC13AE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FPG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, 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mmol/L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D958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5.49 (5.10, 6.00)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DF4D9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5.80 (5.40, 6.80)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6E10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&lt;0.001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3AC3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2E90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5.60 (5.20, 6.20)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D1FDE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5.70 (5.30, 6.70)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306F47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0.004</w:t>
            </w:r>
          </w:p>
        </w:tc>
      </w:tr>
      <w:tr w:rsidR="00DA1059" w14:paraId="40403F08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</w:tcPr>
          <w:p w14:paraId="0E2505B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TC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, 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mmol/L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82F0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4.73 (4.07, 5.42)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11875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4.92 (4.21, 5.73)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3213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0.042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D8BB3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53AA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4.84 (4.23, 5.56)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6FBD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4.95 (4.39, 5.78)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61860A4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0.018</w:t>
            </w:r>
          </w:p>
        </w:tc>
      </w:tr>
      <w:tr w:rsidR="00DA1059" w14:paraId="651CE294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</w:tcPr>
          <w:p w14:paraId="7BBEEC5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TG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, 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mmol/L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EE9E0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1.43 (1.02, 2.17)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F2FD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1.52 (1.09, 2.39)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3AE91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0.189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C70EA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4BA3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1.34 (0.99, 1.99)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9B27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1.51 (0.96, 2.12)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9C0662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0.163</w:t>
            </w:r>
          </w:p>
        </w:tc>
      </w:tr>
      <w:tr w:rsidR="00DA1059" w14:paraId="55398A67" w14:textId="77777777">
        <w:trPr>
          <w:jc w:val="center"/>
        </w:trPr>
        <w:tc>
          <w:tcPr>
            <w:tcW w:w="2981" w:type="dxa"/>
            <w:tcBorders>
              <w:top w:val="nil"/>
              <w:bottom w:val="nil"/>
            </w:tcBorders>
          </w:tcPr>
          <w:p w14:paraId="202D28F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HDL-C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, 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mmol/L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8BC4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1.37 (1.15, 1.66)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CE7D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1.32 (1.12, 1.59)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7AF9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0.185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76D4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97EC60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1.41 (1.16, 1.77)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3DF7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1.41 (1.14, 1.72)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AB0A1B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0.721</w:t>
            </w:r>
          </w:p>
        </w:tc>
      </w:tr>
      <w:tr w:rsidR="00DA1059" w14:paraId="2BA672AA" w14:textId="77777777">
        <w:trPr>
          <w:trHeight w:val="90"/>
          <w:jc w:val="center"/>
        </w:trPr>
        <w:tc>
          <w:tcPr>
            <w:tcW w:w="2981" w:type="dxa"/>
            <w:tcBorders>
              <w:top w:val="nil"/>
              <w:bottom w:val="nil"/>
            </w:tcBorders>
          </w:tcPr>
          <w:p w14:paraId="1B7F7AD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LDL-C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, 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mmol/L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9879C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2.53 (2.00, 3.15)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8386F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2.62 (2.10, 3.39)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DD0E1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0.109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16A54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915A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2.63 (2.05, 3.24)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041F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2.75 (2.22, 3.35)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D3F979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0.039</w:t>
            </w:r>
          </w:p>
        </w:tc>
      </w:tr>
      <w:tr w:rsidR="00DA1059" w14:paraId="045A73D8" w14:textId="77777777">
        <w:trPr>
          <w:trHeight w:val="90"/>
          <w:jc w:val="center"/>
        </w:trPr>
        <w:tc>
          <w:tcPr>
            <w:tcW w:w="2981" w:type="dxa"/>
            <w:tcBorders>
              <w:top w:val="nil"/>
              <w:bottom w:val="nil"/>
            </w:tcBorders>
            <w:shd w:val="clear" w:color="auto" w:fill="auto"/>
          </w:tcPr>
          <w:p w14:paraId="2B89A73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TyG index</w:t>
            </w:r>
            <w:r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FEEEC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8.77 (8.38, 9.23)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DB1B1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8.93 (8.50, 9.50)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6CAF6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0.004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51C48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AAB29F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8.71 (8.38, 9.15)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36E0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8.86 (8.37, 9.34)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FFA1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0.014</w:t>
            </w:r>
          </w:p>
        </w:tc>
      </w:tr>
      <w:tr w:rsidR="00DA1059" w14:paraId="167414C5" w14:textId="77777777">
        <w:trPr>
          <w:trHeight w:val="90"/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1D1ACD8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TyG index tertile groups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，</w:t>
            </w:r>
            <w:r>
              <w:rPr>
                <w:rFonts w:ascii="Times New Roman" w:eastAsia="宋体" w:hAnsi="Times New Roman"/>
                <w:kern w:val="2"/>
                <w:sz w:val="21"/>
                <w:szCs w:val="24"/>
              </w:rPr>
              <w:t>n (%)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B314F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F788E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0C16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0.021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87E7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839E0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12B61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899FC63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0.003</w:t>
            </w:r>
          </w:p>
        </w:tc>
      </w:tr>
      <w:tr w:rsidR="00DA1059" w14:paraId="476D57A0" w14:textId="77777777">
        <w:trPr>
          <w:trHeight w:val="90"/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7E4D82E2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Tertile 1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31694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589 (95.0)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61CFB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31 (5.0)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2B4B4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B5055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598E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483 (86.7)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8CA50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74 (13.3)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A562F9D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</w:tr>
      <w:tr w:rsidR="00DA1059" w14:paraId="7F4CC9D1" w14:textId="77777777">
        <w:trPr>
          <w:trHeight w:val="90"/>
          <w:jc w:val="center"/>
        </w:trPr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48C77ACD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Tertile 2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EF6F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606 (94.2)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156288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37 (5.8)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71DE77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033A6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A5EE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467 (87.3)</w:t>
            </w:r>
          </w:p>
        </w:tc>
        <w:tc>
          <w:tcPr>
            <w:tcW w:w="2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726C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68 (12.7)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BB73A85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</w:tr>
      <w:tr w:rsidR="00DA1059" w14:paraId="4301C454" w14:textId="77777777">
        <w:trPr>
          <w:jc w:val="center"/>
        </w:trPr>
        <w:tc>
          <w:tcPr>
            <w:tcW w:w="2981" w:type="dxa"/>
            <w:tcBorders>
              <w:top w:val="nil"/>
              <w:bottom w:val="single" w:sz="4" w:space="0" w:color="auto"/>
            </w:tcBorders>
            <w:vAlign w:val="center"/>
          </w:tcPr>
          <w:p w14:paraId="3FE75E65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Tertile 3</w:t>
            </w: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1D321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605 (91.4)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18722E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57 (8.6)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E11AE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D2526E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B1347A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416 (80.5)</w:t>
            </w:r>
          </w:p>
        </w:tc>
        <w:tc>
          <w:tcPr>
            <w:tcW w:w="2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372987" w14:textId="77777777" w:rsidR="00DA1059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101 (19.5)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4640E799" w14:textId="77777777" w:rsidR="00DA1059" w:rsidRDefault="00DA10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  <w:highlight w:val="yellow"/>
              </w:rPr>
            </w:pPr>
          </w:p>
        </w:tc>
      </w:tr>
    </w:tbl>
    <w:p w14:paraId="35D5AC00" w14:textId="77777777" w:rsidR="00DA1059" w:rsidRDefault="00000000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vertAlign w:val="superscript"/>
        </w:rPr>
        <w:t>*</w:t>
      </w:r>
      <w:r>
        <w:rPr>
          <w:rFonts w:ascii="Times New Roman" w:hAnsi="Times New Roman" w:hint="eastAsia"/>
          <w:sz w:val="21"/>
          <w:szCs w:val="21"/>
        </w:rPr>
        <w:t xml:space="preserve">Continuous variables were expressed as medians (percentile25, percentile75). TyG index, triglyceride-glucose index; BMI, body mass index; SBP, systolic blood pressure; DBP, diastolic blood pressure; Hb, hemoglobin; Plt, platelet; FPG, fasting plasma </w:t>
      </w:r>
      <w:proofErr w:type="gramStart"/>
      <w:r>
        <w:rPr>
          <w:rFonts w:ascii="Times New Roman" w:hAnsi="Times New Roman" w:hint="eastAsia"/>
          <w:sz w:val="21"/>
          <w:szCs w:val="21"/>
        </w:rPr>
        <w:t>glucose;TG</w:t>
      </w:r>
      <w:proofErr w:type="gramEnd"/>
      <w:r>
        <w:rPr>
          <w:rFonts w:ascii="Times New Roman" w:hAnsi="Times New Roman" w:hint="eastAsia"/>
          <w:sz w:val="21"/>
          <w:szCs w:val="21"/>
        </w:rPr>
        <w:t>, triglycerides; TC, total cholesterol; LDL-C, low-density lipoprotein cholesterol; HDL-C, high-density lipoprotein cholesterol.</w:t>
      </w:r>
    </w:p>
    <w:p w14:paraId="61343B8A" w14:textId="77777777" w:rsidR="00DA1059" w:rsidRDefault="00DA1059"/>
    <w:sectPr w:rsidR="00DA10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A9B5" w14:textId="77777777" w:rsidR="00D9447D" w:rsidRDefault="00D9447D">
      <w:pPr>
        <w:spacing w:after="0"/>
      </w:pPr>
      <w:r>
        <w:separator/>
      </w:r>
    </w:p>
  </w:endnote>
  <w:endnote w:type="continuationSeparator" w:id="0">
    <w:p w14:paraId="6E8F83BF" w14:textId="77777777" w:rsidR="00D9447D" w:rsidRDefault="00D94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A25C2" w14:textId="77777777" w:rsidR="00D9447D" w:rsidRDefault="00D9447D">
      <w:pPr>
        <w:spacing w:after="0"/>
      </w:pPr>
      <w:r>
        <w:separator/>
      </w:r>
    </w:p>
  </w:footnote>
  <w:footnote w:type="continuationSeparator" w:id="0">
    <w:p w14:paraId="79E844C3" w14:textId="77777777" w:rsidR="00D9447D" w:rsidRDefault="00D944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czNjVmODgyZjUzOWNhYzNmZjZkYjU5ZmQ3MWM1ZGIifQ=="/>
  </w:docVars>
  <w:rsids>
    <w:rsidRoot w:val="00172A27"/>
    <w:rsid w:val="00011EB6"/>
    <w:rsid w:val="00172A27"/>
    <w:rsid w:val="001A1174"/>
    <w:rsid w:val="00242CA1"/>
    <w:rsid w:val="00523485"/>
    <w:rsid w:val="00AD1682"/>
    <w:rsid w:val="00C637E0"/>
    <w:rsid w:val="00D9447D"/>
    <w:rsid w:val="00DA1059"/>
    <w:rsid w:val="00E27456"/>
    <w:rsid w:val="00EB73F2"/>
    <w:rsid w:val="00FD512E"/>
    <w:rsid w:val="02BE582C"/>
    <w:rsid w:val="05812B41"/>
    <w:rsid w:val="0A457F36"/>
    <w:rsid w:val="15364FEE"/>
    <w:rsid w:val="17894ACF"/>
    <w:rsid w:val="1DC467AE"/>
    <w:rsid w:val="26BF7456"/>
    <w:rsid w:val="27CE635B"/>
    <w:rsid w:val="46AF05B5"/>
    <w:rsid w:val="528775F5"/>
    <w:rsid w:val="5AC45A8C"/>
    <w:rsid w:val="5E6B43C9"/>
    <w:rsid w:val="643B31CD"/>
    <w:rsid w:val="64BD5E05"/>
    <w:rsid w:val="66214BD4"/>
    <w:rsid w:val="668F3658"/>
    <w:rsid w:val="6A52668E"/>
    <w:rsid w:val="6C07661A"/>
    <w:rsid w:val="6F483389"/>
    <w:rsid w:val="70F26D9F"/>
    <w:rsid w:val="71504CD4"/>
    <w:rsid w:val="757A3963"/>
    <w:rsid w:val="764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70B3B"/>
  <w15:docId w15:val="{32F456AB-4569-46EC-B9F7-F407CB4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unhideWhenUsed="1" w:qFormat="1"/>
    <w:lsdException w:name="heading 2" w:uiPriority="99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uiPriority w:val="99"/>
    <w:unhideWhenUsed/>
    <w:qFormat/>
    <w:pPr>
      <w:widowControl w:val="0"/>
      <w:autoSpaceDE w:val="0"/>
      <w:autoSpaceDN w:val="0"/>
      <w:adjustRightInd w:val="0"/>
      <w:outlineLvl w:val="0"/>
    </w:pPr>
    <w:rPr>
      <w:rFonts w:ascii="MingLiU" w:eastAsia="MingLiU" w:hAnsi="MingLiU" w:cstheme="minorBidi"/>
      <w:b/>
      <w:color w:val="000000"/>
      <w:sz w:val="32"/>
      <w:szCs w:val="24"/>
    </w:rPr>
  </w:style>
  <w:style w:type="paragraph" w:styleId="2">
    <w:name w:val="heading 2"/>
    <w:uiPriority w:val="99"/>
    <w:unhideWhenUsed/>
    <w:qFormat/>
    <w:pPr>
      <w:widowControl w:val="0"/>
      <w:autoSpaceDE w:val="0"/>
      <w:autoSpaceDN w:val="0"/>
      <w:adjustRightInd w:val="0"/>
      <w:outlineLvl w:val="1"/>
    </w:pPr>
    <w:rPr>
      <w:rFonts w:ascii="MingLiU" w:eastAsia="MingLiU" w:hAnsi="MingLiU" w:cstheme="minorBidi"/>
      <w:b/>
      <w:i/>
      <w:color w:val="000000"/>
      <w:sz w:val="28"/>
      <w:szCs w:val="24"/>
    </w:rPr>
  </w:style>
  <w:style w:type="paragraph" w:styleId="3">
    <w:name w:val="heading 3"/>
    <w:uiPriority w:val="99"/>
    <w:unhideWhenUsed/>
    <w:qFormat/>
    <w:pPr>
      <w:widowControl w:val="0"/>
      <w:autoSpaceDE w:val="0"/>
      <w:autoSpaceDN w:val="0"/>
      <w:adjustRightInd w:val="0"/>
      <w:outlineLvl w:val="2"/>
    </w:pPr>
    <w:rPr>
      <w:rFonts w:ascii="MingLiU" w:eastAsia="MingLiU" w:hAnsi="MingLiU" w:cstheme="minorBidi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CA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2CA1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rsid w:val="00242C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2CA1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逆风飞翔</dc:creator>
  <cp:lastModifiedBy>JHW</cp:lastModifiedBy>
  <cp:revision>4</cp:revision>
  <dcterms:created xsi:type="dcterms:W3CDTF">2024-10-14T07:57:00Z</dcterms:created>
  <dcterms:modified xsi:type="dcterms:W3CDTF">2024-10-14T08:01:00Z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FCFE96AFBD8F4679BEACF9CB4B03AA16_11</vt:lpwstr>
  </property>
</Properties>
</file>