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F8B9" w14:textId="77777777" w:rsidR="00BA6696" w:rsidRPr="00BA6696" w:rsidRDefault="00BA6696" w:rsidP="00BA6696">
      <w:pPr>
        <w:jc w:val="both"/>
      </w:pPr>
      <w:r w:rsidRPr="00BA6696">
        <w:rPr>
          <w:b/>
          <w:bCs/>
        </w:rPr>
        <w:t xml:space="preserve">Table S9. </w:t>
      </w:r>
      <w:r w:rsidRPr="00BA6696">
        <w:t>Mean (±SE) net chemical bioerosion/ net dissolution rates. Model statistics are from full linear mixed effect models. Negative rates indicate bioerosion (increase in Ca</w:t>
      </w:r>
      <w:r w:rsidRPr="00BA6696">
        <w:rPr>
          <w:vertAlign w:val="superscript"/>
        </w:rPr>
        <w:t>2+</w:t>
      </w:r>
      <w:r w:rsidRPr="00BA6696">
        <w:t xml:space="preserve"> concentration), positive values indicate calcification (decrease in Ca</w:t>
      </w:r>
      <w:r w:rsidRPr="00BA6696">
        <w:rPr>
          <w:vertAlign w:val="superscript"/>
        </w:rPr>
        <w:t>2+</w:t>
      </w:r>
      <w:r w:rsidRPr="00BA6696">
        <w:t xml:space="preserve"> concentration).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2406"/>
        <w:gridCol w:w="2437"/>
        <w:gridCol w:w="2310"/>
      </w:tblGrid>
      <w:tr w:rsidR="00BA6696" w:rsidRPr="005D1469" w14:paraId="0A6DF79D" w14:textId="77777777" w:rsidTr="00CE50BB">
        <w:trPr>
          <w:trHeight w:val="20"/>
        </w:trPr>
        <w:tc>
          <w:tcPr>
            <w:tcW w:w="1058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EB0" w14:textId="77777777" w:rsidR="00BA6696" w:rsidRPr="005D1469" w:rsidRDefault="00BA6696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1CF725F" w14:textId="77777777" w:rsidR="00BA6696" w:rsidRPr="005D1469" w:rsidRDefault="00BA6696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4E637556" w14:textId="77777777" w:rsidR="00BA6696" w:rsidRPr="005D1469" w:rsidRDefault="00BA6696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Mean (±SE)</w:t>
            </w:r>
          </w:p>
        </w:tc>
        <w:tc>
          <w:tcPr>
            <w:tcW w:w="1273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4160" w14:textId="77777777" w:rsidR="00BA6696" w:rsidRPr="005D1469" w:rsidRDefault="00BA6696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BA6696" w:rsidRPr="005D1469" w14:paraId="54CEF40B" w14:textId="77777777" w:rsidTr="00CE50BB">
        <w:trPr>
          <w:trHeight w:val="570"/>
        </w:trPr>
        <w:tc>
          <w:tcPr>
            <w:tcW w:w="1058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37C0FF8D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</w:p>
        </w:tc>
        <w:tc>
          <w:tcPr>
            <w:tcW w:w="1326" w:type="pct"/>
            <w:tcBorders>
              <w:bottom w:val="nil"/>
              <w:right w:val="nil"/>
            </w:tcBorders>
            <w:vAlign w:val="center"/>
          </w:tcPr>
          <w:p w14:paraId="0218A2F0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  <w:vAlign w:val="center"/>
          </w:tcPr>
          <w:p w14:paraId="062F7515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-0.013±0.007</w:t>
            </w:r>
          </w:p>
        </w:tc>
        <w:tc>
          <w:tcPr>
            <w:tcW w:w="1273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5AB5A54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df=6.000</w:t>
            </w:r>
          </w:p>
          <w:p w14:paraId="79B54615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t=-0.235</w:t>
            </w:r>
          </w:p>
          <w:p w14:paraId="3A4E9508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p=0.822</w:t>
            </w:r>
          </w:p>
          <w:p w14:paraId="73B8220E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=0.008</w:t>
            </w:r>
          </w:p>
          <w:p w14:paraId="79FF5E3B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n=8</w:t>
            </w:r>
          </w:p>
        </w:tc>
      </w:tr>
      <w:tr w:rsidR="00BA6696" w:rsidRPr="005D1469" w14:paraId="7E89DC40" w14:textId="77777777" w:rsidTr="00CE50BB">
        <w:trPr>
          <w:trHeight w:val="570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2753884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05F6B9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D6D7B9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-0.011±0.006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61E96BF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A6696" w:rsidRPr="005D1469" w14:paraId="0A397245" w14:textId="77777777" w:rsidTr="00CE50BB">
        <w:trPr>
          <w:trHeight w:val="570"/>
        </w:trPr>
        <w:tc>
          <w:tcPr>
            <w:tcW w:w="1058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09D36C4E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326" w:type="pct"/>
            <w:tcBorders>
              <w:bottom w:val="nil"/>
              <w:right w:val="nil"/>
            </w:tcBorders>
            <w:vAlign w:val="center"/>
          </w:tcPr>
          <w:p w14:paraId="0EEE92ED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  <w:vAlign w:val="center"/>
          </w:tcPr>
          <w:p w14:paraId="7187567A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-0.019±0.010</w:t>
            </w:r>
          </w:p>
        </w:tc>
        <w:tc>
          <w:tcPr>
            <w:tcW w:w="1273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00D71FD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df=</w:t>
            </w:r>
            <w:r w:rsidRPr="00F61F15">
              <w:rPr>
                <w:color w:val="000000"/>
                <w:sz w:val="20"/>
                <w:szCs w:val="20"/>
              </w:rPr>
              <w:t>6.000</w:t>
            </w:r>
          </w:p>
          <w:p w14:paraId="4EDAF7DC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t=0.807</w:t>
            </w:r>
          </w:p>
          <w:p w14:paraId="4163A3FD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p=0.451</w:t>
            </w:r>
          </w:p>
          <w:p w14:paraId="2696FE6C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=0.085</w:t>
            </w:r>
          </w:p>
          <w:p w14:paraId="09AB4317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n=8</w:t>
            </w:r>
          </w:p>
        </w:tc>
      </w:tr>
      <w:tr w:rsidR="00BA6696" w:rsidRPr="005D1469" w14:paraId="19B41864" w14:textId="77777777" w:rsidTr="00CE50BB">
        <w:trPr>
          <w:trHeight w:val="570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8E17B49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437E87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59E72D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-0.030±0.015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1064C90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A6696" w:rsidRPr="005D1469" w14:paraId="2BEF1F2C" w14:textId="77777777" w:rsidTr="00CE50BB">
        <w:trPr>
          <w:trHeight w:val="570"/>
        </w:trPr>
        <w:tc>
          <w:tcPr>
            <w:tcW w:w="1058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D187EE2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326" w:type="pct"/>
            <w:tcBorders>
              <w:bottom w:val="nil"/>
            </w:tcBorders>
            <w:vAlign w:val="center"/>
          </w:tcPr>
          <w:p w14:paraId="1FC873AD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14:paraId="680A89F0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-0.933±0.033</w:t>
            </w:r>
          </w:p>
        </w:tc>
        <w:tc>
          <w:tcPr>
            <w:tcW w:w="1273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75AB113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5D1469">
              <w:rPr>
                <w:color w:val="000000"/>
                <w:sz w:val="20"/>
                <w:szCs w:val="20"/>
              </w:rPr>
              <w:t>f=</w:t>
            </w:r>
            <w:r w:rsidRPr="00F61F15">
              <w:rPr>
                <w:color w:val="000000"/>
                <w:sz w:val="20"/>
                <w:szCs w:val="20"/>
              </w:rPr>
              <w:t>1.962</w:t>
            </w:r>
          </w:p>
          <w:p w14:paraId="6D480D87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t=1.399</w:t>
            </w:r>
          </w:p>
          <w:p w14:paraId="003BD5FA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p=0.299</w:t>
            </w:r>
          </w:p>
          <w:p w14:paraId="128C9AE2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=0.832</w:t>
            </w:r>
          </w:p>
          <w:p w14:paraId="371E9962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n=6</w:t>
            </w:r>
          </w:p>
        </w:tc>
      </w:tr>
      <w:tr w:rsidR="00BA6696" w:rsidRPr="005D1469" w14:paraId="497441AB" w14:textId="77777777" w:rsidTr="00CE50BB">
        <w:trPr>
          <w:trHeight w:val="570"/>
        </w:trPr>
        <w:tc>
          <w:tcPr>
            <w:tcW w:w="1058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F8BAD7C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</w:tcBorders>
            <w:vAlign w:val="center"/>
          </w:tcPr>
          <w:p w14:paraId="7C8B20FF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</w:tcBorders>
            <w:vAlign w:val="center"/>
          </w:tcPr>
          <w:p w14:paraId="007DC443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-1.558±0.409</w:t>
            </w:r>
          </w:p>
        </w:tc>
        <w:tc>
          <w:tcPr>
            <w:tcW w:w="1273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3DEE7EC" w14:textId="77777777" w:rsidR="00BA6696" w:rsidRPr="005D1469" w:rsidRDefault="00BA6696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C0828F2" w14:textId="77777777" w:rsidR="00BA6696" w:rsidRPr="005D1469" w:rsidRDefault="00BA6696" w:rsidP="00BA6696">
      <w:pPr>
        <w:jc w:val="both"/>
        <w:rPr>
          <w:sz w:val="20"/>
          <w:szCs w:val="20"/>
        </w:rPr>
      </w:pPr>
    </w:p>
    <w:p w14:paraId="30178E01" w14:textId="77777777" w:rsidR="00000000" w:rsidRDefault="00000000"/>
    <w:sectPr w:rsidR="00FB2424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96"/>
    <w:rsid w:val="00026A80"/>
    <w:rsid w:val="001A4033"/>
    <w:rsid w:val="00221836"/>
    <w:rsid w:val="00242FC5"/>
    <w:rsid w:val="002973FE"/>
    <w:rsid w:val="00316910"/>
    <w:rsid w:val="005F63AE"/>
    <w:rsid w:val="006143AC"/>
    <w:rsid w:val="008709FA"/>
    <w:rsid w:val="00883330"/>
    <w:rsid w:val="00A362B9"/>
    <w:rsid w:val="00AB3EE4"/>
    <w:rsid w:val="00B26AF7"/>
    <w:rsid w:val="00BA6696"/>
    <w:rsid w:val="00CE50BB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5132"/>
  <w15:chartTrackingRefBased/>
  <w15:docId w15:val="{58969B8B-9F75-4E29-92EE-1CD2261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6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6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6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6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6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6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6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6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6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6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6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69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2024-06-06T08:49:00Z</dcterms:created>
  <dcterms:modified xsi:type="dcterms:W3CDTF">2024-06-06T08:49:00Z</dcterms:modified>
</cp:coreProperties>
</file>