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E940" w14:textId="77777777" w:rsidR="00C44DE3" w:rsidRDefault="000C0BBE">
      <w:pPr>
        <w:pStyle w:val="SupplementaryMaterial"/>
        <w:rPr>
          <w:b w:val="0"/>
        </w:rPr>
      </w:pPr>
      <w:r>
        <w:t>Supplementary Material</w:t>
      </w:r>
    </w:p>
    <w:p w14:paraId="35A1E941" w14:textId="7DCF9214" w:rsidR="00C44DE3" w:rsidRPr="00F903A1" w:rsidRDefault="00F903A1" w:rsidP="00F903A1">
      <w:pPr>
        <w:ind w:left="567"/>
        <w:jc w:val="center"/>
        <w:rPr>
          <w:rFonts w:eastAsiaTheme="minorEastAsia"/>
          <w:b/>
          <w:bCs/>
          <w:sz w:val="32"/>
          <w:szCs w:val="32"/>
          <w:lang w:eastAsia="zh-CN"/>
        </w:rPr>
      </w:pPr>
      <w:r w:rsidRPr="00666854">
        <w:rPr>
          <w:b/>
          <w:bCs/>
          <w:sz w:val="32"/>
          <w:szCs w:val="32"/>
        </w:rPr>
        <w:t xml:space="preserve">Bibliometric analysis of </w:t>
      </w:r>
      <w:r w:rsidR="001079D4">
        <w:rPr>
          <w:rFonts w:asciiTheme="minorEastAsia" w:eastAsiaTheme="minorEastAsia" w:hAnsiTheme="minorEastAsia" w:hint="eastAsia"/>
          <w:b/>
          <w:bCs/>
          <w:sz w:val="32"/>
          <w:szCs w:val="32"/>
          <w:lang w:eastAsia="zh-CN"/>
        </w:rPr>
        <w:t>v</w:t>
      </w:r>
      <w:r w:rsidR="00D24EA5" w:rsidRPr="00666854">
        <w:rPr>
          <w:b/>
          <w:bCs/>
          <w:sz w:val="32"/>
          <w:szCs w:val="32"/>
        </w:rPr>
        <w:t>itamin D</w:t>
      </w:r>
      <w:r w:rsidRPr="00666854">
        <w:rPr>
          <w:b/>
          <w:bCs/>
          <w:sz w:val="32"/>
          <w:szCs w:val="32"/>
        </w:rPr>
        <w:t xml:space="preserve"> and</w:t>
      </w:r>
      <w:r w:rsidR="00D24EA5" w:rsidRPr="00666854">
        <w:rPr>
          <w:b/>
          <w:bCs/>
          <w:sz w:val="32"/>
          <w:szCs w:val="32"/>
        </w:rPr>
        <w:t xml:space="preserve"> obesity</w:t>
      </w:r>
      <w:r w:rsidRPr="00666854">
        <w:rPr>
          <w:b/>
          <w:bCs/>
          <w:sz w:val="32"/>
          <w:szCs w:val="32"/>
        </w:rPr>
        <w:t xml:space="preserve"> research over the period 2000 to 2023</w:t>
      </w:r>
    </w:p>
    <w:p w14:paraId="72D53D3E" w14:textId="57AA8C2B" w:rsidR="009778C8" w:rsidRPr="001B6E1C" w:rsidRDefault="009778C8" w:rsidP="009778C8">
      <w:pPr>
        <w:pStyle w:val="AuthorList"/>
        <w:rPr>
          <w:lang w:eastAsia="zh-CN"/>
        </w:rPr>
      </w:pPr>
      <w:r w:rsidRPr="001B6E1C">
        <w:rPr>
          <w:rFonts w:hint="eastAsia"/>
          <w:lang w:eastAsia="zh-CN"/>
        </w:rPr>
        <w:t>Xudong Song</w:t>
      </w:r>
      <w:r w:rsidRPr="001B6E1C">
        <w:rPr>
          <w:vertAlign w:val="superscript"/>
        </w:rPr>
        <w:t>1</w:t>
      </w:r>
      <w:r w:rsidRPr="001B6E1C">
        <w:rPr>
          <w:rFonts w:hint="eastAsia"/>
          <w:vertAlign w:val="superscript"/>
          <w:lang w:eastAsia="zh-CN"/>
        </w:rPr>
        <w:t>†</w:t>
      </w:r>
      <w:r w:rsidRPr="001B6E1C">
        <w:t xml:space="preserve">, </w:t>
      </w:r>
      <w:r w:rsidRPr="001B6E1C">
        <w:rPr>
          <w:rFonts w:hint="eastAsia"/>
          <w:lang w:eastAsia="zh-CN"/>
        </w:rPr>
        <w:t>Senhua</w:t>
      </w:r>
      <w:r w:rsidRPr="001B6E1C">
        <w:t xml:space="preserve"> </w:t>
      </w:r>
      <w:r w:rsidRPr="001B6E1C">
        <w:rPr>
          <w:rFonts w:hint="eastAsia"/>
          <w:lang w:eastAsia="zh-CN"/>
        </w:rPr>
        <w:t>Qin</w:t>
      </w:r>
      <w:r w:rsidRPr="001B6E1C">
        <w:rPr>
          <w:rFonts w:hint="eastAsia"/>
          <w:vertAlign w:val="superscript"/>
          <w:lang w:eastAsia="zh-CN"/>
        </w:rPr>
        <w:t>1</w:t>
      </w:r>
      <w:r w:rsidRPr="001B6E1C">
        <w:rPr>
          <w:rFonts w:hint="eastAsia"/>
          <w:vertAlign w:val="superscript"/>
          <w:lang w:eastAsia="zh-CN"/>
        </w:rPr>
        <w:t>†</w:t>
      </w:r>
      <w:r w:rsidRPr="001B6E1C">
        <w:t>,</w:t>
      </w:r>
      <w:r w:rsidRPr="001B6E1C">
        <w:rPr>
          <w:rFonts w:hint="eastAsia"/>
          <w:lang w:eastAsia="zh-CN"/>
        </w:rPr>
        <w:t xml:space="preserve"> Shuxin Ch</w:t>
      </w:r>
      <w:r>
        <w:rPr>
          <w:rFonts w:hint="eastAsia"/>
          <w:lang w:eastAsia="zh-CN"/>
        </w:rPr>
        <w:t>en</w:t>
      </w:r>
      <w:r w:rsidR="005338B7" w:rsidRPr="001B6E1C">
        <w:rPr>
          <w:vertAlign w:val="superscript"/>
        </w:rPr>
        <w:t>1</w:t>
      </w:r>
      <w:r>
        <w:rPr>
          <w:rFonts w:hint="eastAsia"/>
          <w:lang w:eastAsia="zh-CN"/>
        </w:rPr>
        <w:t>,</w:t>
      </w:r>
      <w:r w:rsidRPr="001B6E1C">
        <w:rPr>
          <w:rFonts w:hint="eastAsia"/>
          <w:lang w:eastAsia="zh-CN"/>
        </w:rPr>
        <w:t xml:space="preserve"> Can Zhang</w:t>
      </w:r>
      <w:r w:rsidRPr="001B6E1C">
        <w:rPr>
          <w:vertAlign w:val="superscript"/>
        </w:rPr>
        <w:t>1</w:t>
      </w:r>
      <w:r w:rsidRPr="001B6E1C">
        <w:rPr>
          <w:rFonts w:hint="eastAsia"/>
          <w:lang w:eastAsia="zh-CN"/>
        </w:rPr>
        <w:t xml:space="preserve">, </w:t>
      </w:r>
      <w:r w:rsidRPr="001B6E1C">
        <w:rPr>
          <w:lang w:eastAsia="zh-CN"/>
        </w:rPr>
        <w:t>Lin Lin</w:t>
      </w:r>
      <w:r w:rsidRPr="001B6E1C">
        <w:rPr>
          <w:vertAlign w:val="superscript"/>
          <w:lang w:eastAsia="zh-CN"/>
        </w:rPr>
        <w:t>2</w:t>
      </w:r>
      <w:r w:rsidRPr="001B6E1C">
        <w:rPr>
          <w:rFonts w:hint="eastAsia"/>
          <w:lang w:eastAsia="zh-CN"/>
        </w:rPr>
        <w:t xml:space="preserve">, </w:t>
      </w:r>
      <w:r w:rsidRPr="001B6E1C">
        <w:t>Ziyi Song</w:t>
      </w:r>
      <w:r w:rsidRPr="001B6E1C">
        <w:rPr>
          <w:vertAlign w:val="superscript"/>
        </w:rPr>
        <w:t>1</w:t>
      </w:r>
    </w:p>
    <w:p w14:paraId="6517C41E" w14:textId="77777777" w:rsidR="009161C5" w:rsidRDefault="009161C5" w:rsidP="009161C5">
      <w:pPr>
        <w:rPr>
          <w:lang w:eastAsia="zh-CN"/>
        </w:rPr>
      </w:pPr>
      <w:r>
        <w:rPr>
          <w:vertAlign w:val="superscript"/>
        </w:rPr>
        <w:t>1</w:t>
      </w:r>
      <w:r>
        <w:t>Guangxi Key Laboratory of Animal Breeding, Disease Control and Prevention, College of Animal Science</w:t>
      </w:r>
      <w:r>
        <w:rPr>
          <w:rFonts w:hint="eastAsia"/>
          <w:lang w:eastAsia="zh-CN"/>
        </w:rPr>
        <w:t xml:space="preserve"> </w:t>
      </w:r>
      <w:r>
        <w:t>and Technology, Guangxi University, Nanning 530004, China</w:t>
      </w:r>
    </w:p>
    <w:p w14:paraId="5BCB9E6B" w14:textId="77777777" w:rsidR="009161C5" w:rsidRDefault="009161C5" w:rsidP="009161C5">
      <w:pPr>
        <w:rPr>
          <w:b/>
          <w:lang w:eastAsia="zh-CN"/>
        </w:rPr>
      </w:pPr>
      <w:r>
        <w:rPr>
          <w:vertAlign w:val="superscript"/>
        </w:rPr>
        <w:t>2</w:t>
      </w:r>
      <w:r>
        <w:t>Department of Gynecology, The Reproductive Hospital of Guangxi Zhuang Autonomous Region, Nanning 530029, China</w:t>
      </w:r>
    </w:p>
    <w:p w14:paraId="2D8961D0" w14:textId="77777777" w:rsidR="009161C5" w:rsidRDefault="009161C5" w:rsidP="009161C5">
      <w:pPr>
        <w:adjustRightInd w:val="0"/>
        <w:snapToGrid w:val="0"/>
        <w:spacing w:before="0" w:after="0"/>
        <w:rPr>
          <w:lang w:eastAsia="zh-CN"/>
        </w:rPr>
      </w:pPr>
      <w:r>
        <w:rPr>
          <w:b/>
          <w:bCs/>
        </w:rPr>
        <w:t xml:space="preserve">*Correspondence: </w:t>
      </w:r>
      <w:r>
        <w:br/>
      </w:r>
      <w:r>
        <w:rPr>
          <w:rFonts w:hint="eastAsia"/>
          <w:lang w:eastAsia="zh-CN"/>
        </w:rPr>
        <w:t>Ziyi Song</w:t>
      </w:r>
    </w:p>
    <w:p w14:paraId="0A7A3478" w14:textId="77777777" w:rsidR="009161C5" w:rsidRDefault="00000000" w:rsidP="009161C5">
      <w:pPr>
        <w:adjustRightInd w:val="0"/>
        <w:snapToGrid w:val="0"/>
        <w:spacing w:before="0" w:after="0"/>
        <w:rPr>
          <w:lang w:eastAsia="zh-CN"/>
        </w:rPr>
      </w:pPr>
      <w:hyperlink r:id="rId13" w:history="1">
        <w:r w:rsidR="009161C5">
          <w:rPr>
            <w:rStyle w:val="aff"/>
            <w:rFonts w:hint="eastAsia"/>
            <w:lang w:eastAsia="zh-CN"/>
          </w:rPr>
          <w:t>Ziyi.Song</w:t>
        </w:r>
        <w:r w:rsidR="009161C5">
          <w:rPr>
            <w:rStyle w:val="aff"/>
          </w:rPr>
          <w:t>@</w:t>
        </w:r>
        <w:r w:rsidR="009161C5">
          <w:rPr>
            <w:rStyle w:val="aff"/>
            <w:rFonts w:hint="eastAsia"/>
            <w:lang w:eastAsia="zh-CN"/>
          </w:rPr>
          <w:t>gxu.edu.cn</w:t>
        </w:r>
      </w:hyperlink>
    </w:p>
    <w:p w14:paraId="0D3B9326" w14:textId="77777777" w:rsidR="009161C5" w:rsidRDefault="009161C5" w:rsidP="009161C5">
      <w:pPr>
        <w:adjustRightInd w:val="0"/>
        <w:snapToGrid w:val="0"/>
        <w:spacing w:before="0" w:after="0"/>
        <w:rPr>
          <w:lang w:eastAsia="zh-CN"/>
        </w:rPr>
      </w:pPr>
    </w:p>
    <w:p w14:paraId="4188CB15" w14:textId="77777777" w:rsidR="009161C5" w:rsidRDefault="009161C5" w:rsidP="009161C5">
      <w:pPr>
        <w:adjustRightInd w:val="0"/>
        <w:snapToGrid w:val="0"/>
        <w:spacing w:before="0" w:after="0"/>
        <w:rPr>
          <w:lang w:eastAsia="zh-CN"/>
        </w:rPr>
      </w:pPr>
      <w:r>
        <w:rPr>
          <w:rFonts w:hint="eastAsia"/>
          <w:lang w:eastAsia="zh-CN"/>
        </w:rPr>
        <w:t>Lin Lin</w:t>
      </w:r>
    </w:p>
    <w:p w14:paraId="37E3B9E6" w14:textId="77777777" w:rsidR="009161C5" w:rsidRDefault="009161C5" w:rsidP="009161C5">
      <w:pPr>
        <w:adjustRightInd w:val="0"/>
        <w:snapToGrid w:val="0"/>
        <w:spacing w:before="0" w:after="0"/>
        <w:rPr>
          <w:lang w:eastAsia="zh-CN"/>
        </w:rPr>
      </w:pPr>
      <w:r>
        <w:t>linlin19830422@163.com</w:t>
      </w:r>
      <w:r>
        <w:rPr>
          <w:rFonts w:hint="eastAsia"/>
          <w:lang w:eastAsia="zh-CN"/>
        </w:rPr>
        <w:t xml:space="preserve"> </w:t>
      </w:r>
    </w:p>
    <w:p w14:paraId="365F7B28" w14:textId="77777777" w:rsidR="009161C5" w:rsidRDefault="009161C5" w:rsidP="009161C5">
      <w:pPr>
        <w:adjustRightInd w:val="0"/>
        <w:snapToGrid w:val="0"/>
        <w:spacing w:before="0" w:after="0"/>
        <w:rPr>
          <w:lang w:eastAsia="zh-CN"/>
        </w:rPr>
      </w:pPr>
    </w:p>
    <w:p w14:paraId="080475C4" w14:textId="77777777" w:rsidR="009161C5" w:rsidRDefault="009161C5" w:rsidP="009161C5">
      <w:pPr>
        <w:rPr>
          <w:lang w:eastAsia="zh-CN"/>
        </w:rPr>
      </w:pPr>
      <w:r>
        <w:rPr>
          <w:rFonts w:hint="eastAsia"/>
          <w:b/>
          <w:vertAlign w:val="superscript"/>
          <w:lang w:eastAsia="zh-CN"/>
        </w:rPr>
        <w:t>†</w:t>
      </w:r>
      <w:r>
        <w:t>These authors have contributed</w:t>
      </w:r>
      <w:r>
        <w:rPr>
          <w:rFonts w:hint="eastAsia"/>
          <w:lang w:eastAsia="zh-CN"/>
        </w:rPr>
        <w:t xml:space="preserve"> </w:t>
      </w:r>
      <w:r>
        <w:t>equally to this work and share</w:t>
      </w:r>
      <w:r>
        <w:rPr>
          <w:rFonts w:hint="eastAsia"/>
          <w:lang w:eastAsia="zh-CN"/>
        </w:rPr>
        <w:t xml:space="preserve"> </w:t>
      </w:r>
      <w:r>
        <w:t>first authorshi</w:t>
      </w:r>
      <w:r>
        <w:rPr>
          <w:rFonts w:hint="eastAsia"/>
          <w:lang w:eastAsia="zh-CN"/>
        </w:rPr>
        <w:t>p</w:t>
      </w:r>
      <w:r>
        <w:t xml:space="preserve"> </w:t>
      </w:r>
    </w:p>
    <w:p w14:paraId="35A1E94A" w14:textId="77777777" w:rsidR="00C44DE3" w:rsidRDefault="000C0BBE">
      <w:pPr>
        <w:rPr>
          <w:lang w:eastAsia="zh-CN"/>
        </w:rPr>
      </w:pPr>
      <w:r>
        <w:rPr>
          <w:rFonts w:hint="eastAsia"/>
          <w:lang w:eastAsia="zh-CN"/>
        </w:rPr>
        <w:br w:type="page"/>
      </w:r>
    </w:p>
    <w:p w14:paraId="35A1E94B" w14:textId="77777777" w:rsidR="00C44DE3" w:rsidRDefault="000C0BBE">
      <w:pPr>
        <w:kinsoku w:val="0"/>
        <w:overflowPunct w:val="0"/>
        <w:jc w:val="center"/>
        <w:textAlignment w:val="baseline"/>
        <w:rPr>
          <w:rFonts w:eastAsia="等线" w:cs="Times New Roman"/>
          <w:color w:val="000000"/>
        </w:rPr>
      </w:pPr>
      <w:r>
        <w:rPr>
          <w:rFonts w:eastAsia="等线" w:cs="Times New Roman"/>
          <w:b/>
          <w:bCs/>
          <w:color w:val="000000"/>
        </w:rPr>
        <w:lastRenderedPageBreak/>
        <w:t>Supplementary Table S1.</w:t>
      </w:r>
      <w:r>
        <w:rPr>
          <w:rFonts w:eastAsia="等线" w:cs="Times New Roman"/>
          <w:color w:val="000000"/>
        </w:rPr>
        <w:t xml:space="preserve"> Excluded publication</w:t>
      </w:r>
    </w:p>
    <w:tbl>
      <w:tblPr>
        <w:tblW w:w="5000" w:type="pct"/>
        <w:jc w:val="center"/>
        <w:tblLayout w:type="fixed"/>
        <w:tblCellMar>
          <w:left w:w="0" w:type="dxa"/>
          <w:right w:w="0" w:type="dxa"/>
        </w:tblCellMar>
        <w:tblLook w:val="0620" w:firstRow="1" w:lastRow="0" w:firstColumn="0" w:lastColumn="0" w:noHBand="1" w:noVBand="1"/>
      </w:tblPr>
      <w:tblGrid>
        <w:gridCol w:w="2362"/>
        <w:gridCol w:w="7415"/>
      </w:tblGrid>
      <w:tr w:rsidR="00BE7D11" w:rsidRPr="002120C0" w14:paraId="2EC07AF6" w14:textId="77777777" w:rsidTr="006275BB">
        <w:trPr>
          <w:trHeight w:val="759"/>
          <w:jc w:val="center"/>
        </w:trPr>
        <w:tc>
          <w:tcPr>
            <w:tcW w:w="99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D5984D0" w14:textId="01E6A09D" w:rsidR="00BE7D11" w:rsidRPr="002120C0" w:rsidRDefault="00BE7D11" w:rsidP="00BE7D11">
            <w:pPr>
              <w:spacing w:before="0" w:after="0"/>
              <w:ind w:firstLine="202"/>
              <w:jc w:val="center"/>
              <w:rPr>
                <w:szCs w:val="24"/>
                <w:lang w:eastAsia="zh-CN"/>
              </w:rPr>
            </w:pPr>
            <w:r w:rsidRPr="004611C8">
              <w:rPr>
                <w:rFonts w:eastAsia="等线" w:cs="Times New Roman"/>
                <w:color w:val="000000"/>
                <w:szCs w:val="21"/>
              </w:rPr>
              <w:t>Type</w:t>
            </w:r>
          </w:p>
        </w:tc>
        <w:tc>
          <w:tcPr>
            <w:tcW w:w="31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6E491C9E" w14:textId="79BD2966" w:rsidR="00BE7D11" w:rsidRPr="002120C0" w:rsidRDefault="00BE7D11" w:rsidP="00BE7D11">
            <w:pPr>
              <w:spacing w:before="0" w:after="0"/>
              <w:ind w:firstLine="202"/>
              <w:jc w:val="center"/>
              <w:rPr>
                <w:szCs w:val="24"/>
                <w:lang w:eastAsia="zh-CN"/>
              </w:rPr>
            </w:pPr>
            <w:r w:rsidRPr="004611C8">
              <w:rPr>
                <w:rFonts w:eastAsia="等线" w:cs="Times New Roman"/>
                <w:color w:val="000000"/>
                <w:szCs w:val="21"/>
              </w:rPr>
              <w:t>Title</w:t>
            </w:r>
          </w:p>
        </w:tc>
      </w:tr>
      <w:tr w:rsidR="005301A8" w:rsidRPr="002120C0" w14:paraId="3FEB5731" w14:textId="77777777" w:rsidTr="006275BB">
        <w:trPr>
          <w:trHeight w:val="759"/>
          <w:jc w:val="center"/>
        </w:trPr>
        <w:tc>
          <w:tcPr>
            <w:tcW w:w="993" w:type="dxa"/>
            <w:vMerge w:val="restart"/>
            <w:tcBorders>
              <w:top w:val="single" w:sz="8" w:space="0" w:color="000000"/>
              <w:left w:val="nil"/>
              <w:right w:val="nil"/>
            </w:tcBorders>
            <w:shd w:val="clear" w:color="auto" w:fill="auto"/>
            <w:tcMar>
              <w:top w:w="15" w:type="dxa"/>
              <w:left w:w="108" w:type="dxa"/>
              <w:bottom w:w="0" w:type="dxa"/>
              <w:right w:w="108" w:type="dxa"/>
            </w:tcMar>
            <w:vAlign w:val="center"/>
            <w:hideMark/>
          </w:tcPr>
          <w:p w14:paraId="2939F62D" w14:textId="4D3067D3" w:rsidR="005301A8" w:rsidRPr="002120C0" w:rsidRDefault="005301A8" w:rsidP="001A3679">
            <w:pPr>
              <w:spacing w:before="0" w:after="0"/>
              <w:ind w:firstLine="202"/>
              <w:jc w:val="center"/>
              <w:rPr>
                <w:szCs w:val="24"/>
                <w:lang w:eastAsia="zh-CN"/>
              </w:rPr>
            </w:pPr>
            <w:r w:rsidRPr="004611C8">
              <w:rPr>
                <w:rFonts w:eastAsia="等线" w:cs="Times New Roman"/>
                <w:color w:val="000000"/>
                <w:szCs w:val="21"/>
              </w:rPr>
              <w:t>Retracted publication</w:t>
            </w:r>
          </w:p>
        </w:tc>
        <w:tc>
          <w:tcPr>
            <w:tcW w:w="3117"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FA5E8C7" w14:textId="32F671C8" w:rsidR="005301A8" w:rsidRPr="002120C0" w:rsidRDefault="00A63C73" w:rsidP="001A3679">
            <w:pPr>
              <w:spacing w:before="0" w:after="0"/>
              <w:ind w:firstLine="202"/>
              <w:jc w:val="center"/>
              <w:rPr>
                <w:szCs w:val="24"/>
                <w:lang w:eastAsia="zh-CN"/>
              </w:rPr>
            </w:pPr>
            <w:r w:rsidRPr="004611C8">
              <w:rPr>
                <w:rFonts w:eastAsia="等线" w:cs="Times New Roman"/>
                <w:color w:val="000000"/>
                <w:szCs w:val="21"/>
              </w:rPr>
              <w:t>RETRACTED:Vitamin D Supplementation Affects Serum High-Sensitivity C-Reactive Protein, Insulin Resistance, and Biomarkers of Oxidative Stress in Pregnant Women (Publication with Expression of Concern. See vol. 150, pg. 3042, 2020) (Retracted article. See vol. 151, pg. 1359, 2021)</w:t>
            </w:r>
          </w:p>
        </w:tc>
      </w:tr>
      <w:tr w:rsidR="005301A8" w:rsidRPr="002120C0" w14:paraId="6E853314" w14:textId="77777777" w:rsidTr="006275BB">
        <w:trPr>
          <w:trHeight w:val="759"/>
          <w:jc w:val="center"/>
        </w:trPr>
        <w:tc>
          <w:tcPr>
            <w:tcW w:w="993" w:type="dxa"/>
            <w:vMerge/>
            <w:tcBorders>
              <w:left w:val="nil"/>
              <w:bottom w:val="single" w:sz="8" w:space="0" w:color="000000"/>
              <w:right w:val="nil"/>
            </w:tcBorders>
            <w:shd w:val="clear" w:color="auto" w:fill="auto"/>
            <w:tcMar>
              <w:top w:w="15" w:type="dxa"/>
              <w:left w:w="108" w:type="dxa"/>
              <w:bottom w:w="0" w:type="dxa"/>
              <w:right w:w="108" w:type="dxa"/>
            </w:tcMar>
            <w:vAlign w:val="center"/>
            <w:hideMark/>
          </w:tcPr>
          <w:p w14:paraId="25733760" w14:textId="0BB04F0E" w:rsidR="005301A8" w:rsidRPr="005301A8" w:rsidRDefault="005301A8" w:rsidP="001A3679">
            <w:pPr>
              <w:spacing w:before="0" w:after="0"/>
              <w:ind w:firstLine="202"/>
              <w:jc w:val="center"/>
              <w:rPr>
                <w:rFonts w:eastAsiaTheme="minorEastAsia"/>
                <w:szCs w:val="24"/>
                <w:lang w:eastAsia="zh-CN"/>
              </w:rPr>
            </w:pPr>
          </w:p>
        </w:tc>
        <w:tc>
          <w:tcPr>
            <w:tcW w:w="3117" w:type="dxa"/>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50202BCD" w14:textId="267B2F48" w:rsidR="005301A8" w:rsidRPr="002120C0" w:rsidRDefault="006275BB" w:rsidP="001A3679">
            <w:pPr>
              <w:spacing w:before="0" w:after="0"/>
              <w:ind w:firstLine="202"/>
              <w:jc w:val="center"/>
              <w:rPr>
                <w:szCs w:val="24"/>
                <w:lang w:eastAsia="zh-CN"/>
              </w:rPr>
            </w:pPr>
            <w:r w:rsidRPr="004611C8">
              <w:rPr>
                <w:rFonts w:eastAsia="等线" w:cs="Times New Roman"/>
                <w:color w:val="000000"/>
                <w:szCs w:val="21"/>
              </w:rPr>
              <w:t>RETRACTED:The malignant obesity hypoventilation syndrome (MOHS) (Retracted article. See vol. 15, pg. 358, 2014)</w:t>
            </w:r>
          </w:p>
        </w:tc>
      </w:tr>
    </w:tbl>
    <w:p w14:paraId="35A1E958" w14:textId="449DC567" w:rsidR="00C44DE3" w:rsidRDefault="000C0BBE">
      <w:pPr>
        <w:rPr>
          <w:rFonts w:ascii="Arial" w:hAnsi="Arial" w:cs="Arial"/>
        </w:rPr>
      </w:pPr>
      <w:r>
        <w:rPr>
          <w:rFonts w:ascii="Arial" w:hAnsi="Arial" w:cs="Arial"/>
        </w:rPr>
        <w:br w:type="page"/>
      </w:r>
    </w:p>
    <w:p w14:paraId="35A1E96A" w14:textId="062CFB3D" w:rsidR="00C44DE3" w:rsidRDefault="000C0BBE">
      <w:pPr>
        <w:jc w:val="center"/>
        <w:rPr>
          <w:rFonts w:cs="Times New Roman"/>
        </w:rPr>
      </w:pPr>
      <w:r>
        <w:rPr>
          <w:rFonts w:cs="Times New Roman"/>
          <w:b/>
          <w:bCs/>
        </w:rPr>
        <w:lastRenderedPageBreak/>
        <w:t>Supplementary Table S</w:t>
      </w:r>
      <w:r w:rsidR="0065310B">
        <w:rPr>
          <w:rFonts w:eastAsiaTheme="minorEastAsia" w:cs="Times New Roman" w:hint="eastAsia"/>
          <w:b/>
          <w:bCs/>
          <w:lang w:eastAsia="zh-CN"/>
        </w:rPr>
        <w:t>2</w:t>
      </w:r>
      <w:r>
        <w:rPr>
          <w:rFonts w:cs="Times New Roman"/>
          <w:b/>
          <w:bCs/>
        </w:rPr>
        <w:t>.</w:t>
      </w:r>
      <w:r w:rsidR="001C2ACE" w:rsidRPr="001C2ACE">
        <w:t xml:space="preserve"> </w:t>
      </w:r>
      <w:r w:rsidR="001C2ACE" w:rsidRPr="001C2ACE">
        <w:rPr>
          <w:rFonts w:eastAsia="宋体" w:cs="Times New Roman"/>
          <w:lang w:eastAsia="zh-CN"/>
        </w:rPr>
        <w:t>Top ten authors with the highest TLCS</w:t>
      </w:r>
    </w:p>
    <w:tbl>
      <w:tblPr>
        <w:tblW w:w="4785" w:type="pct"/>
        <w:jc w:val="center"/>
        <w:tblCellMar>
          <w:left w:w="0" w:type="dxa"/>
          <w:right w:w="0" w:type="dxa"/>
        </w:tblCellMar>
        <w:tblLook w:val="04A0" w:firstRow="1" w:lastRow="0" w:firstColumn="1" w:lastColumn="0" w:noHBand="0" w:noVBand="1"/>
      </w:tblPr>
      <w:tblGrid>
        <w:gridCol w:w="793"/>
        <w:gridCol w:w="1527"/>
        <w:gridCol w:w="1527"/>
        <w:gridCol w:w="979"/>
        <w:gridCol w:w="1185"/>
        <w:gridCol w:w="3346"/>
      </w:tblGrid>
      <w:tr w:rsidR="00F0430D" w14:paraId="35A1E971" w14:textId="77777777" w:rsidTr="00F0430D">
        <w:trPr>
          <w:trHeight w:val="567"/>
          <w:jc w:val="center"/>
        </w:trPr>
        <w:tc>
          <w:tcPr>
            <w:tcW w:w="424"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35A1E96B" w14:textId="6CD88234" w:rsidR="00F0430D" w:rsidRPr="00DE6A01" w:rsidRDefault="00F0430D" w:rsidP="00F0430D">
            <w:pPr>
              <w:jc w:val="center"/>
              <w:rPr>
                <w:rFonts w:cs="Times New Roman"/>
                <w:szCs w:val="24"/>
              </w:rPr>
            </w:pPr>
            <w:r w:rsidRPr="00AC5ADB">
              <w:t>Rank</w:t>
            </w:r>
          </w:p>
        </w:tc>
        <w:tc>
          <w:tcPr>
            <w:tcW w:w="816"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35A1E96C" w14:textId="52200DD4" w:rsidR="00F0430D" w:rsidRPr="00DE6A01" w:rsidRDefault="00F0430D" w:rsidP="00F0430D">
            <w:pPr>
              <w:jc w:val="center"/>
              <w:rPr>
                <w:rFonts w:cs="Times New Roman"/>
                <w:szCs w:val="24"/>
              </w:rPr>
            </w:pPr>
            <w:r w:rsidRPr="00AC5ADB">
              <w:t>Name</w:t>
            </w:r>
          </w:p>
        </w:tc>
        <w:tc>
          <w:tcPr>
            <w:tcW w:w="816"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35A1E96D" w14:textId="740A022A" w:rsidR="00F0430D" w:rsidRPr="00DE6A01" w:rsidRDefault="00F0430D" w:rsidP="00F0430D">
            <w:pPr>
              <w:jc w:val="center"/>
              <w:rPr>
                <w:rFonts w:cs="Times New Roman"/>
                <w:szCs w:val="24"/>
              </w:rPr>
            </w:pPr>
            <w:r w:rsidRPr="00AC5ADB">
              <w:t>Publications</w:t>
            </w:r>
          </w:p>
        </w:tc>
        <w:tc>
          <w:tcPr>
            <w:tcW w:w="523"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35A1E96E" w14:textId="49BE0707" w:rsidR="00F0430D" w:rsidRPr="00DE6A01" w:rsidRDefault="00F0430D" w:rsidP="00F0430D">
            <w:pPr>
              <w:jc w:val="center"/>
              <w:rPr>
                <w:rFonts w:cs="Times New Roman"/>
                <w:szCs w:val="24"/>
              </w:rPr>
            </w:pPr>
            <w:r w:rsidRPr="00AC5ADB">
              <w:t>TLCS</w:t>
            </w:r>
          </w:p>
        </w:tc>
        <w:tc>
          <w:tcPr>
            <w:tcW w:w="633"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35A1E96F" w14:textId="6A1AA93A" w:rsidR="00F0430D" w:rsidRPr="00DE6A01" w:rsidRDefault="00F0430D" w:rsidP="00F0430D">
            <w:pPr>
              <w:jc w:val="center"/>
              <w:rPr>
                <w:rFonts w:cs="Times New Roman"/>
                <w:szCs w:val="24"/>
              </w:rPr>
            </w:pPr>
            <w:r w:rsidRPr="00AC5ADB">
              <w:t>TGCS</w:t>
            </w:r>
          </w:p>
        </w:tc>
        <w:tc>
          <w:tcPr>
            <w:tcW w:w="1788" w:type="pct"/>
            <w:tcBorders>
              <w:top w:val="single" w:sz="12" w:space="0" w:color="auto"/>
              <w:left w:val="nil"/>
              <w:bottom w:val="single" w:sz="8" w:space="0" w:color="000000"/>
              <w:right w:val="nil"/>
            </w:tcBorders>
          </w:tcPr>
          <w:p w14:paraId="105DE380" w14:textId="3DCA3A6C" w:rsidR="00F0430D" w:rsidRPr="00DE6A01" w:rsidRDefault="00F0430D" w:rsidP="00F0430D">
            <w:pPr>
              <w:jc w:val="center"/>
              <w:rPr>
                <w:rFonts w:cs="Times New Roman"/>
                <w:szCs w:val="24"/>
              </w:rPr>
            </w:pPr>
            <w:r w:rsidRPr="00AC5ADB">
              <w:t>Institutions</w:t>
            </w:r>
          </w:p>
        </w:tc>
      </w:tr>
      <w:tr w:rsidR="00294261" w14:paraId="35A1E978" w14:textId="77777777" w:rsidTr="00163232">
        <w:trPr>
          <w:trHeight w:val="397"/>
          <w:jc w:val="center"/>
        </w:trPr>
        <w:tc>
          <w:tcPr>
            <w:tcW w:w="424"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35A1E972" w14:textId="5AD91615" w:rsidR="00294261" w:rsidRPr="00DE6A01" w:rsidRDefault="00294261" w:rsidP="00294261">
            <w:pPr>
              <w:jc w:val="center"/>
              <w:rPr>
                <w:rFonts w:cs="Times New Roman"/>
                <w:szCs w:val="24"/>
              </w:rPr>
            </w:pPr>
            <w:r w:rsidRPr="00AC5ADB">
              <w:t>1</w:t>
            </w:r>
          </w:p>
        </w:tc>
        <w:tc>
          <w:tcPr>
            <w:tcW w:w="816"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35A1E973" w14:textId="05740AEF" w:rsidR="00294261" w:rsidRPr="00DE6A01" w:rsidRDefault="005A0336" w:rsidP="00294261">
            <w:pPr>
              <w:jc w:val="center"/>
              <w:rPr>
                <w:rFonts w:cs="Times New Roman"/>
                <w:szCs w:val="24"/>
              </w:rPr>
            </w:pPr>
            <w:r w:rsidRPr="005A0336">
              <w:t>Michael F. Holick</w:t>
            </w:r>
          </w:p>
        </w:tc>
        <w:tc>
          <w:tcPr>
            <w:tcW w:w="816"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35A1E974" w14:textId="647A0811" w:rsidR="00294261" w:rsidRPr="00DE6A01" w:rsidRDefault="00294261" w:rsidP="00294261">
            <w:pPr>
              <w:jc w:val="center"/>
              <w:rPr>
                <w:rFonts w:cs="Times New Roman"/>
                <w:szCs w:val="24"/>
              </w:rPr>
            </w:pPr>
            <w:r w:rsidRPr="00AC5ADB">
              <w:t>21</w:t>
            </w:r>
          </w:p>
        </w:tc>
        <w:tc>
          <w:tcPr>
            <w:tcW w:w="523"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35A1E975" w14:textId="1F0637ED" w:rsidR="00294261" w:rsidRPr="00DE6A01" w:rsidRDefault="00294261" w:rsidP="00294261">
            <w:pPr>
              <w:jc w:val="center"/>
              <w:rPr>
                <w:rFonts w:cs="Times New Roman"/>
                <w:szCs w:val="24"/>
              </w:rPr>
            </w:pPr>
            <w:r>
              <w:rPr>
                <w:rFonts w:cs="Times New Roman"/>
                <w:color w:val="000000"/>
              </w:rPr>
              <w:t>1,288</w:t>
            </w:r>
          </w:p>
        </w:tc>
        <w:tc>
          <w:tcPr>
            <w:tcW w:w="633"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35A1E976" w14:textId="21388CF6" w:rsidR="00294261" w:rsidRPr="00DE6A01" w:rsidRDefault="00294261" w:rsidP="00294261">
            <w:pPr>
              <w:jc w:val="center"/>
              <w:rPr>
                <w:rFonts w:cs="Times New Roman"/>
                <w:szCs w:val="24"/>
              </w:rPr>
            </w:pPr>
            <w:r>
              <w:rPr>
                <w:rFonts w:cs="Times New Roman"/>
                <w:color w:val="000000"/>
              </w:rPr>
              <w:t>3,237</w:t>
            </w:r>
          </w:p>
        </w:tc>
        <w:tc>
          <w:tcPr>
            <w:tcW w:w="1788" w:type="pct"/>
            <w:tcBorders>
              <w:top w:val="single" w:sz="8" w:space="0" w:color="000000"/>
              <w:left w:val="nil"/>
              <w:bottom w:val="nil"/>
              <w:right w:val="nil"/>
            </w:tcBorders>
            <w:vAlign w:val="center"/>
          </w:tcPr>
          <w:p w14:paraId="1D232D05" w14:textId="615449A9" w:rsidR="00294261" w:rsidRPr="00DE6A01" w:rsidRDefault="00294261" w:rsidP="00294261">
            <w:pPr>
              <w:jc w:val="center"/>
              <w:rPr>
                <w:rFonts w:cs="Times New Roman"/>
                <w:szCs w:val="24"/>
              </w:rPr>
            </w:pPr>
            <w:r w:rsidRPr="00AC5ADB">
              <w:t>Boston University</w:t>
            </w:r>
          </w:p>
        </w:tc>
      </w:tr>
      <w:tr w:rsidR="00294261" w14:paraId="35A1E97F" w14:textId="77777777" w:rsidTr="00163232">
        <w:trPr>
          <w:trHeight w:val="397"/>
          <w:jc w:val="center"/>
        </w:trPr>
        <w:tc>
          <w:tcPr>
            <w:tcW w:w="424" w:type="pct"/>
            <w:tcBorders>
              <w:top w:val="nil"/>
              <w:left w:val="nil"/>
              <w:bottom w:val="nil"/>
              <w:right w:val="nil"/>
            </w:tcBorders>
            <w:shd w:val="clear" w:color="auto" w:fill="auto"/>
            <w:tcMar>
              <w:top w:w="12" w:type="dxa"/>
              <w:left w:w="12" w:type="dxa"/>
              <w:bottom w:w="0" w:type="dxa"/>
              <w:right w:w="12" w:type="dxa"/>
            </w:tcMar>
            <w:vAlign w:val="center"/>
          </w:tcPr>
          <w:p w14:paraId="35A1E979" w14:textId="42EA68F9" w:rsidR="00294261" w:rsidRPr="00DE6A01" w:rsidRDefault="00294261" w:rsidP="00294261">
            <w:pPr>
              <w:jc w:val="center"/>
              <w:rPr>
                <w:rFonts w:cs="Times New Roman"/>
                <w:szCs w:val="24"/>
              </w:rPr>
            </w:pPr>
            <w:r w:rsidRPr="00AC5ADB">
              <w:t>2</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7A" w14:textId="3D8820B8" w:rsidR="00294261" w:rsidRPr="00DE6A01" w:rsidRDefault="00AF3F8C" w:rsidP="00294261">
            <w:pPr>
              <w:jc w:val="center"/>
              <w:rPr>
                <w:rFonts w:cs="Times New Roman"/>
                <w:szCs w:val="24"/>
              </w:rPr>
            </w:pPr>
            <w:r w:rsidRPr="00AF3F8C">
              <w:t>T C Chen</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7B" w14:textId="7E5758AB" w:rsidR="00294261" w:rsidRPr="00DE6A01" w:rsidRDefault="00294261" w:rsidP="00294261">
            <w:pPr>
              <w:jc w:val="center"/>
              <w:rPr>
                <w:rFonts w:cs="Times New Roman"/>
                <w:szCs w:val="24"/>
              </w:rPr>
            </w:pPr>
            <w:r w:rsidRPr="00AC5ADB">
              <w:t>4</w:t>
            </w:r>
          </w:p>
        </w:tc>
        <w:tc>
          <w:tcPr>
            <w:tcW w:w="523" w:type="pct"/>
            <w:tcBorders>
              <w:top w:val="nil"/>
              <w:left w:val="nil"/>
              <w:bottom w:val="nil"/>
              <w:right w:val="nil"/>
            </w:tcBorders>
            <w:shd w:val="clear" w:color="auto" w:fill="auto"/>
            <w:tcMar>
              <w:top w:w="12" w:type="dxa"/>
              <w:left w:w="12" w:type="dxa"/>
              <w:bottom w:w="0" w:type="dxa"/>
              <w:right w:w="12" w:type="dxa"/>
            </w:tcMar>
            <w:vAlign w:val="center"/>
          </w:tcPr>
          <w:p w14:paraId="35A1E97C" w14:textId="23DFA325" w:rsidR="00294261" w:rsidRPr="00DE6A01" w:rsidRDefault="00294261" w:rsidP="00294261">
            <w:pPr>
              <w:jc w:val="center"/>
              <w:rPr>
                <w:rFonts w:cs="Times New Roman"/>
                <w:szCs w:val="24"/>
              </w:rPr>
            </w:pPr>
            <w:r>
              <w:rPr>
                <w:rFonts w:cs="Times New Roman"/>
                <w:color w:val="000000"/>
              </w:rPr>
              <w:t>1,195</w:t>
            </w:r>
          </w:p>
        </w:tc>
        <w:tc>
          <w:tcPr>
            <w:tcW w:w="633" w:type="pct"/>
            <w:tcBorders>
              <w:top w:val="nil"/>
              <w:left w:val="nil"/>
              <w:bottom w:val="nil"/>
              <w:right w:val="nil"/>
            </w:tcBorders>
            <w:shd w:val="clear" w:color="auto" w:fill="auto"/>
            <w:tcMar>
              <w:top w:w="12" w:type="dxa"/>
              <w:left w:w="12" w:type="dxa"/>
              <w:bottom w:w="0" w:type="dxa"/>
              <w:right w:w="12" w:type="dxa"/>
            </w:tcMar>
            <w:vAlign w:val="center"/>
          </w:tcPr>
          <w:p w14:paraId="35A1E97D" w14:textId="0E536C19" w:rsidR="00294261" w:rsidRPr="00DE6A01" w:rsidRDefault="00294261" w:rsidP="00294261">
            <w:pPr>
              <w:jc w:val="center"/>
              <w:rPr>
                <w:rFonts w:cs="Times New Roman"/>
                <w:szCs w:val="24"/>
              </w:rPr>
            </w:pPr>
            <w:r>
              <w:rPr>
                <w:rFonts w:cs="Times New Roman"/>
                <w:color w:val="000000"/>
              </w:rPr>
              <w:t>2,543</w:t>
            </w:r>
          </w:p>
        </w:tc>
        <w:tc>
          <w:tcPr>
            <w:tcW w:w="1788" w:type="pct"/>
            <w:tcBorders>
              <w:top w:val="nil"/>
              <w:left w:val="nil"/>
              <w:bottom w:val="nil"/>
              <w:right w:val="nil"/>
            </w:tcBorders>
            <w:vAlign w:val="center"/>
          </w:tcPr>
          <w:p w14:paraId="798FEFEB" w14:textId="6EFE1C0B" w:rsidR="00294261" w:rsidRPr="00DE6A01" w:rsidRDefault="00294261" w:rsidP="00294261">
            <w:pPr>
              <w:jc w:val="center"/>
              <w:rPr>
                <w:rFonts w:cs="Times New Roman"/>
                <w:szCs w:val="24"/>
              </w:rPr>
            </w:pPr>
            <w:r w:rsidRPr="00AC5ADB">
              <w:t>Boston University</w:t>
            </w:r>
          </w:p>
        </w:tc>
      </w:tr>
      <w:tr w:rsidR="00294261" w14:paraId="35A1E986" w14:textId="77777777" w:rsidTr="00163232">
        <w:trPr>
          <w:trHeight w:val="397"/>
          <w:jc w:val="center"/>
        </w:trPr>
        <w:tc>
          <w:tcPr>
            <w:tcW w:w="424" w:type="pct"/>
            <w:tcBorders>
              <w:top w:val="nil"/>
              <w:left w:val="nil"/>
              <w:bottom w:val="nil"/>
              <w:right w:val="nil"/>
            </w:tcBorders>
            <w:shd w:val="clear" w:color="auto" w:fill="auto"/>
            <w:tcMar>
              <w:top w:w="12" w:type="dxa"/>
              <w:left w:w="12" w:type="dxa"/>
              <w:bottom w:w="0" w:type="dxa"/>
              <w:right w:w="12" w:type="dxa"/>
            </w:tcMar>
            <w:vAlign w:val="center"/>
          </w:tcPr>
          <w:p w14:paraId="35A1E980" w14:textId="3E0199E2" w:rsidR="00294261" w:rsidRPr="00DE6A01" w:rsidRDefault="00294261" w:rsidP="00294261">
            <w:pPr>
              <w:jc w:val="center"/>
              <w:rPr>
                <w:rFonts w:cs="Times New Roman"/>
                <w:szCs w:val="24"/>
              </w:rPr>
            </w:pPr>
            <w:r w:rsidRPr="00AC5ADB">
              <w:t>3</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81" w14:textId="2F70838A" w:rsidR="00294261" w:rsidRPr="00DE6A01" w:rsidRDefault="00ED7255" w:rsidP="00294261">
            <w:pPr>
              <w:jc w:val="center"/>
              <w:rPr>
                <w:rFonts w:cs="Times New Roman"/>
                <w:szCs w:val="24"/>
              </w:rPr>
            </w:pPr>
            <w:r w:rsidRPr="00ED7255">
              <w:t>Zhiren Lu</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82" w14:textId="76BD1A43" w:rsidR="00294261" w:rsidRPr="00DE6A01" w:rsidRDefault="00294261" w:rsidP="00294261">
            <w:pPr>
              <w:jc w:val="center"/>
              <w:rPr>
                <w:rFonts w:cs="Times New Roman"/>
                <w:szCs w:val="24"/>
              </w:rPr>
            </w:pPr>
            <w:r w:rsidRPr="00AC5ADB">
              <w:t>2</w:t>
            </w:r>
          </w:p>
        </w:tc>
        <w:tc>
          <w:tcPr>
            <w:tcW w:w="523" w:type="pct"/>
            <w:tcBorders>
              <w:top w:val="nil"/>
              <w:left w:val="nil"/>
              <w:bottom w:val="nil"/>
              <w:right w:val="nil"/>
            </w:tcBorders>
            <w:shd w:val="clear" w:color="auto" w:fill="auto"/>
            <w:tcMar>
              <w:top w:w="12" w:type="dxa"/>
              <w:left w:w="12" w:type="dxa"/>
              <w:bottom w:w="0" w:type="dxa"/>
              <w:right w:w="12" w:type="dxa"/>
            </w:tcMar>
            <w:vAlign w:val="center"/>
          </w:tcPr>
          <w:p w14:paraId="35A1E983" w14:textId="4E543251" w:rsidR="00294261" w:rsidRPr="00DE6A01" w:rsidRDefault="00294261" w:rsidP="00294261">
            <w:pPr>
              <w:jc w:val="center"/>
              <w:rPr>
                <w:rFonts w:cs="Times New Roman"/>
                <w:szCs w:val="24"/>
              </w:rPr>
            </w:pPr>
            <w:r>
              <w:rPr>
                <w:rFonts w:cs="Times New Roman"/>
                <w:color w:val="000000"/>
              </w:rPr>
              <w:t>1,082</w:t>
            </w:r>
          </w:p>
        </w:tc>
        <w:tc>
          <w:tcPr>
            <w:tcW w:w="633" w:type="pct"/>
            <w:tcBorders>
              <w:top w:val="nil"/>
              <w:left w:val="nil"/>
              <w:bottom w:val="nil"/>
              <w:right w:val="nil"/>
            </w:tcBorders>
            <w:shd w:val="clear" w:color="auto" w:fill="auto"/>
            <w:tcMar>
              <w:top w:w="12" w:type="dxa"/>
              <w:left w:w="12" w:type="dxa"/>
              <w:bottom w:w="0" w:type="dxa"/>
              <w:right w:w="12" w:type="dxa"/>
            </w:tcMar>
            <w:vAlign w:val="center"/>
          </w:tcPr>
          <w:p w14:paraId="35A1E984" w14:textId="1DCCE3C0" w:rsidR="00294261" w:rsidRPr="00DE6A01" w:rsidRDefault="00294261" w:rsidP="00294261">
            <w:pPr>
              <w:jc w:val="center"/>
              <w:rPr>
                <w:rFonts w:cs="Times New Roman"/>
                <w:szCs w:val="24"/>
              </w:rPr>
            </w:pPr>
            <w:r>
              <w:rPr>
                <w:rFonts w:cs="Times New Roman"/>
                <w:color w:val="000000"/>
              </w:rPr>
              <w:t>2,327</w:t>
            </w:r>
          </w:p>
        </w:tc>
        <w:tc>
          <w:tcPr>
            <w:tcW w:w="1788" w:type="pct"/>
            <w:tcBorders>
              <w:top w:val="nil"/>
              <w:left w:val="nil"/>
              <w:bottom w:val="nil"/>
              <w:right w:val="nil"/>
            </w:tcBorders>
            <w:vAlign w:val="center"/>
          </w:tcPr>
          <w:p w14:paraId="5A77E49C" w14:textId="5123F0F4" w:rsidR="00294261" w:rsidRPr="00DE6A01" w:rsidRDefault="00294261" w:rsidP="00294261">
            <w:pPr>
              <w:jc w:val="center"/>
              <w:rPr>
                <w:rFonts w:cs="Times New Roman"/>
                <w:szCs w:val="24"/>
              </w:rPr>
            </w:pPr>
            <w:r w:rsidRPr="00AC5ADB">
              <w:t>Boston University</w:t>
            </w:r>
          </w:p>
        </w:tc>
      </w:tr>
      <w:tr w:rsidR="00294261" w14:paraId="35A1E98D" w14:textId="77777777" w:rsidTr="00163232">
        <w:trPr>
          <w:trHeight w:val="397"/>
          <w:jc w:val="center"/>
        </w:trPr>
        <w:tc>
          <w:tcPr>
            <w:tcW w:w="424" w:type="pct"/>
            <w:tcBorders>
              <w:top w:val="nil"/>
              <w:left w:val="nil"/>
              <w:bottom w:val="nil"/>
              <w:right w:val="nil"/>
            </w:tcBorders>
            <w:shd w:val="clear" w:color="auto" w:fill="auto"/>
            <w:tcMar>
              <w:top w:w="12" w:type="dxa"/>
              <w:left w:w="12" w:type="dxa"/>
              <w:bottom w:w="0" w:type="dxa"/>
              <w:right w:w="12" w:type="dxa"/>
            </w:tcMar>
            <w:vAlign w:val="center"/>
          </w:tcPr>
          <w:p w14:paraId="35A1E987" w14:textId="22F92709" w:rsidR="00294261" w:rsidRPr="00DE6A01" w:rsidRDefault="00294261" w:rsidP="00294261">
            <w:pPr>
              <w:jc w:val="center"/>
              <w:rPr>
                <w:rFonts w:cs="Times New Roman"/>
                <w:szCs w:val="24"/>
              </w:rPr>
            </w:pPr>
            <w:r w:rsidRPr="00AC5ADB">
              <w:t>4</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88" w14:textId="6808D8C0" w:rsidR="00294261" w:rsidRPr="00DE6A01" w:rsidRDefault="0016411E" w:rsidP="00294261">
            <w:pPr>
              <w:jc w:val="center"/>
              <w:rPr>
                <w:rFonts w:cs="Times New Roman"/>
                <w:szCs w:val="24"/>
              </w:rPr>
            </w:pPr>
            <w:r w:rsidRPr="0016411E">
              <w:t>L Y Matsuoka</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89" w14:textId="7F882ABC" w:rsidR="00294261" w:rsidRPr="00DE6A01" w:rsidRDefault="00294261" w:rsidP="00294261">
            <w:pPr>
              <w:jc w:val="center"/>
              <w:rPr>
                <w:rFonts w:cs="Times New Roman"/>
                <w:szCs w:val="24"/>
              </w:rPr>
            </w:pPr>
            <w:r w:rsidRPr="00AC5ADB">
              <w:t>1</w:t>
            </w:r>
          </w:p>
        </w:tc>
        <w:tc>
          <w:tcPr>
            <w:tcW w:w="523" w:type="pct"/>
            <w:tcBorders>
              <w:top w:val="nil"/>
              <w:left w:val="nil"/>
              <w:bottom w:val="nil"/>
              <w:right w:val="nil"/>
            </w:tcBorders>
            <w:shd w:val="clear" w:color="auto" w:fill="auto"/>
            <w:tcMar>
              <w:top w:w="12" w:type="dxa"/>
              <w:left w:w="12" w:type="dxa"/>
              <w:bottom w:w="0" w:type="dxa"/>
              <w:right w:w="12" w:type="dxa"/>
            </w:tcMar>
            <w:vAlign w:val="center"/>
          </w:tcPr>
          <w:p w14:paraId="35A1E98A" w14:textId="2ADBECDA" w:rsidR="00294261" w:rsidRPr="00DE6A01" w:rsidRDefault="00294261" w:rsidP="00294261">
            <w:pPr>
              <w:jc w:val="center"/>
              <w:rPr>
                <w:rFonts w:cs="Times New Roman"/>
                <w:szCs w:val="24"/>
              </w:rPr>
            </w:pPr>
            <w:r>
              <w:rPr>
                <w:rFonts w:cs="Times New Roman"/>
                <w:color w:val="000000"/>
              </w:rPr>
              <w:t>1,042</w:t>
            </w:r>
          </w:p>
        </w:tc>
        <w:tc>
          <w:tcPr>
            <w:tcW w:w="633" w:type="pct"/>
            <w:tcBorders>
              <w:top w:val="nil"/>
              <w:left w:val="nil"/>
              <w:bottom w:val="nil"/>
              <w:right w:val="nil"/>
            </w:tcBorders>
            <w:shd w:val="clear" w:color="auto" w:fill="auto"/>
            <w:tcMar>
              <w:top w:w="12" w:type="dxa"/>
              <w:left w:w="12" w:type="dxa"/>
              <w:bottom w:w="0" w:type="dxa"/>
              <w:right w:w="12" w:type="dxa"/>
            </w:tcMar>
            <w:vAlign w:val="center"/>
          </w:tcPr>
          <w:p w14:paraId="35A1E98B" w14:textId="51720825" w:rsidR="00294261" w:rsidRPr="00DE6A01" w:rsidRDefault="00294261" w:rsidP="00294261">
            <w:pPr>
              <w:jc w:val="center"/>
              <w:rPr>
                <w:rFonts w:cs="Times New Roman"/>
                <w:szCs w:val="24"/>
              </w:rPr>
            </w:pPr>
            <w:r>
              <w:rPr>
                <w:rFonts w:cs="Times New Roman"/>
                <w:color w:val="000000"/>
              </w:rPr>
              <w:t>2,258</w:t>
            </w:r>
          </w:p>
        </w:tc>
        <w:tc>
          <w:tcPr>
            <w:tcW w:w="1788" w:type="pct"/>
            <w:tcBorders>
              <w:top w:val="nil"/>
              <w:left w:val="nil"/>
              <w:bottom w:val="nil"/>
              <w:right w:val="nil"/>
            </w:tcBorders>
            <w:vAlign w:val="center"/>
          </w:tcPr>
          <w:p w14:paraId="254FF3B4" w14:textId="2C8F6542" w:rsidR="00294261" w:rsidRPr="00DE6A01" w:rsidRDefault="00294261" w:rsidP="00294261">
            <w:pPr>
              <w:jc w:val="center"/>
              <w:rPr>
                <w:rFonts w:cs="Times New Roman"/>
                <w:szCs w:val="24"/>
              </w:rPr>
            </w:pPr>
            <w:r w:rsidRPr="00AC5ADB">
              <w:t>Boston University</w:t>
            </w:r>
          </w:p>
        </w:tc>
      </w:tr>
      <w:tr w:rsidR="00294261" w14:paraId="35A1E994" w14:textId="77777777" w:rsidTr="00163232">
        <w:trPr>
          <w:trHeight w:val="397"/>
          <w:jc w:val="center"/>
        </w:trPr>
        <w:tc>
          <w:tcPr>
            <w:tcW w:w="424" w:type="pct"/>
            <w:tcBorders>
              <w:top w:val="nil"/>
              <w:left w:val="nil"/>
              <w:bottom w:val="nil"/>
              <w:right w:val="nil"/>
            </w:tcBorders>
            <w:shd w:val="clear" w:color="auto" w:fill="auto"/>
            <w:tcMar>
              <w:top w:w="12" w:type="dxa"/>
              <w:left w:w="12" w:type="dxa"/>
              <w:bottom w:w="0" w:type="dxa"/>
              <w:right w:w="12" w:type="dxa"/>
            </w:tcMar>
            <w:vAlign w:val="center"/>
          </w:tcPr>
          <w:p w14:paraId="35A1E98E" w14:textId="06F1E19F" w:rsidR="00294261" w:rsidRPr="00DE6A01" w:rsidRDefault="00294261" w:rsidP="00294261">
            <w:pPr>
              <w:jc w:val="center"/>
              <w:rPr>
                <w:rFonts w:cs="Times New Roman"/>
                <w:szCs w:val="24"/>
              </w:rPr>
            </w:pPr>
            <w:r w:rsidRPr="00AC5ADB">
              <w:t>5</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8F" w14:textId="76A1F7D9" w:rsidR="00294261" w:rsidRPr="00DE6A01" w:rsidRDefault="00E31E80" w:rsidP="00294261">
            <w:pPr>
              <w:jc w:val="center"/>
              <w:rPr>
                <w:rFonts w:cs="Times New Roman"/>
                <w:szCs w:val="24"/>
              </w:rPr>
            </w:pPr>
            <w:r w:rsidRPr="00E31E80">
              <w:t>J Wortsman</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90" w14:textId="0629D44C" w:rsidR="00294261" w:rsidRPr="00DE6A01" w:rsidRDefault="00294261" w:rsidP="00294261">
            <w:pPr>
              <w:jc w:val="center"/>
              <w:rPr>
                <w:rFonts w:cs="Times New Roman"/>
                <w:szCs w:val="24"/>
              </w:rPr>
            </w:pPr>
            <w:r w:rsidRPr="00AC5ADB">
              <w:t>1</w:t>
            </w:r>
          </w:p>
        </w:tc>
        <w:tc>
          <w:tcPr>
            <w:tcW w:w="523" w:type="pct"/>
            <w:tcBorders>
              <w:top w:val="nil"/>
              <w:left w:val="nil"/>
              <w:bottom w:val="nil"/>
              <w:right w:val="nil"/>
            </w:tcBorders>
            <w:shd w:val="clear" w:color="auto" w:fill="auto"/>
            <w:tcMar>
              <w:top w:w="12" w:type="dxa"/>
              <w:left w:w="12" w:type="dxa"/>
              <w:bottom w:w="0" w:type="dxa"/>
              <w:right w:w="12" w:type="dxa"/>
            </w:tcMar>
            <w:vAlign w:val="center"/>
          </w:tcPr>
          <w:p w14:paraId="35A1E991" w14:textId="44B0864A" w:rsidR="00294261" w:rsidRPr="00DE6A01" w:rsidRDefault="00294261" w:rsidP="00294261">
            <w:pPr>
              <w:jc w:val="center"/>
              <w:rPr>
                <w:rFonts w:cs="Times New Roman"/>
                <w:szCs w:val="24"/>
              </w:rPr>
            </w:pPr>
            <w:r>
              <w:rPr>
                <w:rFonts w:cs="Times New Roman"/>
                <w:color w:val="000000"/>
              </w:rPr>
              <w:t>1,042</w:t>
            </w:r>
          </w:p>
        </w:tc>
        <w:tc>
          <w:tcPr>
            <w:tcW w:w="633" w:type="pct"/>
            <w:tcBorders>
              <w:top w:val="nil"/>
              <w:left w:val="nil"/>
              <w:bottom w:val="nil"/>
              <w:right w:val="nil"/>
            </w:tcBorders>
            <w:shd w:val="clear" w:color="auto" w:fill="auto"/>
            <w:tcMar>
              <w:top w:w="12" w:type="dxa"/>
              <w:left w:w="12" w:type="dxa"/>
              <w:bottom w:w="0" w:type="dxa"/>
              <w:right w:w="12" w:type="dxa"/>
            </w:tcMar>
            <w:vAlign w:val="center"/>
          </w:tcPr>
          <w:p w14:paraId="35A1E992" w14:textId="3913B2A2" w:rsidR="00294261" w:rsidRPr="00DE6A01" w:rsidRDefault="00294261" w:rsidP="00294261">
            <w:pPr>
              <w:jc w:val="center"/>
              <w:rPr>
                <w:rFonts w:cs="Times New Roman"/>
                <w:szCs w:val="24"/>
              </w:rPr>
            </w:pPr>
            <w:r>
              <w:rPr>
                <w:rFonts w:cs="Times New Roman"/>
                <w:color w:val="000000"/>
              </w:rPr>
              <w:t>2,258</w:t>
            </w:r>
          </w:p>
        </w:tc>
        <w:tc>
          <w:tcPr>
            <w:tcW w:w="1788" w:type="pct"/>
            <w:tcBorders>
              <w:top w:val="nil"/>
              <w:left w:val="nil"/>
              <w:bottom w:val="nil"/>
              <w:right w:val="nil"/>
            </w:tcBorders>
            <w:vAlign w:val="center"/>
          </w:tcPr>
          <w:p w14:paraId="7C6312A8" w14:textId="332282C7" w:rsidR="00294261" w:rsidRPr="00DE6A01" w:rsidRDefault="00294261" w:rsidP="00294261">
            <w:pPr>
              <w:jc w:val="center"/>
              <w:rPr>
                <w:rFonts w:cs="Times New Roman"/>
                <w:szCs w:val="24"/>
              </w:rPr>
            </w:pPr>
            <w:r w:rsidRPr="00AC5ADB">
              <w:t>Boston University</w:t>
            </w:r>
          </w:p>
        </w:tc>
      </w:tr>
      <w:tr w:rsidR="00294261" w14:paraId="35A1E99B" w14:textId="77777777" w:rsidTr="00163232">
        <w:trPr>
          <w:trHeight w:val="397"/>
          <w:jc w:val="center"/>
        </w:trPr>
        <w:tc>
          <w:tcPr>
            <w:tcW w:w="424" w:type="pct"/>
            <w:tcBorders>
              <w:top w:val="nil"/>
              <w:left w:val="nil"/>
              <w:bottom w:val="nil"/>
              <w:right w:val="nil"/>
            </w:tcBorders>
            <w:shd w:val="clear" w:color="auto" w:fill="auto"/>
            <w:tcMar>
              <w:top w:w="12" w:type="dxa"/>
              <w:left w:w="12" w:type="dxa"/>
              <w:bottom w:w="0" w:type="dxa"/>
              <w:right w:w="12" w:type="dxa"/>
            </w:tcMar>
            <w:vAlign w:val="center"/>
          </w:tcPr>
          <w:p w14:paraId="35A1E995" w14:textId="6DBF116D" w:rsidR="00294261" w:rsidRPr="00DE6A01" w:rsidRDefault="00294261" w:rsidP="00294261">
            <w:pPr>
              <w:jc w:val="center"/>
              <w:rPr>
                <w:rFonts w:cs="Times New Roman"/>
                <w:szCs w:val="24"/>
              </w:rPr>
            </w:pPr>
            <w:r w:rsidRPr="00AC5ADB">
              <w:t>6</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96" w14:textId="4D113FEF" w:rsidR="00294261" w:rsidRPr="00DE6A01" w:rsidRDefault="0052763A" w:rsidP="00294261">
            <w:pPr>
              <w:jc w:val="center"/>
              <w:rPr>
                <w:rFonts w:cs="Times New Roman"/>
                <w:szCs w:val="24"/>
              </w:rPr>
            </w:pPr>
            <w:r w:rsidRPr="0052763A">
              <w:t>Rolf Jorde</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97" w14:textId="79C04EB5" w:rsidR="00294261" w:rsidRPr="00DE6A01" w:rsidRDefault="00294261" w:rsidP="00294261">
            <w:pPr>
              <w:jc w:val="center"/>
              <w:rPr>
                <w:rFonts w:cs="Times New Roman"/>
                <w:szCs w:val="24"/>
              </w:rPr>
            </w:pPr>
            <w:r w:rsidRPr="00AC5ADB">
              <w:t>22</w:t>
            </w:r>
          </w:p>
        </w:tc>
        <w:tc>
          <w:tcPr>
            <w:tcW w:w="523" w:type="pct"/>
            <w:tcBorders>
              <w:top w:val="nil"/>
              <w:left w:val="nil"/>
              <w:bottom w:val="nil"/>
              <w:right w:val="nil"/>
            </w:tcBorders>
            <w:shd w:val="clear" w:color="auto" w:fill="auto"/>
            <w:tcMar>
              <w:top w:w="12" w:type="dxa"/>
              <w:left w:w="12" w:type="dxa"/>
              <w:bottom w:w="0" w:type="dxa"/>
              <w:right w:w="12" w:type="dxa"/>
            </w:tcMar>
            <w:vAlign w:val="center"/>
          </w:tcPr>
          <w:p w14:paraId="35A1E998" w14:textId="236A184B" w:rsidR="00294261" w:rsidRPr="00DE6A01" w:rsidRDefault="00294261" w:rsidP="00294261">
            <w:pPr>
              <w:jc w:val="center"/>
              <w:rPr>
                <w:rFonts w:cs="Times New Roman"/>
                <w:szCs w:val="24"/>
              </w:rPr>
            </w:pPr>
            <w:r>
              <w:rPr>
                <w:rFonts w:cs="Times New Roman"/>
                <w:color w:val="000000"/>
              </w:rPr>
              <w:t>653</w:t>
            </w:r>
          </w:p>
        </w:tc>
        <w:tc>
          <w:tcPr>
            <w:tcW w:w="633" w:type="pct"/>
            <w:tcBorders>
              <w:top w:val="nil"/>
              <w:left w:val="nil"/>
              <w:bottom w:val="nil"/>
              <w:right w:val="nil"/>
            </w:tcBorders>
            <w:shd w:val="clear" w:color="auto" w:fill="auto"/>
            <w:tcMar>
              <w:top w:w="12" w:type="dxa"/>
              <w:left w:w="12" w:type="dxa"/>
              <w:bottom w:w="0" w:type="dxa"/>
              <w:right w:w="12" w:type="dxa"/>
            </w:tcMar>
            <w:vAlign w:val="center"/>
          </w:tcPr>
          <w:p w14:paraId="35A1E999" w14:textId="0DE68BB2" w:rsidR="00294261" w:rsidRPr="00DE6A01" w:rsidRDefault="00294261" w:rsidP="00294261">
            <w:pPr>
              <w:jc w:val="center"/>
              <w:rPr>
                <w:rFonts w:cs="Times New Roman"/>
                <w:szCs w:val="24"/>
              </w:rPr>
            </w:pPr>
            <w:r>
              <w:rPr>
                <w:rFonts w:cs="Times New Roman"/>
                <w:color w:val="000000"/>
              </w:rPr>
              <w:t>2,039</w:t>
            </w:r>
          </w:p>
        </w:tc>
        <w:tc>
          <w:tcPr>
            <w:tcW w:w="1788" w:type="pct"/>
            <w:tcBorders>
              <w:top w:val="nil"/>
              <w:left w:val="nil"/>
              <w:bottom w:val="nil"/>
              <w:right w:val="nil"/>
            </w:tcBorders>
            <w:vAlign w:val="center"/>
          </w:tcPr>
          <w:p w14:paraId="762A4A90" w14:textId="49752252" w:rsidR="00294261" w:rsidRPr="00DE6A01" w:rsidRDefault="004F6ECB" w:rsidP="00294261">
            <w:pPr>
              <w:jc w:val="center"/>
              <w:rPr>
                <w:rFonts w:cs="Times New Roman"/>
                <w:szCs w:val="24"/>
              </w:rPr>
            </w:pPr>
            <w:r w:rsidRPr="004F6ECB">
              <w:t>UiT The Arctic University of Norway</w:t>
            </w:r>
          </w:p>
        </w:tc>
      </w:tr>
      <w:tr w:rsidR="00294261" w14:paraId="35A1E9A2" w14:textId="77777777" w:rsidTr="00163232">
        <w:trPr>
          <w:trHeight w:val="397"/>
          <w:jc w:val="center"/>
        </w:trPr>
        <w:tc>
          <w:tcPr>
            <w:tcW w:w="424" w:type="pct"/>
            <w:tcBorders>
              <w:top w:val="nil"/>
              <w:left w:val="nil"/>
              <w:bottom w:val="nil"/>
              <w:right w:val="nil"/>
            </w:tcBorders>
            <w:shd w:val="clear" w:color="auto" w:fill="auto"/>
            <w:tcMar>
              <w:top w:w="12" w:type="dxa"/>
              <w:left w:w="12" w:type="dxa"/>
              <w:bottom w:w="0" w:type="dxa"/>
              <w:right w:w="12" w:type="dxa"/>
            </w:tcMar>
            <w:vAlign w:val="center"/>
          </w:tcPr>
          <w:p w14:paraId="35A1E99C" w14:textId="281EA759" w:rsidR="00294261" w:rsidRPr="00DE6A01" w:rsidRDefault="00294261" w:rsidP="00294261">
            <w:pPr>
              <w:jc w:val="center"/>
              <w:rPr>
                <w:rFonts w:cs="Times New Roman"/>
                <w:szCs w:val="24"/>
              </w:rPr>
            </w:pPr>
            <w:r w:rsidRPr="00AC5ADB">
              <w:t>7</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9D" w14:textId="3668592A" w:rsidR="00294261" w:rsidRPr="00DE6A01" w:rsidRDefault="00865A37" w:rsidP="00294261">
            <w:pPr>
              <w:jc w:val="center"/>
              <w:rPr>
                <w:rFonts w:cs="Times New Roman"/>
                <w:szCs w:val="24"/>
              </w:rPr>
            </w:pPr>
            <w:r w:rsidRPr="00865A37">
              <w:t>M B Zemel</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9E" w14:textId="71B5F2C6" w:rsidR="00294261" w:rsidRPr="00DE6A01" w:rsidRDefault="00294261" w:rsidP="00294261">
            <w:pPr>
              <w:jc w:val="center"/>
              <w:rPr>
                <w:rFonts w:cs="Times New Roman"/>
                <w:szCs w:val="24"/>
              </w:rPr>
            </w:pPr>
            <w:r w:rsidRPr="00AC5ADB">
              <w:t>17</w:t>
            </w:r>
          </w:p>
        </w:tc>
        <w:tc>
          <w:tcPr>
            <w:tcW w:w="523" w:type="pct"/>
            <w:tcBorders>
              <w:top w:val="nil"/>
              <w:left w:val="nil"/>
              <w:bottom w:val="nil"/>
              <w:right w:val="nil"/>
            </w:tcBorders>
            <w:shd w:val="clear" w:color="auto" w:fill="auto"/>
            <w:tcMar>
              <w:top w:w="12" w:type="dxa"/>
              <w:left w:w="12" w:type="dxa"/>
              <w:bottom w:w="0" w:type="dxa"/>
              <w:right w:w="12" w:type="dxa"/>
            </w:tcMar>
            <w:vAlign w:val="center"/>
          </w:tcPr>
          <w:p w14:paraId="35A1E99F" w14:textId="26C8FCA7" w:rsidR="00294261" w:rsidRPr="00DE6A01" w:rsidRDefault="00294261" w:rsidP="00294261">
            <w:pPr>
              <w:jc w:val="center"/>
              <w:rPr>
                <w:rFonts w:cs="Times New Roman"/>
                <w:szCs w:val="24"/>
              </w:rPr>
            </w:pPr>
            <w:r>
              <w:rPr>
                <w:rFonts w:cs="Times New Roman"/>
                <w:color w:val="000000"/>
              </w:rPr>
              <w:t>556</w:t>
            </w:r>
          </w:p>
        </w:tc>
        <w:tc>
          <w:tcPr>
            <w:tcW w:w="633" w:type="pct"/>
            <w:tcBorders>
              <w:top w:val="nil"/>
              <w:left w:val="nil"/>
              <w:bottom w:val="nil"/>
              <w:right w:val="nil"/>
            </w:tcBorders>
            <w:shd w:val="clear" w:color="auto" w:fill="auto"/>
            <w:tcMar>
              <w:top w:w="12" w:type="dxa"/>
              <w:left w:w="12" w:type="dxa"/>
              <w:bottom w:w="0" w:type="dxa"/>
              <w:right w:w="12" w:type="dxa"/>
            </w:tcMar>
            <w:vAlign w:val="center"/>
          </w:tcPr>
          <w:p w14:paraId="35A1E9A0" w14:textId="6FF134EC" w:rsidR="00294261" w:rsidRPr="00DE6A01" w:rsidRDefault="00294261" w:rsidP="00294261">
            <w:pPr>
              <w:jc w:val="center"/>
              <w:rPr>
                <w:rFonts w:cs="Times New Roman"/>
                <w:szCs w:val="24"/>
              </w:rPr>
            </w:pPr>
            <w:r>
              <w:rPr>
                <w:rFonts w:cs="Times New Roman"/>
                <w:color w:val="000000"/>
              </w:rPr>
              <w:t>2,491</w:t>
            </w:r>
          </w:p>
        </w:tc>
        <w:tc>
          <w:tcPr>
            <w:tcW w:w="1788" w:type="pct"/>
            <w:tcBorders>
              <w:top w:val="nil"/>
              <w:left w:val="nil"/>
              <w:bottom w:val="nil"/>
              <w:right w:val="nil"/>
            </w:tcBorders>
            <w:vAlign w:val="center"/>
          </w:tcPr>
          <w:p w14:paraId="7C6BE3D1" w14:textId="6D2C6798" w:rsidR="00294261" w:rsidRPr="00DE6A01" w:rsidRDefault="00294261" w:rsidP="00294261">
            <w:pPr>
              <w:jc w:val="center"/>
              <w:rPr>
                <w:rFonts w:cs="Times New Roman"/>
                <w:szCs w:val="24"/>
              </w:rPr>
            </w:pPr>
            <w:r w:rsidRPr="00AC5ADB">
              <w:t>University of Tennessee</w:t>
            </w:r>
          </w:p>
        </w:tc>
      </w:tr>
      <w:tr w:rsidR="00294261" w14:paraId="35A1E9A9" w14:textId="77777777" w:rsidTr="00163232">
        <w:trPr>
          <w:trHeight w:val="397"/>
          <w:jc w:val="center"/>
        </w:trPr>
        <w:tc>
          <w:tcPr>
            <w:tcW w:w="424" w:type="pct"/>
            <w:tcBorders>
              <w:top w:val="nil"/>
              <w:left w:val="nil"/>
              <w:bottom w:val="nil"/>
              <w:right w:val="nil"/>
            </w:tcBorders>
            <w:shd w:val="clear" w:color="auto" w:fill="auto"/>
            <w:tcMar>
              <w:top w:w="12" w:type="dxa"/>
              <w:left w:w="12" w:type="dxa"/>
              <w:bottom w:w="0" w:type="dxa"/>
              <w:right w:w="12" w:type="dxa"/>
            </w:tcMar>
            <w:vAlign w:val="center"/>
          </w:tcPr>
          <w:p w14:paraId="35A1E9A3" w14:textId="1F93EABA" w:rsidR="00294261" w:rsidRPr="00DE6A01" w:rsidRDefault="00294261" w:rsidP="00294261">
            <w:pPr>
              <w:jc w:val="center"/>
              <w:rPr>
                <w:rFonts w:cs="Times New Roman"/>
                <w:szCs w:val="24"/>
              </w:rPr>
            </w:pPr>
            <w:r w:rsidRPr="00AC5ADB">
              <w:t>8</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A4" w14:textId="0D2F2FED" w:rsidR="00294261" w:rsidRPr="00DE6A01" w:rsidRDefault="002A40AB" w:rsidP="00294261">
            <w:pPr>
              <w:jc w:val="center"/>
              <w:rPr>
                <w:rFonts w:cs="Times New Roman"/>
                <w:szCs w:val="24"/>
              </w:rPr>
            </w:pPr>
            <w:r w:rsidRPr="002A40AB">
              <w:t>Sarah L Booth</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A5" w14:textId="12CA502D" w:rsidR="00294261" w:rsidRPr="00DE6A01" w:rsidRDefault="00294261" w:rsidP="00294261">
            <w:pPr>
              <w:jc w:val="center"/>
              <w:rPr>
                <w:rFonts w:cs="Times New Roman"/>
                <w:szCs w:val="24"/>
              </w:rPr>
            </w:pPr>
            <w:r w:rsidRPr="00AC5ADB">
              <w:t>3</w:t>
            </w:r>
          </w:p>
        </w:tc>
        <w:tc>
          <w:tcPr>
            <w:tcW w:w="523" w:type="pct"/>
            <w:tcBorders>
              <w:top w:val="nil"/>
              <w:left w:val="nil"/>
              <w:bottom w:val="nil"/>
              <w:right w:val="nil"/>
            </w:tcBorders>
            <w:shd w:val="clear" w:color="auto" w:fill="auto"/>
            <w:tcMar>
              <w:top w:w="12" w:type="dxa"/>
              <w:left w:w="12" w:type="dxa"/>
              <w:bottom w:w="0" w:type="dxa"/>
              <w:right w:w="12" w:type="dxa"/>
            </w:tcMar>
            <w:vAlign w:val="center"/>
          </w:tcPr>
          <w:p w14:paraId="35A1E9A6" w14:textId="6D36C748" w:rsidR="00294261" w:rsidRPr="00DE6A01" w:rsidRDefault="00294261" w:rsidP="00294261">
            <w:pPr>
              <w:jc w:val="center"/>
              <w:rPr>
                <w:rFonts w:cs="Times New Roman"/>
                <w:szCs w:val="24"/>
              </w:rPr>
            </w:pPr>
            <w:r>
              <w:rPr>
                <w:rFonts w:cs="Times New Roman"/>
                <w:color w:val="000000"/>
              </w:rPr>
              <w:t>345</w:t>
            </w:r>
          </w:p>
        </w:tc>
        <w:tc>
          <w:tcPr>
            <w:tcW w:w="633" w:type="pct"/>
            <w:tcBorders>
              <w:top w:val="nil"/>
              <w:left w:val="nil"/>
              <w:bottom w:val="nil"/>
              <w:right w:val="nil"/>
            </w:tcBorders>
            <w:shd w:val="clear" w:color="auto" w:fill="auto"/>
            <w:tcMar>
              <w:top w:w="12" w:type="dxa"/>
              <w:left w:w="12" w:type="dxa"/>
              <w:bottom w:w="0" w:type="dxa"/>
              <w:right w:w="12" w:type="dxa"/>
            </w:tcMar>
            <w:vAlign w:val="center"/>
          </w:tcPr>
          <w:p w14:paraId="35A1E9A7" w14:textId="1FE29336" w:rsidR="00294261" w:rsidRPr="00DE6A01" w:rsidRDefault="00294261" w:rsidP="00294261">
            <w:pPr>
              <w:jc w:val="center"/>
              <w:rPr>
                <w:rFonts w:cs="Times New Roman"/>
                <w:szCs w:val="24"/>
              </w:rPr>
            </w:pPr>
            <w:r>
              <w:rPr>
                <w:rFonts w:cs="Times New Roman"/>
                <w:color w:val="000000"/>
              </w:rPr>
              <w:t>772</w:t>
            </w:r>
          </w:p>
        </w:tc>
        <w:tc>
          <w:tcPr>
            <w:tcW w:w="1788" w:type="pct"/>
            <w:tcBorders>
              <w:top w:val="nil"/>
              <w:left w:val="nil"/>
              <w:bottom w:val="nil"/>
              <w:right w:val="nil"/>
            </w:tcBorders>
            <w:vAlign w:val="center"/>
          </w:tcPr>
          <w:p w14:paraId="52C26B17" w14:textId="26D48E43" w:rsidR="00294261" w:rsidRPr="00DE6A01" w:rsidRDefault="0029014D" w:rsidP="00294261">
            <w:pPr>
              <w:jc w:val="center"/>
              <w:rPr>
                <w:rFonts w:cs="Times New Roman"/>
                <w:szCs w:val="24"/>
              </w:rPr>
            </w:pPr>
            <w:r w:rsidRPr="0029014D">
              <w:t>Tufts University</w:t>
            </w:r>
          </w:p>
        </w:tc>
      </w:tr>
      <w:tr w:rsidR="00294261" w14:paraId="35A1E9B0" w14:textId="77777777" w:rsidTr="00163232">
        <w:trPr>
          <w:trHeight w:val="397"/>
          <w:jc w:val="center"/>
        </w:trPr>
        <w:tc>
          <w:tcPr>
            <w:tcW w:w="424" w:type="pct"/>
            <w:tcBorders>
              <w:top w:val="nil"/>
              <w:left w:val="nil"/>
              <w:bottom w:val="nil"/>
              <w:right w:val="nil"/>
            </w:tcBorders>
            <w:shd w:val="clear" w:color="auto" w:fill="auto"/>
            <w:tcMar>
              <w:top w:w="12" w:type="dxa"/>
              <w:left w:w="12" w:type="dxa"/>
              <w:bottom w:w="0" w:type="dxa"/>
              <w:right w:w="12" w:type="dxa"/>
            </w:tcMar>
            <w:vAlign w:val="center"/>
          </w:tcPr>
          <w:p w14:paraId="35A1E9AA" w14:textId="01DE571B" w:rsidR="00294261" w:rsidRPr="00DE6A01" w:rsidRDefault="00294261" w:rsidP="00294261">
            <w:pPr>
              <w:jc w:val="center"/>
              <w:rPr>
                <w:rFonts w:cs="Times New Roman"/>
                <w:szCs w:val="24"/>
              </w:rPr>
            </w:pPr>
            <w:r w:rsidRPr="00AC5ADB">
              <w:t>9</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AB" w14:textId="4F38F8B9" w:rsidR="00294261" w:rsidRPr="00DE6A01" w:rsidRDefault="009F7481" w:rsidP="00294261">
            <w:pPr>
              <w:jc w:val="center"/>
              <w:rPr>
                <w:rFonts w:cs="Times New Roman"/>
                <w:szCs w:val="24"/>
              </w:rPr>
            </w:pPr>
            <w:r w:rsidRPr="009F7481">
              <w:t>Paul Lips</w:t>
            </w:r>
          </w:p>
        </w:tc>
        <w:tc>
          <w:tcPr>
            <w:tcW w:w="816" w:type="pct"/>
            <w:tcBorders>
              <w:top w:val="nil"/>
              <w:left w:val="nil"/>
              <w:bottom w:val="nil"/>
              <w:right w:val="nil"/>
            </w:tcBorders>
            <w:shd w:val="clear" w:color="auto" w:fill="auto"/>
            <w:tcMar>
              <w:top w:w="12" w:type="dxa"/>
              <w:left w:w="12" w:type="dxa"/>
              <w:bottom w:w="0" w:type="dxa"/>
              <w:right w:w="12" w:type="dxa"/>
            </w:tcMar>
            <w:vAlign w:val="center"/>
          </w:tcPr>
          <w:p w14:paraId="35A1E9AC" w14:textId="044F51E8" w:rsidR="00294261" w:rsidRPr="00DE6A01" w:rsidRDefault="00294261" w:rsidP="00294261">
            <w:pPr>
              <w:jc w:val="center"/>
              <w:rPr>
                <w:rFonts w:cs="Times New Roman"/>
                <w:szCs w:val="24"/>
              </w:rPr>
            </w:pPr>
            <w:r w:rsidRPr="00AC5ADB">
              <w:t>8</w:t>
            </w:r>
          </w:p>
        </w:tc>
        <w:tc>
          <w:tcPr>
            <w:tcW w:w="523" w:type="pct"/>
            <w:tcBorders>
              <w:top w:val="nil"/>
              <w:left w:val="nil"/>
              <w:bottom w:val="nil"/>
              <w:right w:val="nil"/>
            </w:tcBorders>
            <w:shd w:val="clear" w:color="auto" w:fill="auto"/>
            <w:tcMar>
              <w:top w:w="12" w:type="dxa"/>
              <w:left w:w="12" w:type="dxa"/>
              <w:bottom w:w="0" w:type="dxa"/>
              <w:right w:w="12" w:type="dxa"/>
            </w:tcMar>
            <w:vAlign w:val="center"/>
          </w:tcPr>
          <w:p w14:paraId="35A1E9AD" w14:textId="04353402" w:rsidR="00294261" w:rsidRPr="00DE6A01" w:rsidRDefault="00294261" w:rsidP="00294261">
            <w:pPr>
              <w:jc w:val="center"/>
              <w:rPr>
                <w:rFonts w:cs="Times New Roman"/>
                <w:szCs w:val="24"/>
              </w:rPr>
            </w:pPr>
            <w:r>
              <w:rPr>
                <w:rFonts w:cs="Times New Roman"/>
                <w:color w:val="000000"/>
              </w:rPr>
              <w:t>338</w:t>
            </w:r>
          </w:p>
        </w:tc>
        <w:tc>
          <w:tcPr>
            <w:tcW w:w="633" w:type="pct"/>
            <w:tcBorders>
              <w:top w:val="nil"/>
              <w:left w:val="nil"/>
              <w:bottom w:val="nil"/>
              <w:right w:val="nil"/>
            </w:tcBorders>
            <w:shd w:val="clear" w:color="auto" w:fill="auto"/>
            <w:tcMar>
              <w:top w:w="12" w:type="dxa"/>
              <w:left w:w="12" w:type="dxa"/>
              <w:bottom w:w="0" w:type="dxa"/>
              <w:right w:w="12" w:type="dxa"/>
            </w:tcMar>
            <w:vAlign w:val="center"/>
          </w:tcPr>
          <w:p w14:paraId="35A1E9AE" w14:textId="3C0BE6AE" w:rsidR="00294261" w:rsidRPr="00DE6A01" w:rsidRDefault="00294261" w:rsidP="00294261">
            <w:pPr>
              <w:jc w:val="center"/>
              <w:rPr>
                <w:rFonts w:cs="Times New Roman"/>
                <w:szCs w:val="24"/>
              </w:rPr>
            </w:pPr>
            <w:r>
              <w:rPr>
                <w:rFonts w:cs="Times New Roman"/>
                <w:color w:val="000000"/>
              </w:rPr>
              <w:t>1,520</w:t>
            </w:r>
          </w:p>
        </w:tc>
        <w:tc>
          <w:tcPr>
            <w:tcW w:w="1788" w:type="pct"/>
            <w:tcBorders>
              <w:top w:val="nil"/>
              <w:left w:val="nil"/>
              <w:bottom w:val="nil"/>
              <w:right w:val="nil"/>
            </w:tcBorders>
            <w:vAlign w:val="center"/>
          </w:tcPr>
          <w:p w14:paraId="65F64330" w14:textId="09D9164C" w:rsidR="00294261" w:rsidRPr="00DE6A01" w:rsidRDefault="0029014D" w:rsidP="00294261">
            <w:pPr>
              <w:jc w:val="center"/>
              <w:rPr>
                <w:rFonts w:cs="Times New Roman"/>
                <w:szCs w:val="24"/>
              </w:rPr>
            </w:pPr>
            <w:r w:rsidRPr="0029014D">
              <w:rPr>
                <w:rFonts w:cs="Times New Roman"/>
                <w:szCs w:val="24"/>
              </w:rPr>
              <w:t>Vrije Universiteit Amsterdam</w:t>
            </w:r>
          </w:p>
        </w:tc>
      </w:tr>
      <w:tr w:rsidR="00294261" w14:paraId="35A1E9B7" w14:textId="77777777" w:rsidTr="00163232">
        <w:trPr>
          <w:trHeight w:val="397"/>
          <w:jc w:val="center"/>
        </w:trPr>
        <w:tc>
          <w:tcPr>
            <w:tcW w:w="424"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35A1E9B1" w14:textId="6DAE27B4" w:rsidR="00294261" w:rsidRPr="00DE6A01" w:rsidRDefault="00294261" w:rsidP="00294261">
            <w:pPr>
              <w:jc w:val="center"/>
              <w:rPr>
                <w:rFonts w:cs="Times New Roman"/>
                <w:szCs w:val="24"/>
              </w:rPr>
            </w:pPr>
            <w:r w:rsidRPr="00AC5ADB">
              <w:t>10</w:t>
            </w:r>
          </w:p>
        </w:tc>
        <w:tc>
          <w:tcPr>
            <w:tcW w:w="816"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35A1E9B2" w14:textId="6037A101" w:rsidR="00294261" w:rsidRPr="00DE6A01" w:rsidRDefault="00163232" w:rsidP="00294261">
            <w:pPr>
              <w:jc w:val="center"/>
              <w:rPr>
                <w:rFonts w:cs="Times New Roman"/>
                <w:szCs w:val="24"/>
              </w:rPr>
            </w:pPr>
            <w:r w:rsidRPr="00163232">
              <w:t>Jack A Yanovski</w:t>
            </w:r>
          </w:p>
        </w:tc>
        <w:tc>
          <w:tcPr>
            <w:tcW w:w="816"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35A1E9B3" w14:textId="5202C1E3" w:rsidR="00294261" w:rsidRPr="00DE6A01" w:rsidRDefault="00294261" w:rsidP="00294261">
            <w:pPr>
              <w:jc w:val="center"/>
              <w:rPr>
                <w:rFonts w:cs="Times New Roman"/>
                <w:szCs w:val="24"/>
              </w:rPr>
            </w:pPr>
            <w:r w:rsidRPr="00AC5ADB">
              <w:t>6</w:t>
            </w:r>
          </w:p>
        </w:tc>
        <w:tc>
          <w:tcPr>
            <w:tcW w:w="523"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35A1E9B4" w14:textId="43D4BDF1" w:rsidR="00294261" w:rsidRPr="00DE6A01" w:rsidRDefault="00294261" w:rsidP="00294261">
            <w:pPr>
              <w:jc w:val="center"/>
              <w:rPr>
                <w:rFonts w:cs="Times New Roman"/>
                <w:szCs w:val="24"/>
              </w:rPr>
            </w:pPr>
            <w:r>
              <w:rPr>
                <w:rFonts w:cs="Times New Roman"/>
                <w:color w:val="000000"/>
              </w:rPr>
              <w:t>336</w:t>
            </w:r>
          </w:p>
        </w:tc>
        <w:tc>
          <w:tcPr>
            <w:tcW w:w="633"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35A1E9B5" w14:textId="1706B826" w:rsidR="00294261" w:rsidRPr="00DE6A01" w:rsidRDefault="00294261" w:rsidP="00294261">
            <w:pPr>
              <w:jc w:val="center"/>
              <w:rPr>
                <w:rFonts w:cs="Times New Roman"/>
                <w:szCs w:val="24"/>
              </w:rPr>
            </w:pPr>
            <w:r>
              <w:rPr>
                <w:rFonts w:cs="Times New Roman"/>
                <w:color w:val="000000"/>
              </w:rPr>
              <w:t>871</w:t>
            </w:r>
          </w:p>
        </w:tc>
        <w:tc>
          <w:tcPr>
            <w:tcW w:w="1788" w:type="pct"/>
            <w:tcBorders>
              <w:top w:val="nil"/>
              <w:left w:val="nil"/>
              <w:bottom w:val="single" w:sz="12" w:space="0" w:color="000000"/>
              <w:right w:val="nil"/>
            </w:tcBorders>
            <w:vAlign w:val="center"/>
          </w:tcPr>
          <w:p w14:paraId="120E2997" w14:textId="79D21C3B" w:rsidR="00294261" w:rsidRPr="00DE6A01" w:rsidRDefault="0029014D" w:rsidP="00294261">
            <w:pPr>
              <w:jc w:val="center"/>
              <w:rPr>
                <w:rFonts w:cs="Times New Roman"/>
                <w:szCs w:val="24"/>
              </w:rPr>
            </w:pPr>
            <w:r w:rsidRPr="0029014D">
              <w:t>Tufts University</w:t>
            </w:r>
          </w:p>
        </w:tc>
      </w:tr>
    </w:tbl>
    <w:p w14:paraId="35A1E9B8" w14:textId="77777777" w:rsidR="00C44DE3" w:rsidRDefault="00C44DE3">
      <w:pPr>
        <w:rPr>
          <w:rFonts w:ascii="Arial" w:hAnsi="Arial" w:cs="Arial"/>
        </w:rPr>
      </w:pPr>
    </w:p>
    <w:p w14:paraId="35A1E9BA" w14:textId="6C0467A4" w:rsidR="00CD7256" w:rsidRDefault="00CD7256">
      <w:pPr>
        <w:spacing w:before="0" w:after="0"/>
        <w:rPr>
          <w:rFonts w:ascii="Arial" w:hAnsi="Arial" w:cs="Arial"/>
          <w:lang w:eastAsia="zh-CN"/>
        </w:rPr>
      </w:pPr>
      <w:r>
        <w:rPr>
          <w:rFonts w:ascii="Arial" w:hAnsi="Arial" w:cs="Arial"/>
          <w:lang w:eastAsia="zh-CN"/>
        </w:rPr>
        <w:br w:type="page"/>
      </w:r>
    </w:p>
    <w:p w14:paraId="14FAB0CC" w14:textId="04172775" w:rsidR="00CD7256" w:rsidRPr="004B55BB" w:rsidRDefault="00CD7256" w:rsidP="004B55BB">
      <w:pPr>
        <w:jc w:val="center"/>
        <w:rPr>
          <w:rFonts w:eastAsiaTheme="minorEastAsia" w:cs="Times New Roman"/>
          <w:lang w:eastAsia="zh-CN"/>
        </w:rPr>
      </w:pPr>
      <w:r>
        <w:rPr>
          <w:rFonts w:cs="Times New Roman"/>
          <w:b/>
          <w:bCs/>
        </w:rPr>
        <w:lastRenderedPageBreak/>
        <w:t>Supplementary Table S</w:t>
      </w:r>
      <w:r w:rsidR="0065310B">
        <w:rPr>
          <w:rFonts w:eastAsiaTheme="minorEastAsia" w:cs="Times New Roman" w:hint="eastAsia"/>
          <w:b/>
          <w:bCs/>
          <w:lang w:eastAsia="zh-CN"/>
        </w:rPr>
        <w:t>3</w:t>
      </w:r>
      <w:r>
        <w:rPr>
          <w:rFonts w:cs="Times New Roman"/>
          <w:b/>
          <w:bCs/>
        </w:rPr>
        <w:t>.</w:t>
      </w:r>
      <w:r w:rsidR="004B55BB" w:rsidRPr="004B55BB">
        <w:rPr>
          <w:rFonts w:eastAsia="宋体" w:cs="Times New Roman"/>
          <w:lang w:eastAsia="zh-CN"/>
        </w:rPr>
        <w:t xml:space="preserve"> </w:t>
      </w:r>
      <w:r w:rsidR="004B55BB" w:rsidRPr="001C2ACE">
        <w:rPr>
          <w:rFonts w:eastAsia="宋体" w:cs="Times New Roman"/>
          <w:lang w:eastAsia="zh-CN"/>
        </w:rPr>
        <w:t xml:space="preserve">Top ten </w:t>
      </w:r>
      <w:r w:rsidR="004B55BB">
        <w:rPr>
          <w:rFonts w:eastAsiaTheme="minorEastAsia" w:hint="eastAsia"/>
          <w:lang w:eastAsia="zh-CN"/>
        </w:rPr>
        <w:t>j</w:t>
      </w:r>
      <w:r w:rsidR="004B55BB" w:rsidRPr="00424C3C">
        <w:t>ournal</w:t>
      </w:r>
      <w:r w:rsidR="004B55BB" w:rsidRPr="001C2ACE">
        <w:rPr>
          <w:rFonts w:eastAsia="宋体" w:cs="Times New Roman"/>
          <w:lang w:eastAsia="zh-CN"/>
        </w:rPr>
        <w:t xml:space="preserve"> with the highest TLCS</w:t>
      </w:r>
    </w:p>
    <w:tbl>
      <w:tblPr>
        <w:tblW w:w="5000" w:type="pct"/>
        <w:jc w:val="center"/>
        <w:tblCellMar>
          <w:left w:w="0" w:type="dxa"/>
          <w:right w:w="0" w:type="dxa"/>
        </w:tblCellMar>
        <w:tblLook w:val="04A0" w:firstRow="1" w:lastRow="0" w:firstColumn="1" w:lastColumn="0" w:noHBand="0" w:noVBand="1"/>
      </w:tblPr>
      <w:tblGrid>
        <w:gridCol w:w="695"/>
        <w:gridCol w:w="2990"/>
        <w:gridCol w:w="546"/>
        <w:gridCol w:w="882"/>
        <w:gridCol w:w="1089"/>
        <w:gridCol w:w="2728"/>
        <w:gridCol w:w="847"/>
      </w:tblGrid>
      <w:tr w:rsidR="00C50720" w14:paraId="78AF5A15" w14:textId="77777777" w:rsidTr="00BA7C47">
        <w:trPr>
          <w:trHeight w:val="567"/>
          <w:jc w:val="center"/>
        </w:trPr>
        <w:tc>
          <w:tcPr>
            <w:tcW w:w="355"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705D45B1" w14:textId="3A3AB51A" w:rsidR="00C50720" w:rsidRPr="00DE6A01" w:rsidRDefault="00E25802" w:rsidP="00C50720">
            <w:pPr>
              <w:jc w:val="center"/>
              <w:rPr>
                <w:rFonts w:cs="Times New Roman"/>
                <w:szCs w:val="24"/>
              </w:rPr>
            </w:pPr>
            <w:r>
              <w:rPr>
                <w:rFonts w:cs="Times New Roman"/>
              </w:rPr>
              <w:t>Rank</w:t>
            </w:r>
          </w:p>
        </w:tc>
        <w:tc>
          <w:tcPr>
            <w:tcW w:w="1529"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4547915C" w14:textId="680E535C" w:rsidR="00C50720" w:rsidRPr="00DE6A01" w:rsidRDefault="00C50720" w:rsidP="00C50720">
            <w:pPr>
              <w:jc w:val="center"/>
              <w:rPr>
                <w:rFonts w:cs="Times New Roman"/>
                <w:szCs w:val="24"/>
              </w:rPr>
            </w:pPr>
            <w:r w:rsidRPr="00424C3C">
              <w:t>Journal</w:t>
            </w:r>
          </w:p>
        </w:tc>
        <w:tc>
          <w:tcPr>
            <w:tcW w:w="279"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65A04C36" w14:textId="1D620828" w:rsidR="00C50720" w:rsidRPr="00DE6A01" w:rsidRDefault="00C50720" w:rsidP="00C50720">
            <w:pPr>
              <w:jc w:val="center"/>
              <w:rPr>
                <w:rFonts w:cs="Times New Roman"/>
                <w:szCs w:val="24"/>
              </w:rPr>
            </w:pPr>
            <w:r w:rsidRPr="00424C3C">
              <w:t>Recs</w:t>
            </w:r>
          </w:p>
        </w:tc>
        <w:tc>
          <w:tcPr>
            <w:tcW w:w="451"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5198B2FF" w14:textId="25EF792E" w:rsidR="00C50720" w:rsidRPr="00DE6A01" w:rsidRDefault="00C50720" w:rsidP="00C50720">
            <w:pPr>
              <w:jc w:val="center"/>
              <w:rPr>
                <w:rFonts w:cs="Times New Roman"/>
                <w:szCs w:val="24"/>
              </w:rPr>
            </w:pPr>
            <w:r w:rsidRPr="00424C3C">
              <w:t>TLCS</w:t>
            </w:r>
          </w:p>
        </w:tc>
        <w:tc>
          <w:tcPr>
            <w:tcW w:w="557"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6A17B262" w14:textId="36CC9439" w:rsidR="00C50720" w:rsidRPr="00DE6A01" w:rsidRDefault="00C50720" w:rsidP="00C50720">
            <w:pPr>
              <w:jc w:val="center"/>
              <w:rPr>
                <w:rFonts w:cs="Times New Roman"/>
                <w:szCs w:val="24"/>
              </w:rPr>
            </w:pPr>
            <w:r w:rsidRPr="00424C3C">
              <w:t>TGCS</w:t>
            </w:r>
          </w:p>
        </w:tc>
        <w:tc>
          <w:tcPr>
            <w:tcW w:w="1395" w:type="pct"/>
            <w:tcBorders>
              <w:top w:val="single" w:sz="12" w:space="0" w:color="auto"/>
              <w:left w:val="nil"/>
              <w:bottom w:val="single" w:sz="8" w:space="0" w:color="000000"/>
              <w:right w:val="nil"/>
            </w:tcBorders>
          </w:tcPr>
          <w:p w14:paraId="2A2339F6" w14:textId="176779C8" w:rsidR="00C50720" w:rsidRPr="00DE6A01" w:rsidRDefault="00C50720" w:rsidP="00C50720">
            <w:pPr>
              <w:jc w:val="center"/>
              <w:rPr>
                <w:rFonts w:cs="Times New Roman"/>
                <w:szCs w:val="24"/>
              </w:rPr>
            </w:pPr>
            <w:r w:rsidRPr="00424C3C">
              <w:t>Impact factor(2022-2023)</w:t>
            </w:r>
          </w:p>
        </w:tc>
        <w:tc>
          <w:tcPr>
            <w:tcW w:w="433" w:type="pct"/>
            <w:tcBorders>
              <w:top w:val="single" w:sz="12" w:space="0" w:color="auto"/>
              <w:left w:val="nil"/>
              <w:bottom w:val="single" w:sz="8" w:space="0" w:color="000000"/>
              <w:right w:val="nil"/>
            </w:tcBorders>
            <w:shd w:val="clear" w:color="auto" w:fill="auto"/>
            <w:tcMar>
              <w:top w:w="12" w:type="dxa"/>
              <w:left w:w="12" w:type="dxa"/>
              <w:bottom w:w="0" w:type="dxa"/>
              <w:right w:w="12" w:type="dxa"/>
            </w:tcMar>
          </w:tcPr>
          <w:p w14:paraId="24735C79" w14:textId="5A402BF0" w:rsidR="00C50720" w:rsidRPr="00DE6A01" w:rsidRDefault="00C50720" w:rsidP="00C50720">
            <w:pPr>
              <w:jc w:val="center"/>
              <w:rPr>
                <w:rFonts w:cs="Times New Roman"/>
                <w:szCs w:val="24"/>
              </w:rPr>
            </w:pPr>
            <w:r w:rsidRPr="00424C3C">
              <w:t>H index</w:t>
            </w:r>
          </w:p>
        </w:tc>
      </w:tr>
      <w:tr w:rsidR="005E730D" w14:paraId="6BCFD3F2" w14:textId="77777777" w:rsidTr="00E52110">
        <w:trPr>
          <w:trHeight w:val="397"/>
          <w:jc w:val="center"/>
        </w:trPr>
        <w:tc>
          <w:tcPr>
            <w:tcW w:w="355"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7A1FC672" w14:textId="5EB86C33" w:rsidR="005E730D" w:rsidRPr="00372CF3" w:rsidRDefault="005E730D" w:rsidP="005E730D">
            <w:pPr>
              <w:jc w:val="center"/>
              <w:rPr>
                <w:rFonts w:eastAsiaTheme="minorEastAsia" w:cs="Times New Roman"/>
                <w:szCs w:val="24"/>
                <w:lang w:eastAsia="zh-CN"/>
              </w:rPr>
            </w:pPr>
            <w:r>
              <w:rPr>
                <w:rFonts w:eastAsiaTheme="minorEastAsia" w:hint="eastAsia"/>
                <w:lang w:eastAsia="zh-CN"/>
              </w:rPr>
              <w:t>1</w:t>
            </w:r>
          </w:p>
        </w:tc>
        <w:tc>
          <w:tcPr>
            <w:tcW w:w="1529" w:type="pct"/>
            <w:tcBorders>
              <w:top w:val="single" w:sz="8" w:space="0" w:color="000000"/>
              <w:left w:val="nil"/>
              <w:bottom w:val="nil"/>
              <w:right w:val="nil"/>
            </w:tcBorders>
            <w:shd w:val="clear" w:color="auto" w:fill="auto"/>
            <w:tcMar>
              <w:top w:w="12" w:type="dxa"/>
              <w:left w:w="12" w:type="dxa"/>
              <w:bottom w:w="0" w:type="dxa"/>
              <w:right w:w="12" w:type="dxa"/>
            </w:tcMar>
          </w:tcPr>
          <w:p w14:paraId="300CF621" w14:textId="11AC4365" w:rsidR="005E730D" w:rsidRPr="00DE6A01" w:rsidRDefault="005E730D" w:rsidP="005E730D">
            <w:pPr>
              <w:jc w:val="center"/>
              <w:rPr>
                <w:rFonts w:cs="Times New Roman"/>
                <w:szCs w:val="24"/>
              </w:rPr>
            </w:pPr>
            <w:r w:rsidRPr="00C4348A">
              <w:t>American Journal of Clinical Nutrition</w:t>
            </w:r>
          </w:p>
        </w:tc>
        <w:tc>
          <w:tcPr>
            <w:tcW w:w="279"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7C4B2D6C" w14:textId="3BFED899" w:rsidR="005E730D" w:rsidRPr="00DE6A01" w:rsidRDefault="005E730D" w:rsidP="005E730D">
            <w:pPr>
              <w:jc w:val="center"/>
              <w:rPr>
                <w:rFonts w:cs="Times New Roman"/>
                <w:szCs w:val="24"/>
              </w:rPr>
            </w:pPr>
            <w:r w:rsidRPr="00424C3C">
              <w:t>70</w:t>
            </w:r>
          </w:p>
        </w:tc>
        <w:tc>
          <w:tcPr>
            <w:tcW w:w="451"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6B1A757A" w14:textId="176437D7" w:rsidR="005E730D" w:rsidRPr="00DE6A01" w:rsidRDefault="005E730D" w:rsidP="005E730D">
            <w:pPr>
              <w:jc w:val="center"/>
              <w:rPr>
                <w:rFonts w:cs="Times New Roman"/>
                <w:szCs w:val="24"/>
              </w:rPr>
            </w:pPr>
            <w:r>
              <w:rPr>
                <w:rFonts w:cs="Times New Roman"/>
                <w:color w:val="000000"/>
              </w:rPr>
              <w:t>2,436</w:t>
            </w:r>
          </w:p>
        </w:tc>
        <w:tc>
          <w:tcPr>
            <w:tcW w:w="557"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7119C33A" w14:textId="08645685" w:rsidR="005E730D" w:rsidRPr="00DE6A01" w:rsidRDefault="005E730D" w:rsidP="005E730D">
            <w:pPr>
              <w:jc w:val="center"/>
              <w:rPr>
                <w:rFonts w:cs="Times New Roman"/>
                <w:szCs w:val="24"/>
              </w:rPr>
            </w:pPr>
            <w:r>
              <w:rPr>
                <w:rFonts w:cs="Times New Roman"/>
                <w:color w:val="000000"/>
              </w:rPr>
              <w:t>8,948</w:t>
            </w:r>
          </w:p>
        </w:tc>
        <w:tc>
          <w:tcPr>
            <w:tcW w:w="1395" w:type="pct"/>
            <w:tcBorders>
              <w:top w:val="single" w:sz="8" w:space="0" w:color="000000"/>
              <w:left w:val="nil"/>
              <w:bottom w:val="nil"/>
              <w:right w:val="nil"/>
            </w:tcBorders>
            <w:vAlign w:val="center"/>
          </w:tcPr>
          <w:p w14:paraId="0463764B" w14:textId="62BE24CB" w:rsidR="005E730D" w:rsidRPr="00DE6A01" w:rsidRDefault="005E730D" w:rsidP="005E730D">
            <w:pPr>
              <w:jc w:val="center"/>
              <w:rPr>
                <w:rFonts w:cs="Times New Roman"/>
                <w:szCs w:val="24"/>
              </w:rPr>
            </w:pPr>
            <w:r w:rsidRPr="00424C3C">
              <w:t>7.1</w:t>
            </w:r>
          </w:p>
        </w:tc>
        <w:tc>
          <w:tcPr>
            <w:tcW w:w="433" w:type="pct"/>
            <w:tcBorders>
              <w:top w:val="single" w:sz="8" w:space="0" w:color="000000"/>
              <w:left w:val="nil"/>
              <w:bottom w:val="nil"/>
              <w:right w:val="nil"/>
            </w:tcBorders>
            <w:shd w:val="clear" w:color="auto" w:fill="auto"/>
            <w:tcMar>
              <w:top w:w="12" w:type="dxa"/>
              <w:left w:w="12" w:type="dxa"/>
              <w:bottom w:w="0" w:type="dxa"/>
              <w:right w:w="12" w:type="dxa"/>
            </w:tcMar>
            <w:vAlign w:val="center"/>
          </w:tcPr>
          <w:p w14:paraId="76BDD636" w14:textId="2E197193" w:rsidR="005E730D" w:rsidRPr="00DE6A01" w:rsidRDefault="005E730D" w:rsidP="005E730D">
            <w:pPr>
              <w:jc w:val="center"/>
              <w:rPr>
                <w:rFonts w:cs="Times New Roman"/>
                <w:szCs w:val="24"/>
              </w:rPr>
            </w:pPr>
            <w:r w:rsidRPr="00424C3C">
              <w:t>307</w:t>
            </w:r>
          </w:p>
        </w:tc>
      </w:tr>
      <w:tr w:rsidR="005E730D" w14:paraId="0F9966C1" w14:textId="77777777" w:rsidTr="00E52110">
        <w:trPr>
          <w:trHeight w:val="397"/>
          <w:jc w:val="center"/>
        </w:trPr>
        <w:tc>
          <w:tcPr>
            <w:tcW w:w="355" w:type="pct"/>
            <w:tcBorders>
              <w:top w:val="nil"/>
              <w:left w:val="nil"/>
              <w:bottom w:val="nil"/>
              <w:right w:val="nil"/>
            </w:tcBorders>
            <w:shd w:val="clear" w:color="auto" w:fill="auto"/>
            <w:tcMar>
              <w:top w:w="12" w:type="dxa"/>
              <w:left w:w="12" w:type="dxa"/>
              <w:bottom w:w="0" w:type="dxa"/>
              <w:right w:w="12" w:type="dxa"/>
            </w:tcMar>
            <w:vAlign w:val="center"/>
          </w:tcPr>
          <w:p w14:paraId="1F02CE59" w14:textId="6A6F7625" w:rsidR="005E730D" w:rsidRPr="00DE6A01" w:rsidRDefault="005E730D" w:rsidP="005E730D">
            <w:pPr>
              <w:jc w:val="center"/>
              <w:rPr>
                <w:rFonts w:cs="Times New Roman"/>
                <w:szCs w:val="24"/>
              </w:rPr>
            </w:pPr>
            <w:r w:rsidRPr="00424C3C">
              <w:t>2</w:t>
            </w:r>
          </w:p>
        </w:tc>
        <w:tc>
          <w:tcPr>
            <w:tcW w:w="1529" w:type="pct"/>
            <w:tcBorders>
              <w:top w:val="nil"/>
              <w:left w:val="nil"/>
              <w:bottom w:val="nil"/>
              <w:right w:val="nil"/>
            </w:tcBorders>
            <w:shd w:val="clear" w:color="auto" w:fill="auto"/>
            <w:tcMar>
              <w:top w:w="12" w:type="dxa"/>
              <w:left w:w="12" w:type="dxa"/>
              <w:bottom w:w="0" w:type="dxa"/>
              <w:right w:w="12" w:type="dxa"/>
            </w:tcMar>
          </w:tcPr>
          <w:p w14:paraId="49B2E14E" w14:textId="20807E3C" w:rsidR="005E730D" w:rsidRPr="00DE6A01" w:rsidRDefault="005E730D" w:rsidP="005E730D">
            <w:pPr>
              <w:jc w:val="center"/>
              <w:rPr>
                <w:rFonts w:cs="Times New Roman"/>
                <w:szCs w:val="24"/>
              </w:rPr>
            </w:pPr>
            <w:r w:rsidRPr="00C4348A">
              <w:t>Obesity Surgery</w:t>
            </w:r>
          </w:p>
        </w:tc>
        <w:tc>
          <w:tcPr>
            <w:tcW w:w="279" w:type="pct"/>
            <w:tcBorders>
              <w:top w:val="nil"/>
              <w:left w:val="nil"/>
              <w:bottom w:val="nil"/>
              <w:right w:val="nil"/>
            </w:tcBorders>
            <w:shd w:val="clear" w:color="auto" w:fill="auto"/>
            <w:tcMar>
              <w:top w:w="12" w:type="dxa"/>
              <w:left w:w="12" w:type="dxa"/>
              <w:bottom w:w="0" w:type="dxa"/>
              <w:right w:w="12" w:type="dxa"/>
            </w:tcMar>
            <w:vAlign w:val="center"/>
          </w:tcPr>
          <w:p w14:paraId="6E7A5748" w14:textId="3273646A" w:rsidR="005E730D" w:rsidRPr="00DE6A01" w:rsidRDefault="005E730D" w:rsidP="005E730D">
            <w:pPr>
              <w:jc w:val="center"/>
              <w:rPr>
                <w:rFonts w:cs="Times New Roman"/>
                <w:szCs w:val="24"/>
              </w:rPr>
            </w:pPr>
            <w:r w:rsidRPr="00424C3C">
              <w:t>204</w:t>
            </w:r>
          </w:p>
        </w:tc>
        <w:tc>
          <w:tcPr>
            <w:tcW w:w="451" w:type="pct"/>
            <w:tcBorders>
              <w:top w:val="nil"/>
              <w:left w:val="nil"/>
              <w:bottom w:val="nil"/>
              <w:right w:val="nil"/>
            </w:tcBorders>
            <w:shd w:val="clear" w:color="auto" w:fill="auto"/>
            <w:tcMar>
              <w:top w:w="12" w:type="dxa"/>
              <w:left w:w="12" w:type="dxa"/>
              <w:bottom w:w="0" w:type="dxa"/>
              <w:right w:w="12" w:type="dxa"/>
            </w:tcMar>
            <w:vAlign w:val="center"/>
          </w:tcPr>
          <w:p w14:paraId="66735F36" w14:textId="239B7020" w:rsidR="005E730D" w:rsidRPr="00DE6A01" w:rsidRDefault="005E730D" w:rsidP="005E730D">
            <w:pPr>
              <w:jc w:val="center"/>
              <w:rPr>
                <w:rFonts w:cs="Times New Roman"/>
                <w:szCs w:val="24"/>
              </w:rPr>
            </w:pPr>
            <w:r>
              <w:rPr>
                <w:rFonts w:cs="Times New Roman"/>
                <w:color w:val="000000"/>
              </w:rPr>
              <w:t>2,050</w:t>
            </w:r>
          </w:p>
        </w:tc>
        <w:tc>
          <w:tcPr>
            <w:tcW w:w="557" w:type="pct"/>
            <w:tcBorders>
              <w:top w:val="nil"/>
              <w:left w:val="nil"/>
              <w:bottom w:val="nil"/>
              <w:right w:val="nil"/>
            </w:tcBorders>
            <w:shd w:val="clear" w:color="auto" w:fill="auto"/>
            <w:tcMar>
              <w:top w:w="12" w:type="dxa"/>
              <w:left w:w="12" w:type="dxa"/>
              <w:bottom w:w="0" w:type="dxa"/>
              <w:right w:w="12" w:type="dxa"/>
            </w:tcMar>
            <w:vAlign w:val="center"/>
          </w:tcPr>
          <w:p w14:paraId="731896C5" w14:textId="529BAC1D" w:rsidR="005E730D" w:rsidRPr="00DE6A01" w:rsidRDefault="005E730D" w:rsidP="005E730D">
            <w:pPr>
              <w:jc w:val="center"/>
              <w:rPr>
                <w:rFonts w:cs="Times New Roman"/>
                <w:szCs w:val="24"/>
              </w:rPr>
            </w:pPr>
            <w:r>
              <w:rPr>
                <w:rFonts w:cs="Times New Roman"/>
                <w:color w:val="000000"/>
              </w:rPr>
              <w:t>7,036</w:t>
            </w:r>
          </w:p>
        </w:tc>
        <w:tc>
          <w:tcPr>
            <w:tcW w:w="1395" w:type="pct"/>
            <w:tcBorders>
              <w:top w:val="nil"/>
              <w:left w:val="nil"/>
              <w:bottom w:val="nil"/>
              <w:right w:val="nil"/>
            </w:tcBorders>
            <w:vAlign w:val="center"/>
          </w:tcPr>
          <w:p w14:paraId="115D02F3" w14:textId="41663993" w:rsidR="005E730D" w:rsidRPr="00DE6A01" w:rsidRDefault="005E730D" w:rsidP="005E730D">
            <w:pPr>
              <w:jc w:val="center"/>
              <w:rPr>
                <w:rFonts w:cs="Times New Roman"/>
                <w:szCs w:val="24"/>
              </w:rPr>
            </w:pPr>
            <w:r w:rsidRPr="00424C3C">
              <w:t>2.9</w:t>
            </w:r>
          </w:p>
        </w:tc>
        <w:tc>
          <w:tcPr>
            <w:tcW w:w="433" w:type="pct"/>
            <w:tcBorders>
              <w:top w:val="nil"/>
              <w:left w:val="nil"/>
              <w:bottom w:val="nil"/>
              <w:right w:val="nil"/>
            </w:tcBorders>
            <w:shd w:val="clear" w:color="auto" w:fill="auto"/>
            <w:tcMar>
              <w:top w:w="12" w:type="dxa"/>
              <w:left w:w="12" w:type="dxa"/>
              <w:bottom w:w="0" w:type="dxa"/>
              <w:right w:w="12" w:type="dxa"/>
            </w:tcMar>
            <w:vAlign w:val="center"/>
          </w:tcPr>
          <w:p w14:paraId="3846CFA9" w14:textId="7DB32C5B" w:rsidR="005E730D" w:rsidRPr="00DE6A01" w:rsidRDefault="005E730D" w:rsidP="005E730D">
            <w:pPr>
              <w:jc w:val="center"/>
              <w:rPr>
                <w:rFonts w:cs="Times New Roman"/>
                <w:szCs w:val="24"/>
              </w:rPr>
            </w:pPr>
            <w:r w:rsidRPr="00424C3C">
              <w:t>128</w:t>
            </w:r>
          </w:p>
        </w:tc>
      </w:tr>
      <w:tr w:rsidR="005E730D" w14:paraId="272102A6" w14:textId="77777777" w:rsidTr="00E52110">
        <w:trPr>
          <w:trHeight w:val="397"/>
          <w:jc w:val="center"/>
        </w:trPr>
        <w:tc>
          <w:tcPr>
            <w:tcW w:w="355" w:type="pct"/>
            <w:tcBorders>
              <w:top w:val="nil"/>
              <w:left w:val="nil"/>
              <w:bottom w:val="nil"/>
              <w:right w:val="nil"/>
            </w:tcBorders>
            <w:shd w:val="clear" w:color="auto" w:fill="auto"/>
            <w:tcMar>
              <w:top w:w="12" w:type="dxa"/>
              <w:left w:w="12" w:type="dxa"/>
              <w:bottom w:w="0" w:type="dxa"/>
              <w:right w:w="12" w:type="dxa"/>
            </w:tcMar>
            <w:vAlign w:val="center"/>
          </w:tcPr>
          <w:p w14:paraId="0B07C439" w14:textId="198C9A02" w:rsidR="005E730D" w:rsidRPr="00372CF3" w:rsidRDefault="005E730D" w:rsidP="005E730D">
            <w:pPr>
              <w:jc w:val="center"/>
              <w:rPr>
                <w:rFonts w:eastAsiaTheme="minorEastAsia" w:cs="Times New Roman"/>
                <w:szCs w:val="24"/>
                <w:lang w:eastAsia="zh-CN"/>
              </w:rPr>
            </w:pPr>
            <w:r>
              <w:rPr>
                <w:rFonts w:eastAsiaTheme="minorEastAsia" w:hint="eastAsia"/>
                <w:lang w:eastAsia="zh-CN"/>
              </w:rPr>
              <w:t>3</w:t>
            </w:r>
          </w:p>
        </w:tc>
        <w:tc>
          <w:tcPr>
            <w:tcW w:w="1529" w:type="pct"/>
            <w:tcBorders>
              <w:top w:val="nil"/>
              <w:left w:val="nil"/>
              <w:bottom w:val="nil"/>
              <w:right w:val="nil"/>
            </w:tcBorders>
            <w:shd w:val="clear" w:color="auto" w:fill="auto"/>
            <w:tcMar>
              <w:top w:w="12" w:type="dxa"/>
              <w:left w:w="12" w:type="dxa"/>
              <w:bottom w:w="0" w:type="dxa"/>
              <w:right w:w="12" w:type="dxa"/>
            </w:tcMar>
          </w:tcPr>
          <w:p w14:paraId="43FF6479" w14:textId="119A0267" w:rsidR="005E730D" w:rsidRPr="00DE6A01" w:rsidRDefault="005E730D" w:rsidP="005E730D">
            <w:pPr>
              <w:jc w:val="center"/>
              <w:rPr>
                <w:rFonts w:cs="Times New Roman"/>
                <w:szCs w:val="24"/>
              </w:rPr>
            </w:pPr>
            <w:r w:rsidRPr="00C4348A">
              <w:t>Journal of Clinical Endocrinology &amp; Metabolism</w:t>
            </w:r>
          </w:p>
        </w:tc>
        <w:tc>
          <w:tcPr>
            <w:tcW w:w="279" w:type="pct"/>
            <w:tcBorders>
              <w:top w:val="nil"/>
              <w:left w:val="nil"/>
              <w:bottom w:val="nil"/>
              <w:right w:val="nil"/>
            </w:tcBorders>
            <w:shd w:val="clear" w:color="auto" w:fill="auto"/>
            <w:tcMar>
              <w:top w:w="12" w:type="dxa"/>
              <w:left w:w="12" w:type="dxa"/>
              <w:bottom w:w="0" w:type="dxa"/>
              <w:right w:w="12" w:type="dxa"/>
            </w:tcMar>
            <w:vAlign w:val="center"/>
          </w:tcPr>
          <w:p w14:paraId="37BE3E6A" w14:textId="763DE943" w:rsidR="005E730D" w:rsidRPr="00DE6A01" w:rsidRDefault="005E730D" w:rsidP="005E730D">
            <w:pPr>
              <w:jc w:val="center"/>
              <w:rPr>
                <w:rFonts w:cs="Times New Roman"/>
                <w:szCs w:val="24"/>
              </w:rPr>
            </w:pPr>
            <w:r w:rsidRPr="00424C3C">
              <w:t>82</w:t>
            </w:r>
          </w:p>
        </w:tc>
        <w:tc>
          <w:tcPr>
            <w:tcW w:w="451" w:type="pct"/>
            <w:tcBorders>
              <w:top w:val="nil"/>
              <w:left w:val="nil"/>
              <w:bottom w:val="nil"/>
              <w:right w:val="nil"/>
            </w:tcBorders>
            <w:shd w:val="clear" w:color="auto" w:fill="auto"/>
            <w:tcMar>
              <w:top w:w="12" w:type="dxa"/>
              <w:left w:w="12" w:type="dxa"/>
              <w:bottom w:w="0" w:type="dxa"/>
              <w:right w:w="12" w:type="dxa"/>
            </w:tcMar>
            <w:vAlign w:val="center"/>
          </w:tcPr>
          <w:p w14:paraId="186D34CA" w14:textId="1C5E2627" w:rsidR="005E730D" w:rsidRPr="00DE6A01" w:rsidRDefault="005E730D" w:rsidP="005E730D">
            <w:pPr>
              <w:jc w:val="center"/>
              <w:rPr>
                <w:rFonts w:cs="Times New Roman"/>
                <w:szCs w:val="24"/>
              </w:rPr>
            </w:pPr>
            <w:r>
              <w:rPr>
                <w:rFonts w:cs="Times New Roman"/>
                <w:color w:val="000000"/>
              </w:rPr>
              <w:t>2,004</w:t>
            </w:r>
          </w:p>
        </w:tc>
        <w:tc>
          <w:tcPr>
            <w:tcW w:w="557" w:type="pct"/>
            <w:tcBorders>
              <w:top w:val="nil"/>
              <w:left w:val="nil"/>
              <w:bottom w:val="nil"/>
              <w:right w:val="nil"/>
            </w:tcBorders>
            <w:shd w:val="clear" w:color="auto" w:fill="auto"/>
            <w:tcMar>
              <w:top w:w="12" w:type="dxa"/>
              <w:left w:w="12" w:type="dxa"/>
              <w:bottom w:w="0" w:type="dxa"/>
              <w:right w:w="12" w:type="dxa"/>
            </w:tcMar>
            <w:vAlign w:val="center"/>
          </w:tcPr>
          <w:p w14:paraId="308ED96A" w14:textId="556C4A5E" w:rsidR="005E730D" w:rsidRPr="00DE6A01" w:rsidRDefault="005E730D" w:rsidP="005E730D">
            <w:pPr>
              <w:jc w:val="center"/>
              <w:rPr>
                <w:rFonts w:cs="Times New Roman"/>
                <w:szCs w:val="24"/>
              </w:rPr>
            </w:pPr>
            <w:r>
              <w:rPr>
                <w:rFonts w:cs="Times New Roman"/>
                <w:color w:val="000000"/>
              </w:rPr>
              <w:t>6,903</w:t>
            </w:r>
          </w:p>
        </w:tc>
        <w:tc>
          <w:tcPr>
            <w:tcW w:w="1395" w:type="pct"/>
            <w:tcBorders>
              <w:top w:val="nil"/>
              <w:left w:val="nil"/>
              <w:bottom w:val="nil"/>
              <w:right w:val="nil"/>
            </w:tcBorders>
            <w:vAlign w:val="center"/>
          </w:tcPr>
          <w:p w14:paraId="73377B8A" w14:textId="019FB624" w:rsidR="005E730D" w:rsidRPr="00DE6A01" w:rsidRDefault="005E730D" w:rsidP="005E730D">
            <w:pPr>
              <w:jc w:val="center"/>
              <w:rPr>
                <w:rFonts w:cs="Times New Roman"/>
                <w:szCs w:val="24"/>
              </w:rPr>
            </w:pPr>
            <w:r w:rsidRPr="00424C3C">
              <w:t>5.8</w:t>
            </w:r>
          </w:p>
        </w:tc>
        <w:tc>
          <w:tcPr>
            <w:tcW w:w="433" w:type="pct"/>
            <w:tcBorders>
              <w:top w:val="nil"/>
              <w:left w:val="nil"/>
              <w:bottom w:val="nil"/>
              <w:right w:val="nil"/>
            </w:tcBorders>
            <w:shd w:val="clear" w:color="auto" w:fill="auto"/>
            <w:tcMar>
              <w:top w:w="12" w:type="dxa"/>
              <w:left w:w="12" w:type="dxa"/>
              <w:bottom w:w="0" w:type="dxa"/>
              <w:right w:w="12" w:type="dxa"/>
            </w:tcMar>
            <w:vAlign w:val="center"/>
          </w:tcPr>
          <w:p w14:paraId="328B5AA4" w14:textId="1ABDCF1D" w:rsidR="005E730D" w:rsidRPr="00DE6A01" w:rsidRDefault="005E730D" w:rsidP="005E730D">
            <w:pPr>
              <w:jc w:val="center"/>
              <w:rPr>
                <w:rFonts w:cs="Times New Roman"/>
                <w:szCs w:val="24"/>
              </w:rPr>
            </w:pPr>
            <w:r w:rsidRPr="00424C3C">
              <w:t>328</w:t>
            </w:r>
          </w:p>
        </w:tc>
      </w:tr>
      <w:tr w:rsidR="005E730D" w14:paraId="55886C8E" w14:textId="77777777" w:rsidTr="00E52110">
        <w:trPr>
          <w:trHeight w:val="397"/>
          <w:jc w:val="center"/>
        </w:trPr>
        <w:tc>
          <w:tcPr>
            <w:tcW w:w="355" w:type="pct"/>
            <w:tcBorders>
              <w:top w:val="nil"/>
              <w:left w:val="nil"/>
              <w:bottom w:val="nil"/>
              <w:right w:val="nil"/>
            </w:tcBorders>
            <w:shd w:val="clear" w:color="auto" w:fill="auto"/>
            <w:tcMar>
              <w:top w:w="12" w:type="dxa"/>
              <w:left w:w="12" w:type="dxa"/>
              <w:bottom w:w="0" w:type="dxa"/>
              <w:right w:w="12" w:type="dxa"/>
            </w:tcMar>
            <w:vAlign w:val="center"/>
          </w:tcPr>
          <w:p w14:paraId="386F4F34" w14:textId="23206152" w:rsidR="005E730D" w:rsidRPr="00372CF3" w:rsidRDefault="005E730D" w:rsidP="005E730D">
            <w:pPr>
              <w:jc w:val="center"/>
              <w:rPr>
                <w:rFonts w:eastAsiaTheme="minorEastAsia" w:cs="Times New Roman"/>
                <w:szCs w:val="24"/>
                <w:lang w:eastAsia="zh-CN"/>
              </w:rPr>
            </w:pPr>
            <w:r>
              <w:rPr>
                <w:rFonts w:eastAsiaTheme="minorEastAsia" w:hint="eastAsia"/>
                <w:lang w:eastAsia="zh-CN"/>
              </w:rPr>
              <w:t>4</w:t>
            </w:r>
          </w:p>
        </w:tc>
        <w:tc>
          <w:tcPr>
            <w:tcW w:w="1529" w:type="pct"/>
            <w:tcBorders>
              <w:top w:val="nil"/>
              <w:left w:val="nil"/>
              <w:bottom w:val="nil"/>
              <w:right w:val="nil"/>
            </w:tcBorders>
            <w:shd w:val="clear" w:color="auto" w:fill="auto"/>
            <w:tcMar>
              <w:top w:w="12" w:type="dxa"/>
              <w:left w:w="12" w:type="dxa"/>
              <w:bottom w:w="0" w:type="dxa"/>
              <w:right w:w="12" w:type="dxa"/>
            </w:tcMar>
          </w:tcPr>
          <w:p w14:paraId="213E60E0" w14:textId="24EA4E17" w:rsidR="005E730D" w:rsidRPr="00DE6A01" w:rsidRDefault="005E730D" w:rsidP="005E730D">
            <w:pPr>
              <w:jc w:val="center"/>
              <w:rPr>
                <w:rFonts w:cs="Times New Roman"/>
                <w:szCs w:val="24"/>
              </w:rPr>
            </w:pPr>
            <w:r w:rsidRPr="00C4348A">
              <w:t>Obesity</w:t>
            </w:r>
          </w:p>
        </w:tc>
        <w:tc>
          <w:tcPr>
            <w:tcW w:w="279" w:type="pct"/>
            <w:tcBorders>
              <w:top w:val="nil"/>
              <w:left w:val="nil"/>
              <w:bottom w:val="nil"/>
              <w:right w:val="nil"/>
            </w:tcBorders>
            <w:shd w:val="clear" w:color="auto" w:fill="auto"/>
            <w:tcMar>
              <w:top w:w="12" w:type="dxa"/>
              <w:left w:w="12" w:type="dxa"/>
              <w:bottom w:w="0" w:type="dxa"/>
              <w:right w:w="12" w:type="dxa"/>
            </w:tcMar>
            <w:vAlign w:val="center"/>
          </w:tcPr>
          <w:p w14:paraId="711722D3" w14:textId="77FB03E4" w:rsidR="005E730D" w:rsidRPr="00DE6A01" w:rsidRDefault="005E730D" w:rsidP="005E730D">
            <w:pPr>
              <w:jc w:val="center"/>
              <w:rPr>
                <w:rFonts w:cs="Times New Roman"/>
                <w:szCs w:val="24"/>
              </w:rPr>
            </w:pPr>
            <w:r w:rsidRPr="00424C3C">
              <w:t>37</w:t>
            </w:r>
          </w:p>
        </w:tc>
        <w:tc>
          <w:tcPr>
            <w:tcW w:w="451" w:type="pct"/>
            <w:tcBorders>
              <w:top w:val="nil"/>
              <w:left w:val="nil"/>
              <w:bottom w:val="nil"/>
              <w:right w:val="nil"/>
            </w:tcBorders>
            <w:shd w:val="clear" w:color="auto" w:fill="auto"/>
            <w:tcMar>
              <w:top w:w="12" w:type="dxa"/>
              <w:left w:w="12" w:type="dxa"/>
              <w:bottom w:w="0" w:type="dxa"/>
              <w:right w:w="12" w:type="dxa"/>
            </w:tcMar>
            <w:vAlign w:val="center"/>
          </w:tcPr>
          <w:p w14:paraId="1F9FF45C" w14:textId="310EC6B3" w:rsidR="005E730D" w:rsidRPr="00DE6A01" w:rsidRDefault="005E730D" w:rsidP="005E730D">
            <w:pPr>
              <w:jc w:val="center"/>
              <w:rPr>
                <w:rFonts w:cs="Times New Roman"/>
                <w:szCs w:val="24"/>
              </w:rPr>
            </w:pPr>
            <w:r>
              <w:rPr>
                <w:rFonts w:cs="Times New Roman"/>
                <w:color w:val="000000"/>
              </w:rPr>
              <w:t>814</w:t>
            </w:r>
          </w:p>
        </w:tc>
        <w:tc>
          <w:tcPr>
            <w:tcW w:w="557" w:type="pct"/>
            <w:tcBorders>
              <w:top w:val="nil"/>
              <w:left w:val="nil"/>
              <w:bottom w:val="nil"/>
              <w:right w:val="nil"/>
            </w:tcBorders>
            <w:shd w:val="clear" w:color="auto" w:fill="auto"/>
            <w:tcMar>
              <w:top w:w="12" w:type="dxa"/>
              <w:left w:w="12" w:type="dxa"/>
              <w:bottom w:w="0" w:type="dxa"/>
              <w:right w:w="12" w:type="dxa"/>
            </w:tcMar>
            <w:vAlign w:val="center"/>
          </w:tcPr>
          <w:p w14:paraId="566E4310" w14:textId="020112AC" w:rsidR="005E730D" w:rsidRPr="00DE6A01" w:rsidRDefault="005E730D" w:rsidP="005E730D">
            <w:pPr>
              <w:jc w:val="center"/>
              <w:rPr>
                <w:rFonts w:cs="Times New Roman"/>
                <w:szCs w:val="24"/>
              </w:rPr>
            </w:pPr>
            <w:r>
              <w:rPr>
                <w:rFonts w:cs="Times New Roman"/>
                <w:color w:val="000000"/>
              </w:rPr>
              <w:t>2,153</w:t>
            </w:r>
          </w:p>
        </w:tc>
        <w:tc>
          <w:tcPr>
            <w:tcW w:w="1395" w:type="pct"/>
            <w:tcBorders>
              <w:top w:val="nil"/>
              <w:left w:val="nil"/>
              <w:bottom w:val="nil"/>
              <w:right w:val="nil"/>
            </w:tcBorders>
            <w:vAlign w:val="center"/>
          </w:tcPr>
          <w:p w14:paraId="5F0FAE41" w14:textId="19181DD4" w:rsidR="005E730D" w:rsidRPr="00DE6A01" w:rsidRDefault="005E730D" w:rsidP="005E730D">
            <w:pPr>
              <w:jc w:val="center"/>
              <w:rPr>
                <w:rFonts w:cs="Times New Roman"/>
                <w:szCs w:val="24"/>
              </w:rPr>
            </w:pPr>
            <w:r w:rsidRPr="00424C3C">
              <w:t>6.9</w:t>
            </w:r>
          </w:p>
        </w:tc>
        <w:tc>
          <w:tcPr>
            <w:tcW w:w="433" w:type="pct"/>
            <w:tcBorders>
              <w:top w:val="nil"/>
              <w:left w:val="nil"/>
              <w:bottom w:val="nil"/>
              <w:right w:val="nil"/>
            </w:tcBorders>
            <w:shd w:val="clear" w:color="auto" w:fill="auto"/>
            <w:tcMar>
              <w:top w:w="12" w:type="dxa"/>
              <w:left w:w="12" w:type="dxa"/>
              <w:bottom w:w="0" w:type="dxa"/>
              <w:right w:w="12" w:type="dxa"/>
            </w:tcMar>
            <w:vAlign w:val="center"/>
          </w:tcPr>
          <w:p w14:paraId="779CCD99" w14:textId="389FEE3F" w:rsidR="005E730D" w:rsidRPr="00DE6A01" w:rsidRDefault="005E730D" w:rsidP="005E730D">
            <w:pPr>
              <w:jc w:val="center"/>
              <w:rPr>
                <w:rFonts w:cs="Times New Roman"/>
                <w:szCs w:val="24"/>
              </w:rPr>
            </w:pPr>
            <w:r w:rsidRPr="00424C3C">
              <w:t>177</w:t>
            </w:r>
          </w:p>
        </w:tc>
      </w:tr>
      <w:tr w:rsidR="005E730D" w14:paraId="4DCC7C73" w14:textId="77777777" w:rsidTr="00E52110">
        <w:trPr>
          <w:trHeight w:val="397"/>
          <w:jc w:val="center"/>
        </w:trPr>
        <w:tc>
          <w:tcPr>
            <w:tcW w:w="355" w:type="pct"/>
            <w:tcBorders>
              <w:top w:val="nil"/>
              <w:left w:val="nil"/>
              <w:bottom w:val="nil"/>
              <w:right w:val="nil"/>
            </w:tcBorders>
            <w:shd w:val="clear" w:color="auto" w:fill="auto"/>
            <w:tcMar>
              <w:top w:w="12" w:type="dxa"/>
              <w:left w:w="12" w:type="dxa"/>
              <w:bottom w:w="0" w:type="dxa"/>
              <w:right w:w="12" w:type="dxa"/>
            </w:tcMar>
            <w:vAlign w:val="center"/>
          </w:tcPr>
          <w:p w14:paraId="6DB954BB" w14:textId="040CD104" w:rsidR="005E730D" w:rsidRPr="00372CF3" w:rsidRDefault="005E730D" w:rsidP="005E730D">
            <w:pPr>
              <w:jc w:val="center"/>
              <w:rPr>
                <w:rFonts w:eastAsiaTheme="minorEastAsia" w:cs="Times New Roman"/>
                <w:szCs w:val="24"/>
                <w:lang w:eastAsia="zh-CN"/>
              </w:rPr>
            </w:pPr>
            <w:r>
              <w:rPr>
                <w:rFonts w:eastAsiaTheme="minorEastAsia" w:hint="eastAsia"/>
                <w:lang w:eastAsia="zh-CN"/>
              </w:rPr>
              <w:t>5</w:t>
            </w:r>
          </w:p>
        </w:tc>
        <w:tc>
          <w:tcPr>
            <w:tcW w:w="1529" w:type="pct"/>
            <w:tcBorders>
              <w:top w:val="nil"/>
              <w:left w:val="nil"/>
              <w:bottom w:val="nil"/>
              <w:right w:val="nil"/>
            </w:tcBorders>
            <w:shd w:val="clear" w:color="auto" w:fill="auto"/>
            <w:tcMar>
              <w:top w:w="12" w:type="dxa"/>
              <w:left w:w="12" w:type="dxa"/>
              <w:bottom w:w="0" w:type="dxa"/>
              <w:right w:w="12" w:type="dxa"/>
            </w:tcMar>
          </w:tcPr>
          <w:p w14:paraId="79F47F45" w14:textId="010F554B" w:rsidR="005E730D" w:rsidRPr="00DE6A01" w:rsidRDefault="005E730D" w:rsidP="005E730D">
            <w:pPr>
              <w:jc w:val="center"/>
              <w:rPr>
                <w:rFonts w:cs="Times New Roman"/>
                <w:szCs w:val="24"/>
              </w:rPr>
            </w:pPr>
            <w:r w:rsidRPr="00C4348A">
              <w:t>International Journal of Obesity</w:t>
            </w:r>
          </w:p>
        </w:tc>
        <w:tc>
          <w:tcPr>
            <w:tcW w:w="279" w:type="pct"/>
            <w:tcBorders>
              <w:top w:val="nil"/>
              <w:left w:val="nil"/>
              <w:bottom w:val="nil"/>
              <w:right w:val="nil"/>
            </w:tcBorders>
            <w:shd w:val="clear" w:color="auto" w:fill="auto"/>
            <w:tcMar>
              <w:top w:w="12" w:type="dxa"/>
              <w:left w:w="12" w:type="dxa"/>
              <w:bottom w:w="0" w:type="dxa"/>
              <w:right w:w="12" w:type="dxa"/>
            </w:tcMar>
            <w:vAlign w:val="center"/>
          </w:tcPr>
          <w:p w14:paraId="33C3654A" w14:textId="6C71AA95" w:rsidR="005E730D" w:rsidRPr="00DE6A01" w:rsidRDefault="005E730D" w:rsidP="005E730D">
            <w:pPr>
              <w:jc w:val="center"/>
              <w:rPr>
                <w:rFonts w:cs="Times New Roman"/>
                <w:szCs w:val="24"/>
              </w:rPr>
            </w:pPr>
            <w:r w:rsidRPr="00424C3C">
              <w:t>52</w:t>
            </w:r>
          </w:p>
        </w:tc>
        <w:tc>
          <w:tcPr>
            <w:tcW w:w="451" w:type="pct"/>
            <w:tcBorders>
              <w:top w:val="nil"/>
              <w:left w:val="nil"/>
              <w:bottom w:val="nil"/>
              <w:right w:val="nil"/>
            </w:tcBorders>
            <w:shd w:val="clear" w:color="auto" w:fill="auto"/>
            <w:tcMar>
              <w:top w:w="12" w:type="dxa"/>
              <w:left w:w="12" w:type="dxa"/>
              <w:bottom w:w="0" w:type="dxa"/>
              <w:right w:w="12" w:type="dxa"/>
            </w:tcMar>
            <w:vAlign w:val="center"/>
          </w:tcPr>
          <w:p w14:paraId="6A119F06" w14:textId="76DBA1B7" w:rsidR="005E730D" w:rsidRPr="00DE6A01" w:rsidRDefault="005E730D" w:rsidP="005E730D">
            <w:pPr>
              <w:jc w:val="center"/>
              <w:rPr>
                <w:rFonts w:cs="Times New Roman"/>
                <w:szCs w:val="24"/>
              </w:rPr>
            </w:pPr>
            <w:r>
              <w:rPr>
                <w:rFonts w:cs="Times New Roman"/>
                <w:color w:val="000000"/>
              </w:rPr>
              <w:t>714</w:t>
            </w:r>
          </w:p>
        </w:tc>
        <w:tc>
          <w:tcPr>
            <w:tcW w:w="557" w:type="pct"/>
            <w:tcBorders>
              <w:top w:val="nil"/>
              <w:left w:val="nil"/>
              <w:bottom w:val="nil"/>
              <w:right w:val="nil"/>
            </w:tcBorders>
            <w:shd w:val="clear" w:color="auto" w:fill="auto"/>
            <w:tcMar>
              <w:top w:w="12" w:type="dxa"/>
              <w:left w:w="12" w:type="dxa"/>
              <w:bottom w:w="0" w:type="dxa"/>
              <w:right w:w="12" w:type="dxa"/>
            </w:tcMar>
            <w:vAlign w:val="center"/>
          </w:tcPr>
          <w:p w14:paraId="410E8C89" w14:textId="0DBFCC42" w:rsidR="005E730D" w:rsidRPr="00DE6A01" w:rsidRDefault="005E730D" w:rsidP="005E730D">
            <w:pPr>
              <w:jc w:val="center"/>
              <w:rPr>
                <w:rFonts w:cs="Times New Roman"/>
                <w:szCs w:val="24"/>
              </w:rPr>
            </w:pPr>
            <w:r>
              <w:rPr>
                <w:rFonts w:cs="Times New Roman"/>
                <w:color w:val="000000"/>
              </w:rPr>
              <w:t>1,943</w:t>
            </w:r>
          </w:p>
        </w:tc>
        <w:tc>
          <w:tcPr>
            <w:tcW w:w="1395" w:type="pct"/>
            <w:tcBorders>
              <w:top w:val="nil"/>
              <w:left w:val="nil"/>
              <w:bottom w:val="nil"/>
              <w:right w:val="nil"/>
            </w:tcBorders>
            <w:vAlign w:val="center"/>
          </w:tcPr>
          <w:p w14:paraId="66323810" w14:textId="2C5D289D" w:rsidR="005E730D" w:rsidRPr="00DE6A01" w:rsidRDefault="005E730D" w:rsidP="005E730D">
            <w:pPr>
              <w:jc w:val="center"/>
              <w:rPr>
                <w:rFonts w:cs="Times New Roman"/>
                <w:szCs w:val="24"/>
              </w:rPr>
            </w:pPr>
            <w:r w:rsidRPr="00424C3C">
              <w:t>4.9</w:t>
            </w:r>
          </w:p>
        </w:tc>
        <w:tc>
          <w:tcPr>
            <w:tcW w:w="433" w:type="pct"/>
            <w:tcBorders>
              <w:top w:val="nil"/>
              <w:left w:val="nil"/>
              <w:bottom w:val="nil"/>
              <w:right w:val="nil"/>
            </w:tcBorders>
            <w:shd w:val="clear" w:color="auto" w:fill="auto"/>
            <w:tcMar>
              <w:top w:w="12" w:type="dxa"/>
              <w:left w:w="12" w:type="dxa"/>
              <w:bottom w:w="0" w:type="dxa"/>
              <w:right w:w="12" w:type="dxa"/>
            </w:tcMar>
            <w:vAlign w:val="center"/>
          </w:tcPr>
          <w:p w14:paraId="2F9DA4EA" w14:textId="51E44473" w:rsidR="005E730D" w:rsidRPr="00DE6A01" w:rsidRDefault="005E730D" w:rsidP="005E730D">
            <w:pPr>
              <w:jc w:val="center"/>
              <w:rPr>
                <w:rFonts w:cs="Times New Roman"/>
                <w:szCs w:val="24"/>
              </w:rPr>
            </w:pPr>
            <w:r w:rsidRPr="00424C3C">
              <w:t>204</w:t>
            </w:r>
          </w:p>
        </w:tc>
      </w:tr>
      <w:tr w:rsidR="005E730D" w14:paraId="3ECE3992" w14:textId="77777777" w:rsidTr="00E52110">
        <w:trPr>
          <w:trHeight w:val="397"/>
          <w:jc w:val="center"/>
        </w:trPr>
        <w:tc>
          <w:tcPr>
            <w:tcW w:w="355" w:type="pct"/>
            <w:tcBorders>
              <w:top w:val="nil"/>
              <w:left w:val="nil"/>
              <w:bottom w:val="nil"/>
              <w:right w:val="nil"/>
            </w:tcBorders>
            <w:shd w:val="clear" w:color="auto" w:fill="auto"/>
            <w:tcMar>
              <w:top w:w="12" w:type="dxa"/>
              <w:left w:w="12" w:type="dxa"/>
              <w:bottom w:w="0" w:type="dxa"/>
              <w:right w:w="12" w:type="dxa"/>
            </w:tcMar>
            <w:vAlign w:val="center"/>
          </w:tcPr>
          <w:p w14:paraId="38CF20A5" w14:textId="7CC9A432" w:rsidR="005E730D" w:rsidRPr="00372CF3" w:rsidRDefault="005E730D" w:rsidP="005E730D">
            <w:pPr>
              <w:jc w:val="center"/>
              <w:rPr>
                <w:rFonts w:eastAsiaTheme="minorEastAsia" w:cs="Times New Roman"/>
                <w:szCs w:val="24"/>
                <w:lang w:eastAsia="zh-CN"/>
              </w:rPr>
            </w:pPr>
            <w:r>
              <w:rPr>
                <w:rFonts w:eastAsiaTheme="minorEastAsia" w:hint="eastAsia"/>
                <w:lang w:eastAsia="zh-CN"/>
              </w:rPr>
              <w:t>6</w:t>
            </w:r>
          </w:p>
        </w:tc>
        <w:tc>
          <w:tcPr>
            <w:tcW w:w="1529" w:type="pct"/>
            <w:tcBorders>
              <w:top w:val="nil"/>
              <w:left w:val="nil"/>
              <w:bottom w:val="nil"/>
              <w:right w:val="nil"/>
            </w:tcBorders>
            <w:shd w:val="clear" w:color="auto" w:fill="auto"/>
            <w:tcMar>
              <w:top w:w="12" w:type="dxa"/>
              <w:left w:w="12" w:type="dxa"/>
              <w:bottom w:w="0" w:type="dxa"/>
              <w:right w:w="12" w:type="dxa"/>
            </w:tcMar>
          </w:tcPr>
          <w:p w14:paraId="7D241DC0" w14:textId="12BE3274" w:rsidR="005E730D" w:rsidRPr="00DE6A01" w:rsidRDefault="005E730D" w:rsidP="005E730D">
            <w:pPr>
              <w:jc w:val="center"/>
              <w:rPr>
                <w:rFonts w:cs="Times New Roman"/>
                <w:szCs w:val="24"/>
              </w:rPr>
            </w:pPr>
            <w:r w:rsidRPr="00C4348A">
              <w:t>European Journal of Endocrinology</w:t>
            </w:r>
          </w:p>
        </w:tc>
        <w:tc>
          <w:tcPr>
            <w:tcW w:w="279" w:type="pct"/>
            <w:tcBorders>
              <w:top w:val="nil"/>
              <w:left w:val="nil"/>
              <w:bottom w:val="nil"/>
              <w:right w:val="nil"/>
            </w:tcBorders>
            <w:shd w:val="clear" w:color="auto" w:fill="auto"/>
            <w:tcMar>
              <w:top w:w="12" w:type="dxa"/>
              <w:left w:w="12" w:type="dxa"/>
              <w:bottom w:w="0" w:type="dxa"/>
              <w:right w:w="12" w:type="dxa"/>
            </w:tcMar>
            <w:vAlign w:val="center"/>
          </w:tcPr>
          <w:p w14:paraId="6D963759" w14:textId="56D68E83" w:rsidR="005E730D" w:rsidRPr="00DE6A01" w:rsidRDefault="005E730D" w:rsidP="005E730D">
            <w:pPr>
              <w:jc w:val="center"/>
              <w:rPr>
                <w:rFonts w:cs="Times New Roman"/>
                <w:szCs w:val="24"/>
              </w:rPr>
            </w:pPr>
            <w:r w:rsidRPr="00424C3C">
              <w:t>20</w:t>
            </w:r>
          </w:p>
        </w:tc>
        <w:tc>
          <w:tcPr>
            <w:tcW w:w="451" w:type="pct"/>
            <w:tcBorders>
              <w:top w:val="nil"/>
              <w:left w:val="nil"/>
              <w:bottom w:val="nil"/>
              <w:right w:val="nil"/>
            </w:tcBorders>
            <w:shd w:val="clear" w:color="auto" w:fill="auto"/>
            <w:tcMar>
              <w:top w:w="12" w:type="dxa"/>
              <w:left w:w="12" w:type="dxa"/>
              <w:bottom w:w="0" w:type="dxa"/>
              <w:right w:w="12" w:type="dxa"/>
            </w:tcMar>
            <w:vAlign w:val="center"/>
          </w:tcPr>
          <w:p w14:paraId="36D6410D" w14:textId="6815421C" w:rsidR="005E730D" w:rsidRPr="00DE6A01" w:rsidRDefault="005E730D" w:rsidP="005E730D">
            <w:pPr>
              <w:jc w:val="center"/>
              <w:rPr>
                <w:rFonts w:cs="Times New Roman"/>
                <w:szCs w:val="24"/>
              </w:rPr>
            </w:pPr>
            <w:r>
              <w:rPr>
                <w:rFonts w:cs="Times New Roman"/>
                <w:color w:val="000000"/>
              </w:rPr>
              <w:t>619</w:t>
            </w:r>
          </w:p>
        </w:tc>
        <w:tc>
          <w:tcPr>
            <w:tcW w:w="557" w:type="pct"/>
            <w:tcBorders>
              <w:top w:val="nil"/>
              <w:left w:val="nil"/>
              <w:bottom w:val="nil"/>
              <w:right w:val="nil"/>
            </w:tcBorders>
            <w:shd w:val="clear" w:color="auto" w:fill="auto"/>
            <w:tcMar>
              <w:top w:w="12" w:type="dxa"/>
              <w:left w:w="12" w:type="dxa"/>
              <w:bottom w:w="0" w:type="dxa"/>
              <w:right w:w="12" w:type="dxa"/>
            </w:tcMar>
            <w:vAlign w:val="center"/>
          </w:tcPr>
          <w:p w14:paraId="548A62F8" w14:textId="23263399" w:rsidR="005E730D" w:rsidRPr="00DE6A01" w:rsidRDefault="005E730D" w:rsidP="005E730D">
            <w:pPr>
              <w:jc w:val="center"/>
              <w:rPr>
                <w:rFonts w:cs="Times New Roman"/>
                <w:szCs w:val="24"/>
              </w:rPr>
            </w:pPr>
            <w:r>
              <w:rPr>
                <w:rFonts w:cs="Times New Roman"/>
                <w:color w:val="000000"/>
              </w:rPr>
              <w:t>1,782</w:t>
            </w:r>
          </w:p>
        </w:tc>
        <w:tc>
          <w:tcPr>
            <w:tcW w:w="1395" w:type="pct"/>
            <w:tcBorders>
              <w:top w:val="nil"/>
              <w:left w:val="nil"/>
              <w:bottom w:val="nil"/>
              <w:right w:val="nil"/>
            </w:tcBorders>
            <w:vAlign w:val="center"/>
          </w:tcPr>
          <w:p w14:paraId="5C03965D" w14:textId="4038DC85" w:rsidR="005E730D" w:rsidRPr="00DE6A01" w:rsidRDefault="005E730D" w:rsidP="005E730D">
            <w:pPr>
              <w:jc w:val="center"/>
              <w:rPr>
                <w:rFonts w:cs="Times New Roman"/>
                <w:szCs w:val="24"/>
              </w:rPr>
            </w:pPr>
            <w:r w:rsidRPr="00424C3C">
              <w:t>5.8</w:t>
            </w:r>
          </w:p>
        </w:tc>
        <w:tc>
          <w:tcPr>
            <w:tcW w:w="433" w:type="pct"/>
            <w:tcBorders>
              <w:top w:val="nil"/>
              <w:left w:val="nil"/>
              <w:bottom w:val="nil"/>
              <w:right w:val="nil"/>
            </w:tcBorders>
            <w:shd w:val="clear" w:color="auto" w:fill="auto"/>
            <w:tcMar>
              <w:top w:w="12" w:type="dxa"/>
              <w:left w:w="12" w:type="dxa"/>
              <w:bottom w:w="0" w:type="dxa"/>
              <w:right w:w="12" w:type="dxa"/>
            </w:tcMar>
            <w:vAlign w:val="center"/>
          </w:tcPr>
          <w:p w14:paraId="10AC5890" w14:textId="5F0CB095" w:rsidR="005E730D" w:rsidRPr="00DE6A01" w:rsidRDefault="005E730D" w:rsidP="005E730D">
            <w:pPr>
              <w:jc w:val="center"/>
              <w:rPr>
                <w:rFonts w:cs="Times New Roman"/>
                <w:szCs w:val="24"/>
              </w:rPr>
            </w:pPr>
            <w:r w:rsidRPr="00424C3C">
              <w:t>131</w:t>
            </w:r>
          </w:p>
        </w:tc>
      </w:tr>
      <w:tr w:rsidR="005E730D" w14:paraId="30AED13F" w14:textId="77777777" w:rsidTr="00E52110">
        <w:trPr>
          <w:trHeight w:val="397"/>
          <w:jc w:val="center"/>
        </w:trPr>
        <w:tc>
          <w:tcPr>
            <w:tcW w:w="355" w:type="pct"/>
            <w:tcBorders>
              <w:top w:val="nil"/>
              <w:left w:val="nil"/>
              <w:bottom w:val="nil"/>
              <w:right w:val="nil"/>
            </w:tcBorders>
            <w:shd w:val="clear" w:color="auto" w:fill="auto"/>
            <w:tcMar>
              <w:top w:w="12" w:type="dxa"/>
              <w:left w:w="12" w:type="dxa"/>
              <w:bottom w:w="0" w:type="dxa"/>
              <w:right w:w="12" w:type="dxa"/>
            </w:tcMar>
            <w:vAlign w:val="center"/>
          </w:tcPr>
          <w:p w14:paraId="088364CB" w14:textId="32166158" w:rsidR="005E730D" w:rsidRPr="00372CF3" w:rsidRDefault="005E730D" w:rsidP="005E730D">
            <w:pPr>
              <w:jc w:val="center"/>
              <w:rPr>
                <w:rFonts w:eastAsiaTheme="minorEastAsia" w:cs="Times New Roman"/>
                <w:szCs w:val="24"/>
                <w:lang w:eastAsia="zh-CN"/>
              </w:rPr>
            </w:pPr>
            <w:r>
              <w:rPr>
                <w:rFonts w:eastAsiaTheme="minorEastAsia" w:hint="eastAsia"/>
                <w:lang w:eastAsia="zh-CN"/>
              </w:rPr>
              <w:t>7</w:t>
            </w:r>
          </w:p>
        </w:tc>
        <w:tc>
          <w:tcPr>
            <w:tcW w:w="1529" w:type="pct"/>
            <w:tcBorders>
              <w:top w:val="nil"/>
              <w:left w:val="nil"/>
              <w:bottom w:val="nil"/>
              <w:right w:val="nil"/>
            </w:tcBorders>
            <w:shd w:val="clear" w:color="auto" w:fill="auto"/>
            <w:tcMar>
              <w:top w:w="12" w:type="dxa"/>
              <w:left w:w="12" w:type="dxa"/>
              <w:bottom w:w="0" w:type="dxa"/>
              <w:right w:w="12" w:type="dxa"/>
            </w:tcMar>
          </w:tcPr>
          <w:p w14:paraId="33BE6F8D" w14:textId="5B24D0F1" w:rsidR="005E730D" w:rsidRPr="00DE6A01" w:rsidRDefault="005E730D" w:rsidP="005E730D">
            <w:pPr>
              <w:jc w:val="center"/>
              <w:rPr>
                <w:rFonts w:cs="Times New Roman"/>
                <w:szCs w:val="24"/>
              </w:rPr>
            </w:pPr>
            <w:r w:rsidRPr="00C4348A">
              <w:t>Journal of Steroid Biochemistry and Molecular Biology</w:t>
            </w:r>
          </w:p>
        </w:tc>
        <w:tc>
          <w:tcPr>
            <w:tcW w:w="279" w:type="pct"/>
            <w:tcBorders>
              <w:top w:val="nil"/>
              <w:left w:val="nil"/>
              <w:bottom w:val="nil"/>
              <w:right w:val="nil"/>
            </w:tcBorders>
            <w:shd w:val="clear" w:color="auto" w:fill="auto"/>
            <w:tcMar>
              <w:top w:w="12" w:type="dxa"/>
              <w:left w:w="12" w:type="dxa"/>
              <w:bottom w:w="0" w:type="dxa"/>
              <w:right w:w="12" w:type="dxa"/>
            </w:tcMar>
            <w:vAlign w:val="center"/>
          </w:tcPr>
          <w:p w14:paraId="2BCA49B8" w14:textId="2AC4A093" w:rsidR="005E730D" w:rsidRPr="00DE6A01" w:rsidRDefault="005E730D" w:rsidP="005E730D">
            <w:pPr>
              <w:jc w:val="center"/>
              <w:rPr>
                <w:rFonts w:cs="Times New Roman"/>
                <w:szCs w:val="24"/>
              </w:rPr>
            </w:pPr>
            <w:r w:rsidRPr="00424C3C">
              <w:t>57</w:t>
            </w:r>
          </w:p>
        </w:tc>
        <w:tc>
          <w:tcPr>
            <w:tcW w:w="451" w:type="pct"/>
            <w:tcBorders>
              <w:top w:val="nil"/>
              <w:left w:val="nil"/>
              <w:bottom w:val="nil"/>
              <w:right w:val="nil"/>
            </w:tcBorders>
            <w:shd w:val="clear" w:color="auto" w:fill="auto"/>
            <w:tcMar>
              <w:top w:w="12" w:type="dxa"/>
              <w:left w:w="12" w:type="dxa"/>
              <w:bottom w:w="0" w:type="dxa"/>
              <w:right w:w="12" w:type="dxa"/>
            </w:tcMar>
            <w:vAlign w:val="center"/>
          </w:tcPr>
          <w:p w14:paraId="0A7AD4FD" w14:textId="1B1E3287" w:rsidR="005E730D" w:rsidRPr="00DE6A01" w:rsidRDefault="005E730D" w:rsidP="005E730D">
            <w:pPr>
              <w:jc w:val="center"/>
              <w:rPr>
                <w:rFonts w:cs="Times New Roman"/>
                <w:szCs w:val="24"/>
              </w:rPr>
            </w:pPr>
            <w:r>
              <w:rPr>
                <w:rFonts w:cs="Times New Roman"/>
                <w:color w:val="000000"/>
              </w:rPr>
              <w:t>507</w:t>
            </w:r>
          </w:p>
        </w:tc>
        <w:tc>
          <w:tcPr>
            <w:tcW w:w="557" w:type="pct"/>
            <w:tcBorders>
              <w:top w:val="nil"/>
              <w:left w:val="nil"/>
              <w:bottom w:val="nil"/>
              <w:right w:val="nil"/>
            </w:tcBorders>
            <w:shd w:val="clear" w:color="auto" w:fill="auto"/>
            <w:tcMar>
              <w:top w:w="12" w:type="dxa"/>
              <w:left w:w="12" w:type="dxa"/>
              <w:bottom w:w="0" w:type="dxa"/>
              <w:right w:w="12" w:type="dxa"/>
            </w:tcMar>
            <w:vAlign w:val="center"/>
          </w:tcPr>
          <w:p w14:paraId="2549A9C8" w14:textId="3FF8B63C" w:rsidR="005E730D" w:rsidRPr="00DE6A01" w:rsidRDefault="005E730D" w:rsidP="005E730D">
            <w:pPr>
              <w:jc w:val="center"/>
              <w:rPr>
                <w:rFonts w:cs="Times New Roman"/>
                <w:szCs w:val="24"/>
              </w:rPr>
            </w:pPr>
            <w:r>
              <w:rPr>
                <w:rFonts w:cs="Times New Roman"/>
                <w:color w:val="000000"/>
              </w:rPr>
              <w:t>1,512</w:t>
            </w:r>
          </w:p>
        </w:tc>
        <w:tc>
          <w:tcPr>
            <w:tcW w:w="1395" w:type="pct"/>
            <w:tcBorders>
              <w:top w:val="nil"/>
              <w:left w:val="nil"/>
              <w:bottom w:val="nil"/>
              <w:right w:val="nil"/>
            </w:tcBorders>
            <w:vAlign w:val="center"/>
          </w:tcPr>
          <w:p w14:paraId="16031628" w14:textId="6562C920" w:rsidR="005E730D" w:rsidRPr="00DE6A01" w:rsidRDefault="005E730D" w:rsidP="005E730D">
            <w:pPr>
              <w:jc w:val="center"/>
              <w:rPr>
                <w:rFonts w:cs="Times New Roman"/>
                <w:szCs w:val="24"/>
              </w:rPr>
            </w:pPr>
            <w:r w:rsidRPr="00424C3C">
              <w:t>4.1</w:t>
            </w:r>
          </w:p>
        </w:tc>
        <w:tc>
          <w:tcPr>
            <w:tcW w:w="433" w:type="pct"/>
            <w:tcBorders>
              <w:top w:val="nil"/>
              <w:left w:val="nil"/>
              <w:bottom w:val="nil"/>
              <w:right w:val="nil"/>
            </w:tcBorders>
            <w:shd w:val="clear" w:color="auto" w:fill="auto"/>
            <w:tcMar>
              <w:top w:w="12" w:type="dxa"/>
              <w:left w:w="12" w:type="dxa"/>
              <w:bottom w:w="0" w:type="dxa"/>
              <w:right w:w="12" w:type="dxa"/>
            </w:tcMar>
            <w:vAlign w:val="center"/>
          </w:tcPr>
          <w:p w14:paraId="0F75AE5D" w14:textId="141C0DCE" w:rsidR="005E730D" w:rsidRPr="00DE6A01" w:rsidRDefault="005E730D" w:rsidP="005E730D">
            <w:pPr>
              <w:jc w:val="center"/>
              <w:rPr>
                <w:rFonts w:cs="Times New Roman"/>
                <w:szCs w:val="24"/>
              </w:rPr>
            </w:pPr>
            <w:r w:rsidRPr="00424C3C">
              <w:t>116</w:t>
            </w:r>
          </w:p>
        </w:tc>
      </w:tr>
      <w:tr w:rsidR="005E730D" w14:paraId="1069BA91" w14:textId="77777777" w:rsidTr="00E52110">
        <w:trPr>
          <w:trHeight w:val="397"/>
          <w:jc w:val="center"/>
        </w:trPr>
        <w:tc>
          <w:tcPr>
            <w:tcW w:w="355" w:type="pct"/>
            <w:tcBorders>
              <w:top w:val="nil"/>
              <w:left w:val="nil"/>
              <w:bottom w:val="nil"/>
              <w:right w:val="nil"/>
            </w:tcBorders>
            <w:shd w:val="clear" w:color="auto" w:fill="auto"/>
            <w:tcMar>
              <w:top w:w="12" w:type="dxa"/>
              <w:left w:w="12" w:type="dxa"/>
              <w:bottom w:w="0" w:type="dxa"/>
              <w:right w:w="12" w:type="dxa"/>
            </w:tcMar>
            <w:vAlign w:val="center"/>
          </w:tcPr>
          <w:p w14:paraId="3D9E1EDA" w14:textId="05D08B49" w:rsidR="005E730D" w:rsidRPr="00372CF3" w:rsidRDefault="005E730D" w:rsidP="005E730D">
            <w:pPr>
              <w:jc w:val="center"/>
              <w:rPr>
                <w:rFonts w:eastAsiaTheme="minorEastAsia" w:cs="Times New Roman"/>
                <w:szCs w:val="24"/>
                <w:lang w:eastAsia="zh-CN"/>
              </w:rPr>
            </w:pPr>
            <w:r>
              <w:rPr>
                <w:rFonts w:eastAsiaTheme="minorEastAsia" w:hint="eastAsia"/>
                <w:lang w:eastAsia="zh-CN"/>
              </w:rPr>
              <w:t>8</w:t>
            </w:r>
          </w:p>
        </w:tc>
        <w:tc>
          <w:tcPr>
            <w:tcW w:w="1529" w:type="pct"/>
            <w:tcBorders>
              <w:top w:val="nil"/>
              <w:left w:val="nil"/>
              <w:bottom w:val="nil"/>
              <w:right w:val="nil"/>
            </w:tcBorders>
            <w:shd w:val="clear" w:color="auto" w:fill="auto"/>
            <w:tcMar>
              <w:top w:w="12" w:type="dxa"/>
              <w:left w:w="12" w:type="dxa"/>
              <w:bottom w:w="0" w:type="dxa"/>
              <w:right w:w="12" w:type="dxa"/>
            </w:tcMar>
          </w:tcPr>
          <w:p w14:paraId="7612572D" w14:textId="2FFDE25F" w:rsidR="005E730D" w:rsidRPr="00DE6A01" w:rsidRDefault="005E730D" w:rsidP="005E730D">
            <w:pPr>
              <w:jc w:val="center"/>
              <w:rPr>
                <w:rFonts w:cs="Times New Roman"/>
                <w:szCs w:val="24"/>
              </w:rPr>
            </w:pPr>
            <w:r w:rsidRPr="00C4348A">
              <w:t>British Journal of Nutrition</w:t>
            </w:r>
          </w:p>
        </w:tc>
        <w:tc>
          <w:tcPr>
            <w:tcW w:w="279" w:type="pct"/>
            <w:tcBorders>
              <w:top w:val="nil"/>
              <w:left w:val="nil"/>
              <w:bottom w:val="nil"/>
              <w:right w:val="nil"/>
            </w:tcBorders>
            <w:shd w:val="clear" w:color="auto" w:fill="auto"/>
            <w:tcMar>
              <w:top w:w="12" w:type="dxa"/>
              <w:left w:w="12" w:type="dxa"/>
              <w:bottom w:w="0" w:type="dxa"/>
              <w:right w:w="12" w:type="dxa"/>
            </w:tcMar>
            <w:vAlign w:val="center"/>
          </w:tcPr>
          <w:p w14:paraId="38A74C37" w14:textId="4BA69407" w:rsidR="005E730D" w:rsidRPr="00DE6A01" w:rsidRDefault="005E730D" w:rsidP="005E730D">
            <w:pPr>
              <w:jc w:val="center"/>
              <w:rPr>
                <w:rFonts w:cs="Times New Roman"/>
                <w:szCs w:val="24"/>
              </w:rPr>
            </w:pPr>
            <w:r w:rsidRPr="00424C3C">
              <w:t>62</w:t>
            </w:r>
          </w:p>
        </w:tc>
        <w:tc>
          <w:tcPr>
            <w:tcW w:w="451" w:type="pct"/>
            <w:tcBorders>
              <w:top w:val="nil"/>
              <w:left w:val="nil"/>
              <w:bottom w:val="nil"/>
              <w:right w:val="nil"/>
            </w:tcBorders>
            <w:shd w:val="clear" w:color="auto" w:fill="auto"/>
            <w:tcMar>
              <w:top w:w="12" w:type="dxa"/>
              <w:left w:w="12" w:type="dxa"/>
              <w:bottom w:w="0" w:type="dxa"/>
              <w:right w:w="12" w:type="dxa"/>
            </w:tcMar>
            <w:vAlign w:val="center"/>
          </w:tcPr>
          <w:p w14:paraId="05239EFE" w14:textId="525E42FD" w:rsidR="005E730D" w:rsidRPr="00DE6A01" w:rsidRDefault="005E730D" w:rsidP="005E730D">
            <w:pPr>
              <w:jc w:val="center"/>
              <w:rPr>
                <w:rFonts w:cs="Times New Roman"/>
                <w:szCs w:val="24"/>
              </w:rPr>
            </w:pPr>
            <w:r>
              <w:rPr>
                <w:rFonts w:cs="Times New Roman"/>
                <w:color w:val="000000"/>
              </w:rPr>
              <w:t>398</w:t>
            </w:r>
          </w:p>
        </w:tc>
        <w:tc>
          <w:tcPr>
            <w:tcW w:w="557" w:type="pct"/>
            <w:tcBorders>
              <w:top w:val="nil"/>
              <w:left w:val="nil"/>
              <w:bottom w:val="nil"/>
              <w:right w:val="nil"/>
            </w:tcBorders>
            <w:shd w:val="clear" w:color="auto" w:fill="auto"/>
            <w:tcMar>
              <w:top w:w="12" w:type="dxa"/>
              <w:left w:w="12" w:type="dxa"/>
              <w:bottom w:w="0" w:type="dxa"/>
              <w:right w:w="12" w:type="dxa"/>
            </w:tcMar>
            <w:vAlign w:val="center"/>
          </w:tcPr>
          <w:p w14:paraId="429734EA" w14:textId="0989DAEC" w:rsidR="005E730D" w:rsidRPr="00DE6A01" w:rsidRDefault="005E730D" w:rsidP="005E730D">
            <w:pPr>
              <w:jc w:val="center"/>
              <w:rPr>
                <w:rFonts w:cs="Times New Roman"/>
                <w:szCs w:val="24"/>
              </w:rPr>
            </w:pPr>
            <w:r>
              <w:rPr>
                <w:rFonts w:cs="Times New Roman"/>
                <w:color w:val="000000"/>
              </w:rPr>
              <w:t>2,280</w:t>
            </w:r>
          </w:p>
        </w:tc>
        <w:tc>
          <w:tcPr>
            <w:tcW w:w="1395" w:type="pct"/>
            <w:tcBorders>
              <w:top w:val="nil"/>
              <w:left w:val="nil"/>
              <w:bottom w:val="nil"/>
              <w:right w:val="nil"/>
            </w:tcBorders>
            <w:vAlign w:val="center"/>
          </w:tcPr>
          <w:p w14:paraId="3DD5C927" w14:textId="7440DE77" w:rsidR="005E730D" w:rsidRPr="00DE6A01" w:rsidRDefault="005E730D" w:rsidP="005E730D">
            <w:pPr>
              <w:jc w:val="center"/>
              <w:rPr>
                <w:rFonts w:cs="Times New Roman"/>
                <w:szCs w:val="24"/>
              </w:rPr>
            </w:pPr>
            <w:r w:rsidRPr="00424C3C">
              <w:t>3.6</w:t>
            </w:r>
          </w:p>
        </w:tc>
        <w:tc>
          <w:tcPr>
            <w:tcW w:w="433" w:type="pct"/>
            <w:tcBorders>
              <w:top w:val="nil"/>
              <w:left w:val="nil"/>
              <w:bottom w:val="nil"/>
              <w:right w:val="nil"/>
            </w:tcBorders>
            <w:shd w:val="clear" w:color="auto" w:fill="auto"/>
            <w:tcMar>
              <w:top w:w="12" w:type="dxa"/>
              <w:left w:w="12" w:type="dxa"/>
              <w:bottom w:w="0" w:type="dxa"/>
              <w:right w:w="12" w:type="dxa"/>
            </w:tcMar>
            <w:vAlign w:val="center"/>
          </w:tcPr>
          <w:p w14:paraId="4D92B655" w14:textId="5547888E" w:rsidR="005E730D" w:rsidRPr="00DE6A01" w:rsidRDefault="005E730D" w:rsidP="005E730D">
            <w:pPr>
              <w:jc w:val="center"/>
              <w:rPr>
                <w:rFonts w:cs="Times New Roman"/>
                <w:szCs w:val="24"/>
              </w:rPr>
            </w:pPr>
            <w:r w:rsidRPr="00424C3C">
              <w:t>166</w:t>
            </w:r>
          </w:p>
        </w:tc>
      </w:tr>
      <w:tr w:rsidR="005E730D" w14:paraId="7946B05F" w14:textId="77777777" w:rsidTr="00E52110">
        <w:trPr>
          <w:trHeight w:val="397"/>
          <w:jc w:val="center"/>
        </w:trPr>
        <w:tc>
          <w:tcPr>
            <w:tcW w:w="355" w:type="pct"/>
            <w:tcBorders>
              <w:top w:val="nil"/>
              <w:left w:val="nil"/>
              <w:bottom w:val="nil"/>
              <w:right w:val="nil"/>
            </w:tcBorders>
            <w:shd w:val="clear" w:color="auto" w:fill="auto"/>
            <w:tcMar>
              <w:top w:w="12" w:type="dxa"/>
              <w:left w:w="12" w:type="dxa"/>
              <w:bottom w:w="0" w:type="dxa"/>
              <w:right w:w="12" w:type="dxa"/>
            </w:tcMar>
            <w:vAlign w:val="center"/>
          </w:tcPr>
          <w:p w14:paraId="4326FE6E" w14:textId="30B9496C" w:rsidR="005E730D" w:rsidRPr="00372CF3" w:rsidRDefault="005E730D" w:rsidP="005E730D">
            <w:pPr>
              <w:jc w:val="center"/>
              <w:rPr>
                <w:rFonts w:eastAsiaTheme="minorEastAsia" w:cs="Times New Roman"/>
                <w:szCs w:val="24"/>
                <w:lang w:eastAsia="zh-CN"/>
              </w:rPr>
            </w:pPr>
            <w:r>
              <w:rPr>
                <w:rFonts w:eastAsiaTheme="minorEastAsia" w:hint="eastAsia"/>
                <w:lang w:eastAsia="zh-CN"/>
              </w:rPr>
              <w:t>9</w:t>
            </w:r>
          </w:p>
        </w:tc>
        <w:tc>
          <w:tcPr>
            <w:tcW w:w="1529" w:type="pct"/>
            <w:tcBorders>
              <w:top w:val="nil"/>
              <w:left w:val="nil"/>
              <w:bottom w:val="nil"/>
              <w:right w:val="nil"/>
            </w:tcBorders>
            <w:shd w:val="clear" w:color="auto" w:fill="auto"/>
            <w:tcMar>
              <w:top w:w="12" w:type="dxa"/>
              <w:left w:w="12" w:type="dxa"/>
              <w:bottom w:w="0" w:type="dxa"/>
              <w:right w:w="12" w:type="dxa"/>
            </w:tcMar>
          </w:tcPr>
          <w:p w14:paraId="49FB8CD0" w14:textId="30BCD40A" w:rsidR="005E730D" w:rsidRPr="00DE6A01" w:rsidRDefault="005E730D" w:rsidP="005E730D">
            <w:pPr>
              <w:jc w:val="center"/>
              <w:rPr>
                <w:rFonts w:cs="Times New Roman"/>
                <w:szCs w:val="24"/>
              </w:rPr>
            </w:pPr>
            <w:r w:rsidRPr="00C4348A">
              <w:t>Surgery for Obesity and Related Diseases</w:t>
            </w:r>
          </w:p>
        </w:tc>
        <w:tc>
          <w:tcPr>
            <w:tcW w:w="279" w:type="pct"/>
            <w:tcBorders>
              <w:top w:val="nil"/>
              <w:left w:val="nil"/>
              <w:bottom w:val="nil"/>
              <w:right w:val="nil"/>
            </w:tcBorders>
            <w:shd w:val="clear" w:color="auto" w:fill="auto"/>
            <w:tcMar>
              <w:top w:w="12" w:type="dxa"/>
              <w:left w:w="12" w:type="dxa"/>
              <w:bottom w:w="0" w:type="dxa"/>
              <w:right w:w="12" w:type="dxa"/>
            </w:tcMar>
            <w:vAlign w:val="center"/>
          </w:tcPr>
          <w:p w14:paraId="5255F302" w14:textId="48B4C5B9" w:rsidR="005E730D" w:rsidRPr="00DE6A01" w:rsidRDefault="005E730D" w:rsidP="005E730D">
            <w:pPr>
              <w:jc w:val="center"/>
              <w:rPr>
                <w:rFonts w:cs="Times New Roman"/>
                <w:szCs w:val="24"/>
              </w:rPr>
            </w:pPr>
            <w:r w:rsidRPr="00424C3C">
              <w:t>46</w:t>
            </w:r>
          </w:p>
        </w:tc>
        <w:tc>
          <w:tcPr>
            <w:tcW w:w="451" w:type="pct"/>
            <w:tcBorders>
              <w:top w:val="nil"/>
              <w:left w:val="nil"/>
              <w:bottom w:val="nil"/>
              <w:right w:val="nil"/>
            </w:tcBorders>
            <w:shd w:val="clear" w:color="auto" w:fill="auto"/>
            <w:tcMar>
              <w:top w:w="12" w:type="dxa"/>
              <w:left w:w="12" w:type="dxa"/>
              <w:bottom w:w="0" w:type="dxa"/>
              <w:right w:w="12" w:type="dxa"/>
            </w:tcMar>
            <w:vAlign w:val="center"/>
          </w:tcPr>
          <w:p w14:paraId="46587FB3" w14:textId="064DCB28" w:rsidR="005E730D" w:rsidRPr="00DE6A01" w:rsidRDefault="005E730D" w:rsidP="005E730D">
            <w:pPr>
              <w:jc w:val="center"/>
              <w:rPr>
                <w:rFonts w:cs="Times New Roman"/>
                <w:szCs w:val="24"/>
              </w:rPr>
            </w:pPr>
            <w:r>
              <w:rPr>
                <w:rFonts w:cs="Times New Roman"/>
                <w:color w:val="000000"/>
              </w:rPr>
              <w:t>377</w:t>
            </w:r>
          </w:p>
        </w:tc>
        <w:tc>
          <w:tcPr>
            <w:tcW w:w="557" w:type="pct"/>
            <w:tcBorders>
              <w:top w:val="nil"/>
              <w:left w:val="nil"/>
              <w:bottom w:val="nil"/>
              <w:right w:val="nil"/>
            </w:tcBorders>
            <w:shd w:val="clear" w:color="auto" w:fill="auto"/>
            <w:tcMar>
              <w:top w:w="12" w:type="dxa"/>
              <w:left w:w="12" w:type="dxa"/>
              <w:bottom w:w="0" w:type="dxa"/>
              <w:right w:w="12" w:type="dxa"/>
            </w:tcMar>
            <w:vAlign w:val="center"/>
          </w:tcPr>
          <w:p w14:paraId="4C27C60D" w14:textId="0E486AA0" w:rsidR="005E730D" w:rsidRPr="00DE6A01" w:rsidRDefault="005E730D" w:rsidP="005E730D">
            <w:pPr>
              <w:jc w:val="center"/>
              <w:rPr>
                <w:rFonts w:cs="Times New Roman"/>
                <w:szCs w:val="24"/>
              </w:rPr>
            </w:pPr>
            <w:r>
              <w:rPr>
                <w:rFonts w:cs="Times New Roman"/>
                <w:color w:val="000000"/>
              </w:rPr>
              <w:t>1,423</w:t>
            </w:r>
          </w:p>
        </w:tc>
        <w:tc>
          <w:tcPr>
            <w:tcW w:w="1395" w:type="pct"/>
            <w:tcBorders>
              <w:top w:val="nil"/>
              <w:left w:val="nil"/>
              <w:bottom w:val="nil"/>
              <w:right w:val="nil"/>
            </w:tcBorders>
            <w:vAlign w:val="center"/>
          </w:tcPr>
          <w:p w14:paraId="2CE5BA43" w14:textId="24441218" w:rsidR="005E730D" w:rsidRPr="00DE6A01" w:rsidRDefault="005E730D" w:rsidP="005E730D">
            <w:pPr>
              <w:jc w:val="center"/>
              <w:rPr>
                <w:rFonts w:cs="Times New Roman"/>
                <w:szCs w:val="24"/>
              </w:rPr>
            </w:pPr>
            <w:r w:rsidRPr="00424C3C">
              <w:t>3.1</w:t>
            </w:r>
          </w:p>
        </w:tc>
        <w:tc>
          <w:tcPr>
            <w:tcW w:w="433" w:type="pct"/>
            <w:tcBorders>
              <w:top w:val="nil"/>
              <w:left w:val="nil"/>
              <w:bottom w:val="nil"/>
              <w:right w:val="nil"/>
            </w:tcBorders>
            <w:shd w:val="clear" w:color="auto" w:fill="auto"/>
            <w:tcMar>
              <w:top w:w="12" w:type="dxa"/>
              <w:left w:w="12" w:type="dxa"/>
              <w:bottom w:w="0" w:type="dxa"/>
              <w:right w:w="12" w:type="dxa"/>
            </w:tcMar>
            <w:vAlign w:val="center"/>
          </w:tcPr>
          <w:p w14:paraId="04277881" w14:textId="07A763F0" w:rsidR="005E730D" w:rsidRPr="00DE6A01" w:rsidRDefault="005E730D" w:rsidP="005E730D">
            <w:pPr>
              <w:jc w:val="center"/>
              <w:rPr>
                <w:rFonts w:cs="Times New Roman"/>
                <w:szCs w:val="24"/>
              </w:rPr>
            </w:pPr>
            <w:r w:rsidRPr="00424C3C">
              <w:t>75</w:t>
            </w:r>
          </w:p>
        </w:tc>
      </w:tr>
      <w:tr w:rsidR="005E730D" w14:paraId="6FA61BDF" w14:textId="77777777" w:rsidTr="00E52110">
        <w:trPr>
          <w:trHeight w:val="397"/>
          <w:jc w:val="center"/>
        </w:trPr>
        <w:tc>
          <w:tcPr>
            <w:tcW w:w="355"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27E91F9A" w14:textId="46B8E76E" w:rsidR="005E730D" w:rsidRPr="00372CF3" w:rsidRDefault="005E730D" w:rsidP="005E730D">
            <w:pPr>
              <w:jc w:val="center"/>
              <w:rPr>
                <w:rFonts w:eastAsiaTheme="minorEastAsia" w:cs="Times New Roman"/>
                <w:szCs w:val="24"/>
                <w:lang w:eastAsia="zh-CN"/>
              </w:rPr>
            </w:pPr>
            <w:r w:rsidRPr="00424C3C">
              <w:t>1</w:t>
            </w:r>
            <w:r>
              <w:rPr>
                <w:rFonts w:eastAsiaTheme="minorEastAsia" w:hint="eastAsia"/>
                <w:lang w:eastAsia="zh-CN"/>
              </w:rPr>
              <w:t>0</w:t>
            </w:r>
          </w:p>
        </w:tc>
        <w:tc>
          <w:tcPr>
            <w:tcW w:w="1529" w:type="pct"/>
            <w:tcBorders>
              <w:top w:val="nil"/>
              <w:left w:val="nil"/>
              <w:bottom w:val="single" w:sz="12" w:space="0" w:color="000000"/>
              <w:right w:val="nil"/>
            </w:tcBorders>
            <w:shd w:val="clear" w:color="auto" w:fill="auto"/>
            <w:tcMar>
              <w:top w:w="12" w:type="dxa"/>
              <w:left w:w="12" w:type="dxa"/>
              <w:bottom w:w="0" w:type="dxa"/>
              <w:right w:w="12" w:type="dxa"/>
            </w:tcMar>
          </w:tcPr>
          <w:p w14:paraId="356E30C9" w14:textId="66D67935" w:rsidR="005E730D" w:rsidRPr="00DE6A01" w:rsidRDefault="005E730D" w:rsidP="005E730D">
            <w:pPr>
              <w:jc w:val="center"/>
              <w:rPr>
                <w:rFonts w:cs="Times New Roman"/>
                <w:szCs w:val="24"/>
              </w:rPr>
            </w:pPr>
            <w:r w:rsidRPr="00C4348A">
              <w:t>Journal of Nutrition</w:t>
            </w:r>
          </w:p>
        </w:tc>
        <w:tc>
          <w:tcPr>
            <w:tcW w:w="279"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5F5260B1" w14:textId="34A00898" w:rsidR="005E730D" w:rsidRPr="00DE6A01" w:rsidRDefault="005E730D" w:rsidP="005E730D">
            <w:pPr>
              <w:jc w:val="center"/>
              <w:rPr>
                <w:rFonts w:cs="Times New Roman"/>
                <w:szCs w:val="24"/>
              </w:rPr>
            </w:pPr>
            <w:r w:rsidRPr="00424C3C">
              <w:t>46</w:t>
            </w:r>
          </w:p>
        </w:tc>
        <w:tc>
          <w:tcPr>
            <w:tcW w:w="451"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76543FB0" w14:textId="2E3BE1DB" w:rsidR="005E730D" w:rsidRPr="00DE6A01" w:rsidRDefault="005E730D" w:rsidP="005E730D">
            <w:pPr>
              <w:jc w:val="center"/>
              <w:rPr>
                <w:rFonts w:cs="Times New Roman"/>
                <w:szCs w:val="24"/>
              </w:rPr>
            </w:pPr>
            <w:r>
              <w:rPr>
                <w:rFonts w:cs="Times New Roman"/>
                <w:color w:val="000000"/>
              </w:rPr>
              <w:t>359</w:t>
            </w:r>
          </w:p>
        </w:tc>
        <w:tc>
          <w:tcPr>
            <w:tcW w:w="557"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191C3787" w14:textId="23AE9D4C" w:rsidR="005E730D" w:rsidRPr="00DE6A01" w:rsidRDefault="005E730D" w:rsidP="005E730D">
            <w:pPr>
              <w:jc w:val="center"/>
              <w:rPr>
                <w:rFonts w:cs="Times New Roman"/>
                <w:szCs w:val="24"/>
              </w:rPr>
            </w:pPr>
            <w:r>
              <w:rPr>
                <w:rFonts w:cs="Times New Roman"/>
                <w:color w:val="000000"/>
              </w:rPr>
              <w:t>2,168</w:t>
            </w:r>
          </w:p>
        </w:tc>
        <w:tc>
          <w:tcPr>
            <w:tcW w:w="1395" w:type="pct"/>
            <w:tcBorders>
              <w:top w:val="nil"/>
              <w:left w:val="nil"/>
              <w:bottom w:val="single" w:sz="12" w:space="0" w:color="000000"/>
              <w:right w:val="nil"/>
            </w:tcBorders>
            <w:vAlign w:val="center"/>
          </w:tcPr>
          <w:p w14:paraId="6A8B01CB" w14:textId="79342B26" w:rsidR="005E730D" w:rsidRPr="00DE6A01" w:rsidRDefault="005E730D" w:rsidP="005E730D">
            <w:pPr>
              <w:jc w:val="center"/>
              <w:rPr>
                <w:rFonts w:cs="Times New Roman"/>
                <w:szCs w:val="24"/>
              </w:rPr>
            </w:pPr>
            <w:r w:rsidRPr="00424C3C">
              <w:t>4.2</w:t>
            </w:r>
          </w:p>
        </w:tc>
        <w:tc>
          <w:tcPr>
            <w:tcW w:w="433" w:type="pct"/>
            <w:tcBorders>
              <w:top w:val="nil"/>
              <w:left w:val="nil"/>
              <w:bottom w:val="single" w:sz="12" w:space="0" w:color="000000"/>
              <w:right w:val="nil"/>
            </w:tcBorders>
            <w:shd w:val="clear" w:color="auto" w:fill="auto"/>
            <w:tcMar>
              <w:top w:w="12" w:type="dxa"/>
              <w:left w:w="12" w:type="dxa"/>
              <w:bottom w:w="0" w:type="dxa"/>
              <w:right w:w="12" w:type="dxa"/>
            </w:tcMar>
            <w:vAlign w:val="center"/>
          </w:tcPr>
          <w:p w14:paraId="71D0BB15" w14:textId="7999AFD0" w:rsidR="005E730D" w:rsidRPr="00DE6A01" w:rsidRDefault="005E730D" w:rsidP="005E730D">
            <w:pPr>
              <w:jc w:val="center"/>
              <w:rPr>
                <w:rFonts w:cs="Times New Roman"/>
                <w:szCs w:val="24"/>
              </w:rPr>
            </w:pPr>
            <w:r w:rsidRPr="00424C3C">
              <w:t>240</w:t>
            </w:r>
          </w:p>
        </w:tc>
      </w:tr>
    </w:tbl>
    <w:p w14:paraId="0008E54F" w14:textId="77777777" w:rsidR="00C44DE3" w:rsidRDefault="00C44DE3">
      <w:pPr>
        <w:rPr>
          <w:rFonts w:ascii="Arial" w:hAnsi="Arial" w:cs="Arial"/>
          <w:lang w:eastAsia="zh-CN"/>
        </w:rPr>
      </w:pPr>
    </w:p>
    <w:p w14:paraId="35A1E9BB" w14:textId="77777777" w:rsidR="00C44DE3" w:rsidRDefault="00C44DE3">
      <w:pPr>
        <w:rPr>
          <w:rFonts w:ascii="Arial" w:hAnsi="Arial" w:cs="Arial"/>
          <w:lang w:eastAsia="zh-CN"/>
        </w:rPr>
      </w:pPr>
    </w:p>
    <w:p w14:paraId="35A1E9BC" w14:textId="77777777" w:rsidR="00C44DE3" w:rsidRDefault="00C44DE3">
      <w:pPr>
        <w:rPr>
          <w:rFonts w:ascii="Arial" w:hAnsi="Arial" w:cs="Arial"/>
          <w:lang w:eastAsia="zh-CN"/>
        </w:rPr>
      </w:pPr>
    </w:p>
    <w:p w14:paraId="35A1E9BD" w14:textId="77777777" w:rsidR="00C44DE3" w:rsidRDefault="00C44DE3">
      <w:pPr>
        <w:rPr>
          <w:rFonts w:ascii="Arial" w:hAnsi="Arial" w:cs="Arial"/>
          <w:lang w:eastAsia="zh-CN"/>
        </w:rPr>
      </w:pPr>
    </w:p>
    <w:p w14:paraId="35A1E9BE" w14:textId="77777777" w:rsidR="00C44DE3" w:rsidRDefault="00C44DE3">
      <w:pPr>
        <w:rPr>
          <w:rFonts w:ascii="Arial" w:hAnsi="Arial" w:cs="Arial"/>
          <w:lang w:eastAsia="zh-CN"/>
        </w:rPr>
      </w:pPr>
    </w:p>
    <w:sectPr w:rsidR="00C44DE3">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02908" w14:textId="77777777" w:rsidR="00721396" w:rsidRDefault="00721396">
      <w:r>
        <w:separator/>
      </w:r>
    </w:p>
  </w:endnote>
  <w:endnote w:type="continuationSeparator" w:id="0">
    <w:p w14:paraId="313CF3C5" w14:textId="77777777" w:rsidR="00721396" w:rsidRDefault="0072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EAD0" w14:textId="77777777" w:rsidR="00C44DE3" w:rsidRDefault="000C0BBE">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35A1EAD3" wp14:editId="35A1EAD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5A1EADA" w14:textId="77777777" w:rsidR="00C44DE3" w:rsidRDefault="000C0BBE">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35A1EAD3"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5A1EADA" w14:textId="77777777" w:rsidR="00C44DE3" w:rsidRDefault="000C0BBE">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EAD1" w14:textId="77777777" w:rsidR="00C44DE3" w:rsidRDefault="000C0BBE">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35A1EAD5" wp14:editId="35A1EAD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5A1EAD9" w14:textId="77777777" w:rsidR="00C44DE3" w:rsidRDefault="000C0BBE">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35A1EAD5"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35A1EAD9" w14:textId="77777777" w:rsidR="00C44DE3" w:rsidRDefault="000C0BBE">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C0077" w14:textId="77777777" w:rsidR="00721396" w:rsidRDefault="00721396">
      <w:pPr>
        <w:spacing w:before="0" w:after="0"/>
      </w:pPr>
      <w:r>
        <w:separator/>
      </w:r>
    </w:p>
  </w:footnote>
  <w:footnote w:type="continuationSeparator" w:id="0">
    <w:p w14:paraId="2B320786" w14:textId="77777777" w:rsidR="00721396" w:rsidRDefault="007213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EACF" w14:textId="77777777" w:rsidR="00C44DE3" w:rsidRDefault="000C0BBE">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EAD2" w14:textId="77777777" w:rsidR="00C44DE3" w:rsidRDefault="000C0BBE">
    <w:r>
      <w:rPr>
        <w:b/>
        <w:noProof/>
        <w:color w:val="A6A6A6" w:themeColor="background1" w:themeShade="A6"/>
        <w:lang w:val="en-GB" w:eastAsia="en-GB"/>
      </w:rPr>
      <w:drawing>
        <wp:inline distT="0" distB="0" distL="0" distR="0" wp14:anchorId="35A1EAD7" wp14:editId="35A1EAD8">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29E0A15"/>
    <w:multiLevelType w:val="hybridMultilevel"/>
    <w:tmpl w:val="B96AB026"/>
    <w:lvl w:ilvl="0" w:tplc="7B8C293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63325673">
    <w:abstractNumId w:val="0"/>
  </w:num>
  <w:num w:numId="2" w16cid:durableId="1146169446">
    <w:abstractNumId w:val="1"/>
  </w:num>
  <w:num w:numId="3" w16cid:durableId="88999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NiYWZlMDk2ZDk1ZGQ2MWVjOGVlMmY4NWUyYjAyYjgifQ=="/>
  </w:docVars>
  <w:rsids>
    <w:rsidRoot w:val="00803D24"/>
    <w:rsid w:val="0001436A"/>
    <w:rsid w:val="0002721F"/>
    <w:rsid w:val="00034304"/>
    <w:rsid w:val="00035434"/>
    <w:rsid w:val="00052A14"/>
    <w:rsid w:val="00077D53"/>
    <w:rsid w:val="000B566D"/>
    <w:rsid w:val="000C0BBE"/>
    <w:rsid w:val="00105FD9"/>
    <w:rsid w:val="001079D4"/>
    <w:rsid w:val="00117666"/>
    <w:rsid w:val="00124739"/>
    <w:rsid w:val="001549D3"/>
    <w:rsid w:val="00160065"/>
    <w:rsid w:val="00163232"/>
    <w:rsid w:val="0016411E"/>
    <w:rsid w:val="00177D84"/>
    <w:rsid w:val="0019062A"/>
    <w:rsid w:val="001C076D"/>
    <w:rsid w:val="001C2ACE"/>
    <w:rsid w:val="001C7FBC"/>
    <w:rsid w:val="001D2C97"/>
    <w:rsid w:val="001F22F5"/>
    <w:rsid w:val="00267D18"/>
    <w:rsid w:val="002868E2"/>
    <w:rsid w:val="002869C3"/>
    <w:rsid w:val="0029014D"/>
    <w:rsid w:val="002936E4"/>
    <w:rsid w:val="00294261"/>
    <w:rsid w:val="002A40AB"/>
    <w:rsid w:val="002B499E"/>
    <w:rsid w:val="002B4A57"/>
    <w:rsid w:val="002C74CA"/>
    <w:rsid w:val="002D3BAC"/>
    <w:rsid w:val="002F6842"/>
    <w:rsid w:val="0031799A"/>
    <w:rsid w:val="00341606"/>
    <w:rsid w:val="003544FB"/>
    <w:rsid w:val="00354EC8"/>
    <w:rsid w:val="003706D0"/>
    <w:rsid w:val="00372CF3"/>
    <w:rsid w:val="00397646"/>
    <w:rsid w:val="003D2F2D"/>
    <w:rsid w:val="003D7CA7"/>
    <w:rsid w:val="00401590"/>
    <w:rsid w:val="00410046"/>
    <w:rsid w:val="00410E11"/>
    <w:rsid w:val="004119AD"/>
    <w:rsid w:val="00447801"/>
    <w:rsid w:val="00452E9C"/>
    <w:rsid w:val="004735C8"/>
    <w:rsid w:val="00476D84"/>
    <w:rsid w:val="00477BEC"/>
    <w:rsid w:val="004961FF"/>
    <w:rsid w:val="004A566F"/>
    <w:rsid w:val="004B55BB"/>
    <w:rsid w:val="004E3B44"/>
    <w:rsid w:val="004F6ECB"/>
    <w:rsid w:val="00502737"/>
    <w:rsid w:val="00517A89"/>
    <w:rsid w:val="005250F2"/>
    <w:rsid w:val="0052763A"/>
    <w:rsid w:val="005301A8"/>
    <w:rsid w:val="005338B7"/>
    <w:rsid w:val="00547DDE"/>
    <w:rsid w:val="00593EEA"/>
    <w:rsid w:val="005A0336"/>
    <w:rsid w:val="005A5EEE"/>
    <w:rsid w:val="005E730D"/>
    <w:rsid w:val="005F4296"/>
    <w:rsid w:val="006275BB"/>
    <w:rsid w:val="006375C7"/>
    <w:rsid w:val="0065310B"/>
    <w:rsid w:val="00654E8F"/>
    <w:rsid w:val="00655278"/>
    <w:rsid w:val="00660D05"/>
    <w:rsid w:val="006820B1"/>
    <w:rsid w:val="006B7D14"/>
    <w:rsid w:val="006C4C3A"/>
    <w:rsid w:val="006D1887"/>
    <w:rsid w:val="006E169E"/>
    <w:rsid w:val="00701727"/>
    <w:rsid w:val="0070566C"/>
    <w:rsid w:val="00710B3C"/>
    <w:rsid w:val="00714C50"/>
    <w:rsid w:val="00721396"/>
    <w:rsid w:val="00725A7D"/>
    <w:rsid w:val="00743E7C"/>
    <w:rsid w:val="007501BE"/>
    <w:rsid w:val="007758A5"/>
    <w:rsid w:val="0077683A"/>
    <w:rsid w:val="00790BB3"/>
    <w:rsid w:val="007C1DBE"/>
    <w:rsid w:val="007C206C"/>
    <w:rsid w:val="00803D24"/>
    <w:rsid w:val="00817DD6"/>
    <w:rsid w:val="00854FD9"/>
    <w:rsid w:val="00865A37"/>
    <w:rsid w:val="0088342A"/>
    <w:rsid w:val="00885156"/>
    <w:rsid w:val="008A4813"/>
    <w:rsid w:val="009151AA"/>
    <w:rsid w:val="009161C5"/>
    <w:rsid w:val="00926000"/>
    <w:rsid w:val="0093429D"/>
    <w:rsid w:val="00942D41"/>
    <w:rsid w:val="00943573"/>
    <w:rsid w:val="009458C4"/>
    <w:rsid w:val="00963126"/>
    <w:rsid w:val="00970F7D"/>
    <w:rsid w:val="00972A72"/>
    <w:rsid w:val="009778C8"/>
    <w:rsid w:val="00991BCD"/>
    <w:rsid w:val="00994A3D"/>
    <w:rsid w:val="009C2B12"/>
    <w:rsid w:val="009C70F3"/>
    <w:rsid w:val="009F7481"/>
    <w:rsid w:val="00A174D9"/>
    <w:rsid w:val="00A26818"/>
    <w:rsid w:val="00A44DFB"/>
    <w:rsid w:val="00A53E84"/>
    <w:rsid w:val="00A569CD"/>
    <w:rsid w:val="00A63C73"/>
    <w:rsid w:val="00AB4BBE"/>
    <w:rsid w:val="00AB6715"/>
    <w:rsid w:val="00AC667E"/>
    <w:rsid w:val="00AD4167"/>
    <w:rsid w:val="00AD7808"/>
    <w:rsid w:val="00AF3F8C"/>
    <w:rsid w:val="00B1671E"/>
    <w:rsid w:val="00B23853"/>
    <w:rsid w:val="00B25EB8"/>
    <w:rsid w:val="00B354E1"/>
    <w:rsid w:val="00B37F4D"/>
    <w:rsid w:val="00B904AF"/>
    <w:rsid w:val="00BA7C47"/>
    <w:rsid w:val="00BC1020"/>
    <w:rsid w:val="00BE7D11"/>
    <w:rsid w:val="00C04F89"/>
    <w:rsid w:val="00C44DE3"/>
    <w:rsid w:val="00C50720"/>
    <w:rsid w:val="00C52A7B"/>
    <w:rsid w:val="00C5314B"/>
    <w:rsid w:val="00C56BAF"/>
    <w:rsid w:val="00C679AA"/>
    <w:rsid w:val="00C75972"/>
    <w:rsid w:val="00C83E74"/>
    <w:rsid w:val="00CB1CA3"/>
    <w:rsid w:val="00CB6438"/>
    <w:rsid w:val="00CC0A3A"/>
    <w:rsid w:val="00CD066B"/>
    <w:rsid w:val="00CD7256"/>
    <w:rsid w:val="00CE4FEE"/>
    <w:rsid w:val="00D24EA5"/>
    <w:rsid w:val="00D44218"/>
    <w:rsid w:val="00D54CC0"/>
    <w:rsid w:val="00D674DD"/>
    <w:rsid w:val="00D852AB"/>
    <w:rsid w:val="00D90FA3"/>
    <w:rsid w:val="00D97D2F"/>
    <w:rsid w:val="00DA1E8D"/>
    <w:rsid w:val="00DB59C3"/>
    <w:rsid w:val="00DC259A"/>
    <w:rsid w:val="00DC6979"/>
    <w:rsid w:val="00DE23E8"/>
    <w:rsid w:val="00DE6A01"/>
    <w:rsid w:val="00E25802"/>
    <w:rsid w:val="00E31E80"/>
    <w:rsid w:val="00E52377"/>
    <w:rsid w:val="00E64E17"/>
    <w:rsid w:val="00E866C9"/>
    <w:rsid w:val="00E927EA"/>
    <w:rsid w:val="00EA3D3C"/>
    <w:rsid w:val="00ED7255"/>
    <w:rsid w:val="00F0430D"/>
    <w:rsid w:val="00F45599"/>
    <w:rsid w:val="00F46900"/>
    <w:rsid w:val="00F61D89"/>
    <w:rsid w:val="00F90226"/>
    <w:rsid w:val="00F903A1"/>
    <w:rsid w:val="00FF4623"/>
    <w:rsid w:val="08B40A3E"/>
    <w:rsid w:val="11AC54D2"/>
    <w:rsid w:val="19B376BA"/>
    <w:rsid w:val="1D880AB9"/>
    <w:rsid w:val="35600251"/>
    <w:rsid w:val="522D1654"/>
    <w:rsid w:val="65195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1E940"/>
  <w15:docId w15:val="{8112995F-1430-44BC-9565-7E0A3BF7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4B55BB"/>
    <w:pPr>
      <w:spacing w:before="120" w:after="240"/>
    </w:pPr>
    <w:rPr>
      <w:rFonts w:ascii="Times New Roman" w:eastAsiaTheme="minorHAnsi" w:hAnsi="Times New Roman"/>
      <w:sz w:val="24"/>
      <w:szCs w:val="22"/>
      <w:lang w:eastAsia="en-US"/>
    </w:rPr>
  </w:style>
  <w:style w:type="paragraph" w:styleId="1">
    <w:name w:val="heading 1"/>
    <w:basedOn w:val="a"/>
    <w:next w:val="a0"/>
    <w:link w:val="10"/>
    <w:autoRedefine/>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autoRedefine/>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contextualSpacing/>
    </w:pPr>
    <w:rPr>
      <w:rFonts w:eastAsia="Cambria" w:cs="Times New Roman"/>
      <w:szCs w:val="24"/>
    </w:rPr>
  </w:style>
  <w:style w:type="paragraph" w:styleId="a4">
    <w:name w:val="caption"/>
    <w:basedOn w:val="a0"/>
    <w:next w:val="a5"/>
    <w:autoRedefine/>
    <w:uiPriority w:val="35"/>
    <w:unhideWhenUsed/>
    <w:qFormat/>
    <w:pPr>
      <w:keepNext/>
    </w:pPr>
    <w:rPr>
      <w:rFonts w:cs="Times New Roman"/>
      <w:b/>
      <w:bCs/>
      <w:szCs w:val="24"/>
    </w:rPr>
  </w:style>
  <w:style w:type="paragraph" w:styleId="a5">
    <w:name w:val="No Spacing"/>
    <w:autoRedefine/>
    <w:uiPriority w:val="99"/>
    <w:unhideWhenUsed/>
    <w:qFormat/>
    <w:rPr>
      <w:rFonts w:ascii="Times New Roman" w:eastAsiaTheme="minorHAnsi" w:hAnsi="Times New Roman"/>
      <w:sz w:val="24"/>
      <w:szCs w:val="22"/>
      <w:lang w:eastAsia="en-US"/>
    </w:rPr>
  </w:style>
  <w:style w:type="paragraph" w:styleId="a6">
    <w:name w:val="annotation text"/>
    <w:basedOn w:val="a0"/>
    <w:link w:val="a7"/>
    <w:autoRedefine/>
    <w:uiPriority w:val="99"/>
    <w:semiHidden/>
    <w:unhideWhenUsed/>
    <w:qFormat/>
    <w:rPr>
      <w:sz w:val="20"/>
      <w:szCs w:val="20"/>
    </w:rPr>
  </w:style>
  <w:style w:type="paragraph" w:styleId="a8">
    <w:name w:val="endnote text"/>
    <w:basedOn w:val="a0"/>
    <w:link w:val="a9"/>
    <w:autoRedefine/>
    <w:uiPriority w:val="99"/>
    <w:semiHidden/>
    <w:unhideWhenUsed/>
    <w:qFormat/>
    <w:pPr>
      <w:spacing w:after="0"/>
    </w:pPr>
    <w:rPr>
      <w:sz w:val="20"/>
      <w:szCs w:val="20"/>
    </w:rPr>
  </w:style>
  <w:style w:type="paragraph" w:styleId="aa">
    <w:name w:val="Balloon Text"/>
    <w:basedOn w:val="a0"/>
    <w:link w:val="ab"/>
    <w:autoRedefine/>
    <w:uiPriority w:val="99"/>
    <w:semiHidden/>
    <w:unhideWhenUsed/>
    <w:qFormat/>
    <w:pPr>
      <w:spacing w:after="0"/>
    </w:pPr>
    <w:rPr>
      <w:rFonts w:ascii="Tahoma" w:hAnsi="Tahoma" w:cs="Tahoma"/>
      <w:sz w:val="16"/>
      <w:szCs w:val="16"/>
    </w:rPr>
  </w:style>
  <w:style w:type="paragraph" w:styleId="ac">
    <w:name w:val="footer"/>
    <w:basedOn w:val="a0"/>
    <w:link w:val="ad"/>
    <w:autoRedefine/>
    <w:uiPriority w:val="99"/>
    <w:unhideWhenUsed/>
    <w:qFormat/>
    <w:pPr>
      <w:tabs>
        <w:tab w:val="center" w:pos="4844"/>
        <w:tab w:val="right" w:pos="9689"/>
      </w:tabs>
      <w:spacing w:after="0"/>
    </w:pPr>
  </w:style>
  <w:style w:type="paragraph" w:styleId="ae">
    <w:name w:val="header"/>
    <w:basedOn w:val="a0"/>
    <w:link w:val="af"/>
    <w:autoRedefine/>
    <w:uiPriority w:val="99"/>
    <w:unhideWhenUsed/>
    <w:qFormat/>
    <w:pPr>
      <w:tabs>
        <w:tab w:val="center" w:pos="4844"/>
        <w:tab w:val="right" w:pos="9689"/>
      </w:tabs>
    </w:pPr>
    <w:rPr>
      <w:b/>
    </w:rPr>
  </w:style>
  <w:style w:type="paragraph" w:styleId="af0">
    <w:name w:val="Subtitle"/>
    <w:basedOn w:val="a0"/>
    <w:next w:val="a0"/>
    <w:link w:val="af1"/>
    <w:autoRedefine/>
    <w:uiPriority w:val="99"/>
    <w:unhideWhenUsed/>
    <w:qFormat/>
    <w:pPr>
      <w:spacing w:before="240"/>
    </w:pPr>
    <w:rPr>
      <w:rFonts w:cs="Times New Roman"/>
      <w:b/>
      <w:szCs w:val="24"/>
    </w:rPr>
  </w:style>
  <w:style w:type="paragraph" w:styleId="af2">
    <w:name w:val="footnote text"/>
    <w:basedOn w:val="a0"/>
    <w:link w:val="af3"/>
    <w:autoRedefine/>
    <w:uiPriority w:val="99"/>
    <w:semiHidden/>
    <w:unhideWhenUsed/>
    <w:qFormat/>
    <w:pPr>
      <w:spacing w:after="0"/>
    </w:pPr>
    <w:rPr>
      <w:sz w:val="20"/>
      <w:szCs w:val="20"/>
    </w:rPr>
  </w:style>
  <w:style w:type="paragraph" w:styleId="af4">
    <w:name w:val="Normal (Web)"/>
    <w:basedOn w:val="a0"/>
    <w:autoRedefine/>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autoRedefine/>
    <w:qFormat/>
    <w:pPr>
      <w:suppressLineNumbers/>
      <w:spacing w:before="240" w:after="360"/>
      <w:jc w:val="center"/>
    </w:pPr>
    <w:rPr>
      <w:rFonts w:cs="Times New Roman"/>
      <w:b/>
      <w:sz w:val="32"/>
      <w:szCs w:val="32"/>
    </w:rPr>
  </w:style>
  <w:style w:type="paragraph" w:styleId="af7">
    <w:name w:val="annotation subject"/>
    <w:basedOn w:val="a6"/>
    <w:next w:val="a6"/>
    <w:link w:val="af8"/>
    <w:autoRedefine/>
    <w:uiPriority w:val="99"/>
    <w:semiHidden/>
    <w:unhideWhenUsed/>
    <w:qFormat/>
    <w:rPr>
      <w:b/>
      <w:bCs/>
    </w:rPr>
  </w:style>
  <w:style w:type="table" w:styleId="af9">
    <w:name w:val="Table Grid"/>
    <w:basedOn w:val="a2"/>
    <w:autoRedefine/>
    <w:uiPriority w:val="3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autoRedefine/>
    <w:uiPriority w:val="22"/>
    <w:qFormat/>
    <w:rPr>
      <w:rFonts w:ascii="Times New Roman" w:hAnsi="Times New Roman"/>
      <w:b/>
      <w:bCs/>
    </w:rPr>
  </w:style>
  <w:style w:type="character" w:styleId="afb">
    <w:name w:val="endnote reference"/>
    <w:basedOn w:val="a1"/>
    <w:autoRedefine/>
    <w:uiPriority w:val="99"/>
    <w:semiHidden/>
    <w:unhideWhenUsed/>
    <w:qFormat/>
    <w:rPr>
      <w:vertAlign w:val="superscript"/>
    </w:rPr>
  </w:style>
  <w:style w:type="character" w:styleId="afc">
    <w:name w:val="FollowedHyperlink"/>
    <w:basedOn w:val="a1"/>
    <w:autoRedefine/>
    <w:uiPriority w:val="99"/>
    <w:semiHidden/>
    <w:unhideWhenUsed/>
    <w:qFormat/>
    <w:rPr>
      <w:color w:val="800080" w:themeColor="followedHyperlink"/>
      <w:u w:val="single"/>
    </w:rPr>
  </w:style>
  <w:style w:type="character" w:styleId="afd">
    <w:name w:val="Emphasis"/>
    <w:basedOn w:val="a1"/>
    <w:autoRedefine/>
    <w:uiPriority w:val="20"/>
    <w:qFormat/>
    <w:rPr>
      <w:rFonts w:ascii="Times New Roman" w:hAnsi="Times New Roman"/>
      <w:i/>
      <w:iCs/>
    </w:rPr>
  </w:style>
  <w:style w:type="character" w:styleId="afe">
    <w:name w:val="line number"/>
    <w:basedOn w:val="a1"/>
    <w:autoRedefine/>
    <w:uiPriority w:val="99"/>
    <w:semiHidden/>
    <w:unhideWhenUsed/>
    <w:qFormat/>
  </w:style>
  <w:style w:type="character" w:styleId="aff">
    <w:name w:val="Hyperlink"/>
    <w:basedOn w:val="a1"/>
    <w:autoRedefine/>
    <w:uiPriority w:val="99"/>
    <w:unhideWhenUsed/>
    <w:qFormat/>
    <w:rPr>
      <w:color w:val="0000FF"/>
      <w:u w:val="single"/>
    </w:rPr>
  </w:style>
  <w:style w:type="character" w:styleId="aff0">
    <w:name w:val="annotation reference"/>
    <w:basedOn w:val="a1"/>
    <w:autoRedefine/>
    <w:uiPriority w:val="99"/>
    <w:semiHidden/>
    <w:unhideWhenUsed/>
    <w:qFormat/>
    <w:rPr>
      <w:sz w:val="16"/>
      <w:szCs w:val="16"/>
    </w:rPr>
  </w:style>
  <w:style w:type="character" w:styleId="aff1">
    <w:name w:val="footnote reference"/>
    <w:basedOn w:val="a1"/>
    <w:autoRedefine/>
    <w:uiPriority w:val="99"/>
    <w:semiHidden/>
    <w:unhideWhenUsed/>
    <w:qFormat/>
    <w:rPr>
      <w:vertAlign w:val="superscript"/>
    </w:rPr>
  </w:style>
  <w:style w:type="character" w:customStyle="1" w:styleId="10">
    <w:name w:val="标题 1 字符"/>
    <w:basedOn w:val="a1"/>
    <w:link w:val="1"/>
    <w:autoRedefine/>
    <w:uiPriority w:val="2"/>
    <w:qFormat/>
    <w:rPr>
      <w:rFonts w:ascii="Times New Roman" w:eastAsia="Cambria" w:hAnsi="Times New Roman" w:cs="Times New Roman"/>
      <w:b/>
      <w:sz w:val="24"/>
      <w:szCs w:val="24"/>
    </w:rPr>
  </w:style>
  <w:style w:type="character" w:customStyle="1" w:styleId="20">
    <w:name w:val="标题 2 字符"/>
    <w:basedOn w:val="a1"/>
    <w:link w:val="2"/>
    <w:autoRedefine/>
    <w:uiPriority w:val="2"/>
    <w:qFormat/>
    <w:rPr>
      <w:rFonts w:ascii="Times New Roman" w:eastAsia="Cambria" w:hAnsi="Times New Roman" w:cs="Times New Roman"/>
      <w:b/>
      <w:sz w:val="24"/>
      <w:szCs w:val="24"/>
    </w:rPr>
  </w:style>
  <w:style w:type="character" w:customStyle="1" w:styleId="af1">
    <w:name w:val="副标题 字符"/>
    <w:basedOn w:val="a1"/>
    <w:link w:val="af0"/>
    <w:autoRedefine/>
    <w:uiPriority w:val="99"/>
    <w:qFormat/>
    <w:rPr>
      <w:rFonts w:ascii="Times New Roman" w:hAnsi="Times New Roman" w:cs="Times New Roman"/>
      <w:b/>
      <w:sz w:val="24"/>
      <w:szCs w:val="24"/>
    </w:rPr>
  </w:style>
  <w:style w:type="paragraph" w:customStyle="1" w:styleId="AuthorList">
    <w:name w:val="Author List"/>
    <w:basedOn w:val="af0"/>
    <w:next w:val="a0"/>
    <w:autoRedefine/>
    <w:uiPriority w:val="1"/>
    <w:qFormat/>
  </w:style>
  <w:style w:type="character" w:customStyle="1" w:styleId="ab">
    <w:name w:val="批注框文本 字符"/>
    <w:basedOn w:val="a1"/>
    <w:link w:val="aa"/>
    <w:autoRedefine/>
    <w:uiPriority w:val="99"/>
    <w:semiHidden/>
    <w:qFormat/>
    <w:rPr>
      <w:rFonts w:ascii="Tahoma" w:hAnsi="Tahoma" w:cs="Tahoma"/>
      <w:sz w:val="16"/>
      <w:szCs w:val="16"/>
    </w:rPr>
  </w:style>
  <w:style w:type="character" w:customStyle="1" w:styleId="11">
    <w:name w:val="书籍标题1"/>
    <w:basedOn w:val="a1"/>
    <w:autoRedefine/>
    <w:uiPriority w:val="33"/>
    <w:qFormat/>
    <w:rPr>
      <w:rFonts w:ascii="Times New Roman" w:hAnsi="Times New Roman"/>
      <w:b/>
      <w:bCs/>
      <w:i/>
      <w:iCs/>
      <w:spacing w:val="5"/>
    </w:rPr>
  </w:style>
  <w:style w:type="character" w:customStyle="1" w:styleId="a7">
    <w:name w:val="批注文字 字符"/>
    <w:basedOn w:val="a1"/>
    <w:link w:val="a6"/>
    <w:autoRedefine/>
    <w:uiPriority w:val="99"/>
    <w:semiHidden/>
    <w:qFormat/>
    <w:rPr>
      <w:rFonts w:ascii="Times New Roman" w:hAnsi="Times New Roman"/>
      <w:sz w:val="20"/>
      <w:szCs w:val="20"/>
    </w:rPr>
  </w:style>
  <w:style w:type="character" w:customStyle="1" w:styleId="af8">
    <w:name w:val="批注主题 字符"/>
    <w:basedOn w:val="a7"/>
    <w:link w:val="af7"/>
    <w:autoRedefine/>
    <w:uiPriority w:val="99"/>
    <w:semiHidden/>
    <w:qFormat/>
    <w:rPr>
      <w:rFonts w:ascii="Times New Roman" w:hAnsi="Times New Roman"/>
      <w:b/>
      <w:bCs/>
      <w:sz w:val="20"/>
      <w:szCs w:val="20"/>
    </w:rPr>
  </w:style>
  <w:style w:type="character" w:customStyle="1" w:styleId="a9">
    <w:name w:val="尾注文本 字符"/>
    <w:basedOn w:val="a1"/>
    <w:link w:val="a8"/>
    <w:autoRedefine/>
    <w:uiPriority w:val="99"/>
    <w:semiHidden/>
    <w:qFormat/>
    <w:rPr>
      <w:rFonts w:ascii="Times New Roman" w:hAnsi="Times New Roman"/>
      <w:sz w:val="20"/>
      <w:szCs w:val="20"/>
    </w:rPr>
  </w:style>
  <w:style w:type="character" w:customStyle="1" w:styleId="ad">
    <w:name w:val="页脚 字符"/>
    <w:basedOn w:val="a1"/>
    <w:link w:val="ac"/>
    <w:autoRedefine/>
    <w:uiPriority w:val="99"/>
    <w:qFormat/>
    <w:rPr>
      <w:rFonts w:ascii="Times New Roman" w:hAnsi="Times New Roman"/>
      <w:sz w:val="24"/>
    </w:rPr>
  </w:style>
  <w:style w:type="character" w:customStyle="1" w:styleId="af3">
    <w:name w:val="脚注文本 字符"/>
    <w:basedOn w:val="a1"/>
    <w:link w:val="af2"/>
    <w:autoRedefine/>
    <w:uiPriority w:val="99"/>
    <w:semiHidden/>
    <w:qFormat/>
    <w:rPr>
      <w:rFonts w:ascii="Times New Roman" w:hAnsi="Times New Roman"/>
      <w:sz w:val="20"/>
      <w:szCs w:val="20"/>
    </w:rPr>
  </w:style>
  <w:style w:type="character" w:customStyle="1" w:styleId="af">
    <w:name w:val="页眉 字符"/>
    <w:basedOn w:val="a1"/>
    <w:link w:val="ae"/>
    <w:autoRedefine/>
    <w:uiPriority w:val="99"/>
    <w:qFormat/>
    <w:rPr>
      <w:rFonts w:ascii="Times New Roman" w:hAnsi="Times New Roman"/>
      <w:b/>
      <w:sz w:val="24"/>
    </w:rPr>
  </w:style>
  <w:style w:type="character" w:customStyle="1" w:styleId="12">
    <w:name w:val="明显强调1"/>
    <w:basedOn w:val="a1"/>
    <w:uiPriority w:val="21"/>
    <w:unhideWhenUsed/>
    <w:qFormat/>
    <w:rPr>
      <w:rFonts w:ascii="Times New Roman" w:hAnsi="Times New Roman"/>
      <w:i/>
      <w:iCs/>
      <w:color w:val="auto"/>
    </w:rPr>
  </w:style>
  <w:style w:type="character" w:customStyle="1" w:styleId="13">
    <w:name w:val="明显参考1"/>
    <w:basedOn w:val="a1"/>
    <w:autoRedefine/>
    <w:uiPriority w:val="32"/>
    <w:qFormat/>
    <w:rPr>
      <w:b/>
      <w:bCs/>
      <w:smallCaps/>
      <w:color w:val="auto"/>
      <w:spacing w:val="5"/>
    </w:rPr>
  </w:style>
  <w:style w:type="character" w:customStyle="1" w:styleId="30">
    <w:name w:val="标题 3 字符"/>
    <w:basedOn w:val="a1"/>
    <w:link w:val="3"/>
    <w:autoRedefine/>
    <w:uiPriority w:val="2"/>
    <w:qFormat/>
    <w:rPr>
      <w:rFonts w:ascii="Times New Roman" w:eastAsiaTheme="majorEastAsia" w:hAnsi="Times New Roman" w:cstheme="majorBidi"/>
      <w:b/>
      <w:sz w:val="24"/>
      <w:szCs w:val="24"/>
    </w:rPr>
  </w:style>
  <w:style w:type="character" w:customStyle="1" w:styleId="40">
    <w:name w:val="标题 4 字符"/>
    <w:basedOn w:val="a1"/>
    <w:link w:val="4"/>
    <w:autoRedefine/>
    <w:uiPriority w:val="2"/>
    <w:qFormat/>
    <w:rPr>
      <w:rFonts w:ascii="Times New Roman" w:eastAsiaTheme="majorEastAsia" w:hAnsi="Times New Roman" w:cstheme="majorBidi"/>
      <w:b/>
      <w:iCs/>
      <w:sz w:val="24"/>
      <w:szCs w:val="24"/>
    </w:rPr>
  </w:style>
  <w:style w:type="character" w:customStyle="1" w:styleId="50">
    <w:name w:val="标题 5 字符"/>
    <w:basedOn w:val="a1"/>
    <w:link w:val="5"/>
    <w:autoRedefine/>
    <w:uiPriority w:val="2"/>
    <w:rPr>
      <w:rFonts w:ascii="Times New Roman" w:eastAsiaTheme="majorEastAsia" w:hAnsi="Times New Roman" w:cstheme="majorBidi"/>
      <w:b/>
      <w:iCs/>
      <w:sz w:val="24"/>
      <w:szCs w:val="24"/>
    </w:rPr>
  </w:style>
  <w:style w:type="paragraph" w:styleId="aff2">
    <w:name w:val="Quote"/>
    <w:basedOn w:val="a0"/>
    <w:next w:val="a0"/>
    <w:link w:val="aff3"/>
    <w:autoRedefine/>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autoRedefine/>
    <w:uiPriority w:val="29"/>
    <w:qFormat/>
    <w:rPr>
      <w:rFonts w:ascii="Times New Roman" w:hAnsi="Times New Roman"/>
      <w:i/>
      <w:iCs/>
      <w:color w:val="404040" w:themeColor="text1" w:themeTint="BF"/>
      <w:sz w:val="24"/>
    </w:rPr>
  </w:style>
  <w:style w:type="character" w:customStyle="1" w:styleId="14">
    <w:name w:val="不明显强调1"/>
    <w:basedOn w:val="a1"/>
    <w:autoRedefine/>
    <w:uiPriority w:val="19"/>
    <w:qFormat/>
    <w:rPr>
      <w:rFonts w:ascii="Times New Roman" w:hAnsi="Times New Roman"/>
      <w:i/>
      <w:iCs/>
      <w:color w:val="404040" w:themeColor="text1" w:themeTint="BF"/>
    </w:rPr>
  </w:style>
  <w:style w:type="character" w:customStyle="1" w:styleId="af6">
    <w:name w:val="标题 字符"/>
    <w:basedOn w:val="a1"/>
    <w:link w:val="af5"/>
    <w:autoRedefine/>
    <w:qFormat/>
    <w:rPr>
      <w:rFonts w:ascii="Times New Roman" w:hAnsi="Times New Roman" w:cs="Times New Roman"/>
      <w:b/>
      <w:sz w:val="32"/>
      <w:szCs w:val="32"/>
    </w:rPr>
  </w:style>
  <w:style w:type="paragraph" w:customStyle="1" w:styleId="SupplementaryMaterial">
    <w:name w:val="Supplementary Material"/>
    <w:basedOn w:val="af5"/>
    <w:next w:val="af5"/>
    <w:autoRedefine/>
    <w:qFormat/>
    <w:pPr>
      <w:spacing w:after="120"/>
    </w:pPr>
    <w:rPr>
      <w:i/>
    </w:rPr>
  </w:style>
  <w:style w:type="paragraph" w:customStyle="1" w:styleId="15">
    <w:name w:val="修订1"/>
    <w:autoRedefine/>
    <w:hidden/>
    <w:uiPriority w:val="99"/>
    <w:semiHidden/>
    <w:rPr>
      <w:rFonts w:ascii="Times New Roman" w:eastAsiaTheme="minorHAnsi" w:hAnsi="Times New Roman"/>
      <w:sz w:val="24"/>
      <w:szCs w:val="22"/>
      <w:lang w:eastAsia="en-US"/>
    </w:rPr>
  </w:style>
  <w:style w:type="table" w:styleId="aff4">
    <w:name w:val="Grid Table Light"/>
    <w:basedOn w:val="a2"/>
    <w:uiPriority w:val="40"/>
    <w:rsid w:val="002B49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79945">
      <w:bodyDiv w:val="1"/>
      <w:marLeft w:val="0"/>
      <w:marRight w:val="0"/>
      <w:marTop w:val="0"/>
      <w:marBottom w:val="0"/>
      <w:divBdr>
        <w:top w:val="none" w:sz="0" w:space="0" w:color="auto"/>
        <w:left w:val="none" w:sz="0" w:space="0" w:color="auto"/>
        <w:bottom w:val="none" w:sz="0" w:space="0" w:color="auto"/>
        <w:right w:val="none" w:sz="0" w:space="0" w:color="auto"/>
      </w:divBdr>
    </w:div>
    <w:div w:id="484975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iyi.Song@gxu.edu.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79</TotalTime>
  <Pages>4</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Song Xudong</cp:lastModifiedBy>
  <cp:revision>85</cp:revision>
  <cp:lastPrinted>2013-10-03T12:51:00Z</cp:lastPrinted>
  <dcterms:created xsi:type="dcterms:W3CDTF">2022-11-17T16:58:00Z</dcterms:created>
  <dcterms:modified xsi:type="dcterms:W3CDTF">2024-06-08T10:56:00Z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2052-12.1.0.16417</vt:lpwstr>
  </property>
  <property fmtid="{D5CDD505-2E9C-101B-9397-08002B2CF9AE}" pid="11" name="ICV">
    <vt:lpwstr>0E8B73A85527482B87542DFD74C0AD14_13</vt:lpwstr>
  </property>
</Properties>
</file>