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0906F66F" w:rsidR="00654E8F" w:rsidRDefault="00654E8F" w:rsidP="0001436A">
      <w:pPr>
        <w:pStyle w:val="SupplementaryMaterial"/>
      </w:pPr>
      <w:r w:rsidRPr="00940865">
        <w:t>Supplementary</w:t>
      </w:r>
      <w:r w:rsidR="00F05466">
        <w:t xml:space="preserve"> Material</w:t>
      </w:r>
    </w:p>
    <w:p w14:paraId="4FFF4BDF" w14:textId="77777777" w:rsidR="00F05466" w:rsidRPr="00F05466" w:rsidRDefault="00F05466" w:rsidP="00F05466"/>
    <w:p w14:paraId="293C11A4" w14:textId="6F7B0649" w:rsidR="00F05466" w:rsidRPr="00F05466" w:rsidRDefault="00F05466" w:rsidP="00F05466">
      <w:pPr>
        <w:pStyle w:val="Beschriftung"/>
        <w:rPr>
          <w:i/>
        </w:rPr>
      </w:pPr>
      <w:r w:rsidRPr="00F05466">
        <w:rPr>
          <w:i/>
        </w:rPr>
        <w:t xml:space="preserve">Table </w:t>
      </w:r>
      <w:r w:rsidRPr="00F05466">
        <w:rPr>
          <w:i/>
        </w:rPr>
        <w:fldChar w:fldCharType="begin"/>
      </w:r>
      <w:r w:rsidRPr="00F05466">
        <w:rPr>
          <w:i/>
        </w:rPr>
        <w:instrText xml:space="preserve"> SEQ Table \* ARABIC </w:instrText>
      </w:r>
      <w:r w:rsidRPr="00F05466">
        <w:rPr>
          <w:i/>
        </w:rPr>
        <w:fldChar w:fldCharType="separate"/>
      </w:r>
      <w:r w:rsidR="00E27F64">
        <w:rPr>
          <w:i/>
          <w:noProof/>
        </w:rPr>
        <w:t>2</w:t>
      </w:r>
      <w:r w:rsidRPr="00F05466">
        <w:rPr>
          <w:i/>
        </w:rPr>
        <w:fldChar w:fldCharType="end"/>
      </w:r>
      <w:r w:rsidRPr="00F05466">
        <w:rPr>
          <w:i/>
        </w:rPr>
        <w:t>. Assignment to Individual Models</w:t>
      </w:r>
    </w:p>
    <w:tbl>
      <w:tblPr>
        <w:tblStyle w:val="Tabellenraster"/>
        <w:tblW w:w="0" w:type="auto"/>
        <w:tblLayout w:type="fixed"/>
        <w:tblLook w:val="04A0" w:firstRow="1" w:lastRow="0" w:firstColumn="1" w:lastColumn="0" w:noHBand="0" w:noVBand="1"/>
      </w:tblPr>
      <w:tblGrid>
        <w:gridCol w:w="9767"/>
      </w:tblGrid>
      <w:tr w:rsidR="00940865" w:rsidRPr="00F05466" w14:paraId="416E6AF8" w14:textId="77777777" w:rsidTr="00B367DD">
        <w:trPr>
          <w:trHeight w:val="10049"/>
        </w:trPr>
        <w:tc>
          <w:tcPr>
            <w:tcW w:w="9767" w:type="dxa"/>
          </w:tcPr>
          <w:p w14:paraId="34B38027" w14:textId="5C7BD1E4" w:rsidR="00940865" w:rsidRPr="00F05466" w:rsidRDefault="00940865" w:rsidP="00D01559">
            <w:pPr>
              <w:pStyle w:val="Listenabsatz"/>
              <w:numPr>
                <w:ilvl w:val="0"/>
                <w:numId w:val="6"/>
              </w:numPr>
              <w:spacing w:after="0" w:line="276" w:lineRule="auto"/>
              <w:ind w:left="360"/>
              <w:rPr>
                <w:b/>
                <w:bCs/>
                <w:sz w:val="20"/>
                <w:szCs w:val="20"/>
              </w:rPr>
            </w:pPr>
            <w:r w:rsidRPr="00F05466">
              <w:rPr>
                <w:b/>
                <w:bCs/>
                <w:sz w:val="20"/>
                <w:szCs w:val="20"/>
              </w:rPr>
              <w:t xml:space="preserve">Salutogenic Model - Aaron </w:t>
            </w:r>
            <w:proofErr w:type="spellStart"/>
            <w:r w:rsidRPr="00F05466">
              <w:rPr>
                <w:b/>
                <w:bCs/>
                <w:sz w:val="20"/>
                <w:szCs w:val="20"/>
              </w:rPr>
              <w:t>Antonovsky</w:t>
            </w:r>
            <w:proofErr w:type="spellEnd"/>
            <w:r w:rsidRPr="00F05466">
              <w:rPr>
                <w:b/>
                <w:bCs/>
                <w:sz w:val="20"/>
                <w:szCs w:val="20"/>
              </w:rPr>
              <w:t xml:space="preserve"> </w:t>
            </w:r>
            <w:r w:rsidRPr="00F05466">
              <w:rPr>
                <w:b/>
                <w:bCs/>
                <w:sz w:val="20"/>
                <w:szCs w:val="20"/>
              </w:rPr>
              <w:fldChar w:fldCharType="begin"/>
            </w:r>
            <w:r w:rsidR="00276B04" w:rsidRPr="00F05466">
              <w:rPr>
                <w:b/>
                <w:bCs/>
                <w:sz w:val="20"/>
                <w:szCs w:val="20"/>
              </w:rPr>
              <w:instrText xml:space="preserve"> ADDIN ZOTERO_ITEM CSL_CITATION {"citationID":"dPFDI9db","properties":{"formattedCitation":"(1979, 1987)","plainCitation":"(1979, 1987)","noteIndex":0},"citationItems":[{"id":1338,"uris":["http://zotero.org/groups/5455797/items/JANPBAQW"],"itemData":{"id":1338,"type":"book","call-number":"RA418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coping","author":[{"family":"Antonovsky","given":"Aaron"}],"issued":{"date-parts":[["1979"]]}},"label":"page","suppress-author":true},{"id":196,"uris":["http://zotero.org/users/10527931/items/H6P99SSF"],"itemData":{"id":196,"type":"book","call-number":"R726.5 .A58 1987","collection-title":"A Joint publication in the Jossey-Bass social and behavioral science series and the Jossey-Bass health series","edition":"1st ed","event-place":"San Francisco","ISBN":"978-1-55542-028-4","number-of-pages":"218","publisher":"Jossey-Bass","publisher-place":"San Francisco","source":"Library of Congress ISBN","title":"Unraveling the mystery of health: how people manage stress and stay well","title-short":"Unraveling the mystery of health","author":[{"family":"Antonovsky","given":"Aaron"}],"issued":{"date-parts":[["1987"]]}},"label":"page"}],"schema":"https://github.com/citation-style-language/schema/raw/master/csl-citation.json"} </w:instrText>
            </w:r>
            <w:r w:rsidRPr="00F05466">
              <w:rPr>
                <w:b/>
                <w:bCs/>
                <w:sz w:val="20"/>
                <w:szCs w:val="20"/>
              </w:rPr>
              <w:fldChar w:fldCharType="separate"/>
            </w:r>
            <w:r w:rsidR="00276B04" w:rsidRPr="00F05466">
              <w:rPr>
                <w:b/>
                <w:sz w:val="20"/>
                <w:szCs w:val="20"/>
              </w:rPr>
              <w:t>(1979, 1987)</w:t>
            </w:r>
            <w:r w:rsidRPr="00F05466">
              <w:rPr>
                <w:b/>
                <w:bCs/>
                <w:sz w:val="20"/>
                <w:szCs w:val="20"/>
              </w:rPr>
              <w:fldChar w:fldCharType="end"/>
            </w:r>
            <w:r w:rsidRPr="00F05466">
              <w:rPr>
                <w:b/>
                <w:bCs/>
                <w:sz w:val="20"/>
                <w:szCs w:val="20"/>
              </w:rPr>
              <w:t>:</w:t>
            </w:r>
          </w:p>
          <w:p w14:paraId="65482CC3" w14:textId="1DEBCB86"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Cs/>
                <w:sz w:val="20"/>
                <w:szCs w:val="20"/>
              </w:rPr>
              <w:t>The</w:t>
            </w:r>
            <w:r w:rsidRPr="00F05466">
              <w:rPr>
                <w:b/>
                <w:bCs/>
                <w:sz w:val="20"/>
                <w:szCs w:val="20"/>
              </w:rPr>
              <w:t xml:space="preserve"> Ease/Dis-ease-Continuum</w:t>
            </w:r>
            <w:r w:rsidRPr="00F05466">
              <w:rPr>
                <w:sz w:val="20"/>
                <w:szCs w:val="20"/>
              </w:rPr>
              <w:t xml:space="preserve"> is influenced by stressors that affect the status of health in pathogenic, neutral or salutary ways, depending on how the state of tension is handled </w:t>
            </w:r>
            <w:r w:rsidRPr="00F05466">
              <w:rPr>
                <w:sz w:val="20"/>
                <w:szCs w:val="20"/>
              </w:rPr>
              <w:fldChar w:fldCharType="begin"/>
            </w:r>
            <w:r w:rsidR="00276B04" w:rsidRPr="00F05466">
              <w:rPr>
                <w:sz w:val="20"/>
                <w:szCs w:val="20"/>
              </w:rPr>
              <w:instrText xml:space="preserve"> ADDIN ZOTERO_ITEM CSL_CITATION {"citationID":"kTDtisEa","properties":{"formattedCitation":"(Antonovsky,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sz w:val="20"/>
                <w:szCs w:val="20"/>
              </w:rPr>
              <w:fldChar w:fldCharType="separate"/>
            </w:r>
            <w:r w:rsidR="00276B04" w:rsidRPr="00F05466">
              <w:rPr>
                <w:sz w:val="20"/>
                <w:szCs w:val="20"/>
              </w:rPr>
              <w:t>(Antonovsky, 1979)</w:t>
            </w:r>
            <w:r w:rsidRPr="00F05466">
              <w:rPr>
                <w:sz w:val="20"/>
                <w:szCs w:val="20"/>
              </w:rPr>
              <w:fldChar w:fldCharType="end"/>
            </w:r>
            <w:r w:rsidRPr="00F05466">
              <w:rPr>
                <w:sz w:val="20"/>
                <w:szCs w:val="20"/>
              </w:rPr>
              <w:t>.</w:t>
            </w:r>
          </w:p>
          <w:p w14:paraId="1CEA1174" w14:textId="40C527D5" w:rsidR="00940865" w:rsidRPr="00F05466" w:rsidRDefault="00940865" w:rsidP="00D01559">
            <w:pPr>
              <w:pStyle w:val="Listenabsatz"/>
              <w:numPr>
                <w:ilvl w:val="1"/>
                <w:numId w:val="6"/>
              </w:numPr>
              <w:spacing w:before="0" w:after="0" w:line="276" w:lineRule="auto"/>
              <w:ind w:left="493" w:hanging="493"/>
              <w:rPr>
                <w:sz w:val="20"/>
                <w:szCs w:val="20"/>
              </w:rPr>
            </w:pPr>
            <w:r w:rsidRPr="00F05466">
              <w:rPr>
                <w:rFonts w:eastAsiaTheme="minorHAnsi"/>
                <w:sz w:val="20"/>
                <w:szCs w:val="20"/>
              </w:rPr>
              <w:t xml:space="preserve">Potential </w:t>
            </w:r>
            <w:r w:rsidRPr="00F05466">
              <w:rPr>
                <w:rFonts w:eastAsiaTheme="minorHAnsi"/>
                <w:b/>
                <w:bCs/>
                <w:sz w:val="20"/>
                <w:szCs w:val="20"/>
              </w:rPr>
              <w:t>Stressors</w:t>
            </w:r>
            <w:r w:rsidRPr="00F05466">
              <w:rPr>
                <w:rFonts w:eastAsiaTheme="minorHAnsi"/>
                <w:sz w:val="20"/>
                <w:szCs w:val="20"/>
              </w:rPr>
              <w:t xml:space="preserve"> affect the individual and generate a physical and psychical State of Tension (1.5) </w:t>
            </w:r>
            <w:r w:rsidRPr="00F05466">
              <w:rPr>
                <w:rFonts w:eastAsiaTheme="minorHAnsi"/>
                <w:sz w:val="20"/>
                <w:szCs w:val="20"/>
              </w:rPr>
              <w:sym w:font="Wingdings" w:char="F0E0"/>
            </w:r>
            <w:r w:rsidRPr="00F05466">
              <w:rPr>
                <w:rFonts w:eastAsiaTheme="minorHAnsi"/>
                <w:sz w:val="20"/>
                <w:szCs w:val="20"/>
              </w:rPr>
              <w:t xml:space="preserve"> attempt of Coping (1.7 und 1.8) (subjective assessment of stressors and coping strategies are crucial)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{"citationID":"i9kLIZqo","properties":{"formattedCitation":"(Antonovsky,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rFonts w:eastAsiaTheme="minorHAnsi"/>
                <w:sz w:val="20"/>
                <w:szCs w:val="20"/>
              </w:rPr>
              <w:t>.</w:t>
            </w:r>
          </w:p>
          <w:p w14:paraId="5AAC5619" w14:textId="2DF58073" w:rsidR="00940865" w:rsidRPr="00F05466" w:rsidRDefault="00940865" w:rsidP="00D01559">
            <w:pPr>
              <w:pStyle w:val="Listenabsatz"/>
              <w:numPr>
                <w:ilvl w:val="1"/>
                <w:numId w:val="6"/>
              </w:numPr>
              <w:spacing w:before="0" w:after="0" w:line="276" w:lineRule="auto"/>
              <w:ind w:left="493" w:hanging="493"/>
              <w:rPr>
                <w:sz w:val="20"/>
                <w:szCs w:val="20"/>
              </w:rPr>
            </w:pPr>
            <w:r w:rsidRPr="00F05466">
              <w:rPr>
                <w:sz w:val="20"/>
                <w:szCs w:val="20"/>
              </w:rPr>
              <w:t xml:space="preserve">Generalized Resistance </w:t>
            </w:r>
            <w:r w:rsidRPr="00F05466">
              <w:rPr>
                <w:b/>
                <w:bCs/>
                <w:sz w:val="20"/>
                <w:szCs w:val="20"/>
              </w:rPr>
              <w:t xml:space="preserve">Resources </w:t>
            </w:r>
            <w:r w:rsidRPr="00F05466">
              <w:rPr>
                <w:sz w:val="20"/>
                <w:szCs w:val="20"/>
              </w:rPr>
              <w:t xml:space="preserve">(GRR) are the essential potential for coping with stressors </w:t>
            </w:r>
            <w:r w:rsidRPr="00F05466">
              <w:rPr>
                <w:sz w:val="20"/>
                <w:szCs w:val="20"/>
              </w:rPr>
              <w:fldChar w:fldCharType="begin"/>
            </w:r>
            <w:r w:rsidR="00276B04" w:rsidRPr="00F05466">
              <w:rPr>
                <w:sz w:val="20"/>
                <w:szCs w:val="20"/>
              </w:rPr>
              <w:instrText xml:space="preserve"> ADDIN ZOTERO_ITEM CSL_CITATION {"citationID":"EMzudpan","properties":{"formattedCitation":"(Antonovsky,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sz w:val="20"/>
                <w:szCs w:val="20"/>
              </w:rPr>
              <w:fldChar w:fldCharType="separate"/>
            </w:r>
            <w:r w:rsidR="00276B04" w:rsidRPr="00F05466">
              <w:rPr>
                <w:sz w:val="20"/>
                <w:szCs w:val="20"/>
              </w:rPr>
              <w:t>(Antonovsky, 1979)</w:t>
            </w:r>
            <w:r w:rsidRPr="00F05466">
              <w:rPr>
                <w:sz w:val="20"/>
                <w:szCs w:val="20"/>
              </w:rPr>
              <w:fldChar w:fldCharType="end"/>
            </w:r>
            <w:r w:rsidRPr="00F05466">
              <w:rPr>
                <w:sz w:val="20"/>
                <w:szCs w:val="20"/>
              </w:rPr>
              <w:t>:</w:t>
            </w:r>
          </w:p>
          <w:p w14:paraId="206FD773" w14:textId="77777777" w:rsidR="00940865" w:rsidRPr="00F05466" w:rsidRDefault="00940865" w:rsidP="00D01559">
            <w:pPr>
              <w:pStyle w:val="Listenabsatz"/>
              <w:numPr>
                <w:ilvl w:val="0"/>
                <w:numId w:val="7"/>
              </w:numPr>
              <w:spacing w:before="0" w:after="0" w:line="276" w:lineRule="auto"/>
              <w:ind w:left="853"/>
              <w:rPr>
                <w:sz w:val="20"/>
                <w:szCs w:val="20"/>
              </w:rPr>
            </w:pPr>
            <w:r w:rsidRPr="00F05466">
              <w:rPr>
                <w:sz w:val="20"/>
                <w:szCs w:val="20"/>
              </w:rPr>
              <w:t>roots in societal conditions (1.10) and biographical and family conditions (1.11)</w:t>
            </w:r>
          </w:p>
          <w:p w14:paraId="7DA90C7F" w14:textId="77777777" w:rsidR="00940865" w:rsidRPr="00F05466" w:rsidRDefault="00940865" w:rsidP="00D01559">
            <w:pPr>
              <w:pStyle w:val="Listenabsatz"/>
              <w:numPr>
                <w:ilvl w:val="0"/>
                <w:numId w:val="7"/>
              </w:numPr>
              <w:spacing w:before="0" w:after="0" w:line="276" w:lineRule="auto"/>
              <w:ind w:left="853"/>
              <w:rPr>
                <w:sz w:val="20"/>
                <w:szCs w:val="20"/>
              </w:rPr>
            </w:pPr>
            <w:r w:rsidRPr="00F05466">
              <w:rPr>
                <w:sz w:val="20"/>
                <w:szCs w:val="20"/>
              </w:rPr>
              <w:t>lead to better manageability (1.7)</w:t>
            </w:r>
          </w:p>
          <w:p w14:paraId="59516D67" w14:textId="098E7630" w:rsidR="00940865" w:rsidRPr="00F05466" w:rsidRDefault="00940865" w:rsidP="00D01559">
            <w:pPr>
              <w:pStyle w:val="Listenabsatz"/>
              <w:numPr>
                <w:ilvl w:val="0"/>
                <w:numId w:val="7"/>
              </w:numPr>
              <w:spacing w:before="0" w:after="0" w:line="276" w:lineRule="auto"/>
              <w:ind w:left="853"/>
              <w:rPr>
                <w:sz w:val="20"/>
                <w:szCs w:val="20"/>
              </w:rPr>
            </w:pPr>
            <w:r w:rsidRPr="00F05466">
              <w:rPr>
                <w:sz w:val="20"/>
                <w:szCs w:val="20"/>
              </w:rPr>
              <w:t xml:space="preserve">lead to better life experiences (1.6) </w:t>
            </w:r>
            <w:r w:rsidRPr="00F05466">
              <w:rPr>
                <w:sz w:val="20"/>
                <w:szCs w:val="20"/>
              </w:rPr>
              <w:sym w:font="Wingdings" w:char="F0E0"/>
            </w:r>
            <w:r w:rsidRPr="00F05466">
              <w:rPr>
                <w:sz w:val="20"/>
                <w:szCs w:val="20"/>
              </w:rPr>
              <w:t xml:space="preserve"> Sense of Coherence (1.4)</w:t>
            </w:r>
          </w:p>
          <w:p w14:paraId="23DEFFA2" w14:textId="77777777"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Sense of Coherence </w:t>
            </w:r>
            <w:r w:rsidRPr="00F05466">
              <w:rPr>
                <w:sz w:val="20"/>
                <w:szCs w:val="20"/>
              </w:rPr>
              <w:t xml:space="preserve">as a key concept of </w:t>
            </w:r>
            <w:proofErr w:type="spellStart"/>
            <w:r w:rsidRPr="00F05466">
              <w:rPr>
                <w:sz w:val="20"/>
                <w:szCs w:val="20"/>
              </w:rPr>
              <w:t>salutogenesis</w:t>
            </w:r>
            <w:proofErr w:type="spellEnd"/>
            <w:r w:rsidRPr="00F05466">
              <w:rPr>
                <w:sz w:val="20"/>
                <w:szCs w:val="20"/>
              </w:rPr>
              <w:t xml:space="preserve"> = is the deep conviction of people that their lives can in principle be managed</w:t>
            </w:r>
          </w:p>
          <w:p w14:paraId="3D019CF4" w14:textId="16FE235C" w:rsidR="00940865" w:rsidRPr="00F05466" w:rsidRDefault="00940865" w:rsidP="00D01559">
            <w:pPr>
              <w:pStyle w:val="Listenabsatz"/>
              <w:numPr>
                <w:ilvl w:val="0"/>
                <w:numId w:val="15"/>
              </w:numPr>
              <w:spacing w:before="0" w:after="0" w:line="276" w:lineRule="auto"/>
              <w:ind w:left="853"/>
              <w:rPr>
                <w:sz w:val="20"/>
                <w:szCs w:val="20"/>
              </w:rPr>
            </w:pPr>
            <w:r w:rsidRPr="00F05466">
              <w:rPr>
                <w:sz w:val="20"/>
                <w:szCs w:val="20"/>
              </w:rPr>
              <w:t xml:space="preserve">High Sense of Coherence: better management of stressors and selection of the necessary resources for this purpose </w:t>
            </w:r>
            <w:r w:rsidRPr="00F05466">
              <w:rPr>
                <w:sz w:val="20"/>
                <w:szCs w:val="20"/>
              </w:rPr>
              <w:fldChar w:fldCharType="begin"/>
            </w:r>
            <w:r w:rsidR="00276B04" w:rsidRPr="00F05466">
              <w:rPr>
                <w:sz w:val="20"/>
                <w:szCs w:val="20"/>
              </w:rPr>
              <w:instrText xml:space="preserve"> ADDIN ZOTERO_ITEM CSL_CITATION {"citationID":"Pne10ysF","properties":{"formattedCitation":"(Antonovsky, 1997)","plainCitation":"(Antonovsky, 1997)","noteIndex":0},"citationItems":[{"id":240,"uris":["http://zotero.org/users/10527931/items/FWNRHT9T"],"itemData":{"id":240,"type":"article-journal","container-title":"Zur Entmystifizierung der Gesundheit. Tübingen","title":"Salutogenese","volume":"119","author":[{"family":"Antonovsky","given":"Aaron"}],"issued":{"date-parts":[["1997"]]}}}],"schema":"https://github.com/citation-style-language/schema/raw/master/csl-citation.json"} </w:instrText>
            </w:r>
            <w:r w:rsidRPr="00F05466">
              <w:rPr>
                <w:sz w:val="20"/>
                <w:szCs w:val="20"/>
              </w:rPr>
              <w:fldChar w:fldCharType="separate"/>
            </w:r>
            <w:r w:rsidR="00276B04" w:rsidRPr="00F05466">
              <w:rPr>
                <w:sz w:val="20"/>
                <w:szCs w:val="20"/>
              </w:rPr>
              <w:t>(Antonovsky, 1997)</w:t>
            </w:r>
            <w:r w:rsidRPr="00F05466">
              <w:rPr>
                <w:sz w:val="20"/>
                <w:szCs w:val="20"/>
              </w:rPr>
              <w:fldChar w:fldCharType="end"/>
            </w:r>
            <w:r w:rsidRPr="00F05466">
              <w:rPr>
                <w:sz w:val="20"/>
                <w:szCs w:val="20"/>
              </w:rPr>
              <w:t>.</w:t>
            </w:r>
          </w:p>
          <w:p w14:paraId="01EF11D7" w14:textId="5434079C" w:rsidR="00940865" w:rsidRPr="00F05466" w:rsidRDefault="00940865" w:rsidP="00D01559">
            <w:pPr>
              <w:pStyle w:val="Listenabsatz"/>
              <w:numPr>
                <w:ilvl w:val="0"/>
                <w:numId w:val="15"/>
              </w:numPr>
              <w:spacing w:before="0" w:after="0" w:line="276" w:lineRule="auto"/>
              <w:ind w:left="853"/>
              <w:rPr>
                <w:sz w:val="20"/>
                <w:szCs w:val="20"/>
              </w:rPr>
            </w:pPr>
            <w:r w:rsidRPr="00F05466">
              <w:rPr>
                <w:sz w:val="20"/>
                <w:szCs w:val="20"/>
              </w:rPr>
              <w:t xml:space="preserve">3 components: Comprehensibility, Manageability, and Meaningfulness </w:t>
            </w:r>
            <w:r w:rsidRPr="00F05466">
              <w:rPr>
                <w:sz w:val="20"/>
                <w:szCs w:val="20"/>
              </w:rPr>
              <w:fldChar w:fldCharType="begin"/>
            </w:r>
            <w:r w:rsidR="00276B04" w:rsidRPr="00F05466">
              <w:rPr>
                <w:sz w:val="20"/>
                <w:szCs w:val="20"/>
              </w:rPr>
              <w:instrText xml:space="preserve"> ADDIN ZOTERO_ITEM CSL_CITATION {"citationID":"lbNq2eG4","properties":{"formattedCitation":"(Antonovsky, 1979, 1987)","plainCitation":"(Antonovsky, 1979, 1987)","noteIndex":0},"citationItems":[{"id":1338,"uris":["http://zotero.org/groups/5455797/items/JANPBAQW"],"itemData":{"id":1338,"type":"book","call-number":"RA418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coping","author":[{"family":"Antonovsky","given":"Aaron"}],"issued":{"date-parts":[["1979"]]}}},{"id":196,"uris":["http://zotero.org/users/10527931/items/H6P99SSF"],"itemData":{"id":196,"type":"book","call-number":"R726.5 .A58 1987","collection-title":"A Joint publication in the Jossey-Bass social and behavioral science series and the Jossey-Bass health series","edition":"1st ed","event-place":"San Francisco","ISBN":"978-1-55542-028-4","number-of-pages":"218","publisher":"Jossey-Bass","publisher-place":"San Francisco","source":"Library of Congress ISBN","title":"Unraveling the mystery of health: how people manage stress and stay well","title-short":"Unraveling the mystery of health","author":[{"family":"Antonovsky","given":"Aaron"}],"issued":{"date-parts":[["1987"]]}}}],"schema":"https://github.com/citation-style-language/schema/raw/master/csl-citation.json"} </w:instrText>
            </w:r>
            <w:r w:rsidRPr="00F05466">
              <w:rPr>
                <w:sz w:val="20"/>
                <w:szCs w:val="20"/>
              </w:rPr>
              <w:fldChar w:fldCharType="separate"/>
            </w:r>
            <w:r w:rsidR="00276B04" w:rsidRPr="00F05466">
              <w:rPr>
                <w:sz w:val="20"/>
                <w:szCs w:val="20"/>
              </w:rPr>
              <w:t>(Antonovsky, 1979, 1987)</w:t>
            </w:r>
            <w:r w:rsidRPr="00F05466">
              <w:rPr>
                <w:sz w:val="20"/>
                <w:szCs w:val="20"/>
              </w:rPr>
              <w:fldChar w:fldCharType="end"/>
            </w:r>
            <w:r w:rsidRPr="00F05466">
              <w:rPr>
                <w:sz w:val="20"/>
                <w:szCs w:val="20"/>
              </w:rPr>
              <w:t>.</w:t>
            </w:r>
          </w:p>
          <w:p w14:paraId="4B8C0660" w14:textId="4A5DD7AE" w:rsidR="00940865" w:rsidRPr="00F05466" w:rsidRDefault="00940865" w:rsidP="00D01559">
            <w:pPr>
              <w:pStyle w:val="Listenabsatz"/>
              <w:numPr>
                <w:ilvl w:val="1"/>
                <w:numId w:val="6"/>
              </w:numPr>
              <w:spacing w:before="0" w:after="0" w:line="276" w:lineRule="auto"/>
              <w:ind w:left="493" w:hanging="493"/>
              <w:rPr>
                <w:sz w:val="20"/>
                <w:szCs w:val="20"/>
              </w:rPr>
            </w:pPr>
            <w:r w:rsidRPr="00F05466">
              <w:rPr>
                <w:rFonts w:eastAsiaTheme="minorHAnsi"/>
                <w:sz w:val="20"/>
                <w:szCs w:val="20"/>
              </w:rPr>
              <w:t>Psychical and physical</w:t>
            </w:r>
            <w:r w:rsidRPr="00F05466">
              <w:rPr>
                <w:rFonts w:eastAsiaTheme="minorHAnsi"/>
                <w:b/>
                <w:bCs/>
                <w:sz w:val="20"/>
                <w:szCs w:val="20"/>
              </w:rPr>
              <w:t xml:space="preserve"> State of Tension </w:t>
            </w:r>
            <w:r w:rsidRPr="00F05466">
              <w:rPr>
                <w:rFonts w:eastAsiaTheme="minorHAnsi"/>
                <w:sz w:val="20"/>
                <w:szCs w:val="20"/>
              </w:rPr>
              <w:t xml:space="preserve">generated by confrontation with Stressors (1.5)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{"citationID":"yGjKguEa","properties":{"formattedCitation":"(Antonovsky,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rFonts w:eastAsiaTheme="minorHAnsi"/>
                <w:sz w:val="20"/>
                <w:szCs w:val="20"/>
              </w:rPr>
              <w:t>.</w:t>
            </w:r>
          </w:p>
          <w:p w14:paraId="55DD5D3A" w14:textId="2B705C0C" w:rsidR="00940865" w:rsidRPr="00F05466" w:rsidRDefault="00940865" w:rsidP="00D01559">
            <w:pPr>
              <w:pStyle w:val="Listenabsatz"/>
              <w:numPr>
                <w:ilvl w:val="1"/>
                <w:numId w:val="6"/>
              </w:numPr>
              <w:spacing w:before="0" w:after="0" w:line="276" w:lineRule="auto"/>
              <w:ind w:left="493" w:hanging="493"/>
              <w:rPr>
                <w:sz w:val="20"/>
                <w:szCs w:val="20"/>
              </w:rPr>
            </w:pPr>
            <w:r w:rsidRPr="00F05466">
              <w:rPr>
                <w:sz w:val="20"/>
                <w:szCs w:val="20"/>
              </w:rPr>
              <w:t xml:space="preserve">Positive </w:t>
            </w:r>
            <w:r w:rsidRPr="00F05466">
              <w:rPr>
                <w:b/>
                <w:sz w:val="20"/>
                <w:szCs w:val="20"/>
              </w:rPr>
              <w:t>Life Experiences</w:t>
            </w:r>
            <w:r w:rsidRPr="00F05466">
              <w:rPr>
                <w:sz w:val="20"/>
                <w:szCs w:val="20"/>
              </w:rPr>
              <w:t xml:space="preserve"> generate a Sense of Coherence (1.4)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{"citationID":"RNy1ipy6","properties":{"formattedCitation":"(Antonovsky,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sz w:val="20"/>
                <w:szCs w:val="20"/>
              </w:rPr>
              <w:t>.</w:t>
            </w:r>
          </w:p>
          <w:p w14:paraId="284E6E70" w14:textId="3D8C133F"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Successful Management </w:t>
            </w:r>
            <w:r w:rsidRPr="00F05466">
              <w:rPr>
                <w:sz w:val="20"/>
                <w:szCs w:val="20"/>
              </w:rPr>
              <w:t xml:space="preserve">of the State of Tension (1.5) </w:t>
            </w:r>
            <w:r w:rsidRPr="00F05466">
              <w:rPr>
                <w:sz w:val="20"/>
                <w:szCs w:val="20"/>
              </w:rPr>
              <w:sym w:font="Wingdings" w:char="F0E0"/>
            </w:r>
            <w:r w:rsidRPr="00F05466">
              <w:rPr>
                <w:sz w:val="20"/>
                <w:szCs w:val="20"/>
              </w:rPr>
              <w:t xml:space="preserve"> Sense of Coherence (1.4) and Health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{"citationID":"xG8VUY71","properties":{"formattedCitation":"(Antonovsky,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sz w:val="20"/>
                <w:szCs w:val="20"/>
              </w:rPr>
              <w:t>.</w:t>
            </w:r>
          </w:p>
          <w:p w14:paraId="63EF7588" w14:textId="73FD3168" w:rsidR="00940865" w:rsidRPr="00F05466" w:rsidRDefault="00940865" w:rsidP="00D01559">
            <w:pPr>
              <w:pStyle w:val="Listenabsatz"/>
              <w:numPr>
                <w:ilvl w:val="1"/>
                <w:numId w:val="6"/>
              </w:numPr>
              <w:spacing w:before="0" w:after="0" w:line="276" w:lineRule="auto"/>
              <w:ind w:left="493" w:hanging="493"/>
              <w:rPr>
                <w:sz w:val="20"/>
                <w:szCs w:val="20"/>
              </w:rPr>
            </w:pPr>
            <w:r w:rsidRPr="00F05466">
              <w:rPr>
                <w:sz w:val="20"/>
                <w:szCs w:val="20"/>
              </w:rPr>
              <w:t xml:space="preserve"> </w:t>
            </w:r>
            <w:r w:rsidRPr="00F05466">
              <w:rPr>
                <w:b/>
                <w:bCs/>
                <w:sz w:val="20"/>
                <w:szCs w:val="20"/>
              </w:rPr>
              <w:t>Unsuccessful Management</w:t>
            </w:r>
            <w:r w:rsidRPr="00F05466">
              <w:rPr>
                <w:sz w:val="20"/>
                <w:szCs w:val="20"/>
              </w:rPr>
              <w:t xml:space="preserve"> of the State of Tension (1.5) </w:t>
            </w:r>
            <w:r w:rsidRPr="00F05466">
              <w:rPr>
                <w:sz w:val="20"/>
                <w:szCs w:val="20"/>
              </w:rPr>
              <w:sym w:font="Wingdings" w:char="F0E0"/>
            </w:r>
            <w:r w:rsidRPr="00F05466">
              <w:rPr>
                <w:sz w:val="20"/>
                <w:szCs w:val="20"/>
              </w:rPr>
              <w:t xml:space="preserve"> Stress (1.9)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{"citationID":"C8yOkGlG","properties":{"formattedCitation":"(Antonovsky,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sz w:val="20"/>
                <w:szCs w:val="20"/>
              </w:rPr>
              <w:t>.</w:t>
            </w:r>
          </w:p>
          <w:p w14:paraId="747CE11B" w14:textId="35F918F2"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Stress</w:t>
            </w:r>
            <w:r w:rsidRPr="00F05466">
              <w:rPr>
                <w:sz w:val="20"/>
                <w:szCs w:val="20"/>
              </w:rPr>
              <w:t xml:space="preserve"> </w:t>
            </w:r>
            <w:r w:rsidRPr="00F05466">
              <w:rPr>
                <w:sz w:val="20"/>
                <w:szCs w:val="20"/>
              </w:rPr>
              <w:sym w:font="Wingdings" w:char="F0E0"/>
            </w:r>
            <w:r w:rsidRPr="00F05466">
              <w:rPr>
                <w:sz w:val="20"/>
                <w:szCs w:val="20"/>
              </w:rPr>
              <w:t xml:space="preserve"> Disease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{"citationID":"eYMCbPCc","properties":{"formattedCitation":"(Antonovsky,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p>
          <w:p w14:paraId="75D4CEED" w14:textId="6681E096"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Sociocultural and Historical Context</w:t>
            </w:r>
            <w:r w:rsidRPr="00F05466">
              <w:rPr>
                <w:sz w:val="20"/>
                <w:szCs w:val="20"/>
              </w:rPr>
              <w:t xml:space="preserve"> are societal conditions that are fundamental to the development of GRR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{"citationID":"zPrDGLYj","properties":{"formattedCitation":"(Antonovsky,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sz w:val="20"/>
                <w:szCs w:val="20"/>
              </w:rPr>
              <w:t>.</w:t>
            </w:r>
          </w:p>
          <w:p w14:paraId="12F4F455" w14:textId="4C8CB34D"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Biographical and Social Sources of GGRs</w:t>
            </w:r>
            <w:r w:rsidRPr="00F05466">
              <w:rPr>
                <w:sz w:val="20"/>
                <w:szCs w:val="20"/>
              </w:rPr>
              <w:t xml:space="preserve"> are fundamental to the development of GRR </w:t>
            </w:r>
            <w:r w:rsidRPr="00F05466">
              <w:rPr>
                <w:rFonts w:eastAsiaTheme="minorHAnsi"/>
                <w:sz w:val="20"/>
                <w:szCs w:val="20"/>
              </w:rPr>
              <w:fldChar w:fldCharType="begin"/>
            </w:r>
            <w:r w:rsidR="00276B04" w:rsidRPr="00F05466">
              <w:rPr>
                <w:rFonts w:eastAsiaTheme="minorHAnsi"/>
                <w:sz w:val="20"/>
                <w:szCs w:val="20"/>
              </w:rPr>
              <w:instrText xml:space="preserve"> ADDIN ZOTERO_ITEM CSL_CITATION {"citationID":"QphtLYzK","properties":{"formattedCitation":"(Antonovsky, 1979)","plainCitation":"(Antonovsky, 1979)","noteIndex":0},"citationItems":[{"id":1338,"uris":["http://zotero.org/groups/5455797/items/JANPBAQW"],"itemData":{"id":1338,"type":"book","call-number":"RA418 .A66","collection-title":"The Jossey-Bass social and behavioral science series","edition":"1st ed.","event-place":"San Francisco","ISBN":"978-0-87589-412-6","number-of-pages":"255","publisher":"Jossey-Bass Publishers","publisher-place":"San Francisco","title":"Health, stress, and coping","author":[{"family":"Antonovsky","given":"Aaron"}],"issued":{"date-parts":[["1979"]]}}}],"schema":"https://github.com/citation-style-language/schema/raw/master/csl-citation.json"} </w:instrText>
            </w:r>
            <w:r w:rsidRPr="00F05466">
              <w:rPr>
                <w:rFonts w:eastAsiaTheme="minorHAnsi"/>
                <w:sz w:val="20"/>
                <w:szCs w:val="20"/>
              </w:rPr>
              <w:fldChar w:fldCharType="separate"/>
            </w:r>
            <w:r w:rsidR="00276B04" w:rsidRPr="00F05466">
              <w:rPr>
                <w:sz w:val="20"/>
                <w:szCs w:val="20"/>
              </w:rPr>
              <w:t>(Antonovsky, 1979)</w:t>
            </w:r>
            <w:r w:rsidRPr="00F05466">
              <w:rPr>
                <w:rFonts w:eastAsiaTheme="minorHAnsi"/>
                <w:sz w:val="20"/>
                <w:szCs w:val="20"/>
              </w:rPr>
              <w:fldChar w:fldCharType="end"/>
            </w:r>
            <w:r w:rsidRPr="00F05466">
              <w:rPr>
                <w:sz w:val="20"/>
                <w:szCs w:val="20"/>
              </w:rPr>
              <w:t>.</w:t>
            </w:r>
          </w:p>
          <w:p w14:paraId="4CC773CD" w14:textId="77777777" w:rsidR="00FA6462" w:rsidRPr="00F05466" w:rsidRDefault="00FA6462" w:rsidP="00FA6462">
            <w:pPr>
              <w:pStyle w:val="Listenabsatz"/>
              <w:numPr>
                <w:ilvl w:val="0"/>
                <w:numId w:val="0"/>
              </w:numPr>
              <w:spacing w:before="0" w:after="0" w:line="276" w:lineRule="auto"/>
              <w:ind w:left="493"/>
              <w:rPr>
                <w:sz w:val="20"/>
                <w:szCs w:val="20"/>
              </w:rPr>
            </w:pPr>
          </w:p>
          <w:p w14:paraId="5A4E2D40" w14:textId="575C63B1" w:rsidR="00940865" w:rsidRPr="00F05466" w:rsidRDefault="00940865" w:rsidP="00D01559">
            <w:pPr>
              <w:pStyle w:val="Listenabsatz"/>
              <w:numPr>
                <w:ilvl w:val="0"/>
                <w:numId w:val="6"/>
              </w:numPr>
              <w:spacing w:before="0" w:after="0" w:line="276" w:lineRule="auto"/>
              <w:ind w:left="493" w:hanging="493"/>
              <w:rPr>
                <w:b/>
                <w:bCs/>
                <w:sz w:val="20"/>
                <w:szCs w:val="20"/>
              </w:rPr>
            </w:pPr>
            <w:r w:rsidRPr="00F05466">
              <w:rPr>
                <w:b/>
                <w:bCs/>
                <w:sz w:val="20"/>
                <w:szCs w:val="20"/>
              </w:rPr>
              <w:t>SAR-Model – Peter Becker (2006):</w:t>
            </w:r>
          </w:p>
          <w:p w14:paraId="042AC5C4" w14:textId="11F1C3E4" w:rsidR="00940865" w:rsidRPr="00F05466" w:rsidRDefault="00940865" w:rsidP="005C44E0">
            <w:pPr>
              <w:pStyle w:val="Listenabsatz"/>
              <w:numPr>
                <w:ilvl w:val="0"/>
                <w:numId w:val="0"/>
              </w:numPr>
              <w:spacing w:line="276" w:lineRule="auto"/>
              <w:ind w:left="493"/>
              <w:rPr>
                <w:color w:val="000000" w:themeColor="text1"/>
                <w:sz w:val="20"/>
                <w:szCs w:val="20"/>
              </w:rPr>
            </w:pPr>
            <w:r w:rsidRPr="00F05466">
              <w:rPr>
                <w:color w:val="000000" w:themeColor="text1"/>
                <w:sz w:val="20"/>
                <w:szCs w:val="20"/>
              </w:rPr>
              <w:t xml:space="preserve">Central assumption: The state of health depends on how well it manages internal and external requirements with the help of external and internal resources </w:t>
            </w:r>
            <w:r w:rsidRPr="00F05466">
              <w:rPr>
                <w:color w:val="000000" w:themeColor="text1"/>
                <w:sz w:val="20"/>
                <w:szCs w:val="20"/>
              </w:rPr>
              <w:fldChar w:fldCharType="begin"/>
            </w:r>
            <w:r w:rsidR="00276B04" w:rsidRPr="00F05466">
              <w:rPr>
                <w:color w:val="000000" w:themeColor="text1"/>
                <w:sz w:val="20"/>
                <w:szCs w:val="20"/>
              </w:rPr>
              <w:instrText xml:space="preserve"> ADDIN ZOTERO_ITEM CSL_CITATION {"citationID":"vhMrhbmM","properties":{"formattedCitation":"(Becker, 2006)","plainCitation":"(Becker, 2006)","noteIndex":0},"citationItems":[{"id":234,"uris":["http://zotero.org/users/10527931/items/F367H8AH"],"itemData":{"id":234,"type":"book","call-number":"613.019","event-place":"Göttingen","ISBN":"978-3-8017-2029-2","language":"ger","publisher":"Hogrefe","publisher-place":"Göttingen","source":"BnF ISBN","title":"Gesundheit durch Bedürfnisbefriedigung","author":[{"family":"Becker","given":"Peter"}],"issued":{"date-parts":[["2006"]]}}}],"schema":"https://github.com/citation-style-language/schema/raw/master/csl-citation.json"} </w:instrText>
            </w:r>
            <w:r w:rsidRPr="00F05466">
              <w:rPr>
                <w:color w:val="000000" w:themeColor="text1"/>
                <w:sz w:val="20"/>
                <w:szCs w:val="20"/>
              </w:rPr>
              <w:fldChar w:fldCharType="separate"/>
            </w:r>
            <w:r w:rsidR="00276B04" w:rsidRPr="00F05466">
              <w:rPr>
                <w:sz w:val="20"/>
                <w:szCs w:val="20"/>
              </w:rPr>
              <w:t>(Becker, 2006)</w:t>
            </w:r>
            <w:r w:rsidRPr="00F05466">
              <w:rPr>
                <w:color w:val="000000" w:themeColor="text1"/>
                <w:sz w:val="20"/>
                <w:szCs w:val="20"/>
              </w:rPr>
              <w:fldChar w:fldCharType="end"/>
            </w:r>
            <w:r w:rsidRPr="00F05466">
              <w:rPr>
                <w:color w:val="000000" w:themeColor="text1"/>
                <w:sz w:val="20"/>
                <w:szCs w:val="20"/>
              </w:rPr>
              <w:t>.</w:t>
            </w:r>
          </w:p>
          <w:p w14:paraId="77F1A579" w14:textId="2D6F7758"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Behavior and Experience of the Individuum: </w:t>
            </w:r>
            <w:r w:rsidRPr="00F05466">
              <w:rPr>
                <w:sz w:val="20"/>
                <w:szCs w:val="20"/>
              </w:rPr>
              <w:t xml:space="preserve">Coping behavior, emotional behavior, health behavior, need satisfaction, life satisfaction </w:t>
            </w:r>
            <w:r w:rsidRPr="00F05466">
              <w:rPr>
                <w:sz w:val="20"/>
                <w:szCs w:val="20"/>
              </w:rPr>
              <w:fldChar w:fldCharType="begin"/>
            </w:r>
            <w:r w:rsidR="00276B04" w:rsidRPr="00F05466">
              <w:rPr>
                <w:sz w:val="20"/>
                <w:szCs w:val="20"/>
              </w:rPr>
              <w:instrText xml:space="preserve"> ADDIN ZOTERO_ITEM CSL_CITATION {"citationID":"q7gpSMFH","properties":{"formattedCitation":"(Becker, 2006)","plainCitation":"(Becker, 2006)","noteIndex":0},"citationItems":[{"id":234,"uris":["http://zotero.org/users/10527931/items/F367H8AH"],"itemData":{"id":234,"type":"book","call-number":"613.019","event-place":"Göttingen","ISBN":"978-3-8017-2029-2","language":"ger","publisher":"Hogrefe","publisher-place":"Göttingen","source":"BnF ISBN","title":"Gesundheit durch Bedürfnisbefriedigung","author":[{"family":"Becker","given":"Peter"}],"issued":{"date-parts":[["2006"]]}}}],"schema":"https://github.com/citation-style-language/schema/raw/master/csl-citation.json"} </w:instrText>
            </w:r>
            <w:r w:rsidRPr="00F05466">
              <w:rPr>
                <w:sz w:val="20"/>
                <w:szCs w:val="20"/>
              </w:rPr>
              <w:fldChar w:fldCharType="separate"/>
            </w:r>
            <w:r w:rsidR="00276B04" w:rsidRPr="00F05466">
              <w:rPr>
                <w:sz w:val="20"/>
                <w:szCs w:val="20"/>
              </w:rPr>
              <w:t>(Becker, 2006)</w:t>
            </w:r>
            <w:r w:rsidRPr="00F05466">
              <w:rPr>
                <w:sz w:val="20"/>
                <w:szCs w:val="20"/>
              </w:rPr>
              <w:fldChar w:fldCharType="end"/>
            </w:r>
            <w:r w:rsidRPr="00F05466">
              <w:rPr>
                <w:sz w:val="20"/>
                <w:szCs w:val="20"/>
              </w:rPr>
              <w:t>.</w:t>
            </w:r>
          </w:p>
          <w:p w14:paraId="0C6618C8" w14:textId="39D5F03F"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Internal </w:t>
            </w:r>
            <w:r w:rsidR="00344A34" w:rsidRPr="00F05466">
              <w:rPr>
                <w:b/>
                <w:sz w:val="20"/>
                <w:szCs w:val="20"/>
              </w:rPr>
              <w:t>M</w:t>
            </w:r>
            <w:r w:rsidRPr="00F05466">
              <w:rPr>
                <w:b/>
                <w:sz w:val="20"/>
                <w:szCs w:val="20"/>
              </w:rPr>
              <w:t xml:space="preserve">ental and </w:t>
            </w:r>
            <w:r w:rsidR="00344A34" w:rsidRPr="00F05466">
              <w:rPr>
                <w:b/>
                <w:sz w:val="20"/>
                <w:szCs w:val="20"/>
              </w:rPr>
              <w:t>P</w:t>
            </w:r>
            <w:r w:rsidRPr="00F05466">
              <w:rPr>
                <w:b/>
                <w:sz w:val="20"/>
                <w:szCs w:val="20"/>
              </w:rPr>
              <w:t xml:space="preserve">hysical </w:t>
            </w:r>
            <w:r w:rsidR="00344A34" w:rsidRPr="00F05466">
              <w:rPr>
                <w:b/>
                <w:bCs/>
                <w:sz w:val="20"/>
                <w:szCs w:val="20"/>
              </w:rPr>
              <w:t>R</w:t>
            </w:r>
            <w:r w:rsidRPr="00F05466">
              <w:rPr>
                <w:b/>
                <w:bCs/>
                <w:sz w:val="20"/>
                <w:szCs w:val="20"/>
              </w:rPr>
              <w:t xml:space="preserve">esources </w:t>
            </w:r>
            <w:r w:rsidRPr="00F05466">
              <w:rPr>
                <w:sz w:val="20"/>
                <w:szCs w:val="20"/>
              </w:rPr>
              <w:t xml:space="preserve">refer to the available means of action or characteristics such as </w:t>
            </w:r>
            <w:r w:rsidR="00344A34" w:rsidRPr="00F05466">
              <w:rPr>
                <w:sz w:val="20"/>
                <w:szCs w:val="20"/>
              </w:rPr>
              <w:t>S</w:t>
            </w:r>
            <w:r w:rsidRPr="00F05466">
              <w:rPr>
                <w:sz w:val="20"/>
                <w:szCs w:val="20"/>
              </w:rPr>
              <w:t xml:space="preserve">kills, </w:t>
            </w:r>
            <w:r w:rsidR="00344A34" w:rsidRPr="00F05466">
              <w:rPr>
                <w:sz w:val="20"/>
                <w:szCs w:val="20"/>
              </w:rPr>
              <w:t>C</w:t>
            </w:r>
            <w:r w:rsidRPr="00F05466">
              <w:rPr>
                <w:sz w:val="20"/>
                <w:szCs w:val="20"/>
              </w:rPr>
              <w:t xml:space="preserve">ompetence, </w:t>
            </w:r>
            <w:r w:rsidR="00344A34" w:rsidRPr="00F05466">
              <w:rPr>
                <w:sz w:val="20"/>
                <w:szCs w:val="20"/>
              </w:rPr>
              <w:t>S</w:t>
            </w:r>
            <w:r w:rsidRPr="00F05466">
              <w:rPr>
                <w:sz w:val="20"/>
                <w:szCs w:val="20"/>
              </w:rPr>
              <w:t>elf-</w:t>
            </w:r>
            <w:r w:rsidR="00344A34" w:rsidRPr="00F05466">
              <w:rPr>
                <w:sz w:val="20"/>
                <w:szCs w:val="20"/>
              </w:rPr>
              <w:t>E</w:t>
            </w:r>
            <w:r w:rsidRPr="00F05466">
              <w:rPr>
                <w:sz w:val="20"/>
                <w:szCs w:val="20"/>
              </w:rPr>
              <w:t xml:space="preserve">fficacy, </w:t>
            </w:r>
            <w:r w:rsidR="00344A34" w:rsidRPr="00F05466">
              <w:rPr>
                <w:sz w:val="20"/>
                <w:szCs w:val="20"/>
              </w:rPr>
              <w:t>S</w:t>
            </w:r>
            <w:r w:rsidRPr="00F05466">
              <w:rPr>
                <w:sz w:val="20"/>
                <w:szCs w:val="20"/>
              </w:rPr>
              <w:t xml:space="preserve">ense of </w:t>
            </w:r>
            <w:r w:rsidR="00344A34" w:rsidRPr="00F05466">
              <w:rPr>
                <w:sz w:val="20"/>
                <w:szCs w:val="20"/>
              </w:rPr>
              <w:t>C</w:t>
            </w:r>
            <w:r w:rsidRPr="00F05466">
              <w:rPr>
                <w:sz w:val="20"/>
                <w:szCs w:val="20"/>
              </w:rPr>
              <w:t xml:space="preserve">oherence, </w:t>
            </w:r>
            <w:r w:rsidR="00344A34" w:rsidRPr="00F05466">
              <w:rPr>
                <w:sz w:val="20"/>
                <w:szCs w:val="20"/>
              </w:rPr>
              <w:t>P</w:t>
            </w:r>
            <w:r w:rsidRPr="00F05466">
              <w:rPr>
                <w:sz w:val="20"/>
                <w:szCs w:val="20"/>
              </w:rPr>
              <w:t xml:space="preserve">ersonality </w:t>
            </w:r>
            <w:r w:rsidR="00344A34" w:rsidRPr="00F05466">
              <w:rPr>
                <w:sz w:val="20"/>
                <w:szCs w:val="20"/>
              </w:rPr>
              <w:t>T</w:t>
            </w:r>
            <w:r w:rsidRPr="00F05466">
              <w:rPr>
                <w:sz w:val="20"/>
                <w:szCs w:val="20"/>
              </w:rPr>
              <w:t xml:space="preserve">raits and </w:t>
            </w:r>
            <w:r w:rsidR="00344A34" w:rsidRPr="00F05466">
              <w:rPr>
                <w:sz w:val="20"/>
                <w:szCs w:val="20"/>
              </w:rPr>
              <w:t>P</w:t>
            </w:r>
            <w:r w:rsidRPr="00F05466">
              <w:rPr>
                <w:sz w:val="20"/>
                <w:szCs w:val="20"/>
              </w:rPr>
              <w:t xml:space="preserve">hysical </w:t>
            </w:r>
            <w:r w:rsidR="00344A34" w:rsidRPr="00F05466">
              <w:rPr>
                <w:sz w:val="20"/>
                <w:szCs w:val="20"/>
              </w:rPr>
              <w:t>C</w:t>
            </w:r>
            <w:r w:rsidRPr="00F05466">
              <w:rPr>
                <w:sz w:val="20"/>
                <w:szCs w:val="20"/>
              </w:rPr>
              <w:t xml:space="preserve">onditions such as physical fitness </w:t>
            </w:r>
            <w:r w:rsidRPr="00F05466">
              <w:rPr>
                <w:sz w:val="20"/>
                <w:szCs w:val="20"/>
              </w:rPr>
              <w:fldChar w:fldCharType="begin"/>
            </w:r>
            <w:r w:rsidR="00276B04" w:rsidRPr="00F05466">
              <w:rPr>
                <w:sz w:val="20"/>
                <w:szCs w:val="20"/>
              </w:rPr>
              <w:instrText xml:space="preserve"> ADDIN ZOTERO_ITEM CSL_CITATION {"citationID":"PdxQ4eA1","properties":{"formattedCitation":"(Becker, 2006)","plainCitation":"(Becker, 2006)","noteIndex":0},"citationItems":[{"id":234,"uris":["http://zotero.org/users/10527931/items/F367H8AH"],"itemData":{"id":234,"type":"book","call-number":"613.019","event-place":"Göttingen","ISBN":"978-3-8017-2029-2","language":"ger","publisher":"Hogrefe","publisher-place":"Göttingen","source":"BnF ISBN","title":"Gesundheit durch Bedürfnisbefriedigung","author":[{"family":"Becker","given":"Peter"}],"issued":{"date-parts":[["2006"]]}}}],"schema":"https://github.com/citation-style-language/schema/raw/master/csl-citation.json"} </w:instrText>
            </w:r>
            <w:r w:rsidRPr="00F05466">
              <w:rPr>
                <w:sz w:val="20"/>
                <w:szCs w:val="20"/>
              </w:rPr>
              <w:fldChar w:fldCharType="separate"/>
            </w:r>
            <w:r w:rsidR="00276B04" w:rsidRPr="00F05466">
              <w:rPr>
                <w:sz w:val="20"/>
                <w:szCs w:val="20"/>
              </w:rPr>
              <w:t>(Becker, 2006)</w:t>
            </w:r>
            <w:r w:rsidRPr="00F05466">
              <w:rPr>
                <w:sz w:val="20"/>
                <w:szCs w:val="20"/>
              </w:rPr>
              <w:fldChar w:fldCharType="end"/>
            </w:r>
            <w:r w:rsidRPr="00F05466">
              <w:rPr>
                <w:sz w:val="20"/>
                <w:szCs w:val="20"/>
              </w:rPr>
              <w:t>.</w:t>
            </w:r>
          </w:p>
          <w:p w14:paraId="43D17404" w14:textId="6C937B84"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Internal </w:t>
            </w:r>
            <w:r w:rsidR="00344A34" w:rsidRPr="00F05466">
              <w:rPr>
                <w:b/>
                <w:bCs/>
                <w:sz w:val="20"/>
                <w:szCs w:val="20"/>
              </w:rPr>
              <w:t>R</w:t>
            </w:r>
            <w:r w:rsidRPr="00F05466">
              <w:rPr>
                <w:b/>
                <w:bCs/>
                <w:sz w:val="20"/>
                <w:szCs w:val="20"/>
              </w:rPr>
              <w:t>equirements</w:t>
            </w:r>
            <w:r w:rsidRPr="00F05466">
              <w:rPr>
                <w:sz w:val="20"/>
                <w:szCs w:val="20"/>
              </w:rPr>
              <w:t xml:space="preserve"> are derived from </w:t>
            </w:r>
            <w:r w:rsidR="00344A34" w:rsidRPr="00F05466">
              <w:rPr>
                <w:sz w:val="20"/>
                <w:szCs w:val="20"/>
              </w:rPr>
              <w:t>N</w:t>
            </w:r>
            <w:r w:rsidRPr="00F05466">
              <w:rPr>
                <w:sz w:val="20"/>
                <w:szCs w:val="20"/>
              </w:rPr>
              <w:t xml:space="preserve">eeds, </w:t>
            </w:r>
            <w:r w:rsidR="00344A34" w:rsidRPr="00F05466">
              <w:rPr>
                <w:sz w:val="20"/>
                <w:szCs w:val="20"/>
              </w:rPr>
              <w:t>T</w:t>
            </w:r>
            <w:r w:rsidRPr="00F05466">
              <w:rPr>
                <w:sz w:val="20"/>
                <w:szCs w:val="20"/>
              </w:rPr>
              <w:t xml:space="preserve">argets, </w:t>
            </w:r>
            <w:r w:rsidR="00344A34" w:rsidRPr="00F05466">
              <w:rPr>
                <w:sz w:val="20"/>
                <w:szCs w:val="20"/>
              </w:rPr>
              <w:t>V</w:t>
            </w:r>
            <w:r w:rsidRPr="00F05466">
              <w:rPr>
                <w:sz w:val="20"/>
                <w:szCs w:val="20"/>
              </w:rPr>
              <w:t xml:space="preserve">alues, and </w:t>
            </w:r>
            <w:r w:rsidR="00344A34" w:rsidRPr="00F05466">
              <w:rPr>
                <w:sz w:val="20"/>
                <w:szCs w:val="20"/>
              </w:rPr>
              <w:t>N</w:t>
            </w:r>
            <w:r w:rsidRPr="00F05466">
              <w:rPr>
                <w:sz w:val="20"/>
                <w:szCs w:val="20"/>
              </w:rPr>
              <w:t xml:space="preserve">orms of the person concerned (2.6) </w:t>
            </w:r>
            <w:r w:rsidRPr="00F05466">
              <w:rPr>
                <w:sz w:val="20"/>
                <w:szCs w:val="20"/>
              </w:rPr>
              <w:fldChar w:fldCharType="begin"/>
            </w:r>
            <w:r w:rsidR="00276B04" w:rsidRPr="00F05466">
              <w:rPr>
                <w:sz w:val="20"/>
                <w:szCs w:val="20"/>
              </w:rPr>
              <w:instrText xml:space="preserve"> ADDIN ZOTERO_ITEM CSL_CITATION {"citationID":"eD3jCAiZ","properties":{"formattedCitation":"(Bl\\uc0\\u252{}mel, 2020)","plainCitation":"(Blümel, 2020)","noteIndex":0},"citationItems":[{"id":25,"uris":["http://zotero.org/users/10527931/items/P553VXQN"],"itemData":{"id":25,"type":"article-journal","container-title":"Leitbegriffe der Gesundheitsförderung und Prävention: Glossar zu Konzepten","DOI":"10.17623/BZGA:224-I121-2.0","note":"publisher: BZGA - Federal Centre for Health Education\nversion: 1","page":"Strategien und Methoden","source":"DOI.org (Datacite)","title":"Systemisches Anforderungs-Ressourcen-Modell in der Gesundheitsförderung","author":[{"family":"Blümel","given":"Stephan"}],"issued":{"date-parts":[["2020"]]}}}],"schema":"https://github.com/citation-style-language/schema/raw/master/csl-citation.json"} </w:instrText>
            </w:r>
            <w:r w:rsidRPr="00F05466">
              <w:rPr>
                <w:sz w:val="20"/>
                <w:szCs w:val="20"/>
              </w:rPr>
              <w:fldChar w:fldCharType="separate"/>
            </w:r>
            <w:r w:rsidR="00276B04" w:rsidRPr="00F05466">
              <w:rPr>
                <w:sz w:val="20"/>
                <w:szCs w:val="20"/>
              </w:rPr>
              <w:t>(Blümel, 2020)</w:t>
            </w:r>
            <w:r w:rsidRPr="00F05466">
              <w:rPr>
                <w:sz w:val="20"/>
                <w:szCs w:val="20"/>
              </w:rPr>
              <w:fldChar w:fldCharType="end"/>
            </w:r>
            <w:r w:rsidRPr="00F05466">
              <w:rPr>
                <w:sz w:val="20"/>
                <w:szCs w:val="20"/>
              </w:rPr>
              <w:t>.</w:t>
            </w:r>
          </w:p>
          <w:p w14:paraId="555CA29B" w14:textId="6D9674AB"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External </w:t>
            </w:r>
            <w:r w:rsidR="00344A34" w:rsidRPr="00F05466">
              <w:rPr>
                <w:b/>
                <w:bCs/>
                <w:sz w:val="20"/>
                <w:szCs w:val="20"/>
              </w:rPr>
              <w:t>R</w:t>
            </w:r>
            <w:r w:rsidRPr="00F05466">
              <w:rPr>
                <w:b/>
                <w:bCs/>
                <w:sz w:val="20"/>
                <w:szCs w:val="20"/>
              </w:rPr>
              <w:t>esources</w:t>
            </w:r>
            <w:r w:rsidRPr="00F05466">
              <w:rPr>
                <w:sz w:val="20"/>
                <w:szCs w:val="20"/>
              </w:rPr>
              <w:t xml:space="preserve"> are those in the environment </w:t>
            </w:r>
            <w:r w:rsidRPr="00F05466">
              <w:rPr>
                <w:sz w:val="20"/>
                <w:szCs w:val="20"/>
              </w:rPr>
              <w:fldChar w:fldCharType="begin"/>
            </w:r>
            <w:r w:rsidR="00276B04" w:rsidRPr="00F05466">
              <w:rPr>
                <w:sz w:val="20"/>
                <w:szCs w:val="20"/>
              </w:rPr>
              <w:instrText xml:space="preserve"> ADDIN ZOTERO_ITEM CSL_CITATION {"citationID":"OfSOBDWG","properties":{"formattedCitation":"(Bl\\uc0\\u252{}mel, 2020)","plainCitation":"(Blümel, 2020)","noteIndex":0},"citationItems":[{"id":25,"uris":["http://zotero.org/users/10527931/items/P553VXQN"],"itemData":{"id":25,"type":"article-journal","container-title":"Leitbegriffe der Gesundheitsförderung und Prävention: Glossar zu Konzepten","DOI":"10.17623/BZGA:224-I121-2.0","note":"publisher: BZGA - Federal Centre for Health Education\nversion: 1","page":"Strategien und Methoden","source":"DOI.org (Datacite)","title":"Systemisches Anforderungs-Ressourcen-Modell in der Gesundheitsförderung","author":[{"family":"Blümel","given":"Stephan"}],"issued":{"date-parts":[["2020"]]}}}],"schema":"https://github.com/citation-style-language/schema/raw/master/csl-citation.json"} </w:instrText>
            </w:r>
            <w:r w:rsidRPr="00F05466">
              <w:rPr>
                <w:sz w:val="20"/>
                <w:szCs w:val="20"/>
              </w:rPr>
              <w:fldChar w:fldCharType="separate"/>
            </w:r>
            <w:r w:rsidR="00276B04" w:rsidRPr="00F05466">
              <w:rPr>
                <w:sz w:val="20"/>
                <w:szCs w:val="20"/>
              </w:rPr>
              <w:t>(Blümel, 2020)</w:t>
            </w:r>
            <w:r w:rsidRPr="00F05466">
              <w:rPr>
                <w:sz w:val="20"/>
                <w:szCs w:val="20"/>
              </w:rPr>
              <w:fldChar w:fldCharType="end"/>
            </w:r>
            <w:r w:rsidRPr="00F05466">
              <w:rPr>
                <w:sz w:val="20"/>
                <w:szCs w:val="20"/>
              </w:rPr>
              <w:t xml:space="preserve">: </w:t>
            </w:r>
          </w:p>
          <w:p w14:paraId="5DD6F663" w14:textId="5C59ECCF" w:rsidR="00940865" w:rsidRPr="00F05466" w:rsidRDefault="00344A34" w:rsidP="00D01559">
            <w:pPr>
              <w:pStyle w:val="Listenabsatz"/>
              <w:numPr>
                <w:ilvl w:val="0"/>
                <w:numId w:val="27"/>
              </w:numPr>
              <w:spacing w:before="0" w:after="0" w:line="276" w:lineRule="auto"/>
              <w:rPr>
                <w:sz w:val="20"/>
                <w:szCs w:val="20"/>
              </w:rPr>
            </w:pPr>
            <w:r w:rsidRPr="00F05466">
              <w:rPr>
                <w:sz w:val="20"/>
                <w:szCs w:val="20"/>
              </w:rPr>
              <w:t>S</w:t>
            </w:r>
            <w:r w:rsidR="00940865" w:rsidRPr="00F05466">
              <w:rPr>
                <w:sz w:val="20"/>
                <w:szCs w:val="20"/>
              </w:rPr>
              <w:t xml:space="preserve">ocial </w:t>
            </w:r>
            <w:r w:rsidRPr="00F05466">
              <w:rPr>
                <w:sz w:val="20"/>
                <w:szCs w:val="20"/>
              </w:rPr>
              <w:t>R</w:t>
            </w:r>
            <w:r w:rsidR="00940865" w:rsidRPr="00F05466">
              <w:rPr>
                <w:sz w:val="20"/>
                <w:szCs w:val="20"/>
              </w:rPr>
              <w:t>esources: e.g., social support systems, good relationships with important reference person, associations, religious communities, self-help groups, social reputation</w:t>
            </w:r>
            <w:r w:rsidRPr="00F05466">
              <w:rPr>
                <w:sz w:val="20"/>
                <w:szCs w:val="20"/>
              </w:rPr>
              <w:t>.</w:t>
            </w:r>
          </w:p>
          <w:p w14:paraId="1AB72B41" w14:textId="79DA890D" w:rsidR="00940865" w:rsidRPr="00F05466" w:rsidRDefault="00344A34" w:rsidP="00D01559">
            <w:pPr>
              <w:pStyle w:val="Listenabsatz"/>
              <w:numPr>
                <w:ilvl w:val="0"/>
                <w:numId w:val="27"/>
              </w:numPr>
              <w:spacing w:before="0" w:after="0" w:line="276" w:lineRule="auto"/>
              <w:rPr>
                <w:sz w:val="20"/>
                <w:szCs w:val="20"/>
              </w:rPr>
            </w:pPr>
            <w:r w:rsidRPr="00F05466">
              <w:rPr>
                <w:sz w:val="20"/>
                <w:szCs w:val="20"/>
              </w:rPr>
              <w:lastRenderedPageBreak/>
              <w:t>O</w:t>
            </w:r>
            <w:r w:rsidR="00940865" w:rsidRPr="00F05466">
              <w:rPr>
                <w:sz w:val="20"/>
                <w:szCs w:val="20"/>
              </w:rPr>
              <w:t xml:space="preserve">ccupational </w:t>
            </w:r>
            <w:r w:rsidRPr="00F05466">
              <w:rPr>
                <w:sz w:val="20"/>
                <w:szCs w:val="20"/>
              </w:rPr>
              <w:t>R</w:t>
            </w:r>
            <w:r w:rsidR="00940865" w:rsidRPr="00F05466">
              <w:rPr>
                <w:sz w:val="20"/>
                <w:szCs w:val="20"/>
              </w:rPr>
              <w:t>esources: e.g. possession of an education or job, control over work, ergonomic working conditions</w:t>
            </w:r>
            <w:r w:rsidRPr="00F05466">
              <w:rPr>
                <w:sz w:val="20"/>
                <w:szCs w:val="20"/>
              </w:rPr>
              <w:t>.</w:t>
            </w:r>
          </w:p>
          <w:p w14:paraId="000316B0" w14:textId="5680F904" w:rsidR="00940865" w:rsidRPr="00F05466" w:rsidRDefault="00344A34" w:rsidP="00D01559">
            <w:pPr>
              <w:pStyle w:val="Listenabsatz"/>
              <w:numPr>
                <w:ilvl w:val="0"/>
                <w:numId w:val="27"/>
              </w:numPr>
              <w:spacing w:before="0" w:after="0" w:line="276" w:lineRule="auto"/>
              <w:rPr>
                <w:sz w:val="20"/>
                <w:szCs w:val="20"/>
              </w:rPr>
            </w:pPr>
            <w:r w:rsidRPr="00F05466">
              <w:rPr>
                <w:sz w:val="20"/>
                <w:szCs w:val="20"/>
              </w:rPr>
              <w:t>M</w:t>
            </w:r>
            <w:r w:rsidR="00940865" w:rsidRPr="00F05466">
              <w:rPr>
                <w:sz w:val="20"/>
                <w:szCs w:val="20"/>
              </w:rPr>
              <w:t xml:space="preserve">aterial </w:t>
            </w:r>
            <w:r w:rsidRPr="00F05466">
              <w:rPr>
                <w:sz w:val="20"/>
                <w:szCs w:val="20"/>
              </w:rPr>
              <w:t>R</w:t>
            </w:r>
            <w:r w:rsidR="00940865" w:rsidRPr="00F05466">
              <w:rPr>
                <w:sz w:val="20"/>
                <w:szCs w:val="20"/>
              </w:rPr>
              <w:t>esources: e.g. sufficient income, good housing conditions</w:t>
            </w:r>
            <w:r w:rsidRPr="00F05466">
              <w:rPr>
                <w:sz w:val="20"/>
                <w:szCs w:val="20"/>
              </w:rPr>
              <w:t>.</w:t>
            </w:r>
            <w:r w:rsidR="00940865" w:rsidRPr="00F05466">
              <w:rPr>
                <w:sz w:val="20"/>
                <w:szCs w:val="20"/>
              </w:rPr>
              <w:t xml:space="preserve"> </w:t>
            </w:r>
          </w:p>
          <w:p w14:paraId="118A08A6" w14:textId="313697D2" w:rsidR="00940865" w:rsidRPr="00F05466" w:rsidRDefault="00344A34" w:rsidP="00D01559">
            <w:pPr>
              <w:pStyle w:val="Listenabsatz"/>
              <w:numPr>
                <w:ilvl w:val="0"/>
                <w:numId w:val="27"/>
              </w:numPr>
              <w:spacing w:before="0" w:after="0" w:line="276" w:lineRule="auto"/>
              <w:rPr>
                <w:sz w:val="20"/>
                <w:szCs w:val="20"/>
              </w:rPr>
            </w:pPr>
            <w:r w:rsidRPr="00F05466">
              <w:rPr>
                <w:sz w:val="20"/>
                <w:szCs w:val="20"/>
              </w:rPr>
              <w:t>S</w:t>
            </w:r>
            <w:r w:rsidR="00940865" w:rsidRPr="00F05466">
              <w:rPr>
                <w:sz w:val="20"/>
                <w:szCs w:val="20"/>
              </w:rPr>
              <w:t xml:space="preserve">ocietal </w:t>
            </w:r>
            <w:r w:rsidRPr="00F05466">
              <w:rPr>
                <w:sz w:val="20"/>
                <w:szCs w:val="20"/>
              </w:rPr>
              <w:t>R</w:t>
            </w:r>
            <w:r w:rsidR="00940865" w:rsidRPr="00F05466">
              <w:rPr>
                <w:sz w:val="20"/>
                <w:szCs w:val="20"/>
              </w:rPr>
              <w:t>esources: e.g., education, health, and legal system</w:t>
            </w:r>
            <w:r w:rsidRPr="00F05466">
              <w:rPr>
                <w:sz w:val="20"/>
                <w:szCs w:val="20"/>
              </w:rPr>
              <w:t>.</w:t>
            </w:r>
          </w:p>
          <w:p w14:paraId="777A904F" w14:textId="3D7C86F5" w:rsidR="00940865" w:rsidRPr="00F05466" w:rsidRDefault="00344A34" w:rsidP="00D01559">
            <w:pPr>
              <w:pStyle w:val="Listenabsatz"/>
              <w:numPr>
                <w:ilvl w:val="0"/>
                <w:numId w:val="27"/>
              </w:numPr>
              <w:spacing w:before="0" w:after="0" w:line="276" w:lineRule="auto"/>
              <w:rPr>
                <w:sz w:val="20"/>
                <w:szCs w:val="20"/>
              </w:rPr>
            </w:pPr>
            <w:r w:rsidRPr="00F05466">
              <w:rPr>
                <w:sz w:val="20"/>
                <w:szCs w:val="20"/>
              </w:rPr>
              <w:t>E</w:t>
            </w:r>
            <w:r w:rsidR="00940865" w:rsidRPr="00F05466">
              <w:rPr>
                <w:sz w:val="20"/>
                <w:szCs w:val="20"/>
              </w:rPr>
              <w:t xml:space="preserve">cological </w:t>
            </w:r>
            <w:r w:rsidRPr="00F05466">
              <w:rPr>
                <w:sz w:val="20"/>
                <w:szCs w:val="20"/>
              </w:rPr>
              <w:t>R</w:t>
            </w:r>
            <w:r w:rsidR="00940865" w:rsidRPr="00F05466">
              <w:rPr>
                <w:sz w:val="20"/>
                <w:szCs w:val="20"/>
              </w:rPr>
              <w:t>esources: e.g. clean and intact environment, healthy food</w:t>
            </w:r>
            <w:r w:rsidRPr="00F05466">
              <w:rPr>
                <w:sz w:val="20"/>
                <w:szCs w:val="20"/>
              </w:rPr>
              <w:t>.</w:t>
            </w:r>
          </w:p>
          <w:p w14:paraId="33FF23B8" w14:textId="57C5CB45"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External </w:t>
            </w:r>
            <w:r w:rsidR="00344A34" w:rsidRPr="00F05466">
              <w:rPr>
                <w:b/>
                <w:bCs/>
                <w:sz w:val="20"/>
                <w:szCs w:val="20"/>
              </w:rPr>
              <w:t>R</w:t>
            </w:r>
            <w:r w:rsidRPr="00F05466">
              <w:rPr>
                <w:b/>
                <w:bCs/>
                <w:sz w:val="20"/>
                <w:szCs w:val="20"/>
              </w:rPr>
              <w:t xml:space="preserve">equirements </w:t>
            </w:r>
            <w:r w:rsidRPr="00F05466">
              <w:rPr>
                <w:sz w:val="20"/>
                <w:szCs w:val="20"/>
              </w:rPr>
              <w:t xml:space="preserve">are conditions of the environment, such as professional or social demands, that the individual has to deal with </w:t>
            </w:r>
            <w:r w:rsidRPr="00F05466">
              <w:rPr>
                <w:sz w:val="20"/>
                <w:szCs w:val="20"/>
              </w:rPr>
              <w:fldChar w:fldCharType="begin"/>
            </w:r>
            <w:r w:rsidR="00276B04" w:rsidRPr="00F05466">
              <w:rPr>
                <w:sz w:val="20"/>
                <w:szCs w:val="20"/>
              </w:rPr>
              <w:instrText xml:space="preserve"> ADDIN ZOTERO_ITEM CSL_CITATION {"citationID":"mIoBiaJU","properties":{"formattedCitation":"(Bl\\uc0\\u252{}mel, 2020)","plainCitation":"(Blümel, 2020)","noteIndex":0},"citationItems":[{"id":25,"uris":["http://zotero.org/users/10527931/items/P553VXQN"],"itemData":{"id":25,"type":"article-journal","container-title":"Leitbegriffe der Gesundheitsförderung und Prävention: Glossar zu Konzepten","DOI":"10.17623/BZGA:224-I121-2.0","note":"publisher: BZGA - Federal Centre for Health Education\nversion: 1","page":"Strategien und Methoden","source":"DOI.org (Datacite)","title":"Systemisches Anforderungs-Ressourcen-Modell in der Gesundheitsförderung","author":[{"family":"Blümel","given":"Stephan"}],"issued":{"date-parts":[["2020"]]}}}],"schema":"https://github.com/citation-style-language/schema/raw/master/csl-citation.json"} </w:instrText>
            </w:r>
            <w:r w:rsidRPr="00F05466">
              <w:rPr>
                <w:sz w:val="20"/>
                <w:szCs w:val="20"/>
              </w:rPr>
              <w:fldChar w:fldCharType="separate"/>
            </w:r>
            <w:r w:rsidR="00276B04" w:rsidRPr="00F05466">
              <w:rPr>
                <w:sz w:val="20"/>
                <w:szCs w:val="20"/>
              </w:rPr>
              <w:t>(Blümel, 2020)</w:t>
            </w:r>
            <w:r w:rsidRPr="00F05466">
              <w:rPr>
                <w:sz w:val="20"/>
                <w:szCs w:val="20"/>
              </w:rPr>
              <w:fldChar w:fldCharType="end"/>
            </w:r>
            <w:r w:rsidRPr="00F05466">
              <w:rPr>
                <w:sz w:val="20"/>
                <w:szCs w:val="20"/>
              </w:rPr>
              <w:t>.</w:t>
            </w:r>
          </w:p>
          <w:p w14:paraId="5E0A1332" w14:textId="2FCB9BC2" w:rsidR="00940865" w:rsidRPr="00F05466" w:rsidRDefault="00940865" w:rsidP="00D01559">
            <w:pPr>
              <w:pStyle w:val="Listenabsatz"/>
              <w:numPr>
                <w:ilvl w:val="0"/>
                <w:numId w:val="16"/>
              </w:numPr>
              <w:spacing w:before="0" w:after="0" w:line="276" w:lineRule="auto"/>
              <w:ind w:left="853"/>
              <w:rPr>
                <w:color w:val="000000" w:themeColor="text1"/>
                <w:sz w:val="20"/>
                <w:szCs w:val="20"/>
              </w:rPr>
            </w:pPr>
            <w:r w:rsidRPr="00F05466">
              <w:rPr>
                <w:color w:val="000000" w:themeColor="text1"/>
                <w:sz w:val="20"/>
                <w:szCs w:val="20"/>
              </w:rPr>
              <w:t xml:space="preserve">Mutual coping of requirements through the use or exchange of resources </w:t>
            </w:r>
            <w:r w:rsidRPr="00F05466">
              <w:rPr>
                <w:color w:val="000000" w:themeColor="text1"/>
                <w:sz w:val="20"/>
                <w:szCs w:val="20"/>
              </w:rPr>
              <w:fldChar w:fldCharType="begin"/>
            </w:r>
            <w:r w:rsidR="00276B04" w:rsidRPr="00F05466">
              <w:rPr>
                <w:color w:val="000000" w:themeColor="text1"/>
                <w:sz w:val="20"/>
                <w:szCs w:val="20"/>
              </w:rPr>
              <w:instrText xml:space="preserve"> ADDIN ZOTERO_ITEM CSL_CITATION {"citationID":"WOG4Nn5z","properties":{"formattedCitation":"(Becker, 2006)","plainCitation":"(Becker, 2006)","noteIndex":0},"citationItems":[{"id":234,"uris":["http://zotero.org/users/10527931/items/F367H8AH"],"itemData":{"id":234,"type":"book","call-number":"613.019","event-place":"Göttingen","ISBN":"978-3-8017-2029-2","language":"ger","publisher":"Hogrefe","publisher-place":"Göttingen","source":"BnF ISBN","title":"Gesundheit durch Bedürfnisbefriedigung","author":[{"family":"Becker","given":"Peter"}],"issued":{"date-parts":[["2006"]]}}}],"schema":"https://github.com/citation-style-language/schema/raw/master/csl-citation.json"} </w:instrText>
            </w:r>
            <w:r w:rsidRPr="00F05466">
              <w:rPr>
                <w:color w:val="000000" w:themeColor="text1"/>
                <w:sz w:val="20"/>
                <w:szCs w:val="20"/>
              </w:rPr>
              <w:fldChar w:fldCharType="separate"/>
            </w:r>
            <w:r w:rsidR="00276B04" w:rsidRPr="00F05466">
              <w:rPr>
                <w:sz w:val="20"/>
                <w:szCs w:val="20"/>
              </w:rPr>
              <w:t>(Becker, 2006)</w:t>
            </w:r>
            <w:r w:rsidRPr="00F05466">
              <w:rPr>
                <w:color w:val="000000" w:themeColor="text1"/>
                <w:sz w:val="20"/>
                <w:szCs w:val="20"/>
              </w:rPr>
              <w:fldChar w:fldCharType="end"/>
            </w:r>
            <w:r w:rsidRPr="00F05466">
              <w:rPr>
                <w:color w:val="000000" w:themeColor="text1"/>
                <w:sz w:val="20"/>
                <w:szCs w:val="20"/>
              </w:rPr>
              <w:t>.</w:t>
            </w:r>
          </w:p>
          <w:p w14:paraId="438F5EB3" w14:textId="0143AAD3"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Needs, </w:t>
            </w:r>
            <w:r w:rsidR="00344A34" w:rsidRPr="00F05466">
              <w:rPr>
                <w:b/>
                <w:bCs/>
                <w:sz w:val="20"/>
                <w:szCs w:val="20"/>
              </w:rPr>
              <w:t>T</w:t>
            </w:r>
            <w:r w:rsidRPr="00F05466">
              <w:rPr>
                <w:b/>
                <w:bCs/>
                <w:sz w:val="20"/>
                <w:szCs w:val="20"/>
              </w:rPr>
              <w:t xml:space="preserve">argets, </w:t>
            </w:r>
            <w:r w:rsidR="00344A34" w:rsidRPr="00F05466">
              <w:rPr>
                <w:b/>
                <w:bCs/>
                <w:sz w:val="20"/>
                <w:szCs w:val="20"/>
              </w:rPr>
              <w:t>V</w:t>
            </w:r>
            <w:r w:rsidRPr="00F05466">
              <w:rPr>
                <w:b/>
                <w:bCs/>
                <w:sz w:val="20"/>
                <w:szCs w:val="20"/>
              </w:rPr>
              <w:t xml:space="preserve">alues, and </w:t>
            </w:r>
            <w:r w:rsidR="00344A34" w:rsidRPr="00F05466">
              <w:rPr>
                <w:b/>
                <w:bCs/>
                <w:sz w:val="20"/>
                <w:szCs w:val="20"/>
              </w:rPr>
              <w:t>N</w:t>
            </w:r>
            <w:r w:rsidRPr="00F05466">
              <w:rPr>
                <w:b/>
                <w:bCs/>
                <w:sz w:val="20"/>
                <w:szCs w:val="20"/>
              </w:rPr>
              <w:t xml:space="preserve">orms </w:t>
            </w:r>
            <w:r w:rsidRPr="00F05466">
              <w:rPr>
                <w:sz w:val="20"/>
                <w:szCs w:val="20"/>
              </w:rPr>
              <w:t>of the concerned</w:t>
            </w:r>
            <w:r w:rsidRPr="00F05466">
              <w:rPr>
                <w:b/>
                <w:bCs/>
                <w:sz w:val="20"/>
                <w:szCs w:val="20"/>
              </w:rPr>
              <w:t xml:space="preserve"> </w:t>
            </w:r>
            <w:r w:rsidRPr="00F05466">
              <w:rPr>
                <w:sz w:val="20"/>
                <w:szCs w:val="20"/>
              </w:rPr>
              <w:sym w:font="Wingdings" w:char="F0E0"/>
            </w:r>
            <w:r w:rsidRPr="00F05466">
              <w:rPr>
                <w:sz w:val="20"/>
                <w:szCs w:val="20"/>
              </w:rPr>
              <w:t xml:space="preserve"> </w:t>
            </w:r>
            <w:r w:rsidR="00344A34" w:rsidRPr="00F05466">
              <w:rPr>
                <w:sz w:val="20"/>
                <w:szCs w:val="20"/>
              </w:rPr>
              <w:t>I</w:t>
            </w:r>
            <w:r w:rsidRPr="00F05466">
              <w:rPr>
                <w:sz w:val="20"/>
                <w:szCs w:val="20"/>
              </w:rPr>
              <w:t xml:space="preserve">nternal </w:t>
            </w:r>
            <w:r w:rsidR="00344A34" w:rsidRPr="00F05466">
              <w:rPr>
                <w:sz w:val="20"/>
                <w:szCs w:val="20"/>
              </w:rPr>
              <w:t>R</w:t>
            </w:r>
            <w:r w:rsidRPr="00F05466">
              <w:rPr>
                <w:sz w:val="20"/>
                <w:szCs w:val="20"/>
              </w:rPr>
              <w:t>equirements (2.3).</w:t>
            </w:r>
          </w:p>
          <w:p w14:paraId="6E30C454" w14:textId="0ED6ADE5" w:rsidR="00940865" w:rsidRPr="00F05466" w:rsidRDefault="00940865" w:rsidP="00D01559">
            <w:pPr>
              <w:pStyle w:val="Listenabsatz"/>
              <w:numPr>
                <w:ilvl w:val="0"/>
                <w:numId w:val="16"/>
              </w:numPr>
              <w:spacing w:before="0" w:after="0" w:line="276" w:lineRule="auto"/>
              <w:ind w:left="853"/>
              <w:rPr>
                <w:sz w:val="20"/>
                <w:szCs w:val="20"/>
              </w:rPr>
            </w:pPr>
            <w:r w:rsidRPr="00F05466">
              <w:rPr>
                <w:sz w:val="20"/>
                <w:szCs w:val="20"/>
              </w:rPr>
              <w:t xml:space="preserve">The most important human needs </w:t>
            </w:r>
            <w:r w:rsidRPr="00F05466">
              <w:rPr>
                <w:sz w:val="20"/>
                <w:szCs w:val="20"/>
              </w:rPr>
              <w:fldChar w:fldCharType="begin"/>
            </w:r>
            <w:r w:rsidR="00276B04" w:rsidRPr="00F05466">
              <w:rPr>
                <w:sz w:val="20"/>
                <w:szCs w:val="20"/>
              </w:rPr>
              <w:instrText xml:space="preserve"> ADDIN ZOTERO_ITEM CSL_CITATION {"citationID":"5aSLg6dK","properties":{"formattedCitation":"(Becker, 2006)","plainCitation":"(Becker, 2006)","noteIndex":0},"citationItems":[{"id":234,"uris":["http://zotero.org/users/10527931/items/F367H8AH"],"itemData":{"id":234,"type":"book","call-number":"613.019","event-place":"Göttingen","ISBN":"978-3-8017-2029-2","language":"ger","publisher":"Hogrefe","publisher-place":"Göttingen","source":"BnF ISBN","title":"Gesundheit durch Bedürfnisbefriedigung","author":[{"family":"Becker","given":"Peter"}],"issued":{"date-parts":[["2006"]]}}}],"schema":"https://github.com/citation-style-language/schema/raw/master/csl-citation.json"} </w:instrText>
            </w:r>
            <w:r w:rsidRPr="00F05466">
              <w:rPr>
                <w:sz w:val="20"/>
                <w:szCs w:val="20"/>
              </w:rPr>
              <w:fldChar w:fldCharType="separate"/>
            </w:r>
            <w:r w:rsidR="00276B04" w:rsidRPr="00F05466">
              <w:rPr>
                <w:sz w:val="20"/>
                <w:szCs w:val="20"/>
              </w:rPr>
              <w:t>(Becker, 2006)</w:t>
            </w:r>
            <w:r w:rsidRPr="00F05466">
              <w:rPr>
                <w:sz w:val="20"/>
                <w:szCs w:val="20"/>
              </w:rPr>
              <w:fldChar w:fldCharType="end"/>
            </w:r>
            <w:r w:rsidRPr="00F05466">
              <w:rPr>
                <w:sz w:val="20"/>
                <w:szCs w:val="20"/>
              </w:rPr>
              <w:t xml:space="preserve">: </w:t>
            </w:r>
          </w:p>
          <w:p w14:paraId="5FE8B968" w14:textId="13FE367E" w:rsidR="00940865" w:rsidRPr="00F05466" w:rsidRDefault="00940865" w:rsidP="00D01559">
            <w:pPr>
              <w:pStyle w:val="Listenabsatz"/>
              <w:numPr>
                <w:ilvl w:val="0"/>
                <w:numId w:val="4"/>
              </w:numPr>
              <w:spacing w:before="0" w:after="0" w:line="276" w:lineRule="auto"/>
              <w:ind w:left="1419"/>
              <w:rPr>
                <w:sz w:val="20"/>
                <w:szCs w:val="20"/>
              </w:rPr>
            </w:pPr>
            <w:r w:rsidRPr="00F05466">
              <w:rPr>
                <w:sz w:val="20"/>
                <w:szCs w:val="20"/>
              </w:rPr>
              <w:t xml:space="preserve">Physiological </w:t>
            </w:r>
            <w:r w:rsidR="00344A34" w:rsidRPr="00F05466">
              <w:rPr>
                <w:sz w:val="20"/>
                <w:szCs w:val="20"/>
              </w:rPr>
              <w:t>N</w:t>
            </w:r>
            <w:r w:rsidRPr="00F05466">
              <w:rPr>
                <w:sz w:val="20"/>
                <w:szCs w:val="20"/>
              </w:rPr>
              <w:t>eeds: e.g., food, oxygen, sleep, sexuality, physical activity</w:t>
            </w:r>
            <w:r w:rsidR="00344A34" w:rsidRPr="00F05466">
              <w:rPr>
                <w:sz w:val="20"/>
                <w:szCs w:val="20"/>
              </w:rPr>
              <w:t>.</w:t>
            </w:r>
          </w:p>
          <w:p w14:paraId="7E1DC463" w14:textId="1A7D3221" w:rsidR="00940865" w:rsidRPr="00F05466" w:rsidRDefault="00940865" w:rsidP="00D01559">
            <w:pPr>
              <w:pStyle w:val="Listenabsatz"/>
              <w:numPr>
                <w:ilvl w:val="0"/>
                <w:numId w:val="4"/>
              </w:numPr>
              <w:spacing w:before="0" w:after="0" w:line="276" w:lineRule="auto"/>
              <w:ind w:left="1419"/>
              <w:rPr>
                <w:sz w:val="20"/>
                <w:szCs w:val="20"/>
              </w:rPr>
            </w:pPr>
            <w:r w:rsidRPr="00F05466">
              <w:rPr>
                <w:sz w:val="20"/>
                <w:szCs w:val="20"/>
              </w:rPr>
              <w:t>Needs for exploration of the environment and the self</w:t>
            </w:r>
            <w:r w:rsidR="00344A34" w:rsidRPr="00F05466">
              <w:rPr>
                <w:sz w:val="20"/>
                <w:szCs w:val="20"/>
              </w:rPr>
              <w:t>.</w:t>
            </w:r>
          </w:p>
          <w:p w14:paraId="57040299" w14:textId="5DD488B5" w:rsidR="00940865" w:rsidRPr="00F05466" w:rsidRDefault="00940865" w:rsidP="00D01559">
            <w:pPr>
              <w:pStyle w:val="Listenabsatz"/>
              <w:numPr>
                <w:ilvl w:val="0"/>
                <w:numId w:val="4"/>
              </w:numPr>
              <w:spacing w:before="0" w:after="0" w:line="276" w:lineRule="auto"/>
              <w:ind w:left="1419"/>
              <w:rPr>
                <w:sz w:val="20"/>
                <w:szCs w:val="20"/>
              </w:rPr>
            </w:pPr>
            <w:r w:rsidRPr="00F05466">
              <w:rPr>
                <w:sz w:val="20"/>
                <w:szCs w:val="20"/>
              </w:rPr>
              <w:t>Self-</w:t>
            </w:r>
            <w:r w:rsidR="00344A34" w:rsidRPr="00F05466">
              <w:rPr>
                <w:sz w:val="20"/>
                <w:szCs w:val="20"/>
              </w:rPr>
              <w:t>Realization</w:t>
            </w:r>
            <w:r w:rsidRPr="00F05466">
              <w:rPr>
                <w:sz w:val="20"/>
                <w:szCs w:val="20"/>
              </w:rPr>
              <w:t xml:space="preserve">, </w:t>
            </w:r>
            <w:r w:rsidR="00344A34" w:rsidRPr="00F05466">
              <w:rPr>
                <w:sz w:val="20"/>
                <w:szCs w:val="20"/>
              </w:rPr>
              <w:t>O</w:t>
            </w:r>
            <w:r w:rsidRPr="00F05466">
              <w:rPr>
                <w:sz w:val="20"/>
                <w:szCs w:val="20"/>
              </w:rPr>
              <w:t xml:space="preserve">rientation, and </w:t>
            </w:r>
            <w:r w:rsidR="00344A34" w:rsidRPr="00F05466">
              <w:rPr>
                <w:sz w:val="20"/>
                <w:szCs w:val="20"/>
              </w:rPr>
              <w:t>S</w:t>
            </w:r>
            <w:r w:rsidRPr="00F05466">
              <w:rPr>
                <w:sz w:val="20"/>
                <w:szCs w:val="20"/>
              </w:rPr>
              <w:t>ecurity</w:t>
            </w:r>
          </w:p>
          <w:p w14:paraId="4FE49281" w14:textId="73A0D8FE" w:rsidR="00940865" w:rsidRPr="00F05466" w:rsidRDefault="00940865" w:rsidP="00D01559">
            <w:pPr>
              <w:pStyle w:val="Listenabsatz"/>
              <w:numPr>
                <w:ilvl w:val="0"/>
                <w:numId w:val="4"/>
              </w:numPr>
              <w:spacing w:before="0" w:after="0" w:line="276" w:lineRule="auto"/>
              <w:ind w:left="1419"/>
              <w:rPr>
                <w:sz w:val="20"/>
                <w:szCs w:val="20"/>
              </w:rPr>
            </w:pPr>
            <w:r w:rsidRPr="00F05466">
              <w:rPr>
                <w:sz w:val="20"/>
                <w:szCs w:val="20"/>
              </w:rPr>
              <w:t xml:space="preserve">Ties and </w:t>
            </w:r>
            <w:r w:rsidR="00344A34" w:rsidRPr="00F05466">
              <w:rPr>
                <w:sz w:val="20"/>
                <w:szCs w:val="20"/>
              </w:rPr>
              <w:t>R</w:t>
            </w:r>
            <w:r w:rsidRPr="00F05466">
              <w:rPr>
                <w:sz w:val="20"/>
                <w:szCs w:val="20"/>
              </w:rPr>
              <w:t xml:space="preserve">espect </w:t>
            </w:r>
          </w:p>
          <w:p w14:paraId="261535BE" w14:textId="77777777" w:rsidR="00940865" w:rsidRPr="00F05466" w:rsidRDefault="00940865" w:rsidP="005C44E0">
            <w:pPr>
              <w:pStyle w:val="Listenabsatz"/>
              <w:numPr>
                <w:ilvl w:val="0"/>
                <w:numId w:val="0"/>
              </w:numPr>
              <w:spacing w:line="276" w:lineRule="auto"/>
              <w:ind w:left="1419"/>
              <w:rPr>
                <w:b/>
                <w:sz w:val="20"/>
                <w:szCs w:val="20"/>
              </w:rPr>
            </w:pPr>
          </w:p>
          <w:p w14:paraId="16BB90F1" w14:textId="5528A1BC" w:rsidR="00940865" w:rsidRPr="00F05466" w:rsidRDefault="00940865" w:rsidP="00D01559">
            <w:pPr>
              <w:pStyle w:val="Listenabsatz"/>
              <w:numPr>
                <w:ilvl w:val="0"/>
                <w:numId w:val="6"/>
              </w:numPr>
              <w:spacing w:before="0" w:after="0" w:line="276" w:lineRule="auto"/>
              <w:ind w:left="493" w:hanging="493"/>
              <w:rPr>
                <w:b/>
                <w:sz w:val="20"/>
                <w:szCs w:val="20"/>
              </w:rPr>
            </w:pPr>
            <w:r w:rsidRPr="00F05466">
              <w:rPr>
                <w:b/>
                <w:bCs/>
                <w:sz w:val="20"/>
                <w:szCs w:val="20"/>
                <w:lang w:val="de-DE"/>
              </w:rPr>
              <w:t xml:space="preserve">PAKARA-Model - </w:t>
            </w:r>
            <w:r w:rsidRPr="00F05466">
              <w:rPr>
                <w:b/>
                <w:bCs/>
                <w:sz w:val="20"/>
                <w:szCs w:val="20"/>
              </w:rPr>
              <w:fldChar w:fldCharType="begin"/>
            </w:r>
            <w:r w:rsidR="00276B04" w:rsidRPr="00F05466">
              <w:rPr>
                <w:b/>
                <w:bCs/>
                <w:sz w:val="20"/>
                <w:szCs w:val="20"/>
                <w:lang w:val="de-DE"/>
              </w:rPr>
              <w:instrText xml:space="preserve"> ADDIN ZOTERO_ITEM CSL_CITATION {"citationID":"NGeMv5UL","properties":{"custom":"Vollmer et al. (2020)","formattedCitation":"Vollmer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b/>
                <w:bCs/>
                <w:sz w:val="20"/>
                <w:szCs w:val="20"/>
              </w:rPr>
              <w:fldChar w:fldCharType="separate"/>
            </w:r>
            <w:r w:rsidR="00276B04" w:rsidRPr="00F05466">
              <w:rPr>
                <w:b/>
                <w:sz w:val="20"/>
                <w:szCs w:val="20"/>
              </w:rPr>
              <w:t>Vollmer et al. (2020)</w:t>
            </w:r>
            <w:r w:rsidRPr="00F05466">
              <w:rPr>
                <w:b/>
                <w:bCs/>
                <w:sz w:val="20"/>
                <w:szCs w:val="20"/>
              </w:rPr>
              <w:fldChar w:fldCharType="end"/>
            </w:r>
          </w:p>
          <w:p w14:paraId="34B43C00" w14:textId="526B8AC5" w:rsidR="00940865" w:rsidRPr="00F05466" w:rsidRDefault="00940865" w:rsidP="005C44E0">
            <w:pPr>
              <w:pStyle w:val="Listenabsatz"/>
              <w:numPr>
                <w:ilvl w:val="0"/>
                <w:numId w:val="0"/>
              </w:numPr>
              <w:spacing w:line="276" w:lineRule="auto"/>
              <w:ind w:left="493"/>
              <w:rPr>
                <w:sz w:val="20"/>
                <w:szCs w:val="20"/>
              </w:rPr>
            </w:pPr>
            <w:r w:rsidRPr="00F05466">
              <w:rPr>
                <w:sz w:val="20"/>
                <w:szCs w:val="20"/>
              </w:rPr>
              <w:t xml:space="preserve">"Humans do not react to their environment, but acquire it" </w:t>
            </w:r>
            <w:r w:rsidRPr="00F05466">
              <w:rPr>
                <w:sz w:val="20"/>
                <w:szCs w:val="20"/>
              </w:rPr>
              <w:fldChar w:fldCharType="begin"/>
            </w:r>
            <w:r w:rsidR="00276B04" w:rsidRPr="00F05466">
              <w:rPr>
                <w:sz w:val="20"/>
                <w:szCs w:val="20"/>
              </w:rPr>
              <w:instrText xml:space="preserve"> ADDIN ZOTERO_ITEM CSL_CITATION {"citationID":"wZsqYP8Q","properties":{"formattedCitation":"(Vollmer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sz w:val="20"/>
                <w:szCs w:val="20"/>
              </w:rPr>
              <w:t xml:space="preserve">. This means the individual </w:t>
            </w:r>
            <w:r w:rsidR="00B069DF" w:rsidRPr="00F05466">
              <w:rPr>
                <w:sz w:val="20"/>
                <w:szCs w:val="20"/>
              </w:rPr>
              <w:t>internalization</w:t>
            </w:r>
            <w:r w:rsidRPr="00F05466">
              <w:rPr>
                <w:sz w:val="20"/>
                <w:szCs w:val="20"/>
              </w:rPr>
              <w:t xml:space="preserve"> of the environment </w:t>
            </w:r>
            <w:r w:rsidRPr="00F05466">
              <w:rPr>
                <w:sz w:val="20"/>
                <w:szCs w:val="20"/>
              </w:rPr>
              <w:sym w:font="Wingdings" w:char="F0E0"/>
            </w:r>
            <w:r w:rsidRPr="00F05466">
              <w:rPr>
                <w:sz w:val="20"/>
                <w:szCs w:val="20"/>
              </w:rPr>
              <w:t xml:space="preserve"> to promote appropriation, urban architecture must respond to fundamental needs </w:t>
            </w:r>
            <w:r w:rsidRPr="00F05466">
              <w:rPr>
                <w:sz w:val="20"/>
                <w:szCs w:val="20"/>
              </w:rPr>
              <w:fldChar w:fldCharType="begin"/>
            </w:r>
            <w:r w:rsidR="00276B04" w:rsidRPr="00F05466">
              <w:rPr>
                <w:sz w:val="20"/>
                <w:szCs w:val="20"/>
              </w:rPr>
              <w:instrText xml:space="preserve"> ADDIN ZOTERO_ITEM CSL_CITATION {"citationID":"461zyC5c","properties":{"formattedCitation":"(Vollmer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sz w:val="20"/>
                <w:szCs w:val="20"/>
              </w:rPr>
              <w:t>.</w:t>
            </w:r>
          </w:p>
          <w:p w14:paraId="016EACA9" w14:textId="6144F7F3" w:rsidR="00940865" w:rsidRPr="00F05466" w:rsidRDefault="00940865" w:rsidP="00D01559">
            <w:pPr>
              <w:pStyle w:val="Listenabsatz"/>
              <w:numPr>
                <w:ilvl w:val="1"/>
                <w:numId w:val="6"/>
              </w:numPr>
              <w:spacing w:before="0" w:after="0" w:line="276" w:lineRule="auto"/>
              <w:ind w:left="493" w:hanging="493"/>
              <w:rPr>
                <w:sz w:val="20"/>
                <w:szCs w:val="20"/>
              </w:rPr>
            </w:pPr>
            <w:r w:rsidRPr="00F05466">
              <w:rPr>
                <w:sz w:val="20"/>
                <w:szCs w:val="20"/>
              </w:rPr>
              <w:t xml:space="preserve">Three </w:t>
            </w:r>
            <w:r w:rsidR="00E82FAC" w:rsidRPr="00F05466">
              <w:rPr>
                <w:b/>
                <w:bCs/>
                <w:sz w:val="20"/>
                <w:szCs w:val="20"/>
              </w:rPr>
              <w:t>F</w:t>
            </w:r>
            <w:r w:rsidRPr="00F05466">
              <w:rPr>
                <w:b/>
                <w:bCs/>
                <w:sz w:val="20"/>
                <w:szCs w:val="20"/>
              </w:rPr>
              <w:t xml:space="preserve">undamental </w:t>
            </w:r>
            <w:r w:rsidR="00E82FAC" w:rsidRPr="00F05466">
              <w:rPr>
                <w:b/>
                <w:bCs/>
                <w:sz w:val="20"/>
                <w:szCs w:val="20"/>
              </w:rPr>
              <w:t>N</w:t>
            </w:r>
            <w:r w:rsidRPr="00F05466">
              <w:rPr>
                <w:b/>
                <w:bCs/>
                <w:sz w:val="20"/>
                <w:szCs w:val="20"/>
              </w:rPr>
              <w:t>eeds</w:t>
            </w:r>
            <w:r w:rsidRPr="00F05466">
              <w:rPr>
                <w:sz w:val="20"/>
                <w:szCs w:val="20"/>
              </w:rPr>
              <w:t xml:space="preserve">: </w:t>
            </w:r>
            <w:r w:rsidR="00E82FAC" w:rsidRPr="00F05466">
              <w:rPr>
                <w:sz w:val="20"/>
                <w:szCs w:val="20"/>
              </w:rPr>
              <w:t>S</w:t>
            </w:r>
            <w:r w:rsidRPr="00F05466">
              <w:rPr>
                <w:sz w:val="20"/>
                <w:szCs w:val="20"/>
              </w:rPr>
              <w:t xml:space="preserve">timulation, </w:t>
            </w:r>
            <w:r w:rsidR="00E82FAC" w:rsidRPr="00F05466">
              <w:rPr>
                <w:sz w:val="20"/>
                <w:szCs w:val="20"/>
              </w:rPr>
              <w:t>I</w:t>
            </w:r>
            <w:r w:rsidRPr="00F05466">
              <w:rPr>
                <w:sz w:val="20"/>
                <w:szCs w:val="20"/>
              </w:rPr>
              <w:t xml:space="preserve">dentification, </w:t>
            </w:r>
            <w:r w:rsidR="00E82FAC" w:rsidRPr="00F05466">
              <w:rPr>
                <w:sz w:val="20"/>
                <w:szCs w:val="20"/>
              </w:rPr>
              <w:t>P</w:t>
            </w:r>
            <w:r w:rsidRPr="00F05466">
              <w:rPr>
                <w:sz w:val="20"/>
                <w:szCs w:val="20"/>
              </w:rPr>
              <w:t>rivacy.</w:t>
            </w:r>
          </w:p>
          <w:p w14:paraId="0DE28F03" w14:textId="0612871D" w:rsidR="00940865" w:rsidRPr="00F05466" w:rsidRDefault="00940865" w:rsidP="005C44E0">
            <w:pPr>
              <w:pStyle w:val="Listenabsatz"/>
              <w:numPr>
                <w:ilvl w:val="0"/>
                <w:numId w:val="0"/>
              </w:numPr>
              <w:spacing w:line="276" w:lineRule="auto"/>
              <w:ind w:left="493"/>
              <w:rPr>
                <w:sz w:val="20"/>
                <w:szCs w:val="20"/>
              </w:rPr>
            </w:pPr>
            <w:r w:rsidRPr="00F05466">
              <w:rPr>
                <w:sz w:val="20"/>
                <w:szCs w:val="20"/>
              </w:rPr>
              <w:t xml:space="preserve">„Fundamental needs whose degree of saturation is subject to individual expressions and which can be undersaturated or oversaturated by external factors, which include architecture" </w:t>
            </w:r>
            <w:r w:rsidRPr="00F05466">
              <w:rPr>
                <w:sz w:val="20"/>
                <w:szCs w:val="20"/>
              </w:rPr>
              <w:fldChar w:fldCharType="begin"/>
            </w:r>
            <w:r w:rsidR="00276B04" w:rsidRPr="00F05466">
              <w:rPr>
                <w:sz w:val="20"/>
                <w:szCs w:val="20"/>
              </w:rPr>
              <w:instrText xml:space="preserve"> ADDIN ZOTERO_ITEM CSL_CITATION {"citationID":"DnRpd2m2","properties":{"formattedCitation":"(Gruebner et al., 2011; Vollmer et al., 2020)","plainCitation":"(Gruebner et al., 2011; Vollmer et al., 2020)","noteIndex":0},"citationItems":[{"id":28,"uris":["http://zotero.org/users/10527931/items/PKIJTV9C"],"itemData":{"id":28,"type":"article-journal","container-title":"Magazine of the International Human Dimensions Programme on Gloabel Environmental Change","journalAbbreviation":"Magazine of the International Human Dimensions Programme on Gloabel Environmental Change","page":"40-47","title":"Urban health in megacities: Extending the framework for developing countries","volume":"1","author":[{"family":"Gruebner","given":"Oliver"},{"family":"Staffeld","given":"Rony"},{"family":"Khan","given":"Md"},{"family":"Burkart","given":"Katrin"},{"family":"Krämer","given":"Alexander"},{"family":"Hostert","given":"Patrick"}],"issued":{"date-parts":[["2011",1,1]]}}},{"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(Gruebner et al., 2011; Vollmer et al., 2020)</w:t>
            </w:r>
            <w:r w:rsidRPr="00F05466">
              <w:rPr>
                <w:sz w:val="20"/>
                <w:szCs w:val="20"/>
              </w:rPr>
              <w:fldChar w:fldCharType="end"/>
            </w:r>
            <w:r w:rsidRPr="00F05466">
              <w:rPr>
                <w:sz w:val="20"/>
                <w:szCs w:val="20"/>
              </w:rPr>
              <w:t>.</w:t>
            </w:r>
          </w:p>
          <w:p w14:paraId="479521BC" w14:textId="77777777" w:rsidR="00940865" w:rsidRPr="00F05466" w:rsidRDefault="00940865" w:rsidP="00D01559">
            <w:pPr>
              <w:pStyle w:val="Listenabsatz"/>
              <w:numPr>
                <w:ilvl w:val="0"/>
                <w:numId w:val="16"/>
              </w:numPr>
              <w:spacing w:before="0" w:after="0" w:line="276" w:lineRule="auto"/>
              <w:ind w:left="853"/>
              <w:rPr>
                <w:sz w:val="20"/>
                <w:szCs w:val="20"/>
              </w:rPr>
            </w:pPr>
            <w:r w:rsidRPr="00F05466">
              <w:rPr>
                <w:sz w:val="20"/>
                <w:szCs w:val="20"/>
              </w:rPr>
              <w:t>Promoting these aspects is health-promoting.</w:t>
            </w:r>
          </w:p>
          <w:p w14:paraId="3F3BFEC1" w14:textId="5F5C0A63" w:rsidR="00940865" w:rsidRPr="00F05466" w:rsidRDefault="00940865" w:rsidP="00D01559">
            <w:pPr>
              <w:pStyle w:val="Listenabsatz"/>
              <w:numPr>
                <w:ilvl w:val="0"/>
                <w:numId w:val="16"/>
              </w:numPr>
              <w:spacing w:before="0" w:after="0" w:line="276" w:lineRule="auto"/>
              <w:ind w:left="853"/>
              <w:rPr>
                <w:sz w:val="20"/>
                <w:szCs w:val="20"/>
              </w:rPr>
            </w:pPr>
            <w:r w:rsidRPr="00F05466">
              <w:rPr>
                <w:sz w:val="20"/>
                <w:szCs w:val="20"/>
              </w:rPr>
              <w:t xml:space="preserve">Oversaturation and </w:t>
            </w:r>
            <w:r w:rsidR="00E82FAC" w:rsidRPr="00F05466">
              <w:rPr>
                <w:sz w:val="20"/>
                <w:szCs w:val="20"/>
              </w:rPr>
              <w:t>U</w:t>
            </w:r>
            <w:r w:rsidRPr="00F05466">
              <w:rPr>
                <w:sz w:val="20"/>
                <w:szCs w:val="20"/>
              </w:rPr>
              <w:t>ndersaturation (3.2) of these aspects can lead to mental and somatic illnesses.</w:t>
            </w:r>
          </w:p>
          <w:p w14:paraId="1D4B17B0" w14:textId="3E4A40A5"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Oversaturation and </w:t>
            </w:r>
            <w:r w:rsidR="00E82FAC" w:rsidRPr="00F05466">
              <w:rPr>
                <w:b/>
                <w:bCs/>
                <w:sz w:val="20"/>
                <w:szCs w:val="20"/>
              </w:rPr>
              <w:t>U</w:t>
            </w:r>
            <w:r w:rsidRPr="00F05466">
              <w:rPr>
                <w:b/>
                <w:bCs/>
                <w:sz w:val="20"/>
                <w:szCs w:val="20"/>
              </w:rPr>
              <w:t xml:space="preserve">ndersaturation of </w:t>
            </w:r>
            <w:r w:rsidR="00E82FAC" w:rsidRPr="00F05466">
              <w:rPr>
                <w:b/>
                <w:bCs/>
                <w:sz w:val="20"/>
                <w:szCs w:val="20"/>
              </w:rPr>
              <w:t>F</w:t>
            </w:r>
            <w:r w:rsidRPr="00F05466">
              <w:rPr>
                <w:b/>
                <w:bCs/>
                <w:sz w:val="20"/>
                <w:szCs w:val="20"/>
              </w:rPr>
              <w:t xml:space="preserve">undamental </w:t>
            </w:r>
            <w:r w:rsidR="00E82FAC" w:rsidRPr="00F05466">
              <w:rPr>
                <w:b/>
                <w:bCs/>
                <w:sz w:val="20"/>
                <w:szCs w:val="20"/>
              </w:rPr>
              <w:t>N</w:t>
            </w:r>
            <w:r w:rsidRPr="00F05466">
              <w:rPr>
                <w:b/>
                <w:bCs/>
                <w:sz w:val="20"/>
                <w:szCs w:val="20"/>
              </w:rPr>
              <w:t>eeds</w:t>
            </w:r>
            <w:r w:rsidRPr="00F05466">
              <w:rPr>
                <w:sz w:val="20"/>
                <w:szCs w:val="20"/>
              </w:rPr>
              <w:t xml:space="preserve"> = two harmful poles of influence </w:t>
            </w:r>
            <w:r w:rsidRPr="00F05466">
              <w:rPr>
                <w:sz w:val="20"/>
                <w:szCs w:val="20"/>
              </w:rPr>
              <w:fldChar w:fldCharType="begin"/>
            </w:r>
            <w:r w:rsidR="00276B04" w:rsidRPr="00F05466">
              <w:rPr>
                <w:sz w:val="20"/>
                <w:szCs w:val="20"/>
              </w:rPr>
              <w:instrText xml:space="preserve"> ADDIN ZOTERO_ITEM CSL_CITATION {"citationID":"WJ2ZeLph","properties":{"formattedCitation":"(Vollmer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sz w:val="20"/>
                <w:szCs w:val="20"/>
              </w:rPr>
              <w:t>:</w:t>
            </w:r>
          </w:p>
          <w:p w14:paraId="7DA902F5" w14:textId="77777777" w:rsidR="005C44E0" w:rsidRPr="00F05466" w:rsidRDefault="005C44E0" w:rsidP="005C44E0">
            <w:pPr>
              <w:pStyle w:val="Listenabsatz"/>
              <w:numPr>
                <w:ilvl w:val="0"/>
                <w:numId w:val="0"/>
              </w:numPr>
              <w:spacing w:before="0" w:after="0" w:line="276" w:lineRule="auto"/>
              <w:ind w:left="493"/>
              <w:rPr>
                <w:b/>
                <w:bCs/>
                <w:sz w:val="20"/>
                <w:szCs w:val="20"/>
              </w:rPr>
            </w:pPr>
          </w:p>
          <w:p w14:paraId="64D88471" w14:textId="77777777" w:rsidR="00940865" w:rsidRPr="00F05466" w:rsidRDefault="00940865" w:rsidP="005C44E0">
            <w:pPr>
              <w:pStyle w:val="Listenabsatz"/>
              <w:numPr>
                <w:ilvl w:val="0"/>
                <w:numId w:val="0"/>
              </w:numPr>
              <w:spacing w:line="276" w:lineRule="auto"/>
              <w:ind w:left="493"/>
              <w:rPr>
                <w:sz w:val="20"/>
                <w:szCs w:val="20"/>
              </w:rPr>
            </w:pPr>
            <w:r w:rsidRPr="00F05466">
              <w:rPr>
                <w:sz w:val="20"/>
                <w:szCs w:val="20"/>
              </w:rPr>
              <w:t xml:space="preserve">Hyperstimulation </w:t>
            </w:r>
            <w:r w:rsidRPr="00F05466">
              <w:rPr>
                <w:sz w:val="20"/>
                <w:szCs w:val="20"/>
              </w:rPr>
              <w:tab/>
            </w:r>
            <w:r w:rsidRPr="00F05466">
              <w:rPr>
                <w:sz w:val="20"/>
                <w:szCs w:val="20"/>
              </w:rPr>
              <w:tab/>
              <w:t xml:space="preserve">Fanatism </w:t>
            </w:r>
            <w:r w:rsidRPr="00F05466">
              <w:rPr>
                <w:sz w:val="20"/>
                <w:szCs w:val="20"/>
              </w:rPr>
              <w:tab/>
            </w:r>
            <w:r w:rsidRPr="00F05466">
              <w:rPr>
                <w:sz w:val="20"/>
                <w:szCs w:val="20"/>
              </w:rPr>
              <w:tab/>
            </w:r>
            <w:r w:rsidRPr="00F05466">
              <w:rPr>
                <w:sz w:val="20"/>
                <w:szCs w:val="20"/>
              </w:rPr>
              <w:tab/>
              <w:t>Anonymity</w:t>
            </w:r>
          </w:p>
          <w:p w14:paraId="615DC428" w14:textId="77777777" w:rsidR="00940865" w:rsidRPr="00F05466" w:rsidRDefault="00940865" w:rsidP="005C44E0">
            <w:pPr>
              <w:pStyle w:val="Listenabsatz"/>
              <w:numPr>
                <w:ilvl w:val="0"/>
                <w:numId w:val="0"/>
              </w:numPr>
              <w:spacing w:line="276" w:lineRule="auto"/>
              <w:ind w:left="493"/>
              <w:rPr>
                <w:sz w:val="20"/>
                <w:szCs w:val="20"/>
              </w:rPr>
            </w:pPr>
            <w:r w:rsidRPr="00F05466">
              <w:rPr>
                <w:sz w:val="20"/>
                <w:szCs w:val="20"/>
              </w:rPr>
              <w:t xml:space="preserve">Stimulation </w:t>
            </w:r>
            <w:r w:rsidRPr="00F05466">
              <w:rPr>
                <w:sz w:val="20"/>
                <w:szCs w:val="20"/>
              </w:rPr>
              <w:tab/>
            </w:r>
            <w:r w:rsidRPr="00F05466">
              <w:rPr>
                <w:sz w:val="20"/>
                <w:szCs w:val="20"/>
              </w:rPr>
              <w:tab/>
            </w:r>
            <w:r w:rsidRPr="00F05466">
              <w:rPr>
                <w:sz w:val="20"/>
                <w:szCs w:val="20"/>
              </w:rPr>
              <w:tab/>
              <w:t>Identification</w:t>
            </w:r>
            <w:r w:rsidRPr="00F05466">
              <w:rPr>
                <w:sz w:val="20"/>
                <w:szCs w:val="20"/>
              </w:rPr>
              <w:tab/>
            </w:r>
            <w:r w:rsidRPr="00F05466">
              <w:rPr>
                <w:sz w:val="20"/>
                <w:szCs w:val="20"/>
              </w:rPr>
              <w:tab/>
            </w:r>
            <w:r w:rsidRPr="00F05466">
              <w:rPr>
                <w:sz w:val="20"/>
                <w:szCs w:val="20"/>
              </w:rPr>
              <w:tab/>
              <w:t>Privacy</w:t>
            </w:r>
          </w:p>
          <w:p w14:paraId="27AC4F49" w14:textId="4B751042" w:rsidR="00940865" w:rsidRPr="00F05466" w:rsidRDefault="00940865" w:rsidP="005C44E0">
            <w:pPr>
              <w:pStyle w:val="Listenabsatz"/>
              <w:numPr>
                <w:ilvl w:val="0"/>
                <w:numId w:val="0"/>
              </w:numPr>
              <w:spacing w:line="276" w:lineRule="auto"/>
              <w:ind w:left="493"/>
              <w:rPr>
                <w:sz w:val="20"/>
                <w:szCs w:val="20"/>
              </w:rPr>
            </w:pPr>
            <w:r w:rsidRPr="00F05466">
              <w:rPr>
                <w:sz w:val="20"/>
                <w:szCs w:val="20"/>
              </w:rPr>
              <w:t xml:space="preserve">Boredom </w:t>
            </w:r>
            <w:r w:rsidRPr="00F05466">
              <w:rPr>
                <w:sz w:val="20"/>
                <w:szCs w:val="20"/>
              </w:rPr>
              <w:tab/>
            </w:r>
            <w:r w:rsidRPr="00F05466">
              <w:rPr>
                <w:sz w:val="20"/>
                <w:szCs w:val="20"/>
              </w:rPr>
              <w:tab/>
            </w:r>
            <w:r w:rsidRPr="00F05466">
              <w:rPr>
                <w:sz w:val="20"/>
                <w:szCs w:val="20"/>
              </w:rPr>
              <w:tab/>
            </w:r>
            <w:r w:rsidR="00E82FAC" w:rsidRPr="00F05466">
              <w:rPr>
                <w:sz w:val="20"/>
                <w:szCs w:val="20"/>
              </w:rPr>
              <w:t>I</w:t>
            </w:r>
            <w:r w:rsidRPr="00F05466">
              <w:rPr>
                <w:sz w:val="20"/>
                <w:szCs w:val="20"/>
              </w:rPr>
              <w:t>ndifference</w:t>
            </w:r>
            <w:r w:rsidRPr="00F05466">
              <w:rPr>
                <w:sz w:val="20"/>
                <w:szCs w:val="20"/>
              </w:rPr>
              <w:tab/>
            </w:r>
            <w:r w:rsidRPr="00F05466">
              <w:rPr>
                <w:sz w:val="20"/>
                <w:szCs w:val="20"/>
              </w:rPr>
              <w:tab/>
            </w:r>
            <w:r w:rsidRPr="00F05466">
              <w:rPr>
                <w:sz w:val="20"/>
                <w:szCs w:val="20"/>
              </w:rPr>
              <w:tab/>
              <w:t>Alienation</w:t>
            </w:r>
          </w:p>
          <w:p w14:paraId="64FD9C93" w14:textId="77777777" w:rsidR="005C44E0" w:rsidRPr="00F05466" w:rsidRDefault="005C44E0" w:rsidP="005C44E0">
            <w:pPr>
              <w:pStyle w:val="Listenabsatz"/>
              <w:numPr>
                <w:ilvl w:val="0"/>
                <w:numId w:val="0"/>
              </w:numPr>
              <w:spacing w:line="276" w:lineRule="auto"/>
              <w:ind w:left="493"/>
              <w:rPr>
                <w:sz w:val="20"/>
                <w:szCs w:val="20"/>
              </w:rPr>
            </w:pPr>
          </w:p>
          <w:p w14:paraId="186A6FB9" w14:textId="77777777" w:rsidR="00940865" w:rsidRPr="00F05466" w:rsidRDefault="00940865" w:rsidP="00D01559">
            <w:pPr>
              <w:pStyle w:val="Listenabsatz"/>
              <w:numPr>
                <w:ilvl w:val="0"/>
                <w:numId w:val="5"/>
              </w:numPr>
              <w:spacing w:before="0" w:after="0" w:line="276" w:lineRule="auto"/>
              <w:ind w:left="1479" w:hanging="493"/>
              <w:rPr>
                <w:sz w:val="20"/>
                <w:szCs w:val="20"/>
              </w:rPr>
            </w:pPr>
            <w:r w:rsidRPr="00F05466">
              <w:rPr>
                <w:b/>
                <w:bCs/>
                <w:sz w:val="20"/>
                <w:szCs w:val="20"/>
              </w:rPr>
              <w:t>Hyperstimulation</w:t>
            </w:r>
            <w:r w:rsidRPr="00F05466">
              <w:rPr>
                <w:sz w:val="20"/>
                <w:szCs w:val="20"/>
              </w:rPr>
              <w:t xml:space="preserve"> is the sensory and neurological overload leading to stress and mental illnesses.</w:t>
            </w:r>
          </w:p>
          <w:p w14:paraId="464CDBA2" w14:textId="63A77D59" w:rsidR="00940865" w:rsidRPr="00F05466" w:rsidRDefault="00940865" w:rsidP="00D01559">
            <w:pPr>
              <w:pStyle w:val="Listenabsatz"/>
              <w:numPr>
                <w:ilvl w:val="0"/>
                <w:numId w:val="5"/>
              </w:numPr>
              <w:spacing w:before="0" w:after="0" w:line="276" w:lineRule="auto"/>
              <w:ind w:left="1479" w:hanging="493"/>
              <w:rPr>
                <w:sz w:val="20"/>
                <w:szCs w:val="20"/>
              </w:rPr>
            </w:pPr>
            <w:r w:rsidRPr="00F05466">
              <w:rPr>
                <w:sz w:val="20"/>
                <w:szCs w:val="20"/>
              </w:rPr>
              <w:t xml:space="preserve">Excessive </w:t>
            </w:r>
            <w:r w:rsidR="00E82FAC" w:rsidRPr="00F05466">
              <w:rPr>
                <w:b/>
                <w:sz w:val="20"/>
                <w:szCs w:val="20"/>
              </w:rPr>
              <w:t>I</w:t>
            </w:r>
            <w:r w:rsidRPr="00F05466">
              <w:rPr>
                <w:b/>
                <w:sz w:val="20"/>
                <w:szCs w:val="20"/>
              </w:rPr>
              <w:t>dentification</w:t>
            </w:r>
            <w:r w:rsidRPr="00F05466">
              <w:rPr>
                <w:sz w:val="20"/>
                <w:szCs w:val="20"/>
              </w:rPr>
              <w:t xml:space="preserve"> can turn into settlement </w:t>
            </w:r>
            <w:r w:rsidR="00E82FAC" w:rsidRPr="00F05466">
              <w:rPr>
                <w:b/>
                <w:sz w:val="20"/>
                <w:szCs w:val="20"/>
              </w:rPr>
              <w:t>Fa</w:t>
            </w:r>
            <w:r w:rsidRPr="00F05466">
              <w:rPr>
                <w:b/>
                <w:sz w:val="20"/>
                <w:szCs w:val="20"/>
              </w:rPr>
              <w:t>naticism</w:t>
            </w:r>
            <w:r w:rsidRPr="00F05466">
              <w:rPr>
                <w:sz w:val="20"/>
                <w:szCs w:val="20"/>
              </w:rPr>
              <w:t xml:space="preserve"> (negatively affects cohesion, leads to unhealthy </w:t>
            </w:r>
            <w:r w:rsidR="00E82FAC" w:rsidRPr="00F05466">
              <w:rPr>
                <w:sz w:val="20"/>
                <w:szCs w:val="20"/>
              </w:rPr>
              <w:t>privatization</w:t>
            </w:r>
            <w:r w:rsidRPr="00F05466">
              <w:rPr>
                <w:sz w:val="20"/>
                <w:szCs w:val="20"/>
              </w:rPr>
              <w:t xml:space="preserve"> of city management).</w:t>
            </w:r>
          </w:p>
          <w:p w14:paraId="0D929E03" w14:textId="77777777" w:rsidR="00940865" w:rsidRPr="00F05466" w:rsidRDefault="00940865" w:rsidP="00D01559">
            <w:pPr>
              <w:pStyle w:val="Listenabsatz"/>
              <w:numPr>
                <w:ilvl w:val="0"/>
                <w:numId w:val="5"/>
              </w:numPr>
              <w:spacing w:before="0" w:after="0" w:line="276" w:lineRule="auto"/>
              <w:ind w:left="1479" w:hanging="493"/>
              <w:rPr>
                <w:sz w:val="20"/>
                <w:szCs w:val="20"/>
              </w:rPr>
            </w:pPr>
            <w:r w:rsidRPr="00F05466">
              <w:rPr>
                <w:sz w:val="20"/>
                <w:szCs w:val="20"/>
              </w:rPr>
              <w:t xml:space="preserve">Indifference arises when city dwellers cannot identify with their place. </w:t>
            </w:r>
          </w:p>
          <w:p w14:paraId="4CC4897E" w14:textId="4A394761" w:rsidR="00940865" w:rsidRPr="00F05466" w:rsidRDefault="00940865" w:rsidP="00D01559">
            <w:pPr>
              <w:pStyle w:val="Listenabsatz"/>
              <w:numPr>
                <w:ilvl w:val="0"/>
                <w:numId w:val="5"/>
              </w:numPr>
              <w:spacing w:before="0" w:after="0" w:line="276" w:lineRule="auto"/>
              <w:ind w:left="1479" w:hanging="493"/>
              <w:rPr>
                <w:sz w:val="20"/>
                <w:szCs w:val="20"/>
              </w:rPr>
            </w:pPr>
            <w:r w:rsidRPr="00F05466">
              <w:rPr>
                <w:b/>
                <w:bCs/>
                <w:sz w:val="20"/>
                <w:szCs w:val="20"/>
              </w:rPr>
              <w:t xml:space="preserve">Excess of </w:t>
            </w:r>
            <w:r w:rsidR="00E82FAC" w:rsidRPr="00F05466">
              <w:rPr>
                <w:b/>
                <w:bCs/>
                <w:sz w:val="20"/>
                <w:szCs w:val="20"/>
              </w:rPr>
              <w:t>P</w:t>
            </w:r>
            <w:r w:rsidRPr="00F05466">
              <w:rPr>
                <w:b/>
                <w:bCs/>
                <w:sz w:val="20"/>
                <w:szCs w:val="20"/>
              </w:rPr>
              <w:t xml:space="preserve">rivacy </w:t>
            </w:r>
            <w:r w:rsidRPr="00F05466">
              <w:rPr>
                <w:sz w:val="20"/>
                <w:szCs w:val="20"/>
              </w:rPr>
              <w:sym w:font="Wingdings" w:char="F0E0"/>
            </w:r>
            <w:r w:rsidRPr="00F05466">
              <w:rPr>
                <w:sz w:val="20"/>
                <w:szCs w:val="20"/>
              </w:rPr>
              <w:t xml:space="preserve"> Anonymity, </w:t>
            </w:r>
            <w:r w:rsidR="00E82FAC" w:rsidRPr="00F05466">
              <w:rPr>
                <w:sz w:val="20"/>
                <w:szCs w:val="20"/>
              </w:rPr>
              <w:t>S</w:t>
            </w:r>
            <w:r w:rsidRPr="00F05466">
              <w:rPr>
                <w:sz w:val="20"/>
                <w:szCs w:val="20"/>
              </w:rPr>
              <w:t xml:space="preserve">ocial </w:t>
            </w:r>
            <w:r w:rsidR="00E82FAC" w:rsidRPr="00F05466">
              <w:rPr>
                <w:sz w:val="20"/>
                <w:szCs w:val="20"/>
              </w:rPr>
              <w:t>I</w:t>
            </w:r>
            <w:r w:rsidRPr="00F05466">
              <w:rPr>
                <w:sz w:val="20"/>
                <w:szCs w:val="20"/>
              </w:rPr>
              <w:t>solation (social emptiness, mutual disinterest in city dwellers)</w:t>
            </w:r>
            <w:r w:rsidRPr="00F05466">
              <w:rPr>
                <w:b/>
                <w:bCs/>
                <w:sz w:val="20"/>
                <w:szCs w:val="20"/>
              </w:rPr>
              <w:t>.</w:t>
            </w:r>
          </w:p>
          <w:p w14:paraId="2D9F72B1" w14:textId="496B4B7A" w:rsidR="005C44E0" w:rsidRPr="00F05466" w:rsidRDefault="00940865" w:rsidP="00D01559">
            <w:pPr>
              <w:pStyle w:val="Listenabsatz"/>
              <w:numPr>
                <w:ilvl w:val="0"/>
                <w:numId w:val="5"/>
              </w:numPr>
              <w:spacing w:before="0" w:after="0" w:line="276" w:lineRule="auto"/>
              <w:ind w:left="1479" w:hanging="493"/>
              <w:rPr>
                <w:sz w:val="20"/>
                <w:szCs w:val="20"/>
              </w:rPr>
            </w:pPr>
            <w:r w:rsidRPr="00F05466">
              <w:rPr>
                <w:b/>
                <w:bCs/>
                <w:sz w:val="20"/>
                <w:szCs w:val="20"/>
              </w:rPr>
              <w:t xml:space="preserve">Lack of </w:t>
            </w:r>
            <w:r w:rsidR="00E82FAC" w:rsidRPr="00F05466">
              <w:rPr>
                <w:b/>
                <w:bCs/>
                <w:sz w:val="20"/>
                <w:szCs w:val="20"/>
              </w:rPr>
              <w:t>P</w:t>
            </w:r>
            <w:r w:rsidRPr="00F05466">
              <w:rPr>
                <w:b/>
                <w:bCs/>
                <w:sz w:val="20"/>
                <w:szCs w:val="20"/>
              </w:rPr>
              <w:t xml:space="preserve">rivacy </w:t>
            </w:r>
            <w:r w:rsidRPr="00F05466">
              <w:rPr>
                <w:sz w:val="20"/>
                <w:szCs w:val="20"/>
              </w:rPr>
              <w:t>(lack of retreat and control, beyond one's own limits and self-determination).</w:t>
            </w:r>
          </w:p>
          <w:p w14:paraId="43D60234" w14:textId="0EA09B41"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Balance of </w:t>
            </w:r>
            <w:r w:rsidR="00E82FAC" w:rsidRPr="00F05466">
              <w:rPr>
                <w:b/>
                <w:bCs/>
                <w:sz w:val="20"/>
                <w:szCs w:val="20"/>
              </w:rPr>
              <w:t>I</w:t>
            </w:r>
            <w:r w:rsidRPr="00F05466">
              <w:rPr>
                <w:b/>
                <w:bCs/>
                <w:sz w:val="20"/>
                <w:szCs w:val="20"/>
              </w:rPr>
              <w:t xml:space="preserve">nfluencing </w:t>
            </w:r>
            <w:r w:rsidR="00E82FAC" w:rsidRPr="00F05466">
              <w:rPr>
                <w:b/>
                <w:bCs/>
                <w:sz w:val="20"/>
                <w:szCs w:val="20"/>
              </w:rPr>
              <w:t>F</w:t>
            </w:r>
            <w:r w:rsidRPr="00F05466">
              <w:rPr>
                <w:b/>
                <w:bCs/>
                <w:sz w:val="20"/>
                <w:szCs w:val="20"/>
              </w:rPr>
              <w:t xml:space="preserve">actors </w:t>
            </w:r>
            <w:r w:rsidRPr="00F05466">
              <w:rPr>
                <w:sz w:val="20"/>
                <w:szCs w:val="20"/>
              </w:rPr>
              <w:t xml:space="preserve">is the prerequisite for the appropriation of urban space </w:t>
            </w:r>
            <w:r w:rsidRPr="00F05466">
              <w:rPr>
                <w:sz w:val="20"/>
                <w:szCs w:val="20"/>
              </w:rPr>
              <w:sym w:font="Wingdings" w:char="F0E0"/>
            </w:r>
            <w:r w:rsidRPr="00F05466">
              <w:rPr>
                <w:sz w:val="20"/>
                <w:szCs w:val="20"/>
              </w:rPr>
              <w:t xml:space="preserve"> appropriation potential is prerequisite for psychosocial health </w:t>
            </w:r>
            <w:r w:rsidRPr="00F05466">
              <w:rPr>
                <w:sz w:val="20"/>
                <w:szCs w:val="20"/>
              </w:rPr>
              <w:fldChar w:fldCharType="begin"/>
            </w:r>
            <w:r w:rsidR="00276B04" w:rsidRPr="00F05466">
              <w:rPr>
                <w:sz w:val="20"/>
                <w:szCs w:val="20"/>
              </w:rPr>
              <w:instrText xml:space="preserve"> ADDIN ZOTERO_ITEM CSL_CITATION {"citationID":"T8yO6fIG","properties":{"formattedCitation":"(Vollmer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sz w:val="20"/>
                <w:szCs w:val="20"/>
              </w:rPr>
              <w:t>.</w:t>
            </w:r>
          </w:p>
          <w:p w14:paraId="041F6A1F" w14:textId="39D020AE"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Implications of a </w:t>
            </w:r>
            <w:r w:rsidR="00E82FAC" w:rsidRPr="00F05466">
              <w:rPr>
                <w:b/>
                <w:bCs/>
                <w:sz w:val="20"/>
                <w:szCs w:val="20"/>
              </w:rPr>
              <w:t>H</w:t>
            </w:r>
            <w:r w:rsidRPr="00F05466">
              <w:rPr>
                <w:b/>
                <w:bCs/>
                <w:sz w:val="20"/>
                <w:szCs w:val="20"/>
              </w:rPr>
              <w:t xml:space="preserve">ealthy </w:t>
            </w:r>
            <w:r w:rsidR="00E82FAC" w:rsidRPr="00F05466">
              <w:rPr>
                <w:b/>
                <w:bCs/>
                <w:sz w:val="20"/>
                <w:szCs w:val="20"/>
              </w:rPr>
              <w:t>C</w:t>
            </w:r>
            <w:r w:rsidRPr="00F05466">
              <w:rPr>
                <w:b/>
                <w:bCs/>
                <w:sz w:val="20"/>
                <w:szCs w:val="20"/>
              </w:rPr>
              <w:t xml:space="preserve">ity </w:t>
            </w:r>
            <w:r w:rsidRPr="00F05466">
              <w:rPr>
                <w:sz w:val="20"/>
                <w:szCs w:val="20"/>
              </w:rPr>
              <w:fldChar w:fldCharType="begin"/>
            </w:r>
            <w:r w:rsidR="00276B04" w:rsidRPr="00F05466">
              <w:rPr>
                <w:sz w:val="20"/>
                <w:szCs w:val="20"/>
              </w:rPr>
              <w:instrText xml:space="preserve"> ADDIN ZOTERO_ITEM CSL_CITATION {"citationID":"0EdtUAOe","properties":{"formattedCitation":"(Vollmer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b/>
                <w:bCs/>
                <w:sz w:val="20"/>
                <w:szCs w:val="20"/>
              </w:rPr>
              <w:t xml:space="preserve">:  </w:t>
            </w:r>
          </w:p>
          <w:p w14:paraId="4436E9F3" w14:textId="736C0221" w:rsidR="00940865" w:rsidRPr="00F05466" w:rsidRDefault="00940865" w:rsidP="005C44E0">
            <w:pPr>
              <w:pStyle w:val="Listenabsatz"/>
              <w:numPr>
                <w:ilvl w:val="0"/>
                <w:numId w:val="0"/>
              </w:numPr>
              <w:ind w:left="1344"/>
              <w:rPr>
                <w:sz w:val="20"/>
                <w:szCs w:val="20"/>
              </w:rPr>
            </w:pPr>
          </w:p>
          <w:p w14:paraId="3A3CCC13" w14:textId="06E6CFE2" w:rsidR="00940865" w:rsidRPr="00F05466" w:rsidRDefault="00940865" w:rsidP="005C44E0">
            <w:pPr>
              <w:pStyle w:val="Listenabsatz"/>
              <w:numPr>
                <w:ilvl w:val="0"/>
                <w:numId w:val="0"/>
              </w:numPr>
              <w:ind w:left="1344"/>
              <w:rPr>
                <w:sz w:val="20"/>
                <w:szCs w:val="20"/>
              </w:rPr>
            </w:pPr>
          </w:p>
          <w:p w14:paraId="496DC274" w14:textId="78819F9B" w:rsidR="00940865" w:rsidRPr="00F05466" w:rsidRDefault="00940865" w:rsidP="005C44E0">
            <w:pPr>
              <w:pStyle w:val="Listenabsatz"/>
              <w:numPr>
                <w:ilvl w:val="0"/>
                <w:numId w:val="0"/>
              </w:numPr>
              <w:ind w:left="1344"/>
              <w:rPr>
                <w:sz w:val="20"/>
                <w:szCs w:val="20"/>
              </w:rPr>
            </w:pPr>
          </w:p>
          <w:p w14:paraId="12C9B5E8" w14:textId="5F81C3BD" w:rsidR="00940865" w:rsidRPr="00F05466" w:rsidRDefault="00940865" w:rsidP="005C44E0">
            <w:pPr>
              <w:pStyle w:val="Listenabsatz"/>
              <w:numPr>
                <w:ilvl w:val="0"/>
                <w:numId w:val="0"/>
              </w:numPr>
              <w:ind w:left="1344"/>
              <w:rPr>
                <w:sz w:val="20"/>
                <w:szCs w:val="20"/>
              </w:rPr>
            </w:pPr>
          </w:p>
          <w:p w14:paraId="5F544FFC" w14:textId="45F5AF13" w:rsidR="00940865" w:rsidRPr="00F05466" w:rsidRDefault="00940865" w:rsidP="005C44E0">
            <w:pPr>
              <w:pStyle w:val="Listenabsatz"/>
              <w:numPr>
                <w:ilvl w:val="0"/>
                <w:numId w:val="0"/>
              </w:numPr>
              <w:ind w:left="1344"/>
              <w:rPr>
                <w:sz w:val="20"/>
                <w:szCs w:val="20"/>
              </w:rPr>
            </w:pPr>
          </w:p>
          <w:p w14:paraId="408D540F" w14:textId="7E6DF88D" w:rsidR="00940865" w:rsidRPr="00F05466" w:rsidRDefault="00940865" w:rsidP="005C44E0">
            <w:pPr>
              <w:pStyle w:val="Listenabsatz"/>
              <w:numPr>
                <w:ilvl w:val="0"/>
                <w:numId w:val="0"/>
              </w:numPr>
              <w:ind w:left="1344"/>
              <w:rPr>
                <w:sz w:val="20"/>
                <w:szCs w:val="20"/>
              </w:rPr>
            </w:pPr>
          </w:p>
          <w:p w14:paraId="08DE914E" w14:textId="3336709D" w:rsidR="00940865" w:rsidRPr="00F05466" w:rsidRDefault="00940865" w:rsidP="005C44E0">
            <w:pPr>
              <w:pStyle w:val="Listenabsatz"/>
              <w:numPr>
                <w:ilvl w:val="0"/>
                <w:numId w:val="0"/>
              </w:numPr>
              <w:ind w:left="1344"/>
              <w:rPr>
                <w:sz w:val="20"/>
                <w:szCs w:val="20"/>
              </w:rPr>
            </w:pPr>
          </w:p>
          <w:p w14:paraId="5D79063F" w14:textId="3F3001C2" w:rsidR="00940865" w:rsidRPr="00F05466" w:rsidRDefault="00940865" w:rsidP="005C44E0">
            <w:pPr>
              <w:pStyle w:val="Listenabsatz"/>
              <w:numPr>
                <w:ilvl w:val="0"/>
                <w:numId w:val="0"/>
              </w:numPr>
              <w:ind w:left="1344"/>
              <w:rPr>
                <w:sz w:val="20"/>
                <w:szCs w:val="20"/>
              </w:rPr>
            </w:pPr>
          </w:p>
          <w:p w14:paraId="06F17F79" w14:textId="0F077B4C" w:rsidR="00940865" w:rsidRPr="00F05466" w:rsidRDefault="00940865" w:rsidP="005C44E0">
            <w:pPr>
              <w:pStyle w:val="Listenabsatz"/>
              <w:numPr>
                <w:ilvl w:val="0"/>
                <w:numId w:val="0"/>
              </w:numPr>
              <w:ind w:left="1344"/>
              <w:rPr>
                <w:sz w:val="20"/>
                <w:szCs w:val="20"/>
              </w:rPr>
            </w:pPr>
          </w:p>
          <w:p w14:paraId="79B3FD9A" w14:textId="7675F990" w:rsidR="00940865" w:rsidRPr="00F05466" w:rsidRDefault="00940865" w:rsidP="005C44E0">
            <w:pPr>
              <w:pStyle w:val="Listenabsatz"/>
              <w:numPr>
                <w:ilvl w:val="0"/>
                <w:numId w:val="0"/>
              </w:numPr>
              <w:ind w:left="1344"/>
              <w:rPr>
                <w:sz w:val="20"/>
                <w:szCs w:val="20"/>
              </w:rPr>
            </w:pPr>
          </w:p>
          <w:p w14:paraId="0914E314" w14:textId="6512D122" w:rsidR="00940865" w:rsidRPr="00F05466" w:rsidRDefault="00940865" w:rsidP="005C44E0">
            <w:pPr>
              <w:rPr>
                <w:rFonts w:cs="Times New Roman"/>
                <w:sz w:val="20"/>
                <w:szCs w:val="20"/>
              </w:rPr>
            </w:pPr>
          </w:p>
          <w:p w14:paraId="01581990" w14:textId="2734BA4F" w:rsidR="00940865" w:rsidRPr="00F05466" w:rsidRDefault="00F05466" w:rsidP="00940865">
            <w:pPr>
              <w:rPr>
                <w:rFonts w:cs="Times New Roman"/>
                <w:sz w:val="20"/>
                <w:szCs w:val="20"/>
              </w:rPr>
            </w:pPr>
            <w:r w:rsidRPr="00F05466">
              <w:rPr>
                <w:rFonts w:cs="Times New Roman"/>
                <w:noProof/>
                <w:sz w:val="20"/>
                <w:szCs w:val="20"/>
              </w:rPr>
              <mc:AlternateContent>
                <mc:Choice Requires="wps">
                  <w:drawing>
                    <wp:anchor distT="0" distB="0" distL="114300" distR="114300" simplePos="0" relativeHeight="251664384" behindDoc="0" locked="0" layoutInCell="1" allowOverlap="1" wp14:anchorId="0346C33B" wp14:editId="1B4344EF">
                      <wp:simplePos x="0" y="0"/>
                      <wp:positionH relativeFrom="column">
                        <wp:posOffset>2225675</wp:posOffset>
                      </wp:positionH>
                      <wp:positionV relativeFrom="paragraph">
                        <wp:posOffset>161290</wp:posOffset>
                      </wp:positionV>
                      <wp:extent cx="1663700" cy="1054100"/>
                      <wp:effectExtent l="0" t="0" r="12700" b="12700"/>
                      <wp:wrapNone/>
                      <wp:docPr id="2" name="Textfeld 2"/>
                      <wp:cNvGraphicFramePr/>
                      <a:graphic xmlns:a="http://schemas.openxmlformats.org/drawingml/2006/main">
                        <a:graphicData uri="http://schemas.microsoft.com/office/word/2010/wordprocessingShape">
                          <wps:wsp>
                            <wps:cNvSpPr txBox="1"/>
                            <wps:spPr>
                              <a:xfrm>
                                <a:off x="0" y="0"/>
                                <a:ext cx="1663700" cy="1054100"/>
                              </a:xfrm>
                              <a:prstGeom prst="rect">
                                <a:avLst/>
                              </a:prstGeom>
                              <a:solidFill>
                                <a:schemeClr val="lt1"/>
                              </a:solidFill>
                              <a:ln w="6350">
                                <a:solidFill>
                                  <a:prstClr val="black"/>
                                </a:solidFill>
                              </a:ln>
                            </wps:spPr>
                            <wps:txbx>
                              <w:txbxContent>
                                <w:p w14:paraId="440A7380" w14:textId="77777777" w:rsidR="00F05466" w:rsidRPr="00F05466" w:rsidRDefault="00F05466" w:rsidP="00940865">
                                  <w:pPr>
                                    <w:rPr>
                                      <w:rFonts w:cs="Times New Roman"/>
                                      <w:b/>
                                      <w:bCs/>
                                      <w:sz w:val="20"/>
                                    </w:rPr>
                                  </w:pPr>
                                  <w:r w:rsidRPr="00F05466">
                                    <w:rPr>
                                      <w:rFonts w:cs="Times New Roman"/>
                                      <w:b/>
                                      <w:bCs/>
                                      <w:sz w:val="20"/>
                                      <w:lang w:val="en-GB"/>
                                    </w:rPr>
                                    <w:t>Social</w:t>
                                  </w:r>
                                  <w:r w:rsidRPr="00F05466">
                                    <w:rPr>
                                      <w:rFonts w:cs="Times New Roman"/>
                                      <w:b/>
                                      <w:bCs/>
                                      <w:sz w:val="20"/>
                                    </w:rPr>
                                    <w:t>:</w:t>
                                  </w:r>
                                </w:p>
                                <w:p w14:paraId="5FFDD34F" w14:textId="77777777" w:rsidR="00F05466" w:rsidRPr="00F05466" w:rsidRDefault="00F05466" w:rsidP="005C44E0">
                                  <w:pPr>
                                    <w:spacing w:before="0" w:after="0" w:line="276" w:lineRule="auto"/>
                                    <w:rPr>
                                      <w:rFonts w:cs="Times New Roman"/>
                                      <w:sz w:val="20"/>
                                    </w:rPr>
                                  </w:pPr>
                                  <w:r w:rsidRPr="00F05466">
                                    <w:rPr>
                                      <w:rFonts w:cs="Times New Roman"/>
                                      <w:sz w:val="20"/>
                                    </w:rPr>
                                    <w:t>7. Characteristics of social cohesion</w:t>
                                  </w:r>
                                </w:p>
                                <w:p w14:paraId="27A0676D" w14:textId="77777777" w:rsidR="00F05466" w:rsidRPr="00F05466" w:rsidRDefault="00F05466" w:rsidP="005C44E0">
                                  <w:pPr>
                                    <w:spacing w:before="0" w:after="0" w:line="276" w:lineRule="auto"/>
                                    <w:rPr>
                                      <w:rFonts w:cs="Times New Roman"/>
                                      <w:sz w:val="20"/>
                                    </w:rPr>
                                  </w:pPr>
                                  <w:r w:rsidRPr="00F05466">
                                    <w:rPr>
                                      <w:rFonts w:cs="Times New Roman"/>
                                      <w:sz w:val="20"/>
                                    </w:rPr>
                                    <w:t>8. local 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6C33B" id="_x0000_t202" coordsize="21600,21600" o:spt="202" path="m,l,21600r21600,l21600,xe">
                      <v:stroke joinstyle="miter"/>
                      <v:path gradientshapeok="t" o:connecttype="rect"/>
                    </v:shapetype>
                    <v:shape id="Textfeld 2" o:spid="_x0000_s1026" type="#_x0000_t202" style="position:absolute;margin-left:175.25pt;margin-top:12.7pt;width:131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" fillcolor="white [3201]" strokeweight=".5pt">
                      <v:textbox>
                        <w:txbxContent>
                          <w:p w14:paraId="440A7380" w14:textId="77777777" w:rsidR="00F05466" w:rsidRPr="00F05466" w:rsidRDefault="00F05466" w:rsidP="00940865">
                            <w:pPr>
                              <w:rPr>
                                <w:rFonts w:cs="Times New Roman"/>
                                <w:b/>
                                <w:bCs/>
                                <w:sz w:val="20"/>
                              </w:rPr>
                            </w:pPr>
                            <w:r w:rsidRPr="00F05466">
                              <w:rPr>
                                <w:rFonts w:cs="Times New Roman"/>
                                <w:b/>
                                <w:bCs/>
                                <w:sz w:val="20"/>
                                <w:lang w:val="en-GB"/>
                              </w:rPr>
                              <w:t>Social</w:t>
                            </w:r>
                            <w:r w:rsidRPr="00F05466">
                              <w:rPr>
                                <w:rFonts w:cs="Times New Roman"/>
                                <w:b/>
                                <w:bCs/>
                                <w:sz w:val="20"/>
                              </w:rPr>
                              <w:t>:</w:t>
                            </w:r>
                          </w:p>
                          <w:p w14:paraId="5FFDD34F" w14:textId="77777777" w:rsidR="00F05466" w:rsidRPr="00F05466" w:rsidRDefault="00F05466" w:rsidP="005C44E0">
                            <w:pPr>
                              <w:spacing w:before="0" w:after="0" w:line="276" w:lineRule="auto"/>
                              <w:rPr>
                                <w:rFonts w:cs="Times New Roman"/>
                                <w:sz w:val="20"/>
                              </w:rPr>
                            </w:pPr>
                            <w:r w:rsidRPr="00F05466">
                              <w:rPr>
                                <w:rFonts w:cs="Times New Roman"/>
                                <w:sz w:val="20"/>
                              </w:rPr>
                              <w:t>7. Characteristics of social cohesion</w:t>
                            </w:r>
                          </w:p>
                          <w:p w14:paraId="27A0676D" w14:textId="77777777" w:rsidR="00F05466" w:rsidRPr="00F05466" w:rsidRDefault="00F05466" w:rsidP="005C44E0">
                            <w:pPr>
                              <w:spacing w:before="0" w:after="0" w:line="276" w:lineRule="auto"/>
                              <w:rPr>
                                <w:rFonts w:cs="Times New Roman"/>
                                <w:sz w:val="20"/>
                              </w:rPr>
                            </w:pPr>
                            <w:r w:rsidRPr="00F05466">
                              <w:rPr>
                                <w:rFonts w:cs="Times New Roman"/>
                                <w:sz w:val="20"/>
                              </w:rPr>
                              <w:t>8. local ties</w:t>
                            </w:r>
                          </w:p>
                        </w:txbxContent>
                      </v:textbox>
                    </v:shape>
                  </w:pict>
                </mc:Fallback>
              </mc:AlternateContent>
            </w:r>
            <w:r w:rsidRPr="00F05466">
              <w:rPr>
                <w:rFonts w:cs="Times New Roman"/>
                <w:noProof/>
                <w:sz w:val="20"/>
                <w:szCs w:val="20"/>
              </w:rPr>
              <mc:AlternateContent>
                <mc:Choice Requires="wps">
                  <w:drawing>
                    <wp:anchor distT="0" distB="0" distL="114300" distR="114300" simplePos="0" relativeHeight="251666432" behindDoc="0" locked="0" layoutInCell="1" allowOverlap="1" wp14:anchorId="71839F23" wp14:editId="11D54F0B">
                      <wp:simplePos x="0" y="0"/>
                      <wp:positionH relativeFrom="column">
                        <wp:posOffset>549275</wp:posOffset>
                      </wp:positionH>
                      <wp:positionV relativeFrom="paragraph">
                        <wp:posOffset>154940</wp:posOffset>
                      </wp:positionV>
                      <wp:extent cx="1638300" cy="1054100"/>
                      <wp:effectExtent l="0" t="0" r="19050" b="12700"/>
                      <wp:wrapNone/>
                      <wp:docPr id="3" name="Textfeld 3"/>
                      <wp:cNvGraphicFramePr/>
                      <a:graphic xmlns:a="http://schemas.openxmlformats.org/drawingml/2006/main">
                        <a:graphicData uri="http://schemas.microsoft.com/office/word/2010/wordprocessingShape">
                          <wps:wsp>
                            <wps:cNvSpPr txBox="1"/>
                            <wps:spPr>
                              <a:xfrm>
                                <a:off x="0" y="0"/>
                                <a:ext cx="1638300" cy="1054100"/>
                              </a:xfrm>
                              <a:prstGeom prst="rect">
                                <a:avLst/>
                              </a:prstGeom>
                              <a:solidFill>
                                <a:schemeClr val="lt1"/>
                              </a:solidFill>
                              <a:ln w="6350">
                                <a:solidFill>
                                  <a:prstClr val="black"/>
                                </a:solidFill>
                              </a:ln>
                            </wps:spPr>
                            <wps:txbx>
                              <w:txbxContent>
                                <w:p w14:paraId="279FDB0C" w14:textId="77777777" w:rsidR="00F05466" w:rsidRPr="00F05466" w:rsidRDefault="00F05466" w:rsidP="00E82FAC">
                                  <w:pPr>
                                    <w:spacing w:before="0"/>
                                    <w:rPr>
                                      <w:rFonts w:cs="Times New Roman"/>
                                      <w:b/>
                                      <w:bCs/>
                                      <w:sz w:val="20"/>
                                    </w:rPr>
                                  </w:pPr>
                                  <w:r w:rsidRPr="00F05466">
                                    <w:rPr>
                                      <w:rFonts w:cs="Times New Roman"/>
                                      <w:b/>
                                      <w:bCs/>
                                      <w:sz w:val="20"/>
                                    </w:rPr>
                                    <w:t>Environment:</w:t>
                                  </w:r>
                                </w:p>
                                <w:p w14:paraId="3AA32C48" w14:textId="77777777" w:rsidR="00F05466" w:rsidRPr="00F05466" w:rsidRDefault="00F05466" w:rsidP="005C44E0">
                                  <w:pPr>
                                    <w:spacing w:before="0" w:after="0" w:line="276" w:lineRule="auto"/>
                                    <w:rPr>
                                      <w:rFonts w:cs="Times New Roman"/>
                                      <w:sz w:val="20"/>
                                    </w:rPr>
                                  </w:pPr>
                                  <w:r w:rsidRPr="00F05466">
                                    <w:rPr>
                                      <w:rFonts w:cs="Times New Roman"/>
                                      <w:sz w:val="20"/>
                                    </w:rPr>
                                    <w:t>1. Walkability/Cyclability</w:t>
                                  </w:r>
                                </w:p>
                                <w:p w14:paraId="20E6A697" w14:textId="0CB0A9F4" w:rsidR="00F05466" w:rsidRPr="00F05466" w:rsidRDefault="00F05466" w:rsidP="005C44E0">
                                  <w:pPr>
                                    <w:spacing w:before="0" w:after="0" w:line="276" w:lineRule="auto"/>
                                    <w:rPr>
                                      <w:rFonts w:cs="Times New Roman"/>
                                      <w:sz w:val="20"/>
                                    </w:rPr>
                                  </w:pPr>
                                  <w:r w:rsidRPr="00F05466">
                                    <w:rPr>
                                      <w:rFonts w:cs="Times New Roman"/>
                                      <w:sz w:val="20"/>
                                    </w:rPr>
                                    <w:t>2. Multifunctional space</w:t>
                                  </w:r>
                                </w:p>
                                <w:p w14:paraId="4B91BFED" w14:textId="77777777" w:rsidR="00F05466" w:rsidRPr="00F05466" w:rsidRDefault="00F05466" w:rsidP="005C44E0">
                                  <w:pPr>
                                    <w:spacing w:before="0" w:after="0" w:line="276" w:lineRule="auto"/>
                                    <w:rPr>
                                      <w:rFonts w:cs="Times New Roman"/>
                                      <w:sz w:val="20"/>
                                    </w:rPr>
                                  </w:pPr>
                                  <w:r w:rsidRPr="00F05466">
                                    <w:rPr>
                                      <w:rFonts w:cs="Times New Roman"/>
                                      <w:sz w:val="20"/>
                                    </w:rPr>
                                    <w:t>3. Identification space</w:t>
                                  </w:r>
                                </w:p>
                                <w:p w14:paraId="317CD578" w14:textId="77777777" w:rsidR="00F05466" w:rsidRPr="00F05466" w:rsidRDefault="00F05466" w:rsidP="005C44E0">
                                  <w:pPr>
                                    <w:spacing w:before="0" w:after="0" w:line="276" w:lineRule="auto"/>
                                    <w:rPr>
                                      <w:rFonts w:cs="Times New Roman"/>
                                      <w:sz w:val="20"/>
                                    </w:rPr>
                                  </w:pPr>
                                  <w:r w:rsidRPr="00F05466">
                                    <w:rPr>
                                      <w:rFonts w:cs="Times New Roman"/>
                                      <w:sz w:val="20"/>
                                    </w:rPr>
                                    <w:t>4. Recreational areas</w:t>
                                  </w:r>
                                </w:p>
                                <w:p w14:paraId="1D16256D" w14:textId="77777777" w:rsidR="00F05466" w:rsidRPr="00E82FAC" w:rsidRDefault="00F05466" w:rsidP="00E82FAC">
                                  <w:pPr>
                                    <w:spacing w:before="0"/>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9F23" id="Textfeld 3" o:spid="_x0000_s1027" type="#_x0000_t202" style="position:absolute;margin-left:43.25pt;margin-top:12.2pt;width:129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" fillcolor="white [3201]" strokeweight=".5pt">
                      <v:textbox>
                        <w:txbxContent>
                          <w:p w14:paraId="279FDB0C" w14:textId="77777777" w:rsidR="00F05466" w:rsidRPr="00F05466" w:rsidRDefault="00F05466" w:rsidP="00E82FAC">
                            <w:pPr>
                              <w:spacing w:before="0"/>
                              <w:rPr>
                                <w:rFonts w:cs="Times New Roman"/>
                                <w:b/>
                                <w:bCs/>
                                <w:sz w:val="20"/>
                              </w:rPr>
                            </w:pPr>
                            <w:r w:rsidRPr="00F05466">
                              <w:rPr>
                                <w:rFonts w:cs="Times New Roman"/>
                                <w:b/>
                                <w:bCs/>
                                <w:sz w:val="20"/>
                              </w:rPr>
                              <w:t>Environment:</w:t>
                            </w:r>
                          </w:p>
                          <w:p w14:paraId="3AA32C48" w14:textId="77777777" w:rsidR="00F05466" w:rsidRPr="00F05466" w:rsidRDefault="00F05466" w:rsidP="005C44E0">
                            <w:pPr>
                              <w:spacing w:before="0" w:after="0" w:line="276" w:lineRule="auto"/>
                              <w:rPr>
                                <w:rFonts w:cs="Times New Roman"/>
                                <w:sz w:val="20"/>
                              </w:rPr>
                            </w:pPr>
                            <w:r w:rsidRPr="00F05466">
                              <w:rPr>
                                <w:rFonts w:cs="Times New Roman"/>
                                <w:sz w:val="20"/>
                              </w:rPr>
                              <w:t>1. Walkability/Cyclability</w:t>
                            </w:r>
                          </w:p>
                          <w:p w14:paraId="20E6A697" w14:textId="0CB0A9F4" w:rsidR="00F05466" w:rsidRPr="00F05466" w:rsidRDefault="00F05466" w:rsidP="005C44E0">
                            <w:pPr>
                              <w:spacing w:before="0" w:after="0" w:line="276" w:lineRule="auto"/>
                              <w:rPr>
                                <w:rFonts w:cs="Times New Roman"/>
                                <w:sz w:val="20"/>
                              </w:rPr>
                            </w:pPr>
                            <w:r w:rsidRPr="00F05466">
                              <w:rPr>
                                <w:rFonts w:cs="Times New Roman"/>
                                <w:sz w:val="20"/>
                              </w:rPr>
                              <w:t>2. Multifunctional space</w:t>
                            </w:r>
                          </w:p>
                          <w:p w14:paraId="4B91BFED" w14:textId="77777777" w:rsidR="00F05466" w:rsidRPr="00F05466" w:rsidRDefault="00F05466" w:rsidP="005C44E0">
                            <w:pPr>
                              <w:spacing w:before="0" w:after="0" w:line="276" w:lineRule="auto"/>
                              <w:rPr>
                                <w:rFonts w:cs="Times New Roman"/>
                                <w:sz w:val="20"/>
                              </w:rPr>
                            </w:pPr>
                            <w:r w:rsidRPr="00F05466">
                              <w:rPr>
                                <w:rFonts w:cs="Times New Roman"/>
                                <w:sz w:val="20"/>
                              </w:rPr>
                              <w:t>3. Identification space</w:t>
                            </w:r>
                          </w:p>
                          <w:p w14:paraId="317CD578" w14:textId="77777777" w:rsidR="00F05466" w:rsidRPr="00F05466" w:rsidRDefault="00F05466" w:rsidP="005C44E0">
                            <w:pPr>
                              <w:spacing w:before="0" w:after="0" w:line="276" w:lineRule="auto"/>
                              <w:rPr>
                                <w:rFonts w:cs="Times New Roman"/>
                                <w:sz w:val="20"/>
                              </w:rPr>
                            </w:pPr>
                            <w:r w:rsidRPr="00F05466">
                              <w:rPr>
                                <w:rFonts w:cs="Times New Roman"/>
                                <w:sz w:val="20"/>
                              </w:rPr>
                              <w:t>4. Recreational areas</w:t>
                            </w:r>
                          </w:p>
                          <w:p w14:paraId="1D16256D" w14:textId="77777777" w:rsidR="00F05466" w:rsidRPr="00E82FAC" w:rsidRDefault="00F05466" w:rsidP="00E82FAC">
                            <w:pPr>
                              <w:spacing w:before="0"/>
                              <w:rPr>
                                <w:rFonts w:cs="Times New Roman"/>
                              </w:rPr>
                            </w:pPr>
                          </w:p>
                        </w:txbxContent>
                      </v:textbox>
                    </v:shape>
                  </w:pict>
                </mc:Fallback>
              </mc:AlternateContent>
            </w:r>
          </w:p>
          <w:p w14:paraId="504E8193" w14:textId="1B41A953" w:rsidR="005C44E0" w:rsidRPr="00F05466" w:rsidRDefault="005C44E0" w:rsidP="005C44E0">
            <w:pPr>
              <w:rPr>
                <w:rFonts w:cs="Times New Roman"/>
                <w:sz w:val="20"/>
                <w:szCs w:val="20"/>
              </w:rPr>
            </w:pPr>
          </w:p>
          <w:p w14:paraId="12BAAF6F" w14:textId="7A1261AC" w:rsidR="005C44E0" w:rsidRDefault="005C44E0" w:rsidP="005C44E0">
            <w:pPr>
              <w:rPr>
                <w:rFonts w:cs="Times New Roman"/>
                <w:sz w:val="20"/>
                <w:szCs w:val="20"/>
              </w:rPr>
            </w:pPr>
          </w:p>
          <w:p w14:paraId="1CDDE82A" w14:textId="0C20FFB4" w:rsidR="00F05466" w:rsidRDefault="00F05466" w:rsidP="005C44E0">
            <w:pPr>
              <w:rPr>
                <w:rFonts w:cs="Times New Roman"/>
                <w:sz w:val="20"/>
                <w:szCs w:val="20"/>
              </w:rPr>
            </w:pPr>
          </w:p>
          <w:p w14:paraId="028459B0" w14:textId="7B71F439" w:rsidR="00F05466" w:rsidRDefault="00F05466" w:rsidP="005C44E0">
            <w:pPr>
              <w:rPr>
                <w:rFonts w:cs="Times New Roman"/>
                <w:sz w:val="20"/>
                <w:szCs w:val="20"/>
              </w:rPr>
            </w:pPr>
            <w:r w:rsidRPr="00F05466">
              <w:rPr>
                <w:rFonts w:cs="Times New Roman"/>
                <w:noProof/>
                <w:sz w:val="20"/>
                <w:szCs w:val="20"/>
              </w:rPr>
              <mc:AlternateContent>
                <mc:Choice Requires="wps">
                  <w:drawing>
                    <wp:anchor distT="0" distB="0" distL="114300" distR="114300" simplePos="0" relativeHeight="251665408" behindDoc="0" locked="0" layoutInCell="1" allowOverlap="1" wp14:anchorId="106C8C67" wp14:editId="58AFEBF0">
                      <wp:simplePos x="0" y="0"/>
                      <wp:positionH relativeFrom="column">
                        <wp:posOffset>2232025</wp:posOffset>
                      </wp:positionH>
                      <wp:positionV relativeFrom="paragraph">
                        <wp:posOffset>59690</wp:posOffset>
                      </wp:positionV>
                      <wp:extent cx="1657350" cy="104775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1657350" cy="1047750"/>
                              </a:xfrm>
                              <a:prstGeom prst="rect">
                                <a:avLst/>
                              </a:prstGeom>
                              <a:solidFill>
                                <a:schemeClr val="lt1"/>
                              </a:solidFill>
                              <a:ln w="6350">
                                <a:solidFill>
                                  <a:prstClr val="black"/>
                                </a:solidFill>
                              </a:ln>
                            </wps:spPr>
                            <wps:txbx>
                              <w:txbxContent>
                                <w:p w14:paraId="11D657D9" w14:textId="77777777" w:rsidR="00F05466" w:rsidRPr="00F05466" w:rsidRDefault="00F05466" w:rsidP="00940865">
                                  <w:pPr>
                                    <w:rPr>
                                      <w:rFonts w:cs="Times New Roman"/>
                                      <w:b/>
                                      <w:bCs/>
                                      <w:sz w:val="20"/>
                                    </w:rPr>
                                  </w:pPr>
                                  <w:r w:rsidRPr="00F05466">
                                    <w:rPr>
                                      <w:rFonts w:cs="Times New Roman"/>
                                      <w:b/>
                                      <w:bCs/>
                                      <w:sz w:val="20"/>
                                    </w:rPr>
                                    <w:t>Influence:</w:t>
                                  </w:r>
                                </w:p>
                                <w:p w14:paraId="66F4E5E3" w14:textId="77777777" w:rsidR="00F05466" w:rsidRPr="00F05466" w:rsidRDefault="00F05466" w:rsidP="005C44E0">
                                  <w:pPr>
                                    <w:spacing w:before="0" w:after="0" w:line="276" w:lineRule="auto"/>
                                    <w:rPr>
                                      <w:rFonts w:cs="Times New Roman"/>
                                      <w:sz w:val="20"/>
                                    </w:rPr>
                                  </w:pPr>
                                  <w:r w:rsidRPr="00F05466">
                                    <w:rPr>
                                      <w:rFonts w:cs="Times New Roman"/>
                                      <w:sz w:val="20"/>
                                    </w:rPr>
                                    <w:t>6. Existence of space for experimentation and appropriation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C8C67" id="Textfeld 4" o:spid="_x0000_s1028" type="#_x0000_t202" style="position:absolute;margin-left:175.75pt;margin-top:4.7pt;width:13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" fillcolor="white [3201]" strokeweight=".5pt">
                      <v:textbox>
                        <w:txbxContent>
                          <w:p w14:paraId="11D657D9" w14:textId="77777777" w:rsidR="00F05466" w:rsidRPr="00F05466" w:rsidRDefault="00F05466" w:rsidP="00940865">
                            <w:pPr>
                              <w:rPr>
                                <w:rFonts w:cs="Times New Roman"/>
                                <w:b/>
                                <w:bCs/>
                                <w:sz w:val="20"/>
                              </w:rPr>
                            </w:pPr>
                            <w:r w:rsidRPr="00F05466">
                              <w:rPr>
                                <w:rFonts w:cs="Times New Roman"/>
                                <w:b/>
                                <w:bCs/>
                                <w:sz w:val="20"/>
                              </w:rPr>
                              <w:t>Influence:</w:t>
                            </w:r>
                          </w:p>
                          <w:p w14:paraId="66F4E5E3" w14:textId="77777777" w:rsidR="00F05466" w:rsidRPr="00F05466" w:rsidRDefault="00F05466" w:rsidP="005C44E0">
                            <w:pPr>
                              <w:spacing w:before="0" w:after="0" w:line="276" w:lineRule="auto"/>
                              <w:rPr>
                                <w:rFonts w:cs="Times New Roman"/>
                                <w:sz w:val="20"/>
                              </w:rPr>
                            </w:pPr>
                            <w:r w:rsidRPr="00F05466">
                              <w:rPr>
                                <w:rFonts w:cs="Times New Roman"/>
                                <w:sz w:val="20"/>
                              </w:rPr>
                              <w:t>6. Existence of space for experimentation and appropriation</w:t>
                            </w:r>
                          </w:p>
                        </w:txbxContent>
                      </v:textbox>
                    </v:shape>
                  </w:pict>
                </mc:Fallback>
              </mc:AlternateContent>
            </w:r>
            <w:r w:rsidRPr="00F05466">
              <w:rPr>
                <w:rFonts w:cs="Times New Roman"/>
                <w:noProof/>
                <w:sz w:val="20"/>
                <w:szCs w:val="20"/>
              </w:rPr>
              <mc:AlternateContent>
                <mc:Choice Requires="wps">
                  <w:drawing>
                    <wp:anchor distT="0" distB="0" distL="114300" distR="114300" simplePos="0" relativeHeight="251667456" behindDoc="0" locked="0" layoutInCell="1" allowOverlap="1" wp14:anchorId="1DD88B10" wp14:editId="30158588">
                      <wp:simplePos x="0" y="0"/>
                      <wp:positionH relativeFrom="column">
                        <wp:posOffset>555625</wp:posOffset>
                      </wp:positionH>
                      <wp:positionV relativeFrom="paragraph">
                        <wp:posOffset>59690</wp:posOffset>
                      </wp:positionV>
                      <wp:extent cx="1631950" cy="1047750"/>
                      <wp:effectExtent l="0" t="0" r="25400" b="19050"/>
                      <wp:wrapNone/>
                      <wp:docPr id="5" name="Textfeld 5"/>
                      <wp:cNvGraphicFramePr/>
                      <a:graphic xmlns:a="http://schemas.openxmlformats.org/drawingml/2006/main">
                        <a:graphicData uri="http://schemas.microsoft.com/office/word/2010/wordprocessingShape">
                          <wps:wsp>
                            <wps:cNvSpPr txBox="1"/>
                            <wps:spPr>
                              <a:xfrm>
                                <a:off x="0" y="0"/>
                                <a:ext cx="1631950" cy="1047750"/>
                              </a:xfrm>
                              <a:prstGeom prst="rect">
                                <a:avLst/>
                              </a:prstGeom>
                              <a:solidFill>
                                <a:schemeClr val="lt1"/>
                              </a:solidFill>
                              <a:ln w="6350">
                                <a:solidFill>
                                  <a:prstClr val="black"/>
                                </a:solidFill>
                              </a:ln>
                            </wps:spPr>
                            <wps:txbx>
                              <w:txbxContent>
                                <w:p w14:paraId="73375DC8" w14:textId="77777777" w:rsidR="00F05466" w:rsidRPr="00F05466" w:rsidRDefault="00F05466" w:rsidP="00940865">
                                  <w:pPr>
                                    <w:rPr>
                                      <w:rFonts w:cs="Times New Roman"/>
                                      <w:b/>
                                      <w:bCs/>
                                      <w:sz w:val="20"/>
                                    </w:rPr>
                                  </w:pPr>
                                  <w:r w:rsidRPr="00F05466">
                                    <w:rPr>
                                      <w:rFonts w:cs="Times New Roman"/>
                                      <w:b/>
                                      <w:bCs/>
                                      <w:sz w:val="20"/>
                                    </w:rPr>
                                    <w:t>Participation:</w:t>
                                  </w:r>
                                </w:p>
                                <w:p w14:paraId="2E15C66E" w14:textId="77777777" w:rsidR="00F05466" w:rsidRPr="00F05466" w:rsidRDefault="00F05466" w:rsidP="005C44E0">
                                  <w:pPr>
                                    <w:spacing w:before="0" w:after="0" w:line="276" w:lineRule="auto"/>
                                    <w:rPr>
                                      <w:rFonts w:cs="Times New Roman"/>
                                      <w:sz w:val="20"/>
                                    </w:rPr>
                                  </w:pPr>
                                  <w:r w:rsidRPr="00F05466">
                                    <w:rPr>
                                      <w:rFonts w:cs="Times New Roman"/>
                                      <w:sz w:val="20"/>
                                    </w:rPr>
                                    <w:t>5. frequency and type of use of multifunctional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88B10" id="Textfeld 5" o:spid="_x0000_s1029" type="#_x0000_t202" style="position:absolute;margin-left:43.75pt;margin-top:4.7pt;width:128.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" fillcolor="white [3201]" strokeweight=".5pt">
                      <v:textbox>
                        <w:txbxContent>
                          <w:p w14:paraId="73375DC8" w14:textId="77777777" w:rsidR="00F05466" w:rsidRPr="00F05466" w:rsidRDefault="00F05466" w:rsidP="00940865">
                            <w:pPr>
                              <w:rPr>
                                <w:rFonts w:cs="Times New Roman"/>
                                <w:b/>
                                <w:bCs/>
                                <w:sz w:val="20"/>
                              </w:rPr>
                            </w:pPr>
                            <w:r w:rsidRPr="00F05466">
                              <w:rPr>
                                <w:rFonts w:cs="Times New Roman"/>
                                <w:b/>
                                <w:bCs/>
                                <w:sz w:val="20"/>
                              </w:rPr>
                              <w:t>Participation:</w:t>
                            </w:r>
                          </w:p>
                          <w:p w14:paraId="2E15C66E" w14:textId="77777777" w:rsidR="00F05466" w:rsidRPr="00F05466" w:rsidRDefault="00F05466" w:rsidP="005C44E0">
                            <w:pPr>
                              <w:spacing w:before="0" w:after="0" w:line="276" w:lineRule="auto"/>
                              <w:rPr>
                                <w:rFonts w:cs="Times New Roman"/>
                                <w:sz w:val="20"/>
                              </w:rPr>
                            </w:pPr>
                            <w:r w:rsidRPr="00F05466">
                              <w:rPr>
                                <w:rFonts w:cs="Times New Roman"/>
                                <w:sz w:val="20"/>
                              </w:rPr>
                              <w:t>5. frequency and type of use of multifunctional space</w:t>
                            </w:r>
                          </w:p>
                        </w:txbxContent>
                      </v:textbox>
                    </v:shape>
                  </w:pict>
                </mc:Fallback>
              </mc:AlternateContent>
            </w:r>
          </w:p>
          <w:p w14:paraId="59AE93FA" w14:textId="196FC539" w:rsidR="00F05466" w:rsidRDefault="00F05466" w:rsidP="005C44E0">
            <w:pPr>
              <w:rPr>
                <w:rFonts w:cs="Times New Roman"/>
                <w:sz w:val="20"/>
                <w:szCs w:val="20"/>
              </w:rPr>
            </w:pPr>
          </w:p>
          <w:p w14:paraId="6FEDE8A8" w14:textId="150363C7" w:rsidR="00F05466" w:rsidRDefault="00F05466" w:rsidP="005C44E0">
            <w:pPr>
              <w:rPr>
                <w:rFonts w:cs="Times New Roman"/>
                <w:sz w:val="20"/>
                <w:szCs w:val="20"/>
              </w:rPr>
            </w:pPr>
          </w:p>
          <w:p w14:paraId="3E178EC0" w14:textId="77777777" w:rsidR="00F05466" w:rsidRPr="00F05466" w:rsidRDefault="00F05466" w:rsidP="005C44E0">
            <w:pPr>
              <w:rPr>
                <w:rFonts w:cs="Times New Roman"/>
                <w:sz w:val="20"/>
                <w:szCs w:val="20"/>
              </w:rPr>
            </w:pPr>
          </w:p>
          <w:p w14:paraId="02DD593A" w14:textId="0C3A4567" w:rsidR="00940865" w:rsidRPr="00F05466" w:rsidRDefault="00940865" w:rsidP="00D01559">
            <w:pPr>
              <w:pStyle w:val="Listenabsatz"/>
              <w:numPr>
                <w:ilvl w:val="1"/>
                <w:numId w:val="6"/>
              </w:numPr>
              <w:spacing w:before="0" w:after="0"/>
              <w:ind w:left="493" w:hanging="493"/>
              <w:rPr>
                <w:sz w:val="20"/>
                <w:szCs w:val="20"/>
              </w:rPr>
            </w:pPr>
            <w:r w:rsidRPr="00F05466">
              <w:rPr>
                <w:sz w:val="20"/>
                <w:szCs w:val="20"/>
              </w:rPr>
              <w:t xml:space="preserve">Fundamental </w:t>
            </w:r>
            <w:r w:rsidR="009E5C49" w:rsidRPr="00F05466">
              <w:rPr>
                <w:sz w:val="20"/>
                <w:szCs w:val="20"/>
              </w:rPr>
              <w:t>A</w:t>
            </w:r>
            <w:r w:rsidRPr="00F05466">
              <w:rPr>
                <w:sz w:val="20"/>
                <w:szCs w:val="20"/>
              </w:rPr>
              <w:t xml:space="preserve">ssumption: </w:t>
            </w:r>
            <w:r w:rsidR="009E5C49" w:rsidRPr="00F05466">
              <w:rPr>
                <w:sz w:val="20"/>
                <w:szCs w:val="20"/>
              </w:rPr>
              <w:t>E</w:t>
            </w:r>
            <w:r w:rsidRPr="00F05466">
              <w:rPr>
                <w:sz w:val="20"/>
                <w:szCs w:val="20"/>
              </w:rPr>
              <w:t xml:space="preserve">nvironmental influences in urban space do not affect people directly but via their </w:t>
            </w:r>
            <w:r w:rsidR="009E5C49" w:rsidRPr="00F05466">
              <w:rPr>
                <w:b/>
                <w:bCs/>
                <w:sz w:val="20"/>
                <w:szCs w:val="20"/>
              </w:rPr>
              <w:t>S</w:t>
            </w:r>
            <w:r w:rsidRPr="00F05466">
              <w:rPr>
                <w:b/>
                <w:bCs/>
                <w:sz w:val="20"/>
                <w:szCs w:val="20"/>
              </w:rPr>
              <w:t xml:space="preserve">ubjective </w:t>
            </w:r>
            <w:r w:rsidR="009E5C49" w:rsidRPr="00F05466">
              <w:rPr>
                <w:b/>
                <w:bCs/>
                <w:sz w:val="20"/>
                <w:szCs w:val="20"/>
              </w:rPr>
              <w:t>P</w:t>
            </w:r>
            <w:r w:rsidRPr="00F05466">
              <w:rPr>
                <w:b/>
                <w:bCs/>
                <w:sz w:val="20"/>
                <w:szCs w:val="20"/>
              </w:rPr>
              <w:t>erceptions</w:t>
            </w:r>
            <w:r w:rsidRPr="00F05466">
              <w:rPr>
                <w:sz w:val="20"/>
                <w:szCs w:val="20"/>
              </w:rPr>
              <w:t xml:space="preserve"> </w:t>
            </w:r>
            <w:r w:rsidRPr="00F05466">
              <w:rPr>
                <w:sz w:val="20"/>
                <w:szCs w:val="20"/>
              </w:rPr>
              <w:fldChar w:fldCharType="begin"/>
            </w:r>
            <w:r w:rsidR="00276B04" w:rsidRPr="00F05466">
              <w:rPr>
                <w:sz w:val="20"/>
                <w:szCs w:val="20"/>
              </w:rPr>
              <w:instrText xml:space="preserve"> ADDIN ZOTERO_ITEM CSL_CITATION {"citationID":"8CNtRQEb","properties":{"formattedCitation":"(Vollmer et al., 2020)","plainCitation":"(Vollmer et al., 2020)","noteIndex":0},"citationItems":[{"id":33,"uris":["http://zotero.org/users/10527931/items/66VVZEJW"],"itemData":{"id":33,"type":"article-journal","abstract":"Zusammenfassung\n            Der Mensch steht in ständiger Wechselwirkung mit seiner Umwelt. Führt diese Interaktion zur individuellen Verinnerlichung der Umwelt, die in der Psychologie als „Aneignung“ bezeichnet wird, wirkt sie sich positiv auf seine Gesundheit und sein Wohlbefinden aus. Zur Förderung der Aneignung muss Stadtarchitektur auf menschliche Bedürfnisse reagieren. Das PAKARA-Modell, das im Jahr 2019 an der Technischen Universität München entwickelt wurde, verdeutlicht die dynamische Interaktion dieser Bedürfnisse mit der Stadtarchitektur und unterscheidet dabei die 3 Sektoren präventiver, kurativer und rehabilitativer Architektur.\n            Im Artikel werden neben dem Modell 3 zentrale Bedürfnisse in ihrer gesundheitsförderlichen Sättigung beziehungsweise gesundheitsschädlichen Über- und Untersättigung durch die Stadtarchitektur exemplarisch erläutert: Stimulation, Identifikation und Privatheit. Schlussfolgernd zeigt sich, dass die zukünftige Herausforderung darin besteht, vor dem Hintergrund des drastischen Anstiegs der weltweiten Stadtbevölkerung und der damit verbundenen Komplexität bedürfnisorientierter Gestaltung den Weg enger interdisziplinärer Zusammenarbeit auszubauen. Die Bedürfnisse des Einzelnen sind – auch wenn sie einander widersprechen und sich im Laufe des Lebens wandeln – der Motor der Gesundheit einer ganzen Gemeinschaft. Stadtarchitektur hat das Potenzial, diesen Motor in Gang zu halten oder zu zerstören.\n          , \n            Abstract\n            Humankind is in constant interaction with the environment. If this interaction leads to individual internalization of the environment, which is also called “appropriation” in psychology, it has a positive effect on health and wellbeing. To promote appropriation, urban architecture must respond to human needs. The PAKARA model illustrates the dynamic interaction of these needs with urban architecture, distinguishing three sectors: preventive, curative, and rehabilitative architecture. The PAKARA model was developed in 2019 at the Technical University of Munich.\n            In addition to the model, the article explains three central needs that, influenced by urban architecture, can lead to health-promoting saturation or health-damaging over- or undersaturation: stimulation, identification, and privacy. Conclusively, it is shown that the future challenge is to expand close interdisciplinary cooperation against the background of a drastic increase in the global urban population and an associated complexity of need-oriented design. The needs of the individual – even if they contradict each other and change over the course of a lifetime – are the driving motor behind the health of an entire community. Urban architecture has the potential to keep this motor running, or, destroy it.","container-title":"Bundesgesundheitsblatt - Gesundheitsforschung - Gesundheitsschutz","DOI":"10.1007/s00103-020-03188-7","ISSN":"1436-9990, 1437-1588","issue":"8","journalAbbreviation":"Bundesgesundheitsbl","language":"de","page":"972-978","source":"DOI.org (Crossref)","title":"Wie Stadtarchitektur die Gesundheit beeinflusst: das PAKARA-Modell","title-short":"Wie Stadtarchitektur die Gesundheit beeinflusst","volume":"63","author":[{"family":"Vollmer","given":"Tanja C."},{"family":"Koppen","given":"Gemma"},{"family":"Kohler","given":"Katharina"}],"issued":{"date-parts":[["2020",8]]}}}],"schema":"https://github.com/citation-style-language/schema/raw/master/csl-citation.json"} </w:instrText>
            </w:r>
            <w:r w:rsidRPr="00F05466">
              <w:rPr>
                <w:sz w:val="20"/>
                <w:szCs w:val="20"/>
              </w:rPr>
              <w:fldChar w:fldCharType="separate"/>
            </w:r>
            <w:r w:rsidR="00276B04" w:rsidRPr="00F05466">
              <w:rPr>
                <w:sz w:val="20"/>
                <w:szCs w:val="20"/>
              </w:rPr>
              <w:t>(Vollmer et al., 2020)</w:t>
            </w:r>
            <w:r w:rsidRPr="00F05466">
              <w:rPr>
                <w:sz w:val="20"/>
                <w:szCs w:val="20"/>
              </w:rPr>
              <w:fldChar w:fldCharType="end"/>
            </w:r>
            <w:r w:rsidRPr="00F05466">
              <w:rPr>
                <w:sz w:val="20"/>
                <w:szCs w:val="20"/>
              </w:rPr>
              <w:t>.</w:t>
            </w:r>
          </w:p>
          <w:p w14:paraId="00B4BC66" w14:textId="58047B5A" w:rsidR="00940865" w:rsidRPr="00F05466" w:rsidRDefault="00940865" w:rsidP="00D01559">
            <w:pPr>
              <w:pStyle w:val="Listenabsatz"/>
              <w:numPr>
                <w:ilvl w:val="0"/>
                <w:numId w:val="6"/>
              </w:numPr>
              <w:spacing w:before="0" w:after="0" w:line="276" w:lineRule="auto"/>
              <w:ind w:left="493" w:hanging="493"/>
              <w:rPr>
                <w:b/>
                <w:bCs/>
                <w:sz w:val="20"/>
                <w:szCs w:val="20"/>
              </w:rPr>
            </w:pPr>
            <w:proofErr w:type="spellStart"/>
            <w:r w:rsidRPr="00F05466">
              <w:rPr>
                <w:b/>
                <w:bCs/>
                <w:sz w:val="20"/>
                <w:szCs w:val="20"/>
              </w:rPr>
              <w:t>Eco</w:t>
            </w:r>
            <w:r w:rsidR="00B069DF" w:rsidRPr="00F05466">
              <w:rPr>
                <w:b/>
                <w:bCs/>
                <w:sz w:val="20"/>
                <w:szCs w:val="20"/>
              </w:rPr>
              <w:t>S</w:t>
            </w:r>
            <w:r w:rsidRPr="00F05466">
              <w:rPr>
                <w:b/>
                <w:bCs/>
                <w:sz w:val="20"/>
                <w:szCs w:val="20"/>
              </w:rPr>
              <w:t>ocial</w:t>
            </w:r>
            <w:proofErr w:type="spellEnd"/>
            <w:r w:rsidRPr="00F05466">
              <w:rPr>
                <w:b/>
                <w:bCs/>
                <w:sz w:val="20"/>
                <w:szCs w:val="20"/>
              </w:rPr>
              <w:t xml:space="preserve"> </w:t>
            </w:r>
            <w:r w:rsidR="00B069DF" w:rsidRPr="00F05466">
              <w:rPr>
                <w:b/>
                <w:bCs/>
                <w:sz w:val="20"/>
                <w:szCs w:val="20"/>
              </w:rPr>
              <w:t>T</w:t>
            </w:r>
            <w:r w:rsidRPr="00F05466">
              <w:rPr>
                <w:b/>
                <w:bCs/>
                <w:sz w:val="20"/>
                <w:szCs w:val="20"/>
              </w:rPr>
              <w:t xml:space="preserve">heory – Krieger, Nancy </w:t>
            </w:r>
            <w:r w:rsidRPr="00F05466">
              <w:rPr>
                <w:b/>
                <w:bCs/>
                <w:sz w:val="20"/>
                <w:szCs w:val="20"/>
              </w:rPr>
              <w:fldChar w:fldCharType="begin"/>
            </w:r>
            <w:r w:rsidR="00276B04" w:rsidRPr="00F05466">
              <w:rPr>
                <w:b/>
                <w:bCs/>
                <w:sz w:val="20"/>
                <w:szCs w:val="20"/>
              </w:rPr>
              <w:instrText xml:space="preserve"> ADDIN ZOTERO_ITEM CSL_CITATION {"citationID":"uEbJHjA2","properties":{"formattedCitation":"(1994)","plainCitation":"(1994)","noteIndex":0},"citationItems":[{"id":1414,"uris":["http://zotero.org/groups/5455797/items/QZL5GH56"],"itemData":{"id":1414,"type":"article-journal","abstract":"‘Multiple causation’ is the canon of contemporary epidemiology, and its metaphor and model is the ‘web of causation.’ First articulated in a 1960 U.S. epidemiology textbook, the ‘web’ remains a widely accepted but poorly elaborated model, reflecting in part the contemporary stress on epidemiologic methods over epidemiologic theories of disease causation. This essay discusses the origins, features, and problems of the ‘web’, including its hidden reliance upon the framework of biomedical individualism to guide the choice of factors incorporated in the ‘web.’ Posing the question of the whereabouts of the putative ‘spider,’ the author examines several contemporary approaches to epidemiologic theory, including those which stress biological evolution and adaptation and those which emphasize the social production of disease. To better integrate biologic and social understandings of current and changing population patterns of health and disease, the essay proposes an ecosocial framework for developing epidemiologic theory. Features of this alternative approach are discussed, a preliminary image is offered, and debate is encouraged.","container-title":"Social science &amp; medicine","DOI":"10.1016/0277-9536(94)90202-X","ISSN":"0037-7856","issue":"7","page":"887-903","title":"Epidemiology and the web of causation: Has anyone seen the spider?","volume":"39","author":[{"family":"Krieger","given":"Nancy"}],"issued":{"date-parts":[["1994"]]}},"suppress-author":true}],"schema":"https://github.com/citation-style-language/schema/raw/master/csl-citation.json"} </w:instrText>
            </w:r>
            <w:r w:rsidRPr="00F05466">
              <w:rPr>
                <w:b/>
                <w:bCs/>
                <w:sz w:val="20"/>
                <w:szCs w:val="20"/>
              </w:rPr>
              <w:fldChar w:fldCharType="separate"/>
            </w:r>
            <w:r w:rsidR="00276B04" w:rsidRPr="00F05466">
              <w:rPr>
                <w:b/>
                <w:sz w:val="20"/>
                <w:szCs w:val="20"/>
              </w:rPr>
              <w:t>(1994)</w:t>
            </w:r>
            <w:r w:rsidRPr="00F05466">
              <w:rPr>
                <w:b/>
                <w:bCs/>
                <w:sz w:val="20"/>
                <w:szCs w:val="20"/>
              </w:rPr>
              <w:fldChar w:fldCharType="end"/>
            </w:r>
            <w:r w:rsidRPr="00F05466">
              <w:rPr>
                <w:b/>
                <w:bCs/>
                <w:sz w:val="20"/>
                <w:szCs w:val="20"/>
              </w:rPr>
              <w:t>:</w:t>
            </w:r>
          </w:p>
          <w:p w14:paraId="30AC3C9F" w14:textId="02F2BE7A"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Societal </w:t>
            </w:r>
            <w:r w:rsidR="001E26FD" w:rsidRPr="00F05466">
              <w:rPr>
                <w:b/>
                <w:bCs/>
                <w:sz w:val="20"/>
                <w:szCs w:val="20"/>
              </w:rPr>
              <w:t>C</w:t>
            </w:r>
            <w:r w:rsidRPr="00F05466">
              <w:rPr>
                <w:b/>
                <w:bCs/>
                <w:sz w:val="20"/>
                <w:szCs w:val="20"/>
              </w:rPr>
              <w:t xml:space="preserve">ontext </w:t>
            </w:r>
            <w:r w:rsidRPr="00F05466">
              <w:rPr>
                <w:sz w:val="20"/>
                <w:szCs w:val="20"/>
              </w:rPr>
              <w:t>(</w:t>
            </w:r>
            <w:r w:rsidR="000A6A0C" w:rsidRPr="00F05466">
              <w:rPr>
                <w:sz w:val="20"/>
                <w:szCs w:val="20"/>
              </w:rPr>
              <w:t>S</w:t>
            </w:r>
            <w:r w:rsidRPr="00F05466">
              <w:rPr>
                <w:sz w:val="20"/>
                <w:szCs w:val="20"/>
              </w:rPr>
              <w:t xml:space="preserve">ocial and </w:t>
            </w:r>
            <w:r w:rsidR="000A6A0C" w:rsidRPr="00F05466">
              <w:rPr>
                <w:sz w:val="20"/>
                <w:szCs w:val="20"/>
              </w:rPr>
              <w:t>H</w:t>
            </w:r>
            <w:r w:rsidRPr="00F05466">
              <w:rPr>
                <w:sz w:val="20"/>
                <w:szCs w:val="20"/>
              </w:rPr>
              <w:t xml:space="preserve">istorical </w:t>
            </w:r>
            <w:r w:rsidR="000A6A0C" w:rsidRPr="00F05466">
              <w:rPr>
                <w:sz w:val="20"/>
                <w:szCs w:val="20"/>
              </w:rPr>
              <w:t>C</w:t>
            </w:r>
            <w:r w:rsidRPr="00F05466">
              <w:rPr>
                <w:sz w:val="20"/>
                <w:szCs w:val="20"/>
              </w:rPr>
              <w:t xml:space="preserve">ontext) = “i.e. societal divisions involving property, power, resources, and discrimination, including socioeconomic position, race/ethnicity, Indigenous status, gender, sexuality, disability, nativity, and immigrant status” </w:t>
            </w:r>
            <w:r w:rsidRPr="00F05466">
              <w:rPr>
                <w:sz w:val="20"/>
                <w:szCs w:val="20"/>
              </w:rPr>
              <w:fldChar w:fldCharType="begin"/>
            </w:r>
            <w:r w:rsidR="00276B04" w:rsidRPr="00F05466">
              <w:rPr>
                <w:sz w:val="20"/>
                <w:szCs w:val="20"/>
              </w:rPr>
              <w:instrText xml:space="preserve"> ADDIN ZOTERO_ITEM CSL_CITATION {"citationID":"HlZbdV2j","properties":{"formattedCitation":"(Krieger, 2019)","plainCitation":"(Krieger, 2019)","noteIndex":0},"citationItems":[{"id":217,"uris":["http://zotero.org/users/10527931/items/D7QDWE7R"],"itemData":{"id":217,"type":"chapter","abstract":"Critical and creative work can and must be done to determine why injustice exists, including who gains and who loses and how it wreaks its woe, thereby generating knowledge for both rectifying harm and creating just and sustainable solutions. Critical research questions focus on: What is the evidence that social injustice harms health? What can be done to prevent this harm? There are four key reasons to develop a research agenda for social justice in public health: (1) ignorance forestalls action. (2) The “facts” never “speak for themselves.” (3) Specificity matters. (4) Research can exacerbate, and even generate, rather than help rectify social inequalities in health. This chapter discusses a proposal for a public health research agenda that advances issues of social justice and includes four components: theory, monitoring, etiology, and prevention. For each component, the author delineates broad principles and provides specific examples.","container-title":"Social Injustice and Public Health","event-place":"Oxford","ISBN":"978-0-19-091465-3","note":"DOI: 10.1093/oso/9780190914653.003.0026","page":"531-552","publisher":"Oxford University Press","publisher-place":"Oxford","title":"A Critical Research Agenda for Social Justice and Public Health: An Ecosocial Proposal","author":[{"family":"Krieger","given":"Nancy"}],"editor":[{"family":"Levy","given":"Barry S."}],"issued":{"date-parts":[["2019"]]}}}],"schema":"https://github.com/citation-style-language/schema/raw/master/csl-citation.json"} </w:instrText>
            </w:r>
            <w:r w:rsidRPr="00F05466">
              <w:rPr>
                <w:sz w:val="20"/>
                <w:szCs w:val="20"/>
              </w:rPr>
              <w:fldChar w:fldCharType="separate"/>
            </w:r>
            <w:r w:rsidR="00276B04" w:rsidRPr="00F05466">
              <w:rPr>
                <w:sz w:val="20"/>
                <w:szCs w:val="20"/>
              </w:rPr>
              <w:t>(Krieger, 2019)</w:t>
            </w:r>
            <w:r w:rsidRPr="00F05466">
              <w:rPr>
                <w:sz w:val="20"/>
                <w:szCs w:val="20"/>
              </w:rPr>
              <w:fldChar w:fldCharType="end"/>
            </w:r>
            <w:r w:rsidRPr="00F05466">
              <w:rPr>
                <w:sz w:val="20"/>
                <w:szCs w:val="20"/>
              </w:rPr>
              <w:t>.</w:t>
            </w:r>
          </w:p>
          <w:p w14:paraId="5A9E66A3" w14:textId="62135A79"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 Ecological </w:t>
            </w:r>
            <w:r w:rsidR="000A6A0C" w:rsidRPr="00F05466">
              <w:rPr>
                <w:b/>
                <w:bCs/>
                <w:sz w:val="20"/>
                <w:szCs w:val="20"/>
              </w:rPr>
              <w:t>C</w:t>
            </w:r>
            <w:r w:rsidRPr="00F05466">
              <w:rPr>
                <w:b/>
                <w:bCs/>
                <w:sz w:val="20"/>
                <w:szCs w:val="20"/>
              </w:rPr>
              <w:t>ontext:</w:t>
            </w:r>
            <w:r w:rsidRPr="00F05466">
              <w:rPr>
                <w:sz w:val="20"/>
                <w:szCs w:val="20"/>
              </w:rPr>
              <w:t xml:space="preserve"> </w:t>
            </w:r>
            <w:r w:rsidR="000A6A0C" w:rsidRPr="00F05466">
              <w:rPr>
                <w:sz w:val="20"/>
                <w:szCs w:val="20"/>
              </w:rPr>
              <w:t>B</w:t>
            </w:r>
            <w:r w:rsidRPr="00F05466">
              <w:rPr>
                <w:sz w:val="20"/>
                <w:szCs w:val="20"/>
              </w:rPr>
              <w:t>iotic and</w:t>
            </w:r>
            <w:r w:rsidR="000A6A0C" w:rsidRPr="00F05466">
              <w:rPr>
                <w:sz w:val="20"/>
                <w:szCs w:val="20"/>
              </w:rPr>
              <w:t xml:space="preserve"> A</w:t>
            </w:r>
            <w:r w:rsidRPr="00F05466">
              <w:rPr>
                <w:sz w:val="20"/>
                <w:szCs w:val="20"/>
              </w:rPr>
              <w:t xml:space="preserve">biotic </w:t>
            </w:r>
            <w:r w:rsidR="000A6A0C" w:rsidRPr="00F05466">
              <w:rPr>
                <w:sz w:val="20"/>
                <w:szCs w:val="20"/>
              </w:rPr>
              <w:t>C</w:t>
            </w:r>
            <w:r w:rsidRPr="00F05466">
              <w:rPr>
                <w:sz w:val="20"/>
                <w:szCs w:val="20"/>
              </w:rPr>
              <w:t xml:space="preserve">onditions </w:t>
            </w:r>
            <w:r w:rsidRPr="00F05466">
              <w:rPr>
                <w:sz w:val="20"/>
                <w:szCs w:val="20"/>
              </w:rPr>
              <w:fldChar w:fldCharType="begin"/>
            </w:r>
            <w:r w:rsidR="00276B04" w:rsidRPr="00F05466">
              <w:rPr>
                <w:sz w:val="20"/>
                <w:szCs w:val="20"/>
              </w:rPr>
              <w:instrText xml:space="preserve"> ADDIN ZOTERO_ITEM CSL_CITATION {"citationID":"TmeK7JcP","properties":{"formattedCitation":"(Krieger, 2011)","plainCitation":"(Krieger, 2011)","noteIndex":0},"citationItems":[{"id":218,"uris":["http://zotero.org/users/10527931/items/KFSW8PGL"],"itemData":{"id":218,"type":"book","abstract":"The author shows how epidemiologic theory has long shaped epidemiologic practice, knowledge, and the politics of public health. Outlining an ecosocial theory of disease distribution that situates both population health and epidemiologic theory in societal and ecologic context, she offers a more holistic picture of how we embody the human experience","event-place":"Oxford; New York","ISBN":"978-0-19-989360-7","language":"eng","note":"DOI: 10.1093/acprof:oso/9780195383874.001.0001","number-of-pages":"381","publisher":"Oxford University Press","publisher-place":"Oxford; New York","title":"Epidemiology and the people's health","editor":[{"family":"Krieger","given":"Nancy"}],"issued":{"date-parts":[["2011"]]}}}],"schema":"https://github.com/citation-style-language/schema/raw/master/csl-citation.json"} </w:instrText>
            </w:r>
            <w:r w:rsidRPr="00F05466">
              <w:rPr>
                <w:sz w:val="20"/>
                <w:szCs w:val="20"/>
              </w:rPr>
              <w:fldChar w:fldCharType="separate"/>
            </w:r>
            <w:r w:rsidR="00276B04" w:rsidRPr="00F05466">
              <w:rPr>
                <w:sz w:val="20"/>
                <w:szCs w:val="20"/>
              </w:rPr>
              <w:t>(Krieger, 2011)</w:t>
            </w:r>
            <w:r w:rsidRPr="00F05466">
              <w:rPr>
                <w:sz w:val="20"/>
                <w:szCs w:val="20"/>
              </w:rPr>
              <w:fldChar w:fldCharType="end"/>
            </w:r>
            <w:r w:rsidRPr="00F05466">
              <w:rPr>
                <w:sz w:val="20"/>
                <w:szCs w:val="20"/>
              </w:rPr>
              <w:t>.</w:t>
            </w:r>
          </w:p>
          <w:p w14:paraId="09D461D5" w14:textId="09A45C17" w:rsidR="00940865" w:rsidRPr="00F05466" w:rsidRDefault="00940865" w:rsidP="00D01559">
            <w:pPr>
              <w:pStyle w:val="Listenabsatz"/>
              <w:numPr>
                <w:ilvl w:val="1"/>
                <w:numId w:val="6"/>
              </w:numPr>
              <w:spacing w:before="0" w:after="0" w:line="276" w:lineRule="auto"/>
              <w:ind w:left="493" w:hanging="493"/>
              <w:rPr>
                <w:color w:val="2A2A2A"/>
                <w:sz w:val="20"/>
                <w:szCs w:val="20"/>
                <w:shd w:val="clear" w:color="auto" w:fill="FCFCFC"/>
              </w:rPr>
            </w:pPr>
            <w:r w:rsidRPr="00F05466">
              <w:rPr>
                <w:color w:val="2A2A2A"/>
                <w:sz w:val="20"/>
                <w:szCs w:val="20"/>
                <w:shd w:val="clear" w:color="auto" w:fill="FCFCFC"/>
              </w:rPr>
              <w:t xml:space="preserve"> “</w:t>
            </w:r>
            <w:r w:rsidRPr="00F05466">
              <w:rPr>
                <w:b/>
                <w:bCs/>
                <w:color w:val="2A2A2A"/>
                <w:sz w:val="20"/>
                <w:szCs w:val="20"/>
                <w:shd w:val="clear" w:color="auto" w:fill="FCFCFC"/>
              </w:rPr>
              <w:t>Embodiment</w:t>
            </w:r>
            <w:r w:rsidRPr="00F05466">
              <w:rPr>
                <w:color w:val="2A2A2A"/>
                <w:sz w:val="20"/>
                <w:szCs w:val="20"/>
                <w:shd w:val="clear" w:color="auto" w:fill="FCFCFC"/>
              </w:rPr>
              <w:t xml:space="preserve">, referring to how we literally incorporate, biologically, the material and social world in which we live” </w:t>
            </w:r>
            <w:r w:rsidRPr="00F05466">
              <w:rPr>
                <w:color w:val="2A2A2A"/>
                <w:sz w:val="20"/>
                <w:szCs w:val="20"/>
                <w:shd w:val="clear" w:color="auto" w:fill="FCFCFC"/>
              </w:rPr>
              <w:fldChar w:fldCharType="begin"/>
            </w:r>
            <w:r w:rsidR="00276B04" w:rsidRPr="00F05466">
              <w:rPr>
                <w:color w:val="2A2A2A"/>
                <w:sz w:val="20"/>
                <w:szCs w:val="20"/>
                <w:shd w:val="clear" w:color="auto" w:fill="FCFCFC"/>
              </w:rPr>
              <w:instrText xml:space="preserve"> ADDIN ZOTERO_ITEM CSL_CITATION {"citationID":"G6UcPBuk","properties":{"formattedCitation":"(Krieger, 2019)","plainCitation":"(Krieger, 2019)","noteIndex":0},"citationItems":[{"id":217,"uris":["http://zotero.org/users/10527931/items/D7QDWE7R"],"itemData":{"id":217,"type":"chapter","abstract":"Critical and creative work can and must be done to determine why injustice exists, including who gains and who loses and how it wreaks its woe, thereby generating knowledge for both rectifying harm and creating just and sustainable solutions. Critical research questions focus on: What is the evidence that social injustice harms health? What can be done to prevent this harm? There are four key reasons to develop a research agenda for social justice in public health: (1) ignorance forestalls action. (2) The “facts” never “speak for themselves.” (3) Specificity matters. (4) Research can exacerbate, and even generate, rather than help rectify social inequalities in health. This chapter discusses a proposal for a public health research agenda that advances issues of social justice and includes four components: theory, monitoring, etiology, and prevention. For each component, the author delineates broad principles and provides specific examples.","container-title":"Social Injustice and Public Health","event-place":"Oxford","ISBN":"978-0-19-091465-3","note":"DOI: 10.1093/oso/9780190914653.003.0026","page":"531-552","publisher":"Oxford University Press","publisher-place":"Oxford","title":"A Critical Research Agenda for Social Justice and Public Health: An Ecosocial Proposal","author":[{"family":"Krieger","given":"Nancy"}],"editor":[{"family":"Levy","given":"Barry S."}],"issued":{"date-parts":[["2019"]]}}}],"schema":"https://github.com/citation-style-language/schema/raw/master/csl-citation.json"} </w:instrText>
            </w:r>
            <w:r w:rsidRPr="00F05466">
              <w:rPr>
                <w:color w:val="2A2A2A"/>
                <w:sz w:val="20"/>
                <w:szCs w:val="20"/>
                <w:shd w:val="clear" w:color="auto" w:fill="FCFCFC"/>
              </w:rPr>
              <w:fldChar w:fldCharType="separate"/>
            </w:r>
            <w:r w:rsidR="00276B04" w:rsidRPr="00F05466">
              <w:rPr>
                <w:sz w:val="20"/>
                <w:szCs w:val="20"/>
              </w:rPr>
              <w:t>(Krieger, 2019)</w:t>
            </w:r>
            <w:r w:rsidRPr="00F05466">
              <w:rPr>
                <w:color w:val="2A2A2A"/>
                <w:sz w:val="20"/>
                <w:szCs w:val="20"/>
                <w:shd w:val="clear" w:color="auto" w:fill="FCFCFC"/>
              </w:rPr>
              <w:fldChar w:fldCharType="end"/>
            </w:r>
            <w:r w:rsidRPr="00F05466">
              <w:rPr>
                <w:color w:val="2A2A2A"/>
                <w:sz w:val="20"/>
                <w:szCs w:val="20"/>
                <w:shd w:val="clear" w:color="auto" w:fill="FCFCFC"/>
              </w:rPr>
              <w:t xml:space="preserve"> (4.1 und 4.2) </w:t>
            </w:r>
          </w:p>
          <w:p w14:paraId="33B9E5AC" w14:textId="409E3174" w:rsidR="00940865" w:rsidRPr="00F05466" w:rsidRDefault="00940865" w:rsidP="00D01559">
            <w:pPr>
              <w:pStyle w:val="Listenabsatz"/>
              <w:numPr>
                <w:ilvl w:val="1"/>
                <w:numId w:val="6"/>
              </w:numPr>
              <w:spacing w:before="0" w:after="0" w:line="276" w:lineRule="auto"/>
              <w:ind w:left="493" w:hanging="493"/>
              <w:rPr>
                <w:color w:val="2A2A2A"/>
                <w:sz w:val="20"/>
                <w:szCs w:val="20"/>
                <w:shd w:val="clear" w:color="auto" w:fill="FCFCFC"/>
              </w:rPr>
            </w:pPr>
            <w:r w:rsidRPr="00F05466">
              <w:rPr>
                <w:b/>
                <w:bCs/>
                <w:sz w:val="20"/>
                <w:szCs w:val="20"/>
                <w:shd w:val="clear" w:color="auto" w:fill="FCFCFC"/>
              </w:rPr>
              <w:t xml:space="preserve">“Pathways of </w:t>
            </w:r>
            <w:r w:rsidR="000A6A0C" w:rsidRPr="00F05466">
              <w:rPr>
                <w:b/>
                <w:bCs/>
                <w:sz w:val="20"/>
                <w:szCs w:val="20"/>
                <w:shd w:val="clear" w:color="auto" w:fill="FCFCFC"/>
              </w:rPr>
              <w:t>E</w:t>
            </w:r>
            <w:r w:rsidRPr="00F05466">
              <w:rPr>
                <w:b/>
                <w:bCs/>
                <w:sz w:val="20"/>
                <w:szCs w:val="20"/>
                <w:shd w:val="clear" w:color="auto" w:fill="FCFCFC"/>
              </w:rPr>
              <w:t>mbodiment</w:t>
            </w:r>
            <w:r w:rsidRPr="00F05466">
              <w:rPr>
                <w:sz w:val="20"/>
                <w:szCs w:val="20"/>
                <w:shd w:val="clear" w:color="auto" w:fill="FCFCFC"/>
              </w:rPr>
              <w:t>,</w:t>
            </w:r>
            <w:r w:rsidRPr="00F05466">
              <w:rPr>
                <w:color w:val="2A2A2A"/>
                <w:sz w:val="20"/>
                <w:szCs w:val="20"/>
                <w:shd w:val="clear" w:color="auto" w:fill="FCFCFC"/>
              </w:rPr>
              <w:t xml:space="preserve"> referring to how processes of embodiment are shaped simultaneously by histories of societal arrangements of power and property and by constraints and possibilities of our evolved biology, including gene expression—not just gene frequency” </w:t>
            </w:r>
            <w:r w:rsidRPr="00F05466">
              <w:rPr>
                <w:color w:val="2A2A2A"/>
                <w:sz w:val="20"/>
                <w:szCs w:val="20"/>
                <w:shd w:val="clear" w:color="auto" w:fill="FCFCFC"/>
              </w:rPr>
              <w:fldChar w:fldCharType="begin"/>
            </w:r>
            <w:r w:rsidR="00276B04" w:rsidRPr="00F05466">
              <w:rPr>
                <w:color w:val="2A2A2A"/>
                <w:sz w:val="20"/>
                <w:szCs w:val="20"/>
                <w:shd w:val="clear" w:color="auto" w:fill="FCFCFC"/>
              </w:rPr>
              <w:instrText xml:space="preserve"> ADDIN ZOTERO_ITEM CSL_CITATION {"citationID":"p4r1ckw1","properties":{"formattedCitation":"(Krieger, 2019)","plainCitation":"(Krieger, 2019)","noteIndex":0},"citationItems":[{"id":217,"uris":["http://zotero.org/users/10527931/items/D7QDWE7R"],"itemData":{"id":217,"type":"chapter","abstract":"Critical and creative work can and must be done to determine why injustice exists, including who gains and who loses and how it wreaks its woe, thereby generating knowledge for both rectifying harm and creating just and sustainable solutions. Critical research questions focus on: What is the evidence that social injustice harms health? What can be done to prevent this harm? There are four key reasons to develop a research agenda for social justice in public health: (1) ignorance forestalls action. (2) The “facts” never “speak for themselves.” (3) Specificity matters. (4) Research can exacerbate, and even generate, rather than help rectify social inequalities in health. This chapter discusses a proposal for a public health research agenda that advances issues of social justice and includes four components: theory, monitoring, etiology, and prevention. For each component, the author delineates broad principles and provides specific examples.","container-title":"Social Injustice and Public Health","event-place":"Oxford","ISBN":"978-0-19-091465-3","note":"DOI: 10.1093/oso/9780190914653.003.0026","page":"531-552","publisher":"Oxford University Press","publisher-place":"Oxford","title":"A Critical Research Agenda for Social Justice and Public Health: An Ecosocial Proposal","author":[{"family":"Krieger","given":"Nancy"}],"editor":[{"family":"Levy","given":"Barry S."}],"issued":{"date-parts":[["2019"]]}}}],"schema":"https://github.com/citation-style-language/schema/raw/master/csl-citation.json"} </w:instrText>
            </w:r>
            <w:r w:rsidRPr="00F05466">
              <w:rPr>
                <w:color w:val="2A2A2A"/>
                <w:sz w:val="20"/>
                <w:szCs w:val="20"/>
                <w:shd w:val="clear" w:color="auto" w:fill="FCFCFC"/>
              </w:rPr>
              <w:fldChar w:fldCharType="separate"/>
            </w:r>
            <w:r w:rsidR="00276B04" w:rsidRPr="00F05466">
              <w:rPr>
                <w:sz w:val="20"/>
                <w:szCs w:val="20"/>
              </w:rPr>
              <w:t>(Krieger, 2019)</w:t>
            </w:r>
            <w:r w:rsidRPr="00F05466">
              <w:rPr>
                <w:color w:val="2A2A2A"/>
                <w:sz w:val="20"/>
                <w:szCs w:val="20"/>
                <w:shd w:val="clear" w:color="auto" w:fill="FCFCFC"/>
              </w:rPr>
              <w:fldChar w:fldCharType="end"/>
            </w:r>
            <w:r w:rsidRPr="00F05466">
              <w:rPr>
                <w:color w:val="2A2A2A"/>
                <w:sz w:val="20"/>
                <w:szCs w:val="20"/>
                <w:shd w:val="clear" w:color="auto" w:fill="FCFCFC"/>
              </w:rPr>
              <w:t>.</w:t>
            </w:r>
          </w:p>
          <w:p w14:paraId="7DACC149" w14:textId="1CD54326" w:rsidR="00940865" w:rsidRPr="00F05466" w:rsidRDefault="00940865" w:rsidP="00DC69C4">
            <w:pPr>
              <w:pStyle w:val="Listenabsatz"/>
              <w:numPr>
                <w:ilvl w:val="0"/>
                <w:numId w:val="0"/>
              </w:numPr>
              <w:spacing w:line="276" w:lineRule="auto"/>
              <w:ind w:left="493"/>
              <w:rPr>
                <w:color w:val="2A2A2A"/>
                <w:sz w:val="20"/>
                <w:szCs w:val="20"/>
                <w:shd w:val="clear" w:color="auto" w:fill="FCFCFC"/>
              </w:rPr>
            </w:pPr>
            <w:r w:rsidRPr="00F05466">
              <w:rPr>
                <w:sz w:val="20"/>
                <w:szCs w:val="20"/>
              </w:rPr>
              <w:sym w:font="Wingdings" w:char="F0E0"/>
            </w:r>
            <w:r w:rsidRPr="00F05466">
              <w:rPr>
                <w:sz w:val="20"/>
                <w:szCs w:val="20"/>
              </w:rPr>
              <w:t xml:space="preserve"> Stressors: </w:t>
            </w:r>
            <w:r w:rsidRPr="00F05466">
              <w:rPr>
                <w:sz w:val="20"/>
                <w:szCs w:val="20"/>
              </w:rPr>
              <w:fldChar w:fldCharType="begin"/>
            </w:r>
            <w:r w:rsidR="00276B04" w:rsidRPr="00F05466">
              <w:rPr>
                <w:sz w:val="20"/>
                <w:szCs w:val="20"/>
              </w:rPr>
              <w:instrText xml:space="preserve"> ADDIN ZOTERO_ITEM CSL_CITATION {"citationID":"MTIvZLOm","properties":{"custom":"see Krieger (2011, S. 215, 223)","formattedCitation":"see Krieger (2011, S. 215, 223)","plainCitation":"see Krieger (2011, S. 215, 223)","noteIndex":0},"citationItems":[{"id":218,"uris":["http://zotero.org/users/10527931/items/KFSW8PGL"],"itemData":{"id":218,"type":"book","abstract":"The author shows how epidemiologic theory has long shaped epidemiologic practice, knowledge, and the politics of public health. Outlining an ecosocial theory of disease distribution that situates both population health and epidemiologic theory in societal and ecologic context, she offers a more holistic picture of how we embody the human experience","event-place":"Oxford; New York","ISBN":"978-0-19-989360-7","language":"eng","note":"DOI: 10.1093/acprof:oso/9780195383874.001.0001","number-of-pages":"381","publisher":"Oxford University Press","publisher-place":"Oxford; New York","title":"Epidemiology and the people's health","editor":[{"family":"Krieger","given":"Nancy"}],"issued":{"date-parts":[["2011"]]}},"locator":"215, 223","label":"page","prefix":"see"}],"schema":"https://github.com/citation-style-language/schema/raw/master/csl-citation.json"} </w:instrText>
            </w:r>
            <w:r w:rsidRPr="00F05466">
              <w:rPr>
                <w:sz w:val="20"/>
                <w:szCs w:val="20"/>
              </w:rPr>
              <w:fldChar w:fldCharType="separate"/>
            </w:r>
            <w:r w:rsidR="00276B04" w:rsidRPr="00F05466">
              <w:rPr>
                <w:sz w:val="20"/>
                <w:szCs w:val="20"/>
              </w:rPr>
              <w:t>see Krieger (2011, S. 215, 223)</w:t>
            </w:r>
            <w:r w:rsidRPr="00F05466">
              <w:rPr>
                <w:sz w:val="20"/>
                <w:szCs w:val="20"/>
              </w:rPr>
              <w:fldChar w:fldCharType="end"/>
            </w:r>
            <w:r w:rsidRPr="00F05466">
              <w:rPr>
                <w:sz w:val="20"/>
                <w:szCs w:val="20"/>
              </w:rPr>
              <w:t>.</w:t>
            </w:r>
          </w:p>
          <w:p w14:paraId="540F8F7E" w14:textId="79C3112B" w:rsidR="00940865" w:rsidRPr="00F05466" w:rsidRDefault="00940865" w:rsidP="00D01559">
            <w:pPr>
              <w:pStyle w:val="Listenabsatz"/>
              <w:numPr>
                <w:ilvl w:val="1"/>
                <w:numId w:val="6"/>
              </w:numPr>
              <w:spacing w:before="0" w:after="0" w:line="276" w:lineRule="auto"/>
              <w:ind w:left="493" w:hanging="493"/>
              <w:rPr>
                <w:color w:val="2A2A2A"/>
                <w:sz w:val="20"/>
                <w:szCs w:val="20"/>
                <w:shd w:val="clear" w:color="auto" w:fill="FCFCFC"/>
              </w:rPr>
            </w:pPr>
            <w:r w:rsidRPr="00F05466">
              <w:rPr>
                <w:sz w:val="20"/>
                <w:szCs w:val="20"/>
                <w:shd w:val="clear" w:color="auto" w:fill="FCFCFC"/>
              </w:rPr>
              <w:t>“</w:t>
            </w:r>
            <w:r w:rsidRPr="00F05466">
              <w:rPr>
                <w:b/>
                <w:bCs/>
                <w:sz w:val="20"/>
                <w:szCs w:val="20"/>
                <w:shd w:val="clear" w:color="auto" w:fill="FCFCFC"/>
              </w:rPr>
              <w:t xml:space="preserve">Cumulative </w:t>
            </w:r>
            <w:r w:rsidR="000A6A0C" w:rsidRPr="00F05466">
              <w:rPr>
                <w:b/>
                <w:bCs/>
                <w:sz w:val="20"/>
                <w:szCs w:val="20"/>
                <w:shd w:val="clear" w:color="auto" w:fill="FCFCFC"/>
              </w:rPr>
              <w:t>I</w:t>
            </w:r>
            <w:r w:rsidRPr="00F05466">
              <w:rPr>
                <w:b/>
                <w:bCs/>
                <w:sz w:val="20"/>
                <w:szCs w:val="20"/>
                <w:shd w:val="clear" w:color="auto" w:fill="FCFCFC"/>
              </w:rPr>
              <w:t>nterplay</w:t>
            </w:r>
            <w:r w:rsidRPr="00F05466">
              <w:rPr>
                <w:sz w:val="20"/>
                <w:szCs w:val="20"/>
                <w:shd w:val="clear" w:color="auto" w:fill="FCFCFC"/>
              </w:rPr>
              <w:t xml:space="preserve"> of exposure, susceptibility, and resistance across the life course,</w:t>
            </w:r>
            <w:r w:rsidRPr="00F05466">
              <w:rPr>
                <w:color w:val="2A2A2A"/>
                <w:sz w:val="20"/>
                <w:szCs w:val="20"/>
                <w:shd w:val="clear" w:color="auto" w:fill="FCFCFC"/>
              </w:rPr>
              <w:t xml:space="preserve"> referring to the importance of timing and accumulation of and responses to embodied exposures, taking into account individuals’ life-course social and biological development as well as the historical generation into which they have been born” </w:t>
            </w:r>
            <w:r w:rsidRPr="00F05466">
              <w:rPr>
                <w:color w:val="2A2A2A"/>
                <w:sz w:val="20"/>
                <w:szCs w:val="20"/>
                <w:shd w:val="clear" w:color="auto" w:fill="FCFCFC"/>
              </w:rPr>
              <w:fldChar w:fldCharType="begin"/>
            </w:r>
            <w:r w:rsidR="00276B04" w:rsidRPr="00F05466">
              <w:rPr>
                <w:color w:val="2A2A2A"/>
                <w:sz w:val="20"/>
                <w:szCs w:val="20"/>
                <w:shd w:val="clear" w:color="auto" w:fill="FCFCFC"/>
              </w:rPr>
              <w:instrText xml:space="preserve"> ADDIN ZOTERO_ITEM CSL_CITATION {"citationID":"fZCD8vIT","properties":{"formattedCitation":"(Krieger, 2019)","plainCitation":"(Krieger, 2019)","noteIndex":0},"citationItems":[{"id":217,"uris":["http://zotero.org/users/10527931/items/D7QDWE7R"],"itemData":{"id":217,"type":"chapter","abstract":"Critical and creative work can and must be done to determine why injustice exists, including who gains and who loses and how it wreaks its woe, thereby generating knowledge for both rectifying harm and creating just and sustainable solutions. Critical research questions focus on: What is the evidence that social injustice harms health? What can be done to prevent this harm? There are four key reasons to develop a research agenda for social justice in public health: (1) ignorance forestalls action. (2) The “facts” never “speak for themselves.” (3) Specificity matters. (4) Research can exacerbate, and even generate, rather than help rectify social inequalities in health. This chapter discusses a proposal for a public health research agenda that advances issues of social justice and includes four components: theory, monitoring, etiology, and prevention. For each component, the author delineates broad principles and provides specific examples.","container-title":"Social Injustice and Public Health","event-place":"Oxford","ISBN":"978-0-19-091465-3","note":"DOI: 10.1093/oso/9780190914653.003.0026","page":"531-552","publisher":"Oxford University Press","publisher-place":"Oxford","title":"A Critical Research Agenda for Social Justice and Public Health: An Ecosocial Proposal","author":[{"family":"Krieger","given":"Nancy"}],"editor":[{"family":"Levy","given":"Barry S."}],"issued":{"date-parts":[["2019"]]}}}],"schema":"https://github.com/citation-style-language/schema/raw/master/csl-citation.json"} </w:instrText>
            </w:r>
            <w:r w:rsidRPr="00F05466">
              <w:rPr>
                <w:color w:val="2A2A2A"/>
                <w:sz w:val="20"/>
                <w:szCs w:val="20"/>
                <w:shd w:val="clear" w:color="auto" w:fill="FCFCFC"/>
              </w:rPr>
              <w:fldChar w:fldCharType="separate"/>
            </w:r>
            <w:r w:rsidR="00276B04" w:rsidRPr="00F05466">
              <w:rPr>
                <w:sz w:val="20"/>
                <w:szCs w:val="20"/>
              </w:rPr>
              <w:t>(Krieger, 2019)</w:t>
            </w:r>
            <w:r w:rsidRPr="00F05466">
              <w:rPr>
                <w:color w:val="2A2A2A"/>
                <w:sz w:val="20"/>
                <w:szCs w:val="20"/>
                <w:shd w:val="clear" w:color="auto" w:fill="FCFCFC"/>
              </w:rPr>
              <w:fldChar w:fldCharType="end"/>
            </w:r>
            <w:r w:rsidRPr="00F05466">
              <w:rPr>
                <w:color w:val="2A2A2A"/>
                <w:sz w:val="20"/>
                <w:szCs w:val="20"/>
                <w:shd w:val="clear" w:color="auto" w:fill="FCFCFC"/>
              </w:rPr>
              <w:t>.</w:t>
            </w:r>
          </w:p>
          <w:p w14:paraId="193EC8E7" w14:textId="77777777" w:rsidR="000A6A0C" w:rsidRPr="00F05466" w:rsidRDefault="000A6A0C" w:rsidP="000A6A0C">
            <w:pPr>
              <w:pStyle w:val="Listenabsatz"/>
              <w:numPr>
                <w:ilvl w:val="0"/>
                <w:numId w:val="0"/>
              </w:numPr>
              <w:spacing w:before="0" w:after="0" w:line="276" w:lineRule="auto"/>
              <w:ind w:left="493"/>
              <w:rPr>
                <w:color w:val="2A2A2A"/>
                <w:sz w:val="20"/>
                <w:szCs w:val="20"/>
                <w:shd w:val="clear" w:color="auto" w:fill="FCFCFC"/>
              </w:rPr>
            </w:pPr>
          </w:p>
          <w:p w14:paraId="7400C4F0" w14:textId="16C07F3F" w:rsidR="00940865" w:rsidRPr="00F05466" w:rsidRDefault="00940865" w:rsidP="00D01559">
            <w:pPr>
              <w:pStyle w:val="Listenabsatz"/>
              <w:numPr>
                <w:ilvl w:val="0"/>
                <w:numId w:val="6"/>
              </w:numPr>
              <w:spacing w:before="0" w:after="0" w:line="276" w:lineRule="auto"/>
              <w:ind w:left="493" w:hanging="493"/>
              <w:rPr>
                <w:b/>
                <w:bCs/>
                <w:sz w:val="20"/>
                <w:szCs w:val="20"/>
              </w:rPr>
            </w:pPr>
            <w:r w:rsidRPr="00F05466">
              <w:rPr>
                <w:b/>
                <w:bCs/>
                <w:sz w:val="20"/>
                <w:szCs w:val="20"/>
              </w:rPr>
              <w:t xml:space="preserve">ART-Model – Kaplan &amp; Kaplan </w:t>
            </w:r>
            <w:r w:rsidRPr="00F05466">
              <w:rPr>
                <w:b/>
                <w:bCs/>
                <w:sz w:val="20"/>
                <w:szCs w:val="20"/>
              </w:rPr>
              <w:fldChar w:fldCharType="begin"/>
            </w:r>
            <w:r w:rsidR="00276B04" w:rsidRPr="00F05466">
              <w:rPr>
                <w:b/>
                <w:bCs/>
                <w:sz w:val="20"/>
                <w:szCs w:val="20"/>
              </w:rPr>
              <w:instrText xml:space="preserve"> ADDIN ZOTERO_ITEM CSL_CITATION {"citationID":"8XkuwbEB","properties":{"formattedCitation":"(1989)","plainCitation":"(1989)","noteIndex":0},"citationItems":[{"id":371,"uris":["http://zotero.org/users/10527931/items/KSWY6WFV"],"itemData":{"id":371,"type":"book","call-number":"BF353.5.N37 K37 1989","event-place":"Cambridge ; New York","ISBN":"978-0-521-34139-4","number-of-pages":"340","publisher":"Cambridge University Press","publisher-place":"Cambridge ; New York","source":"Library of Congress ISBN","title":"The experience of nature: a psychological perspective","title-short":"The experience of nature","author":[{"family":"Kaplan","given":"Rachel"},{"family":"Kaplan","given":"Stephen"}],"issued":{"date-parts":[["1989"]]}},"suppress-author":true}],"schema":"https://github.com/citation-style-language/schema/raw/master/csl-citation.json"} </w:instrText>
            </w:r>
            <w:r w:rsidRPr="00F05466">
              <w:rPr>
                <w:b/>
                <w:bCs/>
                <w:sz w:val="20"/>
                <w:szCs w:val="20"/>
              </w:rPr>
              <w:fldChar w:fldCharType="separate"/>
            </w:r>
            <w:r w:rsidR="00276B04" w:rsidRPr="00F05466">
              <w:rPr>
                <w:b/>
                <w:sz w:val="20"/>
                <w:szCs w:val="20"/>
              </w:rPr>
              <w:t>(1989)</w:t>
            </w:r>
            <w:r w:rsidRPr="00F05466">
              <w:rPr>
                <w:b/>
                <w:bCs/>
                <w:sz w:val="20"/>
                <w:szCs w:val="20"/>
              </w:rPr>
              <w:fldChar w:fldCharType="end"/>
            </w:r>
            <w:r w:rsidRPr="00F05466">
              <w:rPr>
                <w:b/>
                <w:bCs/>
                <w:sz w:val="20"/>
                <w:szCs w:val="20"/>
              </w:rPr>
              <w:t>:</w:t>
            </w:r>
          </w:p>
          <w:p w14:paraId="5C90282B" w14:textId="7A809399" w:rsidR="00940865" w:rsidRPr="00F05466" w:rsidRDefault="00940865" w:rsidP="00276B04">
            <w:pPr>
              <w:pStyle w:val="Listenabsatz"/>
              <w:numPr>
                <w:ilvl w:val="0"/>
                <w:numId w:val="0"/>
              </w:numPr>
              <w:spacing w:line="276" w:lineRule="auto"/>
              <w:ind w:left="493"/>
              <w:rPr>
                <w:sz w:val="20"/>
                <w:szCs w:val="20"/>
              </w:rPr>
            </w:pPr>
            <w:r w:rsidRPr="00F05466">
              <w:rPr>
                <w:sz w:val="20"/>
                <w:szCs w:val="20"/>
              </w:rPr>
              <w:t xml:space="preserve">The ability to concentrate or attention restoration, fatigued by increased demands on directed attention, can be restored by exposure to natural environments </w:t>
            </w:r>
            <w:r w:rsidRPr="00F05466">
              <w:rPr>
                <w:sz w:val="20"/>
                <w:szCs w:val="20"/>
              </w:rPr>
              <w:fldChar w:fldCharType="begin"/>
            </w:r>
            <w:r w:rsidR="00276B04" w:rsidRPr="00F05466">
              <w:rPr>
                <w:sz w:val="20"/>
                <w:szCs w:val="20"/>
              </w:rPr>
              <w:instrText xml:space="preserve"> ADDIN ZOTERO_ITEM CSL_CITATION {"citationID":"fX04GkaS","properties":{"formattedCitation":"(R. Kaplan &amp; Kaplan, 1989; Ohly et al., 2016)","plainCitation":"(R. Kaplan &amp; Kaplan, 1989; Ohly et al., 2016)","noteIndex":0},"citationItems":[{"id":371,"uris":["http://zotero.org/users/10527931/items/KSWY6WFV"],"itemData":{"id":371,"type":"book","call-number":"BF353.5.N37 K37 1989","event-place":"Cambridge ; New York","ISBN":"978-0-521-34139-4","number-of-pages":"340","publisher":"Cambridge University Press","publisher-place":"Cambridge ; New York","source":"Library of Congress ISBN","title":"The experience of nature: a psychological perspective","title-short":"The experience of nature","author":[{"family":"Kaplan","given":"Rachel"},{"family":"Kaplan","given":"Stephen"}],"issued":{"date-parts":[["1989"]]}}},{"id":207,"uris":["http://zotero.org/users/10527931/items/TNTSIJ5C"],"itemData":{"id":207,"type":"article-journal","container-title":"Journal of Toxicology and Environmental Health, Part B","DOI":"10.1080/10937404.2016.1196155","ISSN":"1093-7404","issue":"7","note":"publisher: Taylor &amp; Francis","page":"305-343","title":"Attention Restoration Theory: A systematic review of the attention restoration potential of exposure to natural environments","volume":"19","author":[{"family":"Ohly","given":"Heather"},{"family":"White","given":"Mathew P."},{"family":"Wheeler","given":"Benedict W."},{"family":"Bethel","given":"Alison"},{"family":"Ukoumunne","given":"Obioha C."},{"family":"Nikolaou","given":"Vasilis"},{"family":"Garside","given":"Ruth"}],"issued":{"date-parts":[["2016"]],"season":"U3 - doi:  1080/10937404.2016.1196155 doi: 10.1080/10937404.2016.1196155"}},"label":"page"}],"schema":"https://github.com/citation-style-language/schema/raw/master/csl-citation.json"} </w:instrText>
            </w:r>
            <w:r w:rsidRPr="00F05466">
              <w:rPr>
                <w:sz w:val="20"/>
                <w:szCs w:val="20"/>
              </w:rPr>
              <w:fldChar w:fldCharType="separate"/>
            </w:r>
            <w:r w:rsidR="00276B04" w:rsidRPr="00F05466">
              <w:rPr>
                <w:sz w:val="20"/>
                <w:szCs w:val="20"/>
              </w:rPr>
              <w:t>(R. Kaplan &amp; Kaplan, 1989; Ohly et al., 2016)</w:t>
            </w:r>
            <w:r w:rsidRPr="00F05466">
              <w:rPr>
                <w:sz w:val="20"/>
                <w:szCs w:val="20"/>
              </w:rPr>
              <w:fldChar w:fldCharType="end"/>
            </w:r>
            <w:r w:rsidRPr="00F05466">
              <w:rPr>
                <w:sz w:val="20"/>
                <w:szCs w:val="20"/>
              </w:rPr>
              <w:t>.</w:t>
            </w:r>
          </w:p>
          <w:p w14:paraId="2161D290" w14:textId="0F182985" w:rsidR="00940865"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Overuse of </w:t>
            </w:r>
            <w:r w:rsidR="00276B04" w:rsidRPr="00F05466">
              <w:rPr>
                <w:b/>
                <w:bCs/>
                <w:sz w:val="20"/>
                <w:szCs w:val="20"/>
              </w:rPr>
              <w:t>D</w:t>
            </w:r>
            <w:r w:rsidRPr="00F05466">
              <w:rPr>
                <w:b/>
                <w:bCs/>
                <w:sz w:val="20"/>
                <w:szCs w:val="20"/>
              </w:rPr>
              <w:t xml:space="preserve">irected </w:t>
            </w:r>
            <w:r w:rsidR="00276B04" w:rsidRPr="00F05466">
              <w:rPr>
                <w:b/>
                <w:bCs/>
                <w:sz w:val="20"/>
                <w:szCs w:val="20"/>
              </w:rPr>
              <w:t>A</w:t>
            </w:r>
            <w:r w:rsidRPr="00F05466">
              <w:rPr>
                <w:b/>
                <w:bCs/>
                <w:sz w:val="20"/>
                <w:szCs w:val="20"/>
              </w:rPr>
              <w:t xml:space="preserve">ttention </w:t>
            </w:r>
            <w:r w:rsidRPr="00F05466">
              <w:rPr>
                <w:sz w:val="20"/>
                <w:szCs w:val="20"/>
              </w:rPr>
              <w:t xml:space="preserve">(e.g., in an </w:t>
            </w:r>
            <w:r w:rsidR="00276B04" w:rsidRPr="00F05466">
              <w:rPr>
                <w:sz w:val="20"/>
                <w:szCs w:val="20"/>
              </w:rPr>
              <w:t>U</w:t>
            </w:r>
            <w:r w:rsidRPr="00F05466">
              <w:rPr>
                <w:sz w:val="20"/>
                <w:szCs w:val="20"/>
              </w:rPr>
              <w:t xml:space="preserve">rban </w:t>
            </w:r>
            <w:r w:rsidR="00276B04" w:rsidRPr="00F05466">
              <w:rPr>
                <w:sz w:val="20"/>
                <w:szCs w:val="20"/>
              </w:rPr>
              <w:t>E</w:t>
            </w:r>
            <w:r w:rsidRPr="00F05466">
              <w:rPr>
                <w:sz w:val="20"/>
                <w:szCs w:val="20"/>
              </w:rPr>
              <w:t>nvironment (5.3))</w:t>
            </w:r>
            <w:r w:rsidRPr="00F05466">
              <w:rPr>
                <w:sz w:val="20"/>
                <w:szCs w:val="20"/>
              </w:rPr>
              <w:sym w:font="Wingdings" w:char="F0E0"/>
            </w:r>
            <w:r w:rsidRPr="00F05466">
              <w:rPr>
                <w:sz w:val="20"/>
                <w:szCs w:val="20"/>
              </w:rPr>
              <w:t xml:space="preserve"> health effects </w:t>
            </w:r>
            <w:r w:rsidRPr="00F05466">
              <w:rPr>
                <w:sz w:val="20"/>
                <w:szCs w:val="20"/>
              </w:rPr>
              <w:sym w:font="Wingdings" w:char="F0E0"/>
            </w:r>
            <w:r w:rsidRPr="00F05466">
              <w:rPr>
                <w:sz w:val="20"/>
                <w:szCs w:val="20"/>
              </w:rPr>
              <w:t xml:space="preserve"> Restoration through resting of directed attention by means of sleep, meditation, or </w:t>
            </w:r>
            <w:r w:rsidR="00276B04" w:rsidRPr="00F05466">
              <w:rPr>
                <w:b/>
                <w:bCs/>
                <w:sz w:val="20"/>
                <w:szCs w:val="20"/>
              </w:rPr>
              <w:t>R</w:t>
            </w:r>
            <w:r w:rsidRPr="00F05466">
              <w:rPr>
                <w:b/>
                <w:bCs/>
                <w:sz w:val="20"/>
                <w:szCs w:val="20"/>
              </w:rPr>
              <w:t>estorative Environment</w:t>
            </w:r>
            <w:r w:rsidRPr="00F05466">
              <w:rPr>
                <w:sz w:val="20"/>
                <w:szCs w:val="20"/>
              </w:rPr>
              <w:t xml:space="preserve"> (5.2) </w:t>
            </w:r>
            <w:r w:rsidRPr="00F05466">
              <w:rPr>
                <w:sz w:val="20"/>
                <w:szCs w:val="20"/>
              </w:rPr>
              <w:fldChar w:fldCharType="begin"/>
            </w:r>
            <w:r w:rsidR="00276B04" w:rsidRPr="00F05466">
              <w:rPr>
                <w:sz w:val="20"/>
                <w:szCs w:val="20"/>
              </w:rPr>
              <w:instrText xml:space="preserve"> ADDIN ZOTERO_ITEM CSL_CITATION {"citationID":"Rj2RLBqE","properties":{"formattedCitation":"(S. Kaplan &amp; Berman, 2010)","plainCitation":"(S. Kaplan &amp; Berman, 2010)","noteIndex":0},"citationItems":[{"id":220,"uris":["http://zotero.org/users/10527931/items/AMU78FWL"],"itemData":{"id":220,"type":"article-journal","abstract":"Research on executive functioning and on self-regulation have each identified a critical resource that is central to that domain and is susceptible to depletion. In addition, studies have shown that self-regulation tasks and executive-functioning tasks interact with each other, suggesting that they may share resources. Other research has focused specifically on restoring what we propose is the shared resource between self-regulation and executive functioning. Utilizing a theory-based natural environment intervention, these studies have found improvements in executive-functioning performance and self-regulation effectiveness, suggesting that the natural environment intervention restores this shared resource.","container-title":"Perspectives on Psychological Science","DOI":"10.1177/1745691609356784","ISSN":"1745-6916","issue":"1","note":"publisher: SAGE Publications Inc","page":"43-57","title":"Directed Attention as a Common Resource for Executive Functioning and Self-Regulation","volume":"5","author":[{"family":"Kaplan","given":"Stephen"},{"family":"Berman","given":"Marc G."}],"issued":{"date-parts":[["2010"]],"season":"U3 - doi:  1177/1745691609356784 doi: 10.1177/1745691609356784"}},"label":"page"}],"schema":"https://github.com/citation-style-language/schema/raw/master/csl-citation.json"} </w:instrText>
            </w:r>
            <w:r w:rsidRPr="00F05466">
              <w:rPr>
                <w:sz w:val="20"/>
                <w:szCs w:val="20"/>
              </w:rPr>
              <w:fldChar w:fldCharType="separate"/>
            </w:r>
            <w:r w:rsidR="00276B04" w:rsidRPr="00F05466">
              <w:rPr>
                <w:sz w:val="20"/>
                <w:szCs w:val="20"/>
              </w:rPr>
              <w:t>(S. Kaplan &amp; Berman, 2010)</w:t>
            </w:r>
            <w:r w:rsidRPr="00F05466">
              <w:rPr>
                <w:sz w:val="20"/>
                <w:szCs w:val="20"/>
              </w:rPr>
              <w:fldChar w:fldCharType="end"/>
            </w:r>
            <w:r w:rsidRPr="00F05466">
              <w:rPr>
                <w:sz w:val="20"/>
                <w:szCs w:val="20"/>
              </w:rPr>
              <w:t>.</w:t>
            </w:r>
          </w:p>
          <w:p w14:paraId="54E2551D" w14:textId="77D7D9C7" w:rsidR="00276B04" w:rsidRPr="00F05466" w:rsidRDefault="00940865" w:rsidP="00D01559">
            <w:pPr>
              <w:pStyle w:val="Listenabsatz"/>
              <w:numPr>
                <w:ilvl w:val="1"/>
                <w:numId w:val="6"/>
              </w:numPr>
              <w:spacing w:before="0" w:after="0" w:line="276" w:lineRule="auto"/>
              <w:ind w:left="493" w:hanging="493"/>
              <w:rPr>
                <w:sz w:val="20"/>
                <w:szCs w:val="20"/>
              </w:rPr>
            </w:pPr>
            <w:r w:rsidRPr="00F05466">
              <w:rPr>
                <w:b/>
                <w:bCs/>
                <w:sz w:val="20"/>
                <w:szCs w:val="20"/>
              </w:rPr>
              <w:t xml:space="preserve">Restorative Environment </w:t>
            </w:r>
            <w:r w:rsidRPr="00F05466">
              <w:rPr>
                <w:sz w:val="20"/>
                <w:szCs w:val="20"/>
              </w:rPr>
              <w:t xml:space="preserve">is the </w:t>
            </w:r>
            <w:r w:rsidR="00276B04" w:rsidRPr="00F05466">
              <w:rPr>
                <w:sz w:val="20"/>
                <w:szCs w:val="20"/>
              </w:rPr>
              <w:t>N</w:t>
            </w:r>
            <w:r w:rsidRPr="00F05466">
              <w:rPr>
                <w:sz w:val="20"/>
                <w:szCs w:val="20"/>
              </w:rPr>
              <w:t xml:space="preserve">atural </w:t>
            </w:r>
            <w:r w:rsidR="00276B04" w:rsidRPr="00F05466">
              <w:rPr>
                <w:sz w:val="20"/>
                <w:szCs w:val="20"/>
              </w:rPr>
              <w:t>E</w:t>
            </w:r>
            <w:r w:rsidRPr="00F05466">
              <w:rPr>
                <w:sz w:val="20"/>
                <w:szCs w:val="20"/>
              </w:rPr>
              <w:t xml:space="preserve">nvironment (e.g., parks, gardens, and lakefronts), “attracting involuntary attention softly while at the same time limiting the need for directing attention„ </w:t>
            </w:r>
            <w:r w:rsidRPr="00F05466">
              <w:rPr>
                <w:sz w:val="20"/>
                <w:szCs w:val="20"/>
              </w:rPr>
              <w:fldChar w:fldCharType="begin"/>
            </w:r>
            <w:r w:rsidR="00276B04" w:rsidRPr="00F05466">
              <w:rPr>
                <w:sz w:val="20"/>
                <w:szCs w:val="20"/>
              </w:rPr>
              <w:instrText xml:space="preserve"> ADDIN ZOTERO_ITEM CSL_CITATION {"citationID":"X6jyw3Te","properties":{"formattedCitation":"(S. Kaplan &amp; Berman, 2010)","plainCitation":"(S. Kaplan &amp; Berman, 2010)","noteIndex":0},"citationItems":[{"id":220,"uris":["http://zotero.org/users/10527931/items/AMU78FWL"],"itemData":{"id":220,"type":"article-journal","abstract":"Research on executive functioning and on self-regulation have each identified a critical resource that is central to that domain and is susceptible to depletion. In addition, studies have shown that self-regulation tasks and executive-functioning tasks interact with each other, suggesting that they may share resources. Other research has focused specifically on restoring what we propose is the shared resource between self-regulation and executive functioning. Utilizing a theory-based natural environment intervention, these studies have found improvements in executive-functioning performance and self-regulation effectiveness, suggesting that the natural environment intervention restores this shared resource.","container-title":"Perspectives on Psychological Science","DOI":"10.1177/1745691609356784","ISSN":"1745-6916","issue":"1","note":"publisher: SAGE Publications Inc","page":"43-57","title":"Directed Attention as a Common Resource for Executive Functioning and Self-Regulation","volume":"5","author":[{"family":"Kaplan","given":"Stephen"},{"family":"Berman","given":"Marc G."}],"issued":{"date-parts":[["2010"]],"season":"U3 - doi:  1177/1745691609356784 doi: 10.1177/1745691609356784"}},"label":"page"}],"schema":"https://github.com/citation-style-language/schema/raw/master/csl-citation.json"} </w:instrText>
            </w:r>
            <w:r w:rsidRPr="00F05466">
              <w:rPr>
                <w:sz w:val="20"/>
                <w:szCs w:val="20"/>
              </w:rPr>
              <w:fldChar w:fldCharType="separate"/>
            </w:r>
            <w:r w:rsidR="00276B04" w:rsidRPr="00F05466">
              <w:rPr>
                <w:sz w:val="20"/>
                <w:szCs w:val="20"/>
              </w:rPr>
              <w:t>(S. Kaplan &amp; Berman, 2010)</w:t>
            </w:r>
            <w:r w:rsidRPr="00F05466">
              <w:rPr>
                <w:sz w:val="20"/>
                <w:szCs w:val="20"/>
              </w:rPr>
              <w:fldChar w:fldCharType="end"/>
            </w:r>
            <w:r w:rsidRPr="00F05466">
              <w:rPr>
                <w:sz w:val="20"/>
                <w:szCs w:val="20"/>
              </w:rPr>
              <w:t xml:space="preserve"> </w:t>
            </w:r>
            <w:r w:rsidRPr="00F05466">
              <w:rPr>
                <w:sz w:val="20"/>
                <w:szCs w:val="20"/>
              </w:rPr>
              <w:sym w:font="Wingdings" w:char="F0E0"/>
            </w:r>
            <w:r w:rsidRPr="00F05466">
              <w:rPr>
                <w:sz w:val="20"/>
                <w:szCs w:val="20"/>
              </w:rPr>
              <w:t xml:space="preserve"> </w:t>
            </w:r>
            <w:r w:rsidR="00276B04" w:rsidRPr="00F05466">
              <w:rPr>
                <w:sz w:val="20"/>
                <w:szCs w:val="20"/>
              </w:rPr>
              <w:t>R</w:t>
            </w:r>
            <w:r w:rsidRPr="00F05466">
              <w:rPr>
                <w:sz w:val="20"/>
                <w:szCs w:val="20"/>
              </w:rPr>
              <w:t xml:space="preserve">equirements </w:t>
            </w:r>
            <w:r w:rsidRPr="00F05466">
              <w:rPr>
                <w:sz w:val="20"/>
                <w:szCs w:val="20"/>
              </w:rPr>
              <w:fldChar w:fldCharType="begin"/>
            </w:r>
            <w:r w:rsidR="00276B04" w:rsidRPr="00F05466">
              <w:rPr>
                <w:sz w:val="20"/>
                <w:szCs w:val="20"/>
              </w:rPr>
              <w:instrText xml:space="preserve"> ADDIN ZOTERO_ITEM CSL_CITATION {"citationID":"EMEIapta","properties":{"formattedCitation":"(S. Kaplan &amp; Berman, 2010; Ohly et al., 2016)","plainCitation":"(S. Kaplan &amp; Berman, 2010; Ohly et al., 2016)","noteIndex":0},"citationItems":[{"id":220,"uris":["http://zotero.org/users/10527931/items/AMU78FWL"],"itemData":{"id":220,"type":"article-journal","abstract":"Research on executive functioning and on self-regulation have each identified a critical resource that is central to that domain and is susceptible to depletion. In addition, studies have shown that self-regulation tasks and executive-functioning tasks interact with each other, suggesting that they may share resources. Other research has focused specifically on restoring what we propose is the shared resource between self-regulation and executive functioning. Utilizing a theory-based natural environment intervention, these studies have found improvements in executive-functioning performance and self-regulation effectiveness, suggesting that the natural environment intervention restores this shared resource.","container-title":"Perspectives on Psychological Science","DOI":"10.1177/1745691609356784","ISSN":"1745-6916","issue":"1","note":"publisher: SAGE Publications Inc","page":"43-57","title":"Directed Attention as a Common Resource for Executive Functioning and Self-Regulation","volume":"5","author":[{"family":"Kaplan","given":"Stephen"},{"family":"Berman","given":"Marc G."}],"issued":{"date-parts":[["2010"]],"season":"U3 - doi:  1177/1745691609356784 doi: 10.1177/1745691609356784"}}},{"id":207,"uris":["http://zotero.org/users/10527931/items/TNTSIJ5C"],"itemData":{"id":207,"type":"article-journal","container-title":"Journal of Toxicology and Environmental Health, Part B","DOI":"10.1080/10937404.2016.1196155","ISSN":"1093-7404","issue":"7","note":"publisher: Taylor &amp; Francis","page":"305-343","title":"Attention Restoration Theory: A systematic review of the attention restoration potential of exposure to natural environments","volume":"19","author":[{"family":"Ohly","given":"Heather"},{"family":"White","given":"Mathew P."},{"family":"Wheeler","given":"Benedict W."},{"family":"Bethel","given":"Alison"},{"family":"Ukoumunne","given":"Obioha C."},{"family":"Nikolaou","given":"Vasilis"},{"family":"Garside","given":"Ruth"}],"issued":{"date-parts":[["2016"]],"season":"U3 - doi:  1080/10937404.2016.1196155 doi: 10.1080/10937404.2016.1196155"}}}],"schema":"https://github.com/citation-style-language/schema/raw/master/csl-citation.json"} </w:instrText>
            </w:r>
            <w:r w:rsidRPr="00F05466">
              <w:rPr>
                <w:sz w:val="20"/>
                <w:szCs w:val="20"/>
              </w:rPr>
              <w:fldChar w:fldCharType="separate"/>
            </w:r>
            <w:r w:rsidR="00276B04" w:rsidRPr="00F05466">
              <w:rPr>
                <w:sz w:val="20"/>
                <w:szCs w:val="20"/>
              </w:rPr>
              <w:t>(S. Kaplan &amp; Berman, 2010; Ohly et al., 2016)</w:t>
            </w:r>
            <w:r w:rsidRPr="00F05466">
              <w:rPr>
                <w:sz w:val="20"/>
                <w:szCs w:val="20"/>
              </w:rPr>
              <w:fldChar w:fldCharType="end"/>
            </w:r>
            <w:r w:rsidRPr="00F05466">
              <w:rPr>
                <w:sz w:val="20"/>
                <w:szCs w:val="20"/>
              </w:rPr>
              <w:t>:</w:t>
            </w:r>
          </w:p>
          <w:p w14:paraId="38916320" w14:textId="77777777" w:rsidR="00276B04" w:rsidRPr="00F05466" w:rsidRDefault="00276B04" w:rsidP="00D01559">
            <w:pPr>
              <w:pStyle w:val="Listenabsatz"/>
              <w:numPr>
                <w:ilvl w:val="0"/>
                <w:numId w:val="9"/>
              </w:numPr>
              <w:spacing w:before="0" w:after="0" w:line="276" w:lineRule="auto"/>
              <w:ind w:left="1213"/>
              <w:rPr>
                <w:sz w:val="20"/>
                <w:szCs w:val="20"/>
              </w:rPr>
            </w:pPr>
            <w:r w:rsidRPr="00F05466">
              <w:rPr>
                <w:sz w:val="20"/>
                <w:szCs w:val="20"/>
              </w:rPr>
              <w:t>Soft Fascination = automatic, effortless attention holding stimuli.</w:t>
            </w:r>
          </w:p>
          <w:p w14:paraId="3C9496D8" w14:textId="77777777" w:rsidR="00276B04" w:rsidRPr="00F05466" w:rsidRDefault="00276B04" w:rsidP="00D01559">
            <w:pPr>
              <w:pStyle w:val="Listenabsatz"/>
              <w:numPr>
                <w:ilvl w:val="0"/>
                <w:numId w:val="9"/>
              </w:numPr>
              <w:spacing w:before="0" w:after="0" w:line="276" w:lineRule="auto"/>
              <w:ind w:left="1213"/>
              <w:rPr>
                <w:sz w:val="20"/>
                <w:szCs w:val="20"/>
              </w:rPr>
            </w:pPr>
            <w:r w:rsidRPr="00F05466">
              <w:rPr>
                <w:sz w:val="20"/>
                <w:szCs w:val="20"/>
              </w:rPr>
              <w:t>The environment must be compatible with our intrinsic motivation (not purpose-driven).</w:t>
            </w:r>
          </w:p>
          <w:p w14:paraId="2B6BBC9A" w14:textId="77777777" w:rsidR="00276B04" w:rsidRPr="00F05466" w:rsidRDefault="00276B04" w:rsidP="00D01559">
            <w:pPr>
              <w:pStyle w:val="Listenabsatz"/>
              <w:numPr>
                <w:ilvl w:val="0"/>
                <w:numId w:val="9"/>
              </w:numPr>
              <w:spacing w:before="0" w:after="0" w:line="276" w:lineRule="auto"/>
              <w:ind w:left="1213"/>
              <w:rPr>
                <w:sz w:val="20"/>
                <w:szCs w:val="20"/>
              </w:rPr>
            </w:pPr>
            <w:r w:rsidRPr="00F05466">
              <w:rPr>
                <w:sz w:val="20"/>
                <w:szCs w:val="20"/>
              </w:rPr>
              <w:t>The environment must be (or appear to be) large enough to explore it or at least imagine exploring it.</w:t>
            </w:r>
          </w:p>
          <w:p w14:paraId="5F2F3B82" w14:textId="77777777" w:rsidR="00276B04" w:rsidRPr="00F05466" w:rsidRDefault="00276B04" w:rsidP="00D01559">
            <w:pPr>
              <w:pStyle w:val="Listenabsatz"/>
              <w:numPr>
                <w:ilvl w:val="0"/>
                <w:numId w:val="9"/>
              </w:numPr>
              <w:spacing w:before="0" w:after="0" w:line="276" w:lineRule="auto"/>
              <w:ind w:left="1213"/>
              <w:rPr>
                <w:sz w:val="20"/>
                <w:szCs w:val="20"/>
              </w:rPr>
            </w:pPr>
            <w:r w:rsidRPr="00F05466">
              <w:rPr>
                <w:sz w:val="20"/>
                <w:szCs w:val="20"/>
              </w:rPr>
              <w:lastRenderedPageBreak/>
              <w:t>There must be the possibility “be away” from everyday stresses.</w:t>
            </w:r>
          </w:p>
          <w:p w14:paraId="2A16679B" w14:textId="62E7C0CD" w:rsidR="00276B04" w:rsidRPr="00F05466" w:rsidRDefault="00276B04" w:rsidP="00276B04">
            <w:pPr>
              <w:pStyle w:val="Listenabsatz"/>
              <w:numPr>
                <w:ilvl w:val="0"/>
                <w:numId w:val="0"/>
              </w:numPr>
              <w:spacing w:line="276" w:lineRule="auto"/>
              <w:ind w:left="1419"/>
              <w:rPr>
                <w:sz w:val="20"/>
                <w:szCs w:val="20"/>
                <w:lang w:val="de-DE"/>
              </w:rPr>
            </w:pPr>
            <w:r w:rsidRPr="00F05466">
              <w:rPr>
                <w:sz w:val="20"/>
                <w:szCs w:val="20"/>
              </w:rPr>
              <w:fldChar w:fldCharType="begin"/>
            </w:r>
            <w:r w:rsidRPr="00E631CB">
              <w:rPr>
                <w:sz w:val="20"/>
                <w:szCs w:val="20"/>
                <w:lang w:val="de-DE"/>
              </w:rPr>
              <w:instrText xml:space="preserve"> ADDIN ZOTERO_ITEM CSL_CITATION {"citationID":"aY5dT2ag","properties":{"formattedCitation":"(S. Kaplan &amp; Berman, 2010; Ohly et al., 2016)","plainCitation":"(S. Kaplan &amp; Berman, 2010; Ohly et al., 2016)","noteIndex":0},"citationItems":[{"id":220,"uris":["http://zotero.org/users/10527931/items/AMU78FWL"],"itemData":{"id":220,"type":"article-journal","abstract":"Research on executive functioning and on self-regulation have each identified a critical resource that is central to that domain and is susceptible to depletion. In addition, studies have shown that self-regulation tasks and executive-functioning tasks interact with each other, suggesting that they may share resources. Other research has focused specifically on restoring what we propose is the shared resource between self-regulation and executive functioning. Utilizing a theory-based natural environment intervention, these studies have found improvements in executive-functioning performance and self-regulation effectiveness, suggesting that the natural environment intervention restores this shared resource.","container-title":"Perspectives on Psychological </w:instrText>
            </w:r>
            <w:r w:rsidRPr="00F05466">
              <w:rPr>
                <w:sz w:val="20"/>
                <w:szCs w:val="20"/>
                <w:lang w:val="de-DE"/>
              </w:rPr>
              <w:instrText xml:space="preserve">Science","DOI":"10.1177/1745691609356784","ISSN":"1745-6916","issue":"1","note":"publisher: SAGE Publications Inc","page":"43-57","title":"Directed Attention as a Common Resource for Executive Functioning and Self-Regulation","volume":"5","author":[{"family":"Kaplan","given":"Stephen"},{"family":"Berman","given":"Marc G."}],"issued":{"date-parts":[["2010"]],"season":"U3 - doi:  1177/1745691609356784 doi: 10.1177/1745691609356784"}}},{"id":207,"uris":["http://zotero.org/users/10527931/items/TNTSIJ5C"],"itemData":{"id":207,"type":"article-journal","container-title":"Journal of Toxicology and Environmental Health, Part B","DOI":"10.1080/10937404.2016.1196155","ISSN":"1093-7404","issue":"7","note":"publisher: Taylor &amp; Francis","page":"305-343","title":"Attention Restoration Theory: A systematic review of the attention restoration potential of exposure to natural environments","volume":"19","author":[{"family":"Ohly","given":"Heather"},{"family":"White","given":"Mathew P."},{"family":"Wheeler","given":"Benedict W."},{"family":"Bethel","given":"Alison"},{"family":"Ukoumunne","given":"Obioha C."},{"family":"Nikolaou","given":"Vasilis"},{"family":"Garside","given":"Ruth"}],"issued":{"date-parts":[["2016"]],"season":"U3 - doi:  1080/10937404.2016.1196155 doi: 10.1080/10937404.2016.1196155"}}}],"schema":"https://github.com/citation-style-language/schema/raw/master/csl-citation.json"} </w:instrText>
            </w:r>
            <w:r w:rsidRPr="00F05466">
              <w:rPr>
                <w:sz w:val="20"/>
                <w:szCs w:val="20"/>
              </w:rPr>
              <w:fldChar w:fldCharType="separate"/>
            </w:r>
            <w:r w:rsidRPr="00F05466">
              <w:rPr>
                <w:sz w:val="20"/>
                <w:szCs w:val="20"/>
                <w:lang w:val="de-DE"/>
              </w:rPr>
              <w:t>(S. Kaplan &amp; Berman, 2010; Ohly et al., 2016)</w:t>
            </w:r>
            <w:r w:rsidRPr="00F05466">
              <w:rPr>
                <w:sz w:val="20"/>
                <w:szCs w:val="20"/>
              </w:rPr>
              <w:fldChar w:fldCharType="end"/>
            </w:r>
          </w:p>
          <w:p w14:paraId="602C95EC" w14:textId="7AA15287" w:rsidR="00276B04" w:rsidRPr="00F05466" w:rsidRDefault="00276B04" w:rsidP="00D01559">
            <w:pPr>
              <w:pStyle w:val="Listenabsatz"/>
              <w:numPr>
                <w:ilvl w:val="1"/>
                <w:numId w:val="6"/>
              </w:numPr>
              <w:spacing w:before="0" w:after="0" w:line="276" w:lineRule="auto"/>
              <w:ind w:left="493" w:hanging="493"/>
              <w:rPr>
                <w:sz w:val="20"/>
                <w:szCs w:val="20"/>
              </w:rPr>
            </w:pPr>
            <w:r w:rsidRPr="00F05466">
              <w:rPr>
                <w:b/>
                <w:bCs/>
                <w:sz w:val="20"/>
                <w:szCs w:val="20"/>
              </w:rPr>
              <w:t>Urban Environment</w:t>
            </w:r>
            <w:r w:rsidRPr="00F05466">
              <w:rPr>
                <w:sz w:val="20"/>
                <w:szCs w:val="20"/>
              </w:rPr>
              <w:t xml:space="preserve"> </w:t>
            </w:r>
            <w:r w:rsidRPr="00F05466">
              <w:rPr>
                <w:sz w:val="20"/>
                <w:szCs w:val="20"/>
              </w:rPr>
              <w:sym w:font="Wingdings" w:char="F0E0"/>
            </w:r>
            <w:r w:rsidRPr="00F05466">
              <w:rPr>
                <w:sz w:val="20"/>
                <w:szCs w:val="20"/>
              </w:rPr>
              <w:t xml:space="preserve"> Overuse of directed attention (5.1) </w:t>
            </w:r>
            <w:r w:rsidRPr="00F05466">
              <w:rPr>
                <w:sz w:val="20"/>
                <w:szCs w:val="20"/>
              </w:rPr>
              <w:sym w:font="Wingdings" w:char="F0E0"/>
            </w:r>
            <w:r w:rsidRPr="00F05466">
              <w:rPr>
                <w:sz w:val="20"/>
                <w:szCs w:val="20"/>
              </w:rPr>
              <w:t xml:space="preserve"> health effects </w:t>
            </w:r>
            <w:r w:rsidRPr="00F05466">
              <w:rPr>
                <w:sz w:val="20"/>
                <w:szCs w:val="20"/>
              </w:rPr>
              <w:fldChar w:fldCharType="begin"/>
            </w:r>
            <w:r w:rsidRPr="00F05466">
              <w:rPr>
                <w:sz w:val="20"/>
                <w:szCs w:val="20"/>
              </w:rPr>
              <w:instrText xml:space="preserve"> ADDIN ZOTERO_ITEM CSL_CITATION {"citationID":"hcpRUuP0","properties":{"formattedCitation":"(S. Kaplan &amp; Berman, 2010, p. 48)","plainCitation":"(S. Kaplan &amp; Berman, 2010, p. 48)","noteIndex":0},"citationItems":[{"id":220,"uris":["http://zotero.org/users/10527931/items/AMU78FWL"],"itemData":{"id":220,"type":"article-journal","abstract":"Research on executive functioning and on self-regulation have each identified a critical resource that is central to that domain and is susceptible to depletion. In addition, studies have shown that self-regulation tasks and executive-functioning tasks interact with each other, suggesting that they may share resources. Other research has focused specifically on restoring what we propose is the shared resource between self-regulation and executive functioning. Utilizing a theory-based natural environment intervention, these studies have found improvements in executive-functioning performance and self-regulation effectiveness, suggesting that the natural environment intervention restores this shared resource.","container-title":"Perspectives on Psychological Science","DOI":"10.1177/1745691609356784","ISSN":"1745-6916","issue":"1","note":"publisher: SAGE Publications Inc","page":"43-57","title":"Directed Attention as a Common Resource for Executive Functioning and Self-Regulation","volume":"5","author":[{"family":"Kaplan","given":"Stephen"},{"family":"Berman","given":"Marc G."}],"issued":{"date-parts":[["2010"]],"season":"U3 - doi:  1177/1745691609356784 doi: 10.1177/1745691609356784"}},"locator":"48","label":"page"}],"schema":"https://github.com/citation-style-language/schema/raw/master/csl-citation.json"} </w:instrText>
            </w:r>
            <w:r w:rsidRPr="00F05466">
              <w:rPr>
                <w:sz w:val="20"/>
                <w:szCs w:val="20"/>
              </w:rPr>
              <w:fldChar w:fldCharType="separate"/>
            </w:r>
            <w:r w:rsidRPr="00F05466">
              <w:rPr>
                <w:sz w:val="20"/>
                <w:szCs w:val="20"/>
              </w:rPr>
              <w:t>(S. Kaplan &amp; Berman, 2010, p. 48)</w:t>
            </w:r>
            <w:r w:rsidRPr="00F05466">
              <w:rPr>
                <w:sz w:val="20"/>
                <w:szCs w:val="20"/>
              </w:rPr>
              <w:fldChar w:fldCharType="end"/>
            </w:r>
            <w:r w:rsidRPr="00F05466">
              <w:rPr>
                <w:sz w:val="20"/>
                <w:szCs w:val="20"/>
              </w:rPr>
              <w:t>.</w:t>
            </w:r>
          </w:p>
          <w:p w14:paraId="688126CA" w14:textId="77777777" w:rsidR="00FA6462" w:rsidRPr="00F05466" w:rsidRDefault="00FA6462" w:rsidP="00F05466">
            <w:pPr>
              <w:spacing w:before="0" w:after="0"/>
              <w:rPr>
                <w:sz w:val="20"/>
                <w:szCs w:val="20"/>
              </w:rPr>
            </w:pPr>
          </w:p>
          <w:p w14:paraId="1A79E4F3" w14:textId="13A0BD3A" w:rsidR="001264AF" w:rsidRPr="00F05466" w:rsidRDefault="00940865" w:rsidP="00D01559">
            <w:pPr>
              <w:pStyle w:val="Listenabsatz"/>
              <w:numPr>
                <w:ilvl w:val="0"/>
                <w:numId w:val="6"/>
              </w:numPr>
              <w:spacing w:before="0" w:after="0" w:line="276" w:lineRule="auto"/>
              <w:ind w:left="493" w:hanging="493"/>
              <w:rPr>
                <w:b/>
                <w:sz w:val="20"/>
                <w:szCs w:val="20"/>
              </w:rPr>
            </w:pPr>
            <w:r w:rsidRPr="00F05466">
              <w:rPr>
                <w:b/>
                <w:bCs/>
                <w:sz w:val="20"/>
                <w:szCs w:val="20"/>
              </w:rPr>
              <w:t xml:space="preserve">Social Determinants of Health – Schulz &amp; Northridge </w:t>
            </w:r>
            <w:r w:rsidRPr="00F05466">
              <w:rPr>
                <w:b/>
                <w:bCs/>
                <w:sz w:val="20"/>
                <w:szCs w:val="20"/>
              </w:rPr>
              <w:fldChar w:fldCharType="begin"/>
            </w:r>
            <w:r w:rsidR="00276B04" w:rsidRPr="00F05466">
              <w:rPr>
                <w:b/>
                <w:bCs/>
                <w:sz w:val="20"/>
                <w:szCs w:val="20"/>
              </w:rPr>
              <w:instrText xml:space="preserve"> ADDIN ZOTERO_ITEM CSL_CITATION {"citationID":"cf72ayQY","properties":{"formattedCitation":"(2004)","plainCitation":"(2004)","noteIndex":0},"citationItems":[{"id":203,"uris":["http://zotero.org/users/10527931/items/ERIUESF7"],"itemData":{"id":203,"type":"article-journal","abstract":"In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E."}],"issued":{"date-parts":[["2004"]]}},"suppress-author":true}],"schema":"https://github.com/citation-style-language/schema/raw/master/csl-citation.json"} </w:instrText>
            </w:r>
            <w:r w:rsidRPr="00F05466">
              <w:rPr>
                <w:b/>
                <w:bCs/>
                <w:sz w:val="20"/>
                <w:szCs w:val="20"/>
              </w:rPr>
              <w:fldChar w:fldCharType="separate"/>
            </w:r>
            <w:r w:rsidR="00276B04" w:rsidRPr="00F05466">
              <w:rPr>
                <w:b/>
                <w:sz w:val="20"/>
                <w:szCs w:val="20"/>
              </w:rPr>
              <w:t>(2004)</w:t>
            </w:r>
            <w:r w:rsidRPr="00F05466">
              <w:rPr>
                <w:b/>
                <w:bCs/>
                <w:sz w:val="20"/>
                <w:szCs w:val="20"/>
              </w:rPr>
              <w:fldChar w:fldCharType="end"/>
            </w:r>
            <w:r w:rsidRPr="00F05466">
              <w:rPr>
                <w:b/>
                <w:bCs/>
                <w:sz w:val="20"/>
                <w:szCs w:val="20"/>
              </w:rPr>
              <w:t>:</w:t>
            </w:r>
          </w:p>
          <w:p w14:paraId="18880E4C" w14:textId="682AA903" w:rsidR="001264AF" w:rsidRPr="00F05466" w:rsidRDefault="001264AF" w:rsidP="001264AF">
            <w:pPr>
              <w:pStyle w:val="Listenabsatz"/>
              <w:numPr>
                <w:ilvl w:val="0"/>
                <w:numId w:val="0"/>
              </w:numPr>
              <w:spacing w:before="0" w:after="0" w:line="276" w:lineRule="auto"/>
              <w:ind w:left="493"/>
              <w:rPr>
                <w:b/>
                <w:sz w:val="20"/>
                <w:szCs w:val="20"/>
              </w:rPr>
            </w:pPr>
            <w:r w:rsidRPr="00F05466">
              <w:rPr>
                <w:bCs/>
                <w:sz w:val="20"/>
                <w:szCs w:val="20"/>
              </w:rPr>
              <w:t>The Social Determinants of Health is</w:t>
            </w:r>
            <w:r w:rsidRPr="00F05466">
              <w:rPr>
                <w:b/>
                <w:bCs/>
                <w:sz w:val="20"/>
                <w:szCs w:val="20"/>
              </w:rPr>
              <w:t xml:space="preserve"> </w:t>
            </w:r>
            <w:r w:rsidRPr="00F05466">
              <w:rPr>
                <w:sz w:val="20"/>
                <w:szCs w:val="20"/>
              </w:rPr>
              <w:t xml:space="preserve">"a conceptual framework for environmental health promotion that considers dynamic social processes through which social and environmental inequalities—and associated health disparities—are produced, reproduced, and potentially transformed" </w:t>
            </w:r>
            <w:r w:rsidRPr="00F05466">
              <w:rPr>
                <w:sz w:val="20"/>
                <w:szCs w:val="20"/>
              </w:rPr>
              <w:fldChar w:fldCharType="begin"/>
            </w:r>
            <w:r w:rsidRPr="00F05466">
              <w:rPr>
                <w:sz w:val="20"/>
                <w:szCs w:val="20"/>
              </w:rPr>
              <w:instrText xml:space="preserve"> ADDIN ZOTERO_ITEM CSL_CITATION {"citationID":"Y5FG1Fib","properties":{"formattedCitation":"(Schulz &amp; Northridge, 2004, p. 445)","plainCitation":"(Schulz &amp; Northridge, 2004, p. 445)","noteIndex":0},"citationItems":[{"id":203,"uris":["http://zotero.org/users/10527931/items/ERIUESF7"],"itemData":{"id":203,"type":"article-journal","abstract":"In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E."}],"issued":{"date-parts":[["2004"]]}},"locator":"445","label":"page"}],"schema":"https://github.com/citation-style-language/schema/raw/master/csl-citation.json"} </w:instrText>
            </w:r>
            <w:r w:rsidRPr="00F05466">
              <w:rPr>
                <w:sz w:val="20"/>
                <w:szCs w:val="20"/>
              </w:rPr>
              <w:fldChar w:fldCharType="separate"/>
            </w:r>
            <w:r w:rsidRPr="00F05466">
              <w:rPr>
                <w:sz w:val="20"/>
                <w:szCs w:val="20"/>
              </w:rPr>
              <w:t>(Schulz &amp; Northridge, 2004, p. 445)</w:t>
            </w:r>
            <w:r w:rsidRPr="00F05466">
              <w:rPr>
                <w:sz w:val="20"/>
                <w:szCs w:val="20"/>
              </w:rPr>
              <w:fldChar w:fldCharType="end"/>
            </w:r>
            <w:r w:rsidRPr="00F05466">
              <w:rPr>
                <w:sz w:val="20"/>
                <w:szCs w:val="20"/>
              </w:rPr>
              <w:t>.</w:t>
            </w:r>
          </w:p>
          <w:p w14:paraId="10F7CD38" w14:textId="0180E48B" w:rsidR="00940865" w:rsidRPr="00F05466" w:rsidRDefault="001264AF" w:rsidP="00D01559">
            <w:pPr>
              <w:pStyle w:val="Listenabsatz"/>
              <w:numPr>
                <w:ilvl w:val="1"/>
                <w:numId w:val="6"/>
              </w:numPr>
              <w:spacing w:before="0" w:after="0" w:line="276" w:lineRule="auto"/>
              <w:ind w:left="456" w:hanging="456"/>
              <w:rPr>
                <w:b/>
                <w:sz w:val="20"/>
                <w:szCs w:val="20"/>
              </w:rPr>
            </w:pPr>
            <w:r w:rsidRPr="00F05466">
              <w:rPr>
                <w:b/>
                <w:bCs/>
                <w:sz w:val="20"/>
                <w:szCs w:val="20"/>
              </w:rPr>
              <w:t xml:space="preserve">Fundamental </w:t>
            </w:r>
            <w:r w:rsidR="00940865" w:rsidRPr="00F05466">
              <w:rPr>
                <w:sz w:val="20"/>
                <w:szCs w:val="20"/>
              </w:rPr>
              <w:t xml:space="preserve">(Macrolevel) = social and economic inequalities </w:t>
            </w:r>
            <w:r w:rsidR="00940865" w:rsidRPr="00F05466">
              <w:rPr>
                <w:sz w:val="20"/>
                <w:szCs w:val="20"/>
              </w:rPr>
              <w:sym w:font="Wingdings" w:char="F0E0"/>
            </w:r>
            <w:r w:rsidR="00940865" w:rsidRPr="00F05466">
              <w:rPr>
                <w:sz w:val="20"/>
                <w:szCs w:val="20"/>
              </w:rPr>
              <w:t xml:space="preserve"> influence </w:t>
            </w:r>
            <w:r w:rsidRPr="00F05466">
              <w:rPr>
                <w:sz w:val="20"/>
                <w:szCs w:val="20"/>
              </w:rPr>
              <w:t>I</w:t>
            </w:r>
            <w:r w:rsidR="00940865" w:rsidRPr="00F05466">
              <w:rPr>
                <w:sz w:val="20"/>
                <w:szCs w:val="20"/>
              </w:rPr>
              <w:t xml:space="preserve">ntermediate </w:t>
            </w:r>
            <w:r w:rsidRPr="00F05466">
              <w:rPr>
                <w:sz w:val="20"/>
                <w:szCs w:val="20"/>
              </w:rPr>
              <w:t>F</w:t>
            </w:r>
            <w:r w:rsidR="00940865" w:rsidRPr="00F05466">
              <w:rPr>
                <w:sz w:val="20"/>
                <w:szCs w:val="20"/>
              </w:rPr>
              <w:t xml:space="preserve">actors (6.2) </w:t>
            </w:r>
            <w:r w:rsidR="00940865" w:rsidRPr="00F05466">
              <w:rPr>
                <w:sz w:val="20"/>
                <w:szCs w:val="20"/>
              </w:rPr>
              <w:fldChar w:fldCharType="begin"/>
            </w:r>
            <w:r w:rsidR="00276B04" w:rsidRPr="00F05466">
              <w:rPr>
                <w:sz w:val="20"/>
                <w:szCs w:val="20"/>
              </w:rPr>
              <w:instrText xml:space="preserve"> ADDIN ZOTERO_ITEM CSL_CITATION {"citationID":"P8O1xJUS","properties":{"formattedCitation":"(Schulz &amp; Northridge, 2004)","plainCitation":"(Schulz &amp; Northridge, 2004)","noteIndex":0},"citationItems":[{"id":203,"uris":["http://zotero.org/users/10527931/items/ERIUESF7"],"itemData":{"id":203,"type":"article-journal","abstract":"In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E."}],"issued":{"date-parts":[["2004"]]}}}],"schema":"https://github.com/citation-style-language/schema/raw/master/csl-citation.json"} </w:instrText>
            </w:r>
            <w:r w:rsidR="00940865" w:rsidRPr="00F05466">
              <w:rPr>
                <w:sz w:val="20"/>
                <w:szCs w:val="20"/>
              </w:rPr>
              <w:fldChar w:fldCharType="separate"/>
            </w:r>
            <w:r w:rsidR="00276B04" w:rsidRPr="00F05466">
              <w:rPr>
                <w:sz w:val="20"/>
                <w:szCs w:val="20"/>
              </w:rPr>
              <w:t>(Schulz &amp; Northridge, 2004)</w:t>
            </w:r>
            <w:r w:rsidR="00940865" w:rsidRPr="00F05466">
              <w:rPr>
                <w:sz w:val="20"/>
                <w:szCs w:val="20"/>
              </w:rPr>
              <w:fldChar w:fldCharType="end"/>
            </w:r>
            <w:r w:rsidR="00940865" w:rsidRPr="00F05466">
              <w:rPr>
                <w:sz w:val="20"/>
                <w:szCs w:val="20"/>
              </w:rPr>
              <w:t>:</w:t>
            </w:r>
          </w:p>
          <w:p w14:paraId="0D88A0A2" w14:textId="61DA5DAC" w:rsidR="00940865" w:rsidRPr="00F05466" w:rsidRDefault="00940865" w:rsidP="00D01559">
            <w:pPr>
              <w:pStyle w:val="Listenabsatz"/>
              <w:numPr>
                <w:ilvl w:val="0"/>
                <w:numId w:val="17"/>
              </w:numPr>
              <w:spacing w:before="0" w:after="0" w:line="276" w:lineRule="auto"/>
              <w:ind w:left="1213"/>
              <w:rPr>
                <w:color w:val="000000" w:themeColor="text1"/>
                <w:sz w:val="20"/>
                <w:szCs w:val="20"/>
              </w:rPr>
            </w:pPr>
            <w:r w:rsidRPr="00F05466">
              <w:rPr>
                <w:sz w:val="20"/>
                <w:szCs w:val="20"/>
              </w:rPr>
              <w:t xml:space="preserve">Natural Environment: </w:t>
            </w:r>
            <w:r w:rsidR="001264AF" w:rsidRPr="00F05466">
              <w:rPr>
                <w:sz w:val="20"/>
                <w:szCs w:val="20"/>
              </w:rPr>
              <w:t>t</w:t>
            </w:r>
            <w:r w:rsidRPr="00F05466">
              <w:rPr>
                <w:sz w:val="20"/>
                <w:szCs w:val="20"/>
              </w:rPr>
              <w:t>opography, climate, water supply.</w:t>
            </w:r>
          </w:p>
          <w:p w14:paraId="4D871EAC" w14:textId="77777777" w:rsidR="00940865" w:rsidRPr="00F05466" w:rsidRDefault="00940865" w:rsidP="00D01559">
            <w:pPr>
              <w:pStyle w:val="Listenabsatz"/>
              <w:numPr>
                <w:ilvl w:val="0"/>
                <w:numId w:val="17"/>
              </w:numPr>
              <w:spacing w:before="0" w:after="0" w:line="276" w:lineRule="auto"/>
              <w:ind w:left="1213"/>
              <w:rPr>
                <w:color w:val="000000" w:themeColor="text1"/>
                <w:sz w:val="20"/>
                <w:szCs w:val="20"/>
              </w:rPr>
            </w:pPr>
            <w:r w:rsidRPr="00F05466">
              <w:rPr>
                <w:rFonts w:eastAsiaTheme="minorHAnsi"/>
                <w:sz w:val="20"/>
                <w:szCs w:val="20"/>
              </w:rPr>
              <w:t>Macrosocial Factors: historical conditions, political and economic order, legal codes, human rights doctrines, social and cultural institutions, Ideologies (racism, social justice, democracy).</w:t>
            </w:r>
          </w:p>
          <w:p w14:paraId="44409669" w14:textId="77777777" w:rsidR="001264AF" w:rsidRPr="00F05466" w:rsidRDefault="00940865" w:rsidP="00D01559">
            <w:pPr>
              <w:pStyle w:val="Listenabsatz"/>
              <w:numPr>
                <w:ilvl w:val="0"/>
                <w:numId w:val="17"/>
              </w:numPr>
              <w:spacing w:before="0" w:after="0" w:line="276" w:lineRule="auto"/>
              <w:ind w:left="1213"/>
              <w:rPr>
                <w:color w:val="000000" w:themeColor="text1"/>
                <w:sz w:val="20"/>
                <w:szCs w:val="20"/>
              </w:rPr>
            </w:pPr>
            <w:r w:rsidRPr="00F05466">
              <w:rPr>
                <w:color w:val="000000" w:themeColor="text1"/>
                <w:sz w:val="20"/>
                <w:szCs w:val="20"/>
              </w:rPr>
              <w:t>Inequalities (</w:t>
            </w:r>
            <w:r w:rsidR="001264AF" w:rsidRPr="00F05466">
              <w:rPr>
                <w:color w:val="000000" w:themeColor="text1"/>
                <w:sz w:val="20"/>
                <w:szCs w:val="20"/>
              </w:rPr>
              <w:t>d</w:t>
            </w:r>
            <w:r w:rsidRPr="00F05466">
              <w:rPr>
                <w:color w:val="000000" w:themeColor="text1"/>
                <w:sz w:val="20"/>
                <w:szCs w:val="20"/>
              </w:rPr>
              <w:t>istribution of material wealth, employment opportunities, educational opportunities and political influence).</w:t>
            </w:r>
          </w:p>
          <w:p w14:paraId="37F83A7C" w14:textId="0B89E290" w:rsidR="00940865" w:rsidRPr="00F05466" w:rsidRDefault="00940865" w:rsidP="00D01559">
            <w:pPr>
              <w:pStyle w:val="Listenabsatz"/>
              <w:numPr>
                <w:ilvl w:val="1"/>
                <w:numId w:val="6"/>
              </w:numPr>
              <w:spacing w:before="0" w:after="0" w:line="276" w:lineRule="auto"/>
              <w:ind w:left="456" w:hanging="456"/>
              <w:rPr>
                <w:color w:val="000000" w:themeColor="text1"/>
                <w:sz w:val="20"/>
                <w:szCs w:val="20"/>
              </w:rPr>
            </w:pPr>
            <w:r w:rsidRPr="00F05466">
              <w:rPr>
                <w:b/>
                <w:bCs/>
                <w:sz w:val="20"/>
                <w:szCs w:val="20"/>
              </w:rPr>
              <w:t xml:space="preserve">Intermediate </w:t>
            </w:r>
            <w:r w:rsidR="001264AF" w:rsidRPr="00F05466">
              <w:rPr>
                <w:sz w:val="20"/>
                <w:szCs w:val="20"/>
              </w:rPr>
              <w:t>F</w:t>
            </w:r>
            <w:r w:rsidRPr="00F05466">
              <w:rPr>
                <w:sz w:val="20"/>
                <w:szCs w:val="20"/>
              </w:rPr>
              <w:t xml:space="preserve">actors (Meso/Community Level) </w:t>
            </w:r>
            <w:r w:rsidRPr="00F05466">
              <w:rPr>
                <w:sz w:val="20"/>
                <w:szCs w:val="20"/>
              </w:rPr>
              <w:sym w:font="Wingdings" w:char="F0E0"/>
            </w:r>
            <w:r w:rsidRPr="00F05466">
              <w:rPr>
                <w:sz w:val="20"/>
                <w:szCs w:val="20"/>
              </w:rPr>
              <w:t xml:space="preserve"> influence </w:t>
            </w:r>
            <w:r w:rsidR="001264AF" w:rsidRPr="00F05466">
              <w:rPr>
                <w:sz w:val="20"/>
                <w:szCs w:val="20"/>
              </w:rPr>
              <w:t>P</w:t>
            </w:r>
            <w:r w:rsidRPr="00F05466">
              <w:rPr>
                <w:sz w:val="20"/>
                <w:szCs w:val="20"/>
              </w:rPr>
              <w:t xml:space="preserve">roximate </w:t>
            </w:r>
            <w:r w:rsidR="001264AF" w:rsidRPr="00F05466">
              <w:rPr>
                <w:sz w:val="20"/>
                <w:szCs w:val="20"/>
              </w:rPr>
              <w:t>F</w:t>
            </w:r>
            <w:r w:rsidRPr="00F05466">
              <w:rPr>
                <w:sz w:val="20"/>
                <w:szCs w:val="20"/>
              </w:rPr>
              <w:t xml:space="preserve">actors (6.3) </w:t>
            </w:r>
            <w:r w:rsidRPr="00F05466">
              <w:rPr>
                <w:sz w:val="20"/>
                <w:szCs w:val="20"/>
              </w:rPr>
              <w:fldChar w:fldCharType="begin"/>
            </w:r>
            <w:r w:rsidR="00276B04" w:rsidRPr="00F05466">
              <w:rPr>
                <w:sz w:val="20"/>
                <w:szCs w:val="20"/>
              </w:rPr>
              <w:instrText xml:space="preserve"> ADDIN ZOTERO_ITEM CSL_CITATION {"citationID":"8ZDfzojn","properties":{"formattedCitation":"(Schulz &amp; Northridge, 2004)","plainCitation":"(Schulz &amp; Northridge, 2004)","noteIndex":0},"citationItems":[{"id":203,"uris":["http://zotero.org/users/10527931/items/ERIUESF7"],"itemData":{"id":203,"type":"article-journal","abstract":"In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E."}],"issued":{"date-parts":[["2004"]]}}}],"schema":"https://github.com/citation-style-language/schema/raw/master/csl-citation.json"} </w:instrText>
            </w:r>
            <w:r w:rsidRPr="00F05466">
              <w:rPr>
                <w:sz w:val="20"/>
                <w:szCs w:val="20"/>
              </w:rPr>
              <w:fldChar w:fldCharType="separate"/>
            </w:r>
            <w:r w:rsidR="00276B04" w:rsidRPr="00F05466">
              <w:rPr>
                <w:sz w:val="20"/>
                <w:szCs w:val="20"/>
              </w:rPr>
              <w:t>(Schulz &amp; Northridge, 2004)</w:t>
            </w:r>
            <w:r w:rsidRPr="00F05466">
              <w:rPr>
                <w:sz w:val="20"/>
                <w:szCs w:val="20"/>
              </w:rPr>
              <w:fldChar w:fldCharType="end"/>
            </w:r>
            <w:r w:rsidRPr="00F05466">
              <w:rPr>
                <w:sz w:val="20"/>
                <w:szCs w:val="20"/>
              </w:rPr>
              <w:t>:</w:t>
            </w:r>
          </w:p>
          <w:p w14:paraId="48E88B00" w14:textId="3D439B3A" w:rsidR="00940865" w:rsidRPr="00F05466" w:rsidRDefault="00940865" w:rsidP="00D01559">
            <w:pPr>
              <w:pStyle w:val="Listenabsatz"/>
              <w:numPr>
                <w:ilvl w:val="0"/>
                <w:numId w:val="18"/>
              </w:numPr>
              <w:spacing w:before="0" w:after="0" w:line="276" w:lineRule="auto"/>
              <w:ind w:left="1213"/>
              <w:rPr>
                <w:sz w:val="20"/>
                <w:szCs w:val="20"/>
              </w:rPr>
            </w:pPr>
            <w:r w:rsidRPr="00F05466">
              <w:rPr>
                <w:sz w:val="20"/>
                <w:szCs w:val="20"/>
              </w:rPr>
              <w:t xml:space="preserve">Built </w:t>
            </w:r>
            <w:r w:rsidR="001264AF" w:rsidRPr="00F05466">
              <w:rPr>
                <w:sz w:val="20"/>
                <w:szCs w:val="20"/>
              </w:rPr>
              <w:t>E</w:t>
            </w:r>
            <w:r w:rsidRPr="00F05466">
              <w:rPr>
                <w:sz w:val="20"/>
                <w:szCs w:val="20"/>
              </w:rPr>
              <w:t xml:space="preserve">nvironment: Land </w:t>
            </w:r>
            <w:r w:rsidR="001264AF" w:rsidRPr="00F05466">
              <w:rPr>
                <w:sz w:val="20"/>
                <w:szCs w:val="20"/>
              </w:rPr>
              <w:t>U</w:t>
            </w:r>
            <w:r w:rsidRPr="00F05466">
              <w:rPr>
                <w:sz w:val="20"/>
                <w:szCs w:val="20"/>
              </w:rPr>
              <w:t xml:space="preserve">se (industrial, residential; mixed use or single use), Transportation </w:t>
            </w:r>
            <w:r w:rsidR="001264AF" w:rsidRPr="00F05466">
              <w:rPr>
                <w:sz w:val="20"/>
                <w:szCs w:val="20"/>
              </w:rPr>
              <w:t>S</w:t>
            </w:r>
            <w:r w:rsidRPr="00F05466">
              <w:rPr>
                <w:sz w:val="20"/>
                <w:szCs w:val="20"/>
              </w:rPr>
              <w:t xml:space="preserve">ystems, Services (shopping, banking, health care facilities, waste transfer stations), Public </w:t>
            </w:r>
            <w:r w:rsidR="001264AF" w:rsidRPr="00F05466">
              <w:rPr>
                <w:sz w:val="20"/>
                <w:szCs w:val="20"/>
              </w:rPr>
              <w:t>R</w:t>
            </w:r>
            <w:r w:rsidRPr="00F05466">
              <w:rPr>
                <w:sz w:val="20"/>
                <w:szCs w:val="20"/>
              </w:rPr>
              <w:t xml:space="preserve">esources (parks, museums, libraries), Zoning </w:t>
            </w:r>
            <w:r w:rsidR="001264AF" w:rsidRPr="00F05466">
              <w:rPr>
                <w:sz w:val="20"/>
                <w:szCs w:val="20"/>
              </w:rPr>
              <w:t>R</w:t>
            </w:r>
            <w:r w:rsidRPr="00F05466">
              <w:rPr>
                <w:sz w:val="20"/>
                <w:szCs w:val="20"/>
              </w:rPr>
              <w:t>egulations, Buildings (housing, schools, workplaces).</w:t>
            </w:r>
          </w:p>
          <w:p w14:paraId="1C2964AE" w14:textId="1B225E2F" w:rsidR="00940865" w:rsidRPr="00F05466" w:rsidRDefault="00940865" w:rsidP="00D01559">
            <w:pPr>
              <w:pStyle w:val="Listenabsatz"/>
              <w:numPr>
                <w:ilvl w:val="0"/>
                <w:numId w:val="18"/>
              </w:numPr>
              <w:spacing w:before="0" w:after="0" w:line="276" w:lineRule="auto"/>
              <w:ind w:left="1213"/>
              <w:rPr>
                <w:sz w:val="20"/>
                <w:szCs w:val="20"/>
              </w:rPr>
            </w:pPr>
            <w:r w:rsidRPr="00F05466">
              <w:rPr>
                <w:sz w:val="20"/>
                <w:szCs w:val="20"/>
              </w:rPr>
              <w:t xml:space="preserve">Social </w:t>
            </w:r>
            <w:r w:rsidR="001264AF" w:rsidRPr="00F05466">
              <w:rPr>
                <w:sz w:val="20"/>
                <w:szCs w:val="20"/>
              </w:rPr>
              <w:t>C</w:t>
            </w:r>
            <w:r w:rsidRPr="00F05466">
              <w:rPr>
                <w:sz w:val="20"/>
                <w:szCs w:val="20"/>
              </w:rPr>
              <w:t xml:space="preserve">ontext: Community </w:t>
            </w:r>
            <w:r w:rsidR="001264AF" w:rsidRPr="00F05466">
              <w:rPr>
                <w:sz w:val="20"/>
                <w:szCs w:val="20"/>
              </w:rPr>
              <w:t>I</w:t>
            </w:r>
            <w:r w:rsidRPr="00F05466">
              <w:rPr>
                <w:sz w:val="20"/>
                <w:szCs w:val="20"/>
              </w:rPr>
              <w:t xml:space="preserve">nvestment (economic development, maintenance, police services), Policies (public, fiscal, environmental, workplace), Enforcement of </w:t>
            </w:r>
            <w:r w:rsidR="001264AF" w:rsidRPr="00F05466">
              <w:rPr>
                <w:sz w:val="20"/>
                <w:szCs w:val="20"/>
              </w:rPr>
              <w:t>O</w:t>
            </w:r>
            <w:r w:rsidRPr="00F05466">
              <w:rPr>
                <w:sz w:val="20"/>
                <w:szCs w:val="20"/>
              </w:rPr>
              <w:t xml:space="preserve">rdinances (public, environmental, workplace), Community </w:t>
            </w:r>
            <w:r w:rsidR="001264AF" w:rsidRPr="00F05466">
              <w:rPr>
                <w:sz w:val="20"/>
                <w:szCs w:val="20"/>
              </w:rPr>
              <w:t>C</w:t>
            </w:r>
            <w:r w:rsidRPr="00F05466">
              <w:rPr>
                <w:sz w:val="20"/>
                <w:szCs w:val="20"/>
              </w:rPr>
              <w:t xml:space="preserve">apacity, Civic </w:t>
            </w:r>
            <w:r w:rsidR="001264AF" w:rsidRPr="00F05466">
              <w:rPr>
                <w:sz w:val="20"/>
                <w:szCs w:val="20"/>
              </w:rPr>
              <w:t>P</w:t>
            </w:r>
            <w:r w:rsidRPr="00F05466">
              <w:rPr>
                <w:sz w:val="20"/>
                <w:szCs w:val="20"/>
              </w:rPr>
              <w:t xml:space="preserve">articipation &amp; </w:t>
            </w:r>
            <w:r w:rsidR="001264AF" w:rsidRPr="00F05466">
              <w:rPr>
                <w:sz w:val="20"/>
                <w:szCs w:val="20"/>
              </w:rPr>
              <w:t>P</w:t>
            </w:r>
            <w:r w:rsidRPr="00F05466">
              <w:rPr>
                <w:sz w:val="20"/>
                <w:szCs w:val="20"/>
              </w:rPr>
              <w:t xml:space="preserve">olitical </w:t>
            </w:r>
            <w:r w:rsidR="001264AF" w:rsidRPr="00F05466">
              <w:rPr>
                <w:sz w:val="20"/>
                <w:szCs w:val="20"/>
              </w:rPr>
              <w:t>I</w:t>
            </w:r>
            <w:r w:rsidRPr="00F05466">
              <w:rPr>
                <w:sz w:val="20"/>
                <w:szCs w:val="20"/>
              </w:rPr>
              <w:t xml:space="preserve">nfluence, Quality of </w:t>
            </w:r>
            <w:r w:rsidR="001264AF" w:rsidRPr="00F05466">
              <w:rPr>
                <w:sz w:val="20"/>
                <w:szCs w:val="20"/>
              </w:rPr>
              <w:t>E</w:t>
            </w:r>
            <w:r w:rsidRPr="00F05466">
              <w:rPr>
                <w:sz w:val="20"/>
                <w:szCs w:val="20"/>
              </w:rPr>
              <w:t>ducation.</w:t>
            </w:r>
          </w:p>
          <w:p w14:paraId="7B082D57" w14:textId="518D7CC1" w:rsidR="00940865" w:rsidRPr="00F05466" w:rsidRDefault="00940865" w:rsidP="00D01559">
            <w:pPr>
              <w:pStyle w:val="Listenabsatz"/>
              <w:numPr>
                <w:ilvl w:val="1"/>
                <w:numId w:val="6"/>
              </w:numPr>
              <w:spacing w:line="276" w:lineRule="auto"/>
              <w:ind w:left="456" w:hanging="456"/>
              <w:rPr>
                <w:sz w:val="20"/>
                <w:szCs w:val="20"/>
              </w:rPr>
            </w:pPr>
            <w:r w:rsidRPr="00F05466">
              <w:rPr>
                <w:b/>
                <w:bCs/>
                <w:sz w:val="20"/>
                <w:szCs w:val="20"/>
              </w:rPr>
              <w:t>Proximate</w:t>
            </w:r>
            <w:r w:rsidRPr="00F05466">
              <w:rPr>
                <w:sz w:val="20"/>
                <w:szCs w:val="20"/>
              </w:rPr>
              <w:t xml:space="preserve"> (Micro/Interpersonal Level) </w:t>
            </w:r>
            <w:r w:rsidRPr="00F05466">
              <w:rPr>
                <w:sz w:val="20"/>
                <w:szCs w:val="20"/>
              </w:rPr>
              <w:sym w:font="Wingdings" w:char="F0E0"/>
            </w:r>
            <w:r w:rsidRPr="00F05466">
              <w:rPr>
                <w:sz w:val="20"/>
                <w:szCs w:val="20"/>
              </w:rPr>
              <w:t xml:space="preserve"> result in </w:t>
            </w:r>
            <w:r w:rsidR="00E35BD5" w:rsidRPr="00F05466">
              <w:rPr>
                <w:sz w:val="20"/>
                <w:szCs w:val="20"/>
              </w:rPr>
              <w:t>H</w:t>
            </w:r>
            <w:r w:rsidRPr="00F05466">
              <w:rPr>
                <w:sz w:val="20"/>
                <w:szCs w:val="20"/>
              </w:rPr>
              <w:t xml:space="preserve">ealth &amp; </w:t>
            </w:r>
            <w:r w:rsidR="00E35BD5" w:rsidRPr="00F05466">
              <w:rPr>
                <w:sz w:val="20"/>
                <w:szCs w:val="20"/>
              </w:rPr>
              <w:t>W</w:t>
            </w:r>
            <w:r w:rsidRPr="00F05466">
              <w:rPr>
                <w:sz w:val="20"/>
                <w:szCs w:val="20"/>
              </w:rPr>
              <w:t>ell-</w:t>
            </w:r>
            <w:r w:rsidR="00E35BD5" w:rsidRPr="00F05466">
              <w:rPr>
                <w:sz w:val="20"/>
                <w:szCs w:val="20"/>
              </w:rPr>
              <w:t>B</w:t>
            </w:r>
            <w:r w:rsidRPr="00F05466">
              <w:rPr>
                <w:sz w:val="20"/>
                <w:szCs w:val="20"/>
              </w:rPr>
              <w:t xml:space="preserve">eing (6.4) </w:t>
            </w:r>
            <w:r w:rsidRPr="00F05466">
              <w:rPr>
                <w:sz w:val="20"/>
                <w:szCs w:val="20"/>
              </w:rPr>
              <w:fldChar w:fldCharType="begin"/>
            </w:r>
            <w:r w:rsidR="00276B04" w:rsidRPr="00F05466">
              <w:rPr>
                <w:sz w:val="20"/>
                <w:szCs w:val="20"/>
              </w:rPr>
              <w:instrText xml:space="preserve"> ADDIN ZOTERO_ITEM CSL_CITATION {"citationID":"2ircG4r7","properties":{"formattedCitation":"(Schulz &amp; Northridge, 2004)","plainCitation":"(Schulz &amp; Northridge, 2004)","noteIndex":0},"citationItems":[{"id":203,"uris":["http://zotero.org/users/10527931/items/ERIUESF7"],"itemData":{"id":203,"type":"article-journal","abstract":"In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E."}],"issued":{"date-parts":[["2004"]]}}}],"schema":"https://github.com/citation-style-language/schema/raw/master/csl-citation.json"} </w:instrText>
            </w:r>
            <w:r w:rsidRPr="00F05466">
              <w:rPr>
                <w:sz w:val="20"/>
                <w:szCs w:val="20"/>
              </w:rPr>
              <w:fldChar w:fldCharType="separate"/>
            </w:r>
            <w:r w:rsidR="00276B04" w:rsidRPr="00F05466">
              <w:rPr>
                <w:sz w:val="20"/>
                <w:szCs w:val="20"/>
              </w:rPr>
              <w:t>(Schulz &amp; Northridge, 2004)</w:t>
            </w:r>
            <w:r w:rsidRPr="00F05466">
              <w:rPr>
                <w:sz w:val="20"/>
                <w:szCs w:val="20"/>
              </w:rPr>
              <w:fldChar w:fldCharType="end"/>
            </w:r>
            <w:r w:rsidRPr="00F05466">
              <w:rPr>
                <w:sz w:val="20"/>
                <w:szCs w:val="20"/>
              </w:rPr>
              <w:t>:</w:t>
            </w:r>
          </w:p>
          <w:p w14:paraId="03C06369" w14:textId="528DD668" w:rsidR="00940865" w:rsidRPr="00F05466" w:rsidRDefault="00940865" w:rsidP="00D01559">
            <w:pPr>
              <w:pStyle w:val="Listenabsatz"/>
              <w:numPr>
                <w:ilvl w:val="0"/>
                <w:numId w:val="19"/>
              </w:numPr>
              <w:spacing w:before="0" w:after="0" w:line="276" w:lineRule="auto"/>
              <w:ind w:left="1213"/>
              <w:rPr>
                <w:sz w:val="20"/>
                <w:szCs w:val="20"/>
              </w:rPr>
            </w:pPr>
            <w:r w:rsidRPr="00F05466">
              <w:rPr>
                <w:sz w:val="20"/>
                <w:szCs w:val="20"/>
              </w:rPr>
              <w:t xml:space="preserve">Stressors: </w:t>
            </w:r>
            <w:r w:rsidR="00E35BD5" w:rsidRPr="00F05466">
              <w:rPr>
                <w:sz w:val="20"/>
                <w:szCs w:val="20"/>
              </w:rPr>
              <w:t>E</w:t>
            </w:r>
            <w:r w:rsidRPr="00F05466">
              <w:rPr>
                <w:sz w:val="20"/>
                <w:szCs w:val="20"/>
              </w:rPr>
              <w:t xml:space="preserve">nvironmental, </w:t>
            </w:r>
            <w:r w:rsidR="00E35BD5" w:rsidRPr="00F05466">
              <w:rPr>
                <w:sz w:val="20"/>
                <w:szCs w:val="20"/>
              </w:rPr>
              <w:t>Neighborhood</w:t>
            </w:r>
            <w:r w:rsidRPr="00F05466">
              <w:rPr>
                <w:sz w:val="20"/>
                <w:szCs w:val="20"/>
              </w:rPr>
              <w:t xml:space="preserve">, </w:t>
            </w:r>
            <w:r w:rsidR="00E35BD5" w:rsidRPr="00F05466">
              <w:rPr>
                <w:sz w:val="20"/>
                <w:szCs w:val="20"/>
              </w:rPr>
              <w:t>W</w:t>
            </w:r>
            <w:r w:rsidRPr="00F05466">
              <w:rPr>
                <w:sz w:val="20"/>
                <w:szCs w:val="20"/>
              </w:rPr>
              <w:t xml:space="preserve">orkplace and </w:t>
            </w:r>
            <w:r w:rsidR="00E35BD5" w:rsidRPr="00F05466">
              <w:rPr>
                <w:sz w:val="20"/>
                <w:szCs w:val="20"/>
              </w:rPr>
              <w:t>H</w:t>
            </w:r>
            <w:r w:rsidRPr="00F05466">
              <w:rPr>
                <w:sz w:val="20"/>
                <w:szCs w:val="20"/>
              </w:rPr>
              <w:t xml:space="preserve">ousing </w:t>
            </w:r>
            <w:r w:rsidR="00E35BD5" w:rsidRPr="00F05466">
              <w:rPr>
                <w:sz w:val="20"/>
                <w:szCs w:val="20"/>
              </w:rPr>
              <w:t>C</w:t>
            </w:r>
            <w:r w:rsidRPr="00F05466">
              <w:rPr>
                <w:sz w:val="20"/>
                <w:szCs w:val="20"/>
              </w:rPr>
              <w:t xml:space="preserve">onditions, </w:t>
            </w:r>
            <w:r w:rsidR="00E35BD5" w:rsidRPr="00F05466">
              <w:rPr>
                <w:sz w:val="20"/>
                <w:szCs w:val="20"/>
              </w:rPr>
              <w:t>V</w:t>
            </w:r>
            <w:r w:rsidRPr="00F05466">
              <w:rPr>
                <w:sz w:val="20"/>
                <w:szCs w:val="20"/>
              </w:rPr>
              <w:t xml:space="preserve">iolent </w:t>
            </w:r>
            <w:r w:rsidR="00E35BD5" w:rsidRPr="00F05466">
              <w:rPr>
                <w:sz w:val="20"/>
                <w:szCs w:val="20"/>
              </w:rPr>
              <w:t>C</w:t>
            </w:r>
            <w:r w:rsidRPr="00F05466">
              <w:rPr>
                <w:sz w:val="20"/>
                <w:szCs w:val="20"/>
              </w:rPr>
              <w:t xml:space="preserve">rime &amp; </w:t>
            </w:r>
            <w:r w:rsidR="00E35BD5" w:rsidRPr="00F05466">
              <w:rPr>
                <w:sz w:val="20"/>
                <w:szCs w:val="20"/>
              </w:rPr>
              <w:t>S</w:t>
            </w:r>
            <w:r w:rsidRPr="00F05466">
              <w:rPr>
                <w:sz w:val="20"/>
                <w:szCs w:val="20"/>
              </w:rPr>
              <w:t xml:space="preserve">afety, </w:t>
            </w:r>
            <w:r w:rsidR="00E35BD5" w:rsidRPr="00F05466">
              <w:rPr>
                <w:sz w:val="20"/>
                <w:szCs w:val="20"/>
              </w:rPr>
              <w:t>P</w:t>
            </w:r>
            <w:r w:rsidRPr="00F05466">
              <w:rPr>
                <w:sz w:val="20"/>
                <w:szCs w:val="20"/>
              </w:rPr>
              <w:t xml:space="preserve">olice </w:t>
            </w:r>
            <w:r w:rsidR="00E35BD5" w:rsidRPr="00F05466">
              <w:rPr>
                <w:sz w:val="20"/>
                <w:szCs w:val="20"/>
              </w:rPr>
              <w:t>R</w:t>
            </w:r>
            <w:r w:rsidRPr="00F05466">
              <w:rPr>
                <w:sz w:val="20"/>
                <w:szCs w:val="20"/>
              </w:rPr>
              <w:t xml:space="preserve">esponse, </w:t>
            </w:r>
            <w:r w:rsidR="00E35BD5" w:rsidRPr="00F05466">
              <w:rPr>
                <w:sz w:val="20"/>
                <w:szCs w:val="20"/>
              </w:rPr>
              <w:t>F</w:t>
            </w:r>
            <w:r w:rsidRPr="00F05466">
              <w:rPr>
                <w:sz w:val="20"/>
                <w:szCs w:val="20"/>
              </w:rPr>
              <w:t xml:space="preserve">inancial </w:t>
            </w:r>
            <w:r w:rsidR="00E35BD5" w:rsidRPr="00F05466">
              <w:rPr>
                <w:sz w:val="20"/>
                <w:szCs w:val="20"/>
              </w:rPr>
              <w:t>I</w:t>
            </w:r>
            <w:r w:rsidRPr="00F05466">
              <w:rPr>
                <w:sz w:val="20"/>
                <w:szCs w:val="20"/>
              </w:rPr>
              <w:t xml:space="preserve">nsecurity, Environmental </w:t>
            </w:r>
            <w:r w:rsidR="00E35BD5" w:rsidRPr="00F05466">
              <w:rPr>
                <w:sz w:val="20"/>
                <w:szCs w:val="20"/>
              </w:rPr>
              <w:t>T</w:t>
            </w:r>
            <w:r w:rsidRPr="00F05466">
              <w:rPr>
                <w:sz w:val="20"/>
                <w:szCs w:val="20"/>
              </w:rPr>
              <w:t xml:space="preserve">oxins (lead, particulates), Unfair </w:t>
            </w:r>
            <w:r w:rsidR="00E35BD5" w:rsidRPr="00F05466">
              <w:rPr>
                <w:sz w:val="20"/>
                <w:szCs w:val="20"/>
              </w:rPr>
              <w:t>T</w:t>
            </w:r>
            <w:r w:rsidRPr="00F05466">
              <w:rPr>
                <w:sz w:val="20"/>
                <w:szCs w:val="20"/>
              </w:rPr>
              <w:t>reatment.</w:t>
            </w:r>
          </w:p>
          <w:p w14:paraId="06B26FEA" w14:textId="3C45554B" w:rsidR="00940865" w:rsidRPr="00F05466" w:rsidRDefault="00940865" w:rsidP="00D01559">
            <w:pPr>
              <w:pStyle w:val="Listenabsatz"/>
              <w:numPr>
                <w:ilvl w:val="0"/>
                <w:numId w:val="19"/>
              </w:numPr>
              <w:spacing w:before="0" w:after="0" w:line="276" w:lineRule="auto"/>
              <w:ind w:left="1213"/>
              <w:rPr>
                <w:sz w:val="20"/>
                <w:szCs w:val="20"/>
              </w:rPr>
            </w:pPr>
            <w:r w:rsidRPr="00F05466">
              <w:rPr>
                <w:sz w:val="20"/>
                <w:szCs w:val="20"/>
              </w:rPr>
              <w:t xml:space="preserve">Health </w:t>
            </w:r>
            <w:r w:rsidR="00E35BD5" w:rsidRPr="00F05466">
              <w:rPr>
                <w:sz w:val="20"/>
                <w:szCs w:val="20"/>
              </w:rPr>
              <w:t>Behaviors</w:t>
            </w:r>
            <w:r w:rsidRPr="00F05466">
              <w:rPr>
                <w:sz w:val="20"/>
                <w:szCs w:val="20"/>
              </w:rPr>
              <w:t xml:space="preserve">: Dietary </w:t>
            </w:r>
            <w:r w:rsidR="00E35BD5" w:rsidRPr="00F05466">
              <w:rPr>
                <w:sz w:val="20"/>
                <w:szCs w:val="20"/>
              </w:rPr>
              <w:t>P</w:t>
            </w:r>
            <w:r w:rsidRPr="00F05466">
              <w:rPr>
                <w:sz w:val="20"/>
                <w:szCs w:val="20"/>
              </w:rPr>
              <w:t xml:space="preserve">ractices, Physical </w:t>
            </w:r>
            <w:r w:rsidR="00E35BD5" w:rsidRPr="00F05466">
              <w:rPr>
                <w:sz w:val="20"/>
                <w:szCs w:val="20"/>
              </w:rPr>
              <w:t>A</w:t>
            </w:r>
            <w:r w:rsidRPr="00F05466">
              <w:rPr>
                <w:sz w:val="20"/>
                <w:szCs w:val="20"/>
              </w:rPr>
              <w:t>ctivity, Health Screening.</w:t>
            </w:r>
          </w:p>
          <w:p w14:paraId="067C2367" w14:textId="0A66BBDA" w:rsidR="00940865" w:rsidRPr="00F05466" w:rsidRDefault="00940865" w:rsidP="00D01559">
            <w:pPr>
              <w:pStyle w:val="Listenabsatz"/>
              <w:numPr>
                <w:ilvl w:val="0"/>
                <w:numId w:val="19"/>
              </w:numPr>
              <w:spacing w:before="0" w:after="0" w:line="276" w:lineRule="auto"/>
              <w:ind w:left="1213"/>
              <w:rPr>
                <w:sz w:val="20"/>
                <w:szCs w:val="20"/>
              </w:rPr>
            </w:pPr>
            <w:r w:rsidRPr="00F05466">
              <w:rPr>
                <w:sz w:val="20"/>
                <w:szCs w:val="20"/>
              </w:rPr>
              <w:t xml:space="preserve">Social Integration and Social Support: Social </w:t>
            </w:r>
            <w:r w:rsidR="00E35BD5" w:rsidRPr="00F05466">
              <w:rPr>
                <w:sz w:val="20"/>
                <w:szCs w:val="20"/>
              </w:rPr>
              <w:t>P</w:t>
            </w:r>
            <w:r w:rsidRPr="00F05466">
              <w:rPr>
                <w:sz w:val="20"/>
                <w:szCs w:val="20"/>
              </w:rPr>
              <w:t xml:space="preserve">articipation and </w:t>
            </w:r>
            <w:r w:rsidR="00E35BD5" w:rsidRPr="00F05466">
              <w:rPr>
                <w:sz w:val="20"/>
                <w:szCs w:val="20"/>
              </w:rPr>
              <w:t>I</w:t>
            </w:r>
            <w:r w:rsidRPr="00F05466">
              <w:rPr>
                <w:sz w:val="20"/>
                <w:szCs w:val="20"/>
              </w:rPr>
              <w:t xml:space="preserve">ntegration, Shape of </w:t>
            </w:r>
            <w:r w:rsidR="00E35BD5" w:rsidRPr="00F05466">
              <w:rPr>
                <w:sz w:val="20"/>
                <w:szCs w:val="20"/>
              </w:rPr>
              <w:t>S</w:t>
            </w:r>
            <w:r w:rsidRPr="00F05466">
              <w:rPr>
                <w:sz w:val="20"/>
                <w:szCs w:val="20"/>
              </w:rPr>
              <w:t xml:space="preserve">ocial </w:t>
            </w:r>
            <w:r w:rsidR="00E35BD5" w:rsidRPr="00F05466">
              <w:rPr>
                <w:sz w:val="20"/>
                <w:szCs w:val="20"/>
              </w:rPr>
              <w:t>N</w:t>
            </w:r>
            <w:r w:rsidRPr="00F05466">
              <w:rPr>
                <w:sz w:val="20"/>
                <w:szCs w:val="20"/>
              </w:rPr>
              <w:t xml:space="preserve">etworks and </w:t>
            </w:r>
            <w:r w:rsidR="00E35BD5" w:rsidRPr="00F05466">
              <w:rPr>
                <w:sz w:val="20"/>
                <w:szCs w:val="20"/>
              </w:rPr>
              <w:t>R</w:t>
            </w:r>
            <w:r w:rsidRPr="00F05466">
              <w:rPr>
                <w:sz w:val="20"/>
                <w:szCs w:val="20"/>
              </w:rPr>
              <w:t xml:space="preserve">esources available within networks, Social </w:t>
            </w:r>
            <w:r w:rsidR="00E35BD5" w:rsidRPr="00F05466">
              <w:rPr>
                <w:sz w:val="20"/>
                <w:szCs w:val="20"/>
              </w:rPr>
              <w:t>S</w:t>
            </w:r>
            <w:r w:rsidRPr="00F05466">
              <w:rPr>
                <w:sz w:val="20"/>
                <w:szCs w:val="20"/>
              </w:rPr>
              <w:t>upport.</w:t>
            </w:r>
          </w:p>
          <w:p w14:paraId="6366CD27" w14:textId="6A8A4781" w:rsidR="00940865" w:rsidRPr="00F05466" w:rsidRDefault="00940865" w:rsidP="00D01559">
            <w:pPr>
              <w:pStyle w:val="Listenabsatz"/>
              <w:numPr>
                <w:ilvl w:val="1"/>
                <w:numId w:val="6"/>
              </w:numPr>
              <w:spacing w:line="276" w:lineRule="auto"/>
              <w:ind w:left="456" w:hanging="425"/>
              <w:rPr>
                <w:b/>
                <w:bCs/>
                <w:sz w:val="20"/>
                <w:szCs w:val="20"/>
              </w:rPr>
            </w:pPr>
            <w:r w:rsidRPr="00F05466">
              <w:rPr>
                <w:b/>
                <w:bCs/>
                <w:sz w:val="20"/>
                <w:szCs w:val="20"/>
              </w:rPr>
              <w:t xml:space="preserve">Health and well-being </w:t>
            </w:r>
            <w:r w:rsidRPr="00F05466">
              <w:rPr>
                <w:sz w:val="20"/>
                <w:szCs w:val="20"/>
              </w:rPr>
              <w:fldChar w:fldCharType="begin"/>
            </w:r>
            <w:r w:rsidR="00276B04" w:rsidRPr="00F05466">
              <w:rPr>
                <w:sz w:val="20"/>
                <w:szCs w:val="20"/>
              </w:rPr>
              <w:instrText xml:space="preserve"> ADDIN ZOTERO_ITEM CSL_CITATION {"citationID":"qH6UJu38","properties":{"formattedCitation":"(Schulz &amp; Northridge, 2004)","plainCitation":"(Schulz &amp; Northridge, 2004)","noteIndex":0},"citationItems":[{"id":203,"uris":["http://zotero.org/users/10527931/items/ERIUESF7"],"itemData":{"id":203,"type":"article-journal","abstract":"In this article, the authors draw on the disciplines of sociology and environmental and social epidemiology to further understanding of mechanisms through which social factors contribute to disparate environmental exposures and health inequalities. They propose a conceptual framework for environmental health promotion that considers dynamic social processes through which social and environmental inequalities--and associated health disparities--are produced, reproduced, and potentially transformed. Using empirical evidence from the published literature, as well as their own practical experiences in conducting community-based participatory research in Detroit and Harlem, the authors examine health promotion interventions at various levels (community-wide, regional, and national) that aim to improve population health by addressing various aspects of social processes and/or physical environments. Finally, they recommend moving beyond environmental remediation strategies toward environmental health promotion efforts that are sustainable and explicitly designed to reduce social, environmental, and health inequalities.","container-title":"Health education &amp; behavior : the official publication of the Society for Public Health Education","DOI":"10.1177/1090198104265598","ISSN":"1090-1981","issue":"4","language":"eng","page":"455-471","title":"Social determinants of health: implications for environmental health promotion","volume":"31","author":[{"family":"Schulz","given":"Amy"},{"family":"Northridge","given":"Mary E."}],"issued":{"date-parts":[["2004"]]}}}],"schema":"https://github.com/citation-style-language/schema/raw/master/csl-citation.json"} </w:instrText>
            </w:r>
            <w:r w:rsidRPr="00F05466">
              <w:rPr>
                <w:sz w:val="20"/>
                <w:szCs w:val="20"/>
              </w:rPr>
              <w:fldChar w:fldCharType="separate"/>
            </w:r>
            <w:r w:rsidR="00276B04" w:rsidRPr="00F05466">
              <w:rPr>
                <w:sz w:val="20"/>
                <w:szCs w:val="20"/>
              </w:rPr>
              <w:t>(Schulz &amp; Northridge, 2004)</w:t>
            </w:r>
            <w:r w:rsidRPr="00F05466">
              <w:rPr>
                <w:sz w:val="20"/>
                <w:szCs w:val="20"/>
              </w:rPr>
              <w:fldChar w:fldCharType="end"/>
            </w:r>
            <w:r w:rsidRPr="00F05466">
              <w:rPr>
                <w:sz w:val="20"/>
                <w:szCs w:val="20"/>
              </w:rPr>
              <w:t>:</w:t>
            </w:r>
          </w:p>
          <w:p w14:paraId="79D94DD8" w14:textId="5AB2DBD4" w:rsidR="00940865" w:rsidRPr="00F05466" w:rsidRDefault="00940865" w:rsidP="00D01559">
            <w:pPr>
              <w:pStyle w:val="Listenabsatz"/>
              <w:numPr>
                <w:ilvl w:val="0"/>
                <w:numId w:val="20"/>
              </w:numPr>
              <w:spacing w:before="0" w:after="0" w:line="276" w:lineRule="auto"/>
              <w:ind w:left="1213"/>
              <w:rPr>
                <w:sz w:val="20"/>
                <w:szCs w:val="20"/>
              </w:rPr>
            </w:pPr>
            <w:r w:rsidRPr="00F05466">
              <w:rPr>
                <w:sz w:val="20"/>
                <w:szCs w:val="20"/>
              </w:rPr>
              <w:t xml:space="preserve">Health Outcomes: Infant and </w:t>
            </w:r>
            <w:r w:rsidR="00E35BD5" w:rsidRPr="00F05466">
              <w:rPr>
                <w:sz w:val="20"/>
                <w:szCs w:val="20"/>
              </w:rPr>
              <w:t>C</w:t>
            </w:r>
            <w:r w:rsidRPr="00F05466">
              <w:rPr>
                <w:sz w:val="20"/>
                <w:szCs w:val="20"/>
              </w:rPr>
              <w:t xml:space="preserve">hild </w:t>
            </w:r>
            <w:r w:rsidR="00E35BD5" w:rsidRPr="00F05466">
              <w:rPr>
                <w:sz w:val="20"/>
                <w:szCs w:val="20"/>
              </w:rPr>
              <w:t>H</w:t>
            </w:r>
            <w:r w:rsidRPr="00F05466">
              <w:rPr>
                <w:sz w:val="20"/>
                <w:szCs w:val="20"/>
              </w:rPr>
              <w:t xml:space="preserve">ealth (low birth weight, lead poisoning), Obesity, Cardiovascular </w:t>
            </w:r>
            <w:r w:rsidR="00E35BD5" w:rsidRPr="00F05466">
              <w:rPr>
                <w:sz w:val="20"/>
                <w:szCs w:val="20"/>
              </w:rPr>
              <w:t>D</w:t>
            </w:r>
            <w:r w:rsidRPr="00F05466">
              <w:rPr>
                <w:sz w:val="20"/>
                <w:szCs w:val="20"/>
              </w:rPr>
              <w:t xml:space="preserve">iseases, Diabetes, Cancers, Injuries and </w:t>
            </w:r>
            <w:r w:rsidR="00E35BD5" w:rsidRPr="00F05466">
              <w:rPr>
                <w:sz w:val="20"/>
                <w:szCs w:val="20"/>
              </w:rPr>
              <w:t>V</w:t>
            </w:r>
            <w:r w:rsidRPr="00F05466">
              <w:rPr>
                <w:sz w:val="20"/>
                <w:szCs w:val="20"/>
              </w:rPr>
              <w:t xml:space="preserve">iolence, </w:t>
            </w:r>
            <w:r w:rsidR="00E35BD5" w:rsidRPr="00F05466">
              <w:rPr>
                <w:sz w:val="20"/>
                <w:szCs w:val="20"/>
              </w:rPr>
              <w:t>R</w:t>
            </w:r>
            <w:r w:rsidRPr="00F05466">
              <w:rPr>
                <w:sz w:val="20"/>
                <w:szCs w:val="20"/>
              </w:rPr>
              <w:t>espiratory</w:t>
            </w:r>
            <w:r w:rsidR="00E35BD5" w:rsidRPr="00F05466">
              <w:rPr>
                <w:sz w:val="20"/>
                <w:szCs w:val="20"/>
              </w:rPr>
              <w:t xml:space="preserve"> </w:t>
            </w:r>
            <w:proofErr w:type="spellStart"/>
            <w:r w:rsidR="00E35BD5" w:rsidRPr="00F05466">
              <w:rPr>
                <w:sz w:val="20"/>
                <w:szCs w:val="20"/>
              </w:rPr>
              <w:t>H</w:t>
            </w:r>
            <w:r w:rsidRPr="00F05466">
              <w:rPr>
                <w:sz w:val="20"/>
                <w:szCs w:val="20"/>
              </w:rPr>
              <w:t>alth</w:t>
            </w:r>
            <w:proofErr w:type="spellEnd"/>
            <w:r w:rsidRPr="00F05466">
              <w:rPr>
                <w:sz w:val="20"/>
                <w:szCs w:val="20"/>
              </w:rPr>
              <w:t xml:space="preserve"> (asthma), Mental </w:t>
            </w:r>
            <w:r w:rsidR="00E35BD5" w:rsidRPr="00F05466">
              <w:rPr>
                <w:sz w:val="20"/>
                <w:szCs w:val="20"/>
              </w:rPr>
              <w:t>H</w:t>
            </w:r>
            <w:r w:rsidRPr="00F05466">
              <w:rPr>
                <w:sz w:val="20"/>
                <w:szCs w:val="20"/>
              </w:rPr>
              <w:t>ealth, All-</w:t>
            </w:r>
            <w:r w:rsidR="00E35BD5" w:rsidRPr="00F05466">
              <w:rPr>
                <w:sz w:val="20"/>
                <w:szCs w:val="20"/>
              </w:rPr>
              <w:t>C</w:t>
            </w:r>
            <w:r w:rsidRPr="00F05466">
              <w:rPr>
                <w:sz w:val="20"/>
                <w:szCs w:val="20"/>
              </w:rPr>
              <w:t xml:space="preserve">ause </w:t>
            </w:r>
            <w:r w:rsidR="00E35BD5" w:rsidRPr="00F05466">
              <w:rPr>
                <w:sz w:val="20"/>
                <w:szCs w:val="20"/>
              </w:rPr>
              <w:t>M</w:t>
            </w:r>
            <w:r w:rsidRPr="00F05466">
              <w:rPr>
                <w:sz w:val="20"/>
                <w:szCs w:val="20"/>
              </w:rPr>
              <w:t>ortality.</w:t>
            </w:r>
          </w:p>
          <w:p w14:paraId="694B30CB" w14:textId="6B81ACA7" w:rsidR="00940865" w:rsidRPr="00F05466" w:rsidRDefault="00940865" w:rsidP="00D01559">
            <w:pPr>
              <w:pStyle w:val="Listenabsatz"/>
              <w:numPr>
                <w:ilvl w:val="0"/>
                <w:numId w:val="20"/>
              </w:numPr>
              <w:spacing w:before="0" w:after="0" w:line="276" w:lineRule="auto"/>
              <w:ind w:left="1213"/>
              <w:rPr>
                <w:sz w:val="20"/>
                <w:szCs w:val="20"/>
              </w:rPr>
            </w:pPr>
            <w:r w:rsidRPr="00F05466">
              <w:rPr>
                <w:sz w:val="20"/>
                <w:szCs w:val="20"/>
              </w:rPr>
              <w:t xml:space="preserve">Well-Being: Hope/Despair, Life </w:t>
            </w:r>
            <w:r w:rsidR="00E35BD5" w:rsidRPr="00F05466">
              <w:rPr>
                <w:sz w:val="20"/>
                <w:szCs w:val="20"/>
              </w:rPr>
              <w:t>S</w:t>
            </w:r>
            <w:r w:rsidRPr="00F05466">
              <w:rPr>
                <w:sz w:val="20"/>
                <w:szCs w:val="20"/>
              </w:rPr>
              <w:t xml:space="preserve">atisfaction, Psychological </w:t>
            </w:r>
            <w:r w:rsidR="00E35BD5" w:rsidRPr="00F05466">
              <w:rPr>
                <w:sz w:val="20"/>
                <w:szCs w:val="20"/>
              </w:rPr>
              <w:t>D</w:t>
            </w:r>
            <w:r w:rsidRPr="00F05466">
              <w:rPr>
                <w:sz w:val="20"/>
                <w:szCs w:val="20"/>
              </w:rPr>
              <w:t xml:space="preserve">istress, Happiness, Disability, Body </w:t>
            </w:r>
            <w:r w:rsidR="00E35BD5" w:rsidRPr="00F05466">
              <w:rPr>
                <w:sz w:val="20"/>
                <w:szCs w:val="20"/>
              </w:rPr>
              <w:t>S</w:t>
            </w:r>
            <w:r w:rsidRPr="00F05466">
              <w:rPr>
                <w:sz w:val="20"/>
                <w:szCs w:val="20"/>
              </w:rPr>
              <w:t xml:space="preserve">ize and </w:t>
            </w:r>
            <w:proofErr w:type="spellStart"/>
            <w:r w:rsidR="00E35BD5" w:rsidRPr="00F05466">
              <w:rPr>
                <w:sz w:val="20"/>
                <w:szCs w:val="20"/>
              </w:rPr>
              <w:t>B</w:t>
            </w:r>
            <w:r w:rsidRPr="00F05466">
              <w:rPr>
                <w:sz w:val="20"/>
                <w:szCs w:val="20"/>
              </w:rPr>
              <w:t>dy</w:t>
            </w:r>
            <w:proofErr w:type="spellEnd"/>
            <w:r w:rsidRPr="00F05466">
              <w:rPr>
                <w:sz w:val="20"/>
                <w:szCs w:val="20"/>
              </w:rPr>
              <w:t xml:space="preserve"> </w:t>
            </w:r>
            <w:r w:rsidR="00E35BD5" w:rsidRPr="00F05466">
              <w:rPr>
                <w:sz w:val="20"/>
                <w:szCs w:val="20"/>
              </w:rPr>
              <w:t>I</w:t>
            </w:r>
            <w:r w:rsidRPr="00F05466">
              <w:rPr>
                <w:sz w:val="20"/>
                <w:szCs w:val="20"/>
              </w:rPr>
              <w:t>mage</w:t>
            </w:r>
            <w:r w:rsidR="002F08BF" w:rsidRPr="00F05466">
              <w:rPr>
                <w:sz w:val="20"/>
                <w:szCs w:val="20"/>
              </w:rPr>
              <w:t>.</w:t>
            </w:r>
          </w:p>
          <w:p w14:paraId="5EB3459B" w14:textId="77777777" w:rsidR="002F08BF" w:rsidRPr="00F05466" w:rsidRDefault="002F08BF" w:rsidP="002F08BF">
            <w:pPr>
              <w:pStyle w:val="Listenabsatz"/>
              <w:numPr>
                <w:ilvl w:val="0"/>
                <w:numId w:val="0"/>
              </w:numPr>
              <w:spacing w:before="0" w:after="0" w:line="276" w:lineRule="auto"/>
              <w:ind w:left="1213"/>
              <w:rPr>
                <w:sz w:val="20"/>
                <w:szCs w:val="20"/>
              </w:rPr>
            </w:pPr>
          </w:p>
          <w:p w14:paraId="049BD5CF" w14:textId="161E91CB" w:rsidR="00940865" w:rsidRPr="00F05466" w:rsidRDefault="00940865" w:rsidP="00D01559">
            <w:pPr>
              <w:pStyle w:val="Listenabsatz"/>
              <w:numPr>
                <w:ilvl w:val="0"/>
                <w:numId w:val="6"/>
              </w:numPr>
              <w:spacing w:before="0" w:after="0"/>
              <w:ind w:left="493" w:hanging="493"/>
              <w:rPr>
                <w:sz w:val="20"/>
                <w:szCs w:val="20"/>
              </w:rPr>
            </w:pPr>
            <w:r w:rsidRPr="00F05466">
              <w:rPr>
                <w:b/>
                <w:bCs/>
                <w:sz w:val="20"/>
                <w:szCs w:val="20"/>
              </w:rPr>
              <w:t xml:space="preserve">The </w:t>
            </w:r>
            <w:r w:rsidR="00FA6462" w:rsidRPr="00F05466">
              <w:rPr>
                <w:b/>
                <w:bCs/>
                <w:sz w:val="20"/>
                <w:szCs w:val="20"/>
              </w:rPr>
              <w:t>E</w:t>
            </w:r>
            <w:r w:rsidRPr="00F05466">
              <w:rPr>
                <w:b/>
                <w:bCs/>
                <w:sz w:val="20"/>
                <w:szCs w:val="20"/>
              </w:rPr>
              <w:t xml:space="preserve">cological </w:t>
            </w:r>
            <w:r w:rsidR="00FA6462" w:rsidRPr="00F05466">
              <w:rPr>
                <w:b/>
                <w:bCs/>
                <w:sz w:val="20"/>
                <w:szCs w:val="20"/>
              </w:rPr>
              <w:t>C</w:t>
            </w:r>
            <w:r w:rsidRPr="00F05466">
              <w:rPr>
                <w:b/>
                <w:bCs/>
                <w:sz w:val="20"/>
                <w:szCs w:val="20"/>
              </w:rPr>
              <w:t>ircle (</w:t>
            </w:r>
            <w:r w:rsidR="00FA6462" w:rsidRPr="00F05466">
              <w:rPr>
                <w:b/>
                <w:bCs/>
                <w:sz w:val="20"/>
                <w:szCs w:val="20"/>
              </w:rPr>
              <w:t>E</w:t>
            </w:r>
            <w:r w:rsidRPr="00F05466">
              <w:rPr>
                <w:b/>
                <w:bCs/>
                <w:sz w:val="20"/>
                <w:szCs w:val="20"/>
              </w:rPr>
              <w:t xml:space="preserve">cological </w:t>
            </w:r>
            <w:r w:rsidR="00FA6462" w:rsidRPr="00F05466">
              <w:rPr>
                <w:b/>
                <w:bCs/>
                <w:sz w:val="20"/>
                <w:szCs w:val="20"/>
              </w:rPr>
              <w:t>N</w:t>
            </w:r>
            <w:r w:rsidRPr="00F05466">
              <w:rPr>
                <w:b/>
                <w:bCs/>
                <w:sz w:val="20"/>
                <w:szCs w:val="20"/>
              </w:rPr>
              <w:t xml:space="preserve">iche) – Willi </w:t>
            </w:r>
            <w:r w:rsidRPr="00F05466">
              <w:rPr>
                <w:b/>
                <w:bCs/>
                <w:sz w:val="20"/>
                <w:szCs w:val="20"/>
              </w:rPr>
              <w:fldChar w:fldCharType="begin"/>
            </w:r>
            <w:r w:rsidR="00276B04" w:rsidRPr="00F05466">
              <w:rPr>
                <w:b/>
                <w:bCs/>
                <w:sz w:val="20"/>
                <w:szCs w:val="20"/>
              </w:rPr>
              <w:instrText xml:space="preserve"> ADDIN ZOTERO_ITEM CSL_CITATION {"citationID":"rLJI5EX4","properties":{"formattedCitation":"(1998)","plainCitation":"(1998)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Psychotherapie","volume":"43","author":[{"family":"Willi","given":"Jürg"}],"issued":{"date-parts":[["1998"]]}},"label":"page","suppress-author":true}],"schema":"https://github.com/citation-style-language/schema/raw/master/csl-citation.json"} </w:instrText>
            </w:r>
            <w:r w:rsidRPr="00F05466">
              <w:rPr>
                <w:b/>
                <w:bCs/>
                <w:sz w:val="20"/>
                <w:szCs w:val="20"/>
              </w:rPr>
              <w:fldChar w:fldCharType="separate"/>
            </w:r>
            <w:r w:rsidR="00276B04" w:rsidRPr="00F05466">
              <w:rPr>
                <w:b/>
                <w:sz w:val="20"/>
                <w:szCs w:val="20"/>
              </w:rPr>
              <w:t>(1998)</w:t>
            </w:r>
            <w:r w:rsidRPr="00F05466">
              <w:rPr>
                <w:b/>
                <w:bCs/>
                <w:sz w:val="20"/>
                <w:szCs w:val="20"/>
              </w:rPr>
              <w:fldChar w:fldCharType="end"/>
            </w:r>
            <w:r w:rsidRPr="00F05466">
              <w:rPr>
                <w:b/>
                <w:bCs/>
                <w:sz w:val="20"/>
                <w:szCs w:val="20"/>
              </w:rPr>
              <w:t>:</w:t>
            </w:r>
          </w:p>
          <w:p w14:paraId="6966158D" w14:textId="3DCDADEC" w:rsidR="00940865" w:rsidRPr="00F05466" w:rsidRDefault="00940865" w:rsidP="00FA6462">
            <w:pPr>
              <w:pStyle w:val="Listenabsatz"/>
              <w:numPr>
                <w:ilvl w:val="0"/>
                <w:numId w:val="0"/>
              </w:numPr>
              <w:ind w:left="493"/>
              <w:rPr>
                <w:sz w:val="20"/>
                <w:szCs w:val="20"/>
              </w:rPr>
            </w:pPr>
            <w:r w:rsidRPr="00F05466">
              <w:rPr>
                <w:sz w:val="20"/>
                <w:szCs w:val="20"/>
              </w:rPr>
              <w:t xml:space="preserve">The central concept is that human development is shaped by the environment in which they interact, called their personal niche. Psychological well-being is maintained by continuously adapting the environment to fit their personal niche, with the development and differentiation of the niche interacting with personal growth </w:t>
            </w:r>
            <w:r w:rsidRPr="00F05466">
              <w:rPr>
                <w:sz w:val="20"/>
                <w:szCs w:val="20"/>
              </w:rPr>
              <w:fldChar w:fldCharType="begin"/>
            </w:r>
            <w:r w:rsidR="00276B04" w:rsidRPr="00F05466">
              <w:rPr>
                <w:sz w:val="20"/>
                <w:szCs w:val="20"/>
              </w:rPr>
              <w:instrText xml:space="preserve"> ADDIN ZOTERO_ITEM CSL_CITATION {"citationID":"z43sIpKo","properties":{"formattedCitation":"(Willi, 1998; Willi et al., 1999)","plainCitation":"(Willi, 1998; Willi et al., 1999)","noteIndex":0},"citationItems":[{"id":374,"uris":["http://zotero.org/users/10527931/items/LYGTZUMW"],"itemData":{"id":374,"type":"article-journal","container-title":"Psychotherapeut","DOI":"10.1007/s002780050101","ISSN":"0935-6185","issue":"2","page":"69-79","title":"Die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Psychotherapie","volume":"43","author":[{"family":"Willi","given":"Jürg"}],"issued":{"date-parts":[["1998"]]}}},{"id":375,"uris":["http://zotero.org/users/10527931/items/64KM63GS"],"itemData":{"id":375,"type":"article-journal","container-title":"Der Nervenarzt","DOI":"10.1007/s001150050523","ISSN":"0028-2804","issue":"9","page":"847-854","title":"Die Erfassung der persönlichen Nische als Grundlage der supportiven Psychotherapie","volume":"70","author":[{"family":"Willi","given":"J."},{"family":"Toygar-Zurmühle","given":"A."},{"family":"Frei","given":"R."}],"issued":{"date-parts":[["1999"]]}}}],"schema":"https://github.com/citation-style-language/schema/raw/master/csl-citation.json"} </w:instrText>
            </w:r>
            <w:r w:rsidRPr="00F05466">
              <w:rPr>
                <w:sz w:val="20"/>
                <w:szCs w:val="20"/>
              </w:rPr>
              <w:fldChar w:fldCharType="separate"/>
            </w:r>
            <w:r w:rsidR="00276B04" w:rsidRPr="00F05466">
              <w:rPr>
                <w:sz w:val="20"/>
                <w:szCs w:val="20"/>
              </w:rPr>
              <w:t>(Willi, 1998; Willi et al., 1999)</w:t>
            </w:r>
            <w:r w:rsidRPr="00F05466">
              <w:rPr>
                <w:sz w:val="20"/>
                <w:szCs w:val="20"/>
              </w:rPr>
              <w:fldChar w:fldCharType="end"/>
            </w:r>
            <w:r w:rsidRPr="00F05466">
              <w:rPr>
                <w:sz w:val="20"/>
                <w:szCs w:val="20"/>
              </w:rPr>
              <w:t>.</w:t>
            </w:r>
          </w:p>
          <w:p w14:paraId="0C55BAA3" w14:textId="168EE5E8" w:rsidR="00940865" w:rsidRPr="00F05466" w:rsidRDefault="00940865" w:rsidP="00D01559">
            <w:pPr>
              <w:pStyle w:val="Listenabsatz"/>
              <w:numPr>
                <w:ilvl w:val="1"/>
                <w:numId w:val="6"/>
              </w:numPr>
              <w:spacing w:before="0" w:after="0"/>
              <w:ind w:left="493" w:hanging="493"/>
              <w:rPr>
                <w:sz w:val="20"/>
                <w:szCs w:val="20"/>
              </w:rPr>
            </w:pPr>
            <w:r w:rsidRPr="00F05466">
              <w:rPr>
                <w:b/>
                <w:bCs/>
                <w:sz w:val="20"/>
                <w:szCs w:val="20"/>
              </w:rPr>
              <w:t xml:space="preserve">Fundamental </w:t>
            </w:r>
            <w:r w:rsidR="00FA6462" w:rsidRPr="00F05466">
              <w:rPr>
                <w:b/>
                <w:bCs/>
                <w:sz w:val="20"/>
                <w:szCs w:val="20"/>
              </w:rPr>
              <w:t>A</w:t>
            </w:r>
            <w:r w:rsidRPr="00F05466">
              <w:rPr>
                <w:b/>
                <w:bCs/>
                <w:sz w:val="20"/>
                <w:szCs w:val="20"/>
              </w:rPr>
              <w:t xml:space="preserve">reas of </w:t>
            </w:r>
            <w:r w:rsidR="00FA6462" w:rsidRPr="00F05466">
              <w:rPr>
                <w:b/>
                <w:bCs/>
                <w:sz w:val="20"/>
                <w:szCs w:val="20"/>
              </w:rPr>
              <w:t>P</w:t>
            </w:r>
            <w:r w:rsidRPr="00F05466">
              <w:rPr>
                <w:b/>
                <w:bCs/>
                <w:sz w:val="20"/>
                <w:szCs w:val="20"/>
              </w:rPr>
              <w:t xml:space="preserve">ersonality </w:t>
            </w:r>
            <w:r w:rsidRPr="00F05466">
              <w:rPr>
                <w:sz w:val="20"/>
                <w:szCs w:val="20"/>
              </w:rPr>
              <w:t>are developed through shaping the environment and creating effects</w:t>
            </w:r>
            <w:r w:rsidRPr="00F05466">
              <w:rPr>
                <w:b/>
                <w:bCs/>
                <w:sz w:val="20"/>
                <w:szCs w:val="20"/>
              </w:rPr>
              <w:t xml:space="preserve"> </w:t>
            </w:r>
            <w:r w:rsidRPr="00F05466">
              <w:rPr>
                <w:b/>
                <w:bCs/>
                <w:sz w:val="20"/>
                <w:szCs w:val="20"/>
              </w:rPr>
              <w:fldChar w:fldCharType="begin"/>
            </w:r>
            <w:r w:rsidR="00276B04" w:rsidRPr="00F05466">
              <w:rPr>
                <w:b/>
                <w:bCs/>
                <w:sz w:val="20"/>
                <w:szCs w:val="20"/>
              </w:rPr>
              <w:instrText xml:space="preserve"> ADDIN ZOTERO_ITEM CSL_CITATION {"citationID":"28eqYtpu","properties":{"formattedCitation":"(Willi,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Psychotherapie","volume":"43","author":[{"family":"Willi","given":"Jürg"}],"issued":{"date-parts":[["1998"]]}}}],"schema":"https://github.com/citation-style-language/schema/raw/master/csl-citation.json"} </w:instrText>
            </w:r>
            <w:r w:rsidRPr="00F05466">
              <w:rPr>
                <w:b/>
                <w:bCs/>
                <w:sz w:val="20"/>
                <w:szCs w:val="20"/>
              </w:rPr>
              <w:fldChar w:fldCharType="separate"/>
            </w:r>
            <w:r w:rsidR="00276B04" w:rsidRPr="00F05466">
              <w:rPr>
                <w:sz w:val="20"/>
                <w:szCs w:val="20"/>
              </w:rPr>
              <w:t>(Willi, 1998)</w:t>
            </w:r>
            <w:r w:rsidRPr="00F05466">
              <w:rPr>
                <w:b/>
                <w:bCs/>
                <w:sz w:val="20"/>
                <w:szCs w:val="20"/>
              </w:rPr>
              <w:fldChar w:fldCharType="end"/>
            </w:r>
            <w:r w:rsidRPr="00F05466">
              <w:rPr>
                <w:b/>
                <w:bCs/>
                <w:sz w:val="20"/>
                <w:szCs w:val="20"/>
              </w:rPr>
              <w:t xml:space="preserve"> </w:t>
            </w:r>
            <w:r w:rsidRPr="00F05466">
              <w:rPr>
                <w:sz w:val="20"/>
                <w:szCs w:val="20"/>
              </w:rPr>
              <w:sym w:font="Wingdings" w:char="F0E0"/>
            </w:r>
            <w:r w:rsidRPr="00F05466">
              <w:rPr>
                <w:sz w:val="20"/>
                <w:szCs w:val="20"/>
              </w:rPr>
              <w:t xml:space="preserve"> 7.2</w:t>
            </w:r>
          </w:p>
          <w:p w14:paraId="4FE5AEB8" w14:textId="308F20E3" w:rsidR="00940865" w:rsidRPr="00F05466" w:rsidRDefault="00940865" w:rsidP="00D01559">
            <w:pPr>
              <w:pStyle w:val="Listenabsatz"/>
              <w:numPr>
                <w:ilvl w:val="1"/>
                <w:numId w:val="6"/>
              </w:numPr>
              <w:spacing w:before="0" w:after="0"/>
              <w:ind w:left="493" w:hanging="493"/>
              <w:rPr>
                <w:sz w:val="20"/>
                <w:szCs w:val="20"/>
              </w:rPr>
            </w:pPr>
            <w:r w:rsidRPr="00F05466">
              <w:rPr>
                <w:sz w:val="20"/>
                <w:szCs w:val="20"/>
              </w:rPr>
              <w:t xml:space="preserve">A persistent </w:t>
            </w:r>
            <w:r w:rsidR="00FA6462" w:rsidRPr="00F05466">
              <w:rPr>
                <w:b/>
                <w:sz w:val="20"/>
                <w:szCs w:val="20"/>
              </w:rPr>
              <w:t>L</w:t>
            </w:r>
            <w:r w:rsidRPr="00F05466">
              <w:rPr>
                <w:b/>
                <w:sz w:val="20"/>
                <w:szCs w:val="20"/>
              </w:rPr>
              <w:t xml:space="preserve">ack of </w:t>
            </w:r>
            <w:r w:rsidR="00FA6462" w:rsidRPr="00F05466">
              <w:rPr>
                <w:b/>
                <w:sz w:val="20"/>
                <w:szCs w:val="20"/>
              </w:rPr>
              <w:t>R</w:t>
            </w:r>
            <w:r w:rsidRPr="00F05466">
              <w:rPr>
                <w:b/>
                <w:sz w:val="20"/>
                <w:szCs w:val="20"/>
              </w:rPr>
              <w:t xml:space="preserve">esponse, or a </w:t>
            </w:r>
            <w:r w:rsidR="00FA6462" w:rsidRPr="00F05466">
              <w:rPr>
                <w:b/>
                <w:sz w:val="20"/>
                <w:szCs w:val="20"/>
              </w:rPr>
              <w:t>N</w:t>
            </w:r>
            <w:r w:rsidRPr="00F05466">
              <w:rPr>
                <w:b/>
                <w:sz w:val="20"/>
                <w:szCs w:val="20"/>
              </w:rPr>
              <w:t xml:space="preserve">egative or </w:t>
            </w:r>
            <w:r w:rsidR="00FA6462" w:rsidRPr="00F05466">
              <w:rPr>
                <w:b/>
                <w:sz w:val="20"/>
                <w:szCs w:val="20"/>
              </w:rPr>
              <w:t>D</w:t>
            </w:r>
            <w:r w:rsidRPr="00F05466">
              <w:rPr>
                <w:b/>
                <w:sz w:val="20"/>
                <w:szCs w:val="20"/>
              </w:rPr>
              <w:t xml:space="preserve">istorted </w:t>
            </w:r>
            <w:r w:rsidR="00FA6462" w:rsidRPr="00F05466">
              <w:rPr>
                <w:b/>
                <w:sz w:val="20"/>
                <w:szCs w:val="20"/>
              </w:rPr>
              <w:t>R</w:t>
            </w:r>
            <w:r w:rsidRPr="00F05466">
              <w:rPr>
                <w:b/>
                <w:sz w:val="20"/>
                <w:szCs w:val="20"/>
              </w:rPr>
              <w:t>esponse</w:t>
            </w:r>
            <w:r w:rsidRPr="00F05466">
              <w:rPr>
                <w:sz w:val="20"/>
                <w:szCs w:val="20"/>
              </w:rPr>
              <w:t xml:space="preserve">, to the four areas of personality is a significant risk to health </w:t>
            </w:r>
            <w:r w:rsidRPr="00F05466">
              <w:rPr>
                <w:sz w:val="20"/>
                <w:szCs w:val="20"/>
              </w:rPr>
              <w:fldChar w:fldCharType="begin"/>
            </w:r>
            <w:r w:rsidR="00276B04" w:rsidRPr="00F05466">
              <w:rPr>
                <w:sz w:val="20"/>
                <w:szCs w:val="20"/>
              </w:rPr>
              <w:instrText xml:space="preserve"> ADDIN ZOTERO_ITEM CSL_CITATION {"citationID":"gFddMYHc","properties":{"formattedCitation":"(Willi,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Psychotherapie","volume":"43","author":[{"family":"Willi","given":"Jürg"}],"issued":{"date-parts":[["1998"]]}},"label":"page"}],"schema":"https://github.com/citation-style-language/schema/raw/master/csl-citation.json"} </w:instrText>
            </w:r>
            <w:r w:rsidRPr="00F05466">
              <w:rPr>
                <w:sz w:val="20"/>
                <w:szCs w:val="20"/>
              </w:rPr>
              <w:fldChar w:fldCharType="separate"/>
            </w:r>
            <w:r w:rsidR="00276B04" w:rsidRPr="00F05466">
              <w:rPr>
                <w:sz w:val="20"/>
                <w:szCs w:val="20"/>
              </w:rPr>
              <w:t>(Willi, 1998)</w:t>
            </w:r>
            <w:r w:rsidRPr="00F05466">
              <w:rPr>
                <w:sz w:val="20"/>
                <w:szCs w:val="20"/>
              </w:rPr>
              <w:fldChar w:fldCharType="end"/>
            </w:r>
            <w:r w:rsidRPr="00F05466">
              <w:rPr>
                <w:sz w:val="20"/>
                <w:szCs w:val="20"/>
              </w:rPr>
              <w:t>.</w:t>
            </w:r>
          </w:p>
          <w:p w14:paraId="396CA8D4" w14:textId="3AEDD7D7" w:rsidR="00940865" w:rsidRPr="00F05466" w:rsidRDefault="00940865" w:rsidP="00D01559">
            <w:pPr>
              <w:pStyle w:val="Listenabsatz"/>
              <w:numPr>
                <w:ilvl w:val="1"/>
                <w:numId w:val="6"/>
              </w:numPr>
              <w:spacing w:before="0" w:after="0"/>
              <w:ind w:left="493" w:hanging="493"/>
              <w:rPr>
                <w:sz w:val="20"/>
                <w:szCs w:val="20"/>
              </w:rPr>
            </w:pPr>
            <w:r w:rsidRPr="00F05466">
              <w:rPr>
                <w:b/>
                <w:bCs/>
                <w:sz w:val="20"/>
                <w:szCs w:val="20"/>
              </w:rPr>
              <w:t xml:space="preserve">Personal </w:t>
            </w:r>
            <w:r w:rsidR="00FA6462" w:rsidRPr="00F05466">
              <w:rPr>
                <w:b/>
                <w:bCs/>
                <w:sz w:val="20"/>
                <w:szCs w:val="20"/>
              </w:rPr>
              <w:t>N</w:t>
            </w:r>
            <w:r w:rsidRPr="00F05466">
              <w:rPr>
                <w:b/>
                <w:bCs/>
                <w:sz w:val="20"/>
                <w:szCs w:val="20"/>
              </w:rPr>
              <w:t>iche</w:t>
            </w:r>
            <w:r w:rsidRPr="00F05466">
              <w:rPr>
                <w:sz w:val="20"/>
                <w:szCs w:val="20"/>
              </w:rPr>
              <w:t xml:space="preserve"> </w:t>
            </w:r>
            <w:r w:rsidRPr="00F05466">
              <w:rPr>
                <w:sz w:val="20"/>
                <w:szCs w:val="20"/>
              </w:rPr>
              <w:fldChar w:fldCharType="begin"/>
            </w:r>
            <w:r w:rsidR="00276B04" w:rsidRPr="00F05466">
              <w:rPr>
                <w:sz w:val="20"/>
                <w:szCs w:val="20"/>
              </w:rPr>
              <w:instrText xml:space="preserve"> ADDIN ZOTERO_ITEM CSL_CITATION {"citationID":"ENDCnEK7","properties":{"formattedCitation":"(Willi, 1996)","plainCitation":"(Willi, 1996)","noteIndex":0},"citationItems":[{"id":1493,"uris":["http://zotero.org/groups/5455797/items/EJCUQ2ID"],"itemData":{"id":1493,"type":"book","abstract":"In diesem Buch werden vor allem drei für die Praxis wichtige Aspekte von Psychotherapie behandelt:","event-place":"Göttingen; Bern; Toronto; Seattle","ISBN":"978-3-8017-0963-1","language":"ger","number-of-pages":"306","publisher":"Hogrefe Verl. für Psychologie","publisher-place":"Göttingen; Bern; Toronto; Seattle","title":"Ökologische Psychotherapie","author":[{"family":"Willi","given":"Jürg"}],"translator":[{"family":"Frei","given":"Robert"}],"issued":{"date-parts":[["1996"]]}}}],"schema":"https://github.com/citation-style-language/schema/raw/master/csl-citation.json"} </w:instrText>
            </w:r>
            <w:r w:rsidRPr="00F05466">
              <w:rPr>
                <w:sz w:val="20"/>
                <w:szCs w:val="20"/>
              </w:rPr>
              <w:fldChar w:fldCharType="separate"/>
            </w:r>
            <w:r w:rsidR="00276B04" w:rsidRPr="00F05466">
              <w:rPr>
                <w:sz w:val="20"/>
                <w:szCs w:val="20"/>
              </w:rPr>
              <w:t>(Willi, 1996)</w:t>
            </w:r>
            <w:r w:rsidRPr="00F05466">
              <w:rPr>
                <w:sz w:val="20"/>
                <w:szCs w:val="20"/>
              </w:rPr>
              <w:fldChar w:fldCharType="end"/>
            </w:r>
            <w:r w:rsidRPr="00F05466">
              <w:rPr>
                <w:sz w:val="20"/>
                <w:szCs w:val="20"/>
              </w:rPr>
              <w:t xml:space="preserve"> is understood as a person's relational space. It is that part of the social, but also the material environment with which a person actively relates and which they shape themselves </w:t>
            </w:r>
            <w:r w:rsidRPr="00F05466">
              <w:rPr>
                <w:sz w:val="20"/>
                <w:szCs w:val="20"/>
              </w:rPr>
              <w:fldChar w:fldCharType="begin"/>
            </w:r>
            <w:r w:rsidR="00276B04" w:rsidRPr="00F05466">
              <w:rPr>
                <w:sz w:val="20"/>
                <w:szCs w:val="20"/>
              </w:rPr>
              <w:instrText xml:space="preserve"> ADDIN ZOTERO_ITEM CSL_CITATION {"citationID":"ixNBzPsi","properties":{"formattedCitation":"(Willi,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Psychotherapie","volume":"43","author":[{"family":"Willi","given":"Jürg"}],"issued":{"date-parts":[["1998"]]}},"label":"page"}],"schema":"https://github.com/citation-style-language/schema/raw/master/csl-citation.json"} </w:instrText>
            </w:r>
            <w:r w:rsidRPr="00F05466">
              <w:rPr>
                <w:sz w:val="20"/>
                <w:szCs w:val="20"/>
              </w:rPr>
              <w:fldChar w:fldCharType="separate"/>
            </w:r>
            <w:r w:rsidR="00276B04" w:rsidRPr="00F05466">
              <w:rPr>
                <w:sz w:val="20"/>
                <w:szCs w:val="20"/>
              </w:rPr>
              <w:t>(Willi, 1998)</w:t>
            </w:r>
            <w:r w:rsidRPr="00F05466">
              <w:rPr>
                <w:sz w:val="20"/>
                <w:szCs w:val="20"/>
              </w:rPr>
              <w:fldChar w:fldCharType="end"/>
            </w:r>
            <w:r w:rsidRPr="00F05466">
              <w:rPr>
                <w:sz w:val="20"/>
                <w:szCs w:val="20"/>
              </w:rPr>
              <w:t xml:space="preserve">. According to Willi </w:t>
            </w:r>
            <w:r w:rsidRPr="00F05466">
              <w:rPr>
                <w:sz w:val="20"/>
                <w:szCs w:val="20"/>
              </w:rPr>
              <w:fldChar w:fldCharType="begin"/>
            </w:r>
            <w:r w:rsidR="00276B04" w:rsidRPr="00F05466">
              <w:rPr>
                <w:sz w:val="20"/>
                <w:szCs w:val="20"/>
              </w:rPr>
              <w:instrText xml:space="preserve"> ADDIN ZOTERO_ITEM CSL_CITATION {"citationID":"npmJViHt","properties":{"formattedCitation":"(2000)","plainCitation":"(2000)","noteIndex":0},"citationItems":[{"id":373,"uris":["http://zotero.org/users/10527931/items/YEIVRRSY"],"itemData":{"id":373,"type":"chapter","container-title":"Wörterbuch der Psychotherapie","event-place":"Vienna","ISBN":"978-3-211-99130-5","note":"DOI: 10.1007/978-3-211-99131-2_1241","page":"464-465","publisher":"Springer Vienna","publisher-place":"Vienna","title":"Nische, persönliche","author":[{"family":"Willi","given":"Jürg"}],"editor":[{"family":"Stumm","given":"Gerhard"},{"family":"Pritz","given":"Alfred"}],"issued":{"date-parts":[["2000"]]}},"label":"page","suppress-author":true}],"schema":"https://github.com/citation-style-language/schema/raw/master/csl-citation.json"} </w:instrText>
            </w:r>
            <w:r w:rsidRPr="00F05466">
              <w:rPr>
                <w:sz w:val="20"/>
                <w:szCs w:val="20"/>
              </w:rPr>
              <w:fldChar w:fldCharType="separate"/>
            </w:r>
            <w:r w:rsidR="00276B04" w:rsidRPr="00F05466">
              <w:rPr>
                <w:sz w:val="20"/>
                <w:szCs w:val="20"/>
              </w:rPr>
              <w:t>(2000)</w:t>
            </w:r>
            <w:r w:rsidRPr="00F05466">
              <w:rPr>
                <w:sz w:val="20"/>
                <w:szCs w:val="20"/>
              </w:rPr>
              <w:fldChar w:fldCharType="end"/>
            </w:r>
            <w:r w:rsidRPr="00F05466">
              <w:rPr>
                <w:sz w:val="20"/>
                <w:szCs w:val="20"/>
              </w:rPr>
              <w:t xml:space="preserve">, the </w:t>
            </w:r>
            <w:r w:rsidR="00FA6462" w:rsidRPr="00F05466">
              <w:rPr>
                <w:sz w:val="20"/>
                <w:szCs w:val="20"/>
              </w:rPr>
              <w:t>P</w:t>
            </w:r>
            <w:r w:rsidRPr="00F05466">
              <w:rPr>
                <w:sz w:val="20"/>
                <w:szCs w:val="20"/>
              </w:rPr>
              <w:t xml:space="preserve">ersonal </w:t>
            </w:r>
            <w:r w:rsidR="00FA6462" w:rsidRPr="00F05466">
              <w:rPr>
                <w:sz w:val="20"/>
                <w:szCs w:val="20"/>
              </w:rPr>
              <w:t>N</w:t>
            </w:r>
            <w:r w:rsidRPr="00F05466">
              <w:rPr>
                <w:sz w:val="20"/>
                <w:szCs w:val="20"/>
              </w:rPr>
              <w:t xml:space="preserve">iche is the place where personal experience is </w:t>
            </w:r>
            <w:r w:rsidR="00FA6462" w:rsidRPr="00F05466">
              <w:rPr>
                <w:sz w:val="20"/>
                <w:szCs w:val="20"/>
              </w:rPr>
              <w:t>materialized</w:t>
            </w:r>
            <w:r w:rsidRPr="00F05466">
              <w:rPr>
                <w:sz w:val="20"/>
                <w:szCs w:val="20"/>
              </w:rPr>
              <w:t xml:space="preserve">, where one's own history is witnessed and traced. By creating a </w:t>
            </w:r>
            <w:r w:rsidR="00FA6462" w:rsidRPr="00F05466">
              <w:rPr>
                <w:sz w:val="20"/>
                <w:szCs w:val="20"/>
              </w:rPr>
              <w:t>P</w:t>
            </w:r>
            <w:r w:rsidRPr="00F05466">
              <w:rPr>
                <w:sz w:val="20"/>
                <w:szCs w:val="20"/>
              </w:rPr>
              <w:t xml:space="preserve">ersonal </w:t>
            </w:r>
            <w:r w:rsidR="00FA6462" w:rsidRPr="00F05466">
              <w:rPr>
                <w:sz w:val="20"/>
                <w:szCs w:val="20"/>
              </w:rPr>
              <w:t>N</w:t>
            </w:r>
            <w:r w:rsidRPr="00F05466">
              <w:rPr>
                <w:sz w:val="20"/>
                <w:szCs w:val="20"/>
              </w:rPr>
              <w:t xml:space="preserve">iche (home, workplace, business, products of </w:t>
            </w:r>
            <w:r w:rsidRPr="00F05466">
              <w:rPr>
                <w:sz w:val="20"/>
                <w:szCs w:val="20"/>
              </w:rPr>
              <w:lastRenderedPageBreak/>
              <w:t xml:space="preserve">work, own works; </w:t>
            </w:r>
            <w:r w:rsidRPr="00F05466">
              <w:rPr>
                <w:sz w:val="20"/>
                <w:szCs w:val="20"/>
              </w:rPr>
              <w:fldChar w:fldCharType="begin"/>
            </w:r>
            <w:r w:rsidR="00276B04" w:rsidRPr="00F05466">
              <w:rPr>
                <w:sz w:val="20"/>
                <w:szCs w:val="20"/>
              </w:rPr>
              <w:instrText xml:space="preserve"> ADDIN ZOTERO_ITEM CSL_CITATION {"citationID":"9gUMSXLZ","properties":{"custom":"Willi, 1998","formattedCitation":"Willi,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Psychotherapie","volume":"43","author":[{"family":"Willi","given":"Jürg"}],"issued":{"date-parts":[["1998"]]}}}],"schema":"https://github.com/citation-style-language/schema/raw/master/csl-citation.json"} </w:instrText>
            </w:r>
            <w:r w:rsidRPr="00F05466">
              <w:rPr>
                <w:sz w:val="20"/>
                <w:szCs w:val="20"/>
              </w:rPr>
              <w:fldChar w:fldCharType="separate"/>
            </w:r>
            <w:r w:rsidR="00276B04" w:rsidRPr="00F05466">
              <w:rPr>
                <w:sz w:val="20"/>
                <w:szCs w:val="20"/>
              </w:rPr>
              <w:t>Willi, 1998</w:t>
            </w:r>
            <w:r w:rsidRPr="00F05466">
              <w:rPr>
                <w:sz w:val="20"/>
                <w:szCs w:val="20"/>
              </w:rPr>
              <w:fldChar w:fldCharType="end"/>
            </w:r>
            <w:r w:rsidRPr="00F05466">
              <w:rPr>
                <w:sz w:val="20"/>
                <w:szCs w:val="20"/>
              </w:rPr>
              <w:t xml:space="preserve">), the person develops and creates an external structure for him/herself </w:t>
            </w:r>
            <w:r w:rsidRPr="00F05466">
              <w:rPr>
                <w:sz w:val="20"/>
                <w:szCs w:val="20"/>
              </w:rPr>
              <w:fldChar w:fldCharType="begin"/>
            </w:r>
            <w:r w:rsidR="00276B04" w:rsidRPr="00F05466">
              <w:rPr>
                <w:sz w:val="20"/>
                <w:szCs w:val="20"/>
              </w:rPr>
              <w:instrText xml:space="preserve"> ADDIN ZOTERO_ITEM CSL_CITATION {"citationID":"iUVqZFMB","properties":{"formattedCitation":"(Willi, 2000)","plainCitation":"(Willi, 2000)","noteIndex":0},"citationItems":[{"id":373,"uris":["http://zotero.org/users/10527931/items/YEIVRRSY"],"itemData":{"id":373,"type":"chapter","container-title":"Wörterbuch der Psychotherapie","event-place":"Vienna","ISBN":"978-3-211-99130-5","note":"DOI: 10.1007/978-3-211-99131-2_1241","page":"464-465","publisher":"Springer Vienna","publisher-place":"Vienna","title":"Nische, persönliche","author":[{"family":"Willi","given":"Jürg"}],"editor":[{"family":"Stumm","given":"Gerhard"},{"family":"Pritz","given":"Alfred"}],"issued":{"date-parts":[["2000"]]}}}],"schema":"https://github.com/citation-style-language/schema/raw/master/csl-citation.json"} </w:instrText>
            </w:r>
            <w:r w:rsidRPr="00F05466">
              <w:rPr>
                <w:sz w:val="20"/>
                <w:szCs w:val="20"/>
              </w:rPr>
              <w:fldChar w:fldCharType="separate"/>
            </w:r>
            <w:r w:rsidR="00276B04" w:rsidRPr="00F05466">
              <w:rPr>
                <w:sz w:val="20"/>
                <w:szCs w:val="20"/>
              </w:rPr>
              <w:t>(Willi, 2000)</w:t>
            </w:r>
            <w:r w:rsidRPr="00F05466">
              <w:rPr>
                <w:sz w:val="20"/>
                <w:szCs w:val="20"/>
              </w:rPr>
              <w:fldChar w:fldCharType="end"/>
            </w:r>
            <w:r w:rsidRPr="00F05466">
              <w:rPr>
                <w:sz w:val="20"/>
                <w:szCs w:val="20"/>
              </w:rPr>
              <w:t xml:space="preserve"> </w:t>
            </w:r>
            <w:r w:rsidRPr="00F05466">
              <w:rPr>
                <w:sz w:val="20"/>
                <w:szCs w:val="20"/>
              </w:rPr>
              <w:sym w:font="Wingdings" w:char="F0E0"/>
            </w:r>
            <w:r w:rsidRPr="00F05466">
              <w:rPr>
                <w:sz w:val="20"/>
                <w:szCs w:val="20"/>
              </w:rPr>
              <w:t xml:space="preserve"> embedded in the </w:t>
            </w:r>
            <w:r w:rsidR="00FA6462" w:rsidRPr="00F05466">
              <w:rPr>
                <w:b/>
                <w:bCs/>
                <w:sz w:val="20"/>
                <w:szCs w:val="20"/>
              </w:rPr>
              <w:t>E</w:t>
            </w:r>
            <w:r w:rsidRPr="00F05466">
              <w:rPr>
                <w:b/>
                <w:bCs/>
                <w:sz w:val="20"/>
                <w:szCs w:val="20"/>
              </w:rPr>
              <w:t xml:space="preserve">nvironment </w:t>
            </w:r>
            <w:r w:rsidRPr="00F05466">
              <w:rPr>
                <w:sz w:val="20"/>
                <w:szCs w:val="20"/>
              </w:rPr>
              <w:t>(7.5).</w:t>
            </w:r>
          </w:p>
          <w:p w14:paraId="18959AA5" w14:textId="09A8D990" w:rsidR="00940865" w:rsidRPr="00F05466" w:rsidRDefault="00940865" w:rsidP="00D01559">
            <w:pPr>
              <w:pStyle w:val="Listenabsatz"/>
              <w:numPr>
                <w:ilvl w:val="1"/>
                <w:numId w:val="6"/>
              </w:numPr>
              <w:spacing w:before="0" w:after="0"/>
              <w:ind w:left="493" w:hanging="493"/>
              <w:rPr>
                <w:b/>
                <w:bCs/>
                <w:sz w:val="20"/>
                <w:szCs w:val="20"/>
              </w:rPr>
            </w:pPr>
            <w:r w:rsidRPr="00F05466">
              <w:rPr>
                <w:sz w:val="20"/>
                <w:szCs w:val="20"/>
              </w:rPr>
              <w:t>The</w:t>
            </w:r>
            <w:r w:rsidRPr="00F05466">
              <w:rPr>
                <w:b/>
                <w:bCs/>
                <w:sz w:val="20"/>
                <w:szCs w:val="20"/>
              </w:rPr>
              <w:t xml:space="preserve"> </w:t>
            </w:r>
            <w:r w:rsidR="00FA6462" w:rsidRPr="00F05466">
              <w:rPr>
                <w:b/>
                <w:bCs/>
                <w:sz w:val="20"/>
                <w:szCs w:val="20"/>
              </w:rPr>
              <w:t>E</w:t>
            </w:r>
            <w:r w:rsidRPr="00F05466">
              <w:rPr>
                <w:b/>
                <w:bCs/>
                <w:sz w:val="20"/>
                <w:szCs w:val="20"/>
              </w:rPr>
              <w:t>ffect-</w:t>
            </w:r>
            <w:r w:rsidR="00FA6462" w:rsidRPr="00F05466">
              <w:rPr>
                <w:b/>
                <w:bCs/>
                <w:sz w:val="20"/>
                <w:szCs w:val="20"/>
              </w:rPr>
              <w:t>G</w:t>
            </w:r>
            <w:r w:rsidRPr="00F05466">
              <w:rPr>
                <w:b/>
                <w:bCs/>
                <w:sz w:val="20"/>
                <w:szCs w:val="20"/>
              </w:rPr>
              <w:t xml:space="preserve">uided </w:t>
            </w:r>
            <w:r w:rsidR="00FA6462" w:rsidRPr="00F05466">
              <w:rPr>
                <w:b/>
                <w:bCs/>
                <w:sz w:val="20"/>
                <w:szCs w:val="20"/>
              </w:rPr>
              <w:t>L</w:t>
            </w:r>
            <w:r w:rsidRPr="00F05466">
              <w:rPr>
                <w:b/>
                <w:bCs/>
                <w:sz w:val="20"/>
                <w:szCs w:val="20"/>
              </w:rPr>
              <w:t xml:space="preserve">ife </w:t>
            </w:r>
            <w:r w:rsidR="00FA6462" w:rsidRPr="00F05466">
              <w:rPr>
                <w:b/>
                <w:bCs/>
                <w:sz w:val="20"/>
                <w:szCs w:val="20"/>
              </w:rPr>
              <w:t>C</w:t>
            </w:r>
            <w:r w:rsidRPr="00F05466">
              <w:rPr>
                <w:b/>
                <w:bCs/>
                <w:sz w:val="20"/>
                <w:szCs w:val="20"/>
              </w:rPr>
              <w:t>ourse</w:t>
            </w:r>
            <w:r w:rsidRPr="00F05466">
              <w:rPr>
                <w:sz w:val="20"/>
                <w:szCs w:val="20"/>
              </w:rPr>
              <w:t xml:space="preserve"> is </w:t>
            </w:r>
            <w:r w:rsidR="00FA6462" w:rsidRPr="00F05466">
              <w:rPr>
                <w:sz w:val="20"/>
                <w:szCs w:val="20"/>
              </w:rPr>
              <w:t>self-realization</w:t>
            </w:r>
            <w:r w:rsidRPr="00F05466">
              <w:rPr>
                <w:sz w:val="20"/>
                <w:szCs w:val="20"/>
              </w:rPr>
              <w:t xml:space="preserve">, which develops with the </w:t>
            </w:r>
            <w:r w:rsidR="00FA6462" w:rsidRPr="00F05466">
              <w:rPr>
                <w:sz w:val="20"/>
                <w:szCs w:val="20"/>
              </w:rPr>
              <w:t>P</w:t>
            </w:r>
            <w:r w:rsidRPr="00F05466">
              <w:rPr>
                <w:sz w:val="20"/>
                <w:szCs w:val="20"/>
              </w:rPr>
              <w:t xml:space="preserve">ersonal </w:t>
            </w:r>
            <w:r w:rsidR="00FA6462" w:rsidRPr="00F05466">
              <w:rPr>
                <w:sz w:val="20"/>
                <w:szCs w:val="20"/>
              </w:rPr>
              <w:t>N</w:t>
            </w:r>
            <w:r w:rsidRPr="00F05466">
              <w:rPr>
                <w:sz w:val="20"/>
                <w:szCs w:val="20"/>
              </w:rPr>
              <w:t xml:space="preserve">iche in an exciting interaction with the effects set in the </w:t>
            </w:r>
            <w:r w:rsidR="00FA6462" w:rsidRPr="00F05466">
              <w:rPr>
                <w:sz w:val="20"/>
                <w:szCs w:val="20"/>
              </w:rPr>
              <w:t>E</w:t>
            </w:r>
            <w:r w:rsidRPr="00F05466">
              <w:rPr>
                <w:sz w:val="20"/>
                <w:szCs w:val="20"/>
              </w:rPr>
              <w:t xml:space="preserve">nvironment </w:t>
            </w:r>
            <w:r w:rsidRPr="00F05466">
              <w:rPr>
                <w:sz w:val="20"/>
                <w:szCs w:val="20"/>
              </w:rPr>
              <w:fldChar w:fldCharType="begin"/>
            </w:r>
            <w:r w:rsidR="00276B04" w:rsidRPr="00F05466">
              <w:rPr>
                <w:sz w:val="20"/>
                <w:szCs w:val="20"/>
              </w:rPr>
              <w:instrText xml:space="preserve"> ADDIN ZOTERO_ITEM CSL_CITATION {"citationID":"b5iW6D2l","properties":{"formattedCitation":"(Willi,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Psychotherapie","volume":"43","author":[{"family":"Willi","given":"Jürg"}],"issued":{"date-parts":[["1998"]]}},"label":"page"}],"schema":"https://github.com/citation-style-language/schema/raw/master/csl-citation.json"} </w:instrText>
            </w:r>
            <w:r w:rsidRPr="00F05466">
              <w:rPr>
                <w:sz w:val="20"/>
                <w:szCs w:val="20"/>
              </w:rPr>
              <w:fldChar w:fldCharType="separate"/>
            </w:r>
            <w:r w:rsidR="00276B04" w:rsidRPr="00F05466">
              <w:rPr>
                <w:sz w:val="20"/>
                <w:szCs w:val="20"/>
              </w:rPr>
              <w:t>(Willi, 1998)</w:t>
            </w:r>
            <w:r w:rsidRPr="00F05466">
              <w:rPr>
                <w:sz w:val="20"/>
                <w:szCs w:val="20"/>
              </w:rPr>
              <w:fldChar w:fldCharType="end"/>
            </w:r>
            <w:r w:rsidRPr="00F05466">
              <w:rPr>
                <w:sz w:val="20"/>
                <w:szCs w:val="20"/>
              </w:rPr>
              <w:t>.</w:t>
            </w:r>
          </w:p>
          <w:p w14:paraId="3E5A6650" w14:textId="414EF552" w:rsidR="00940865" w:rsidRPr="00F05466" w:rsidRDefault="00940865" w:rsidP="00D01559">
            <w:pPr>
              <w:pStyle w:val="Listenabsatz"/>
              <w:numPr>
                <w:ilvl w:val="1"/>
                <w:numId w:val="6"/>
              </w:numPr>
              <w:spacing w:before="0" w:after="0"/>
              <w:ind w:left="493" w:hanging="493"/>
              <w:rPr>
                <w:sz w:val="20"/>
                <w:szCs w:val="20"/>
              </w:rPr>
            </w:pPr>
            <w:r w:rsidRPr="00F05466">
              <w:rPr>
                <w:sz w:val="20"/>
                <w:szCs w:val="20"/>
              </w:rPr>
              <w:t xml:space="preserve">"The </w:t>
            </w:r>
            <w:r w:rsidRPr="00F05466">
              <w:rPr>
                <w:b/>
                <w:sz w:val="20"/>
                <w:szCs w:val="20"/>
              </w:rPr>
              <w:t>surrounding</w:t>
            </w:r>
            <w:r w:rsidRPr="00F05466">
              <w:rPr>
                <w:b/>
                <w:bCs/>
                <w:sz w:val="20"/>
                <w:szCs w:val="20"/>
              </w:rPr>
              <w:t xml:space="preserve"> </w:t>
            </w:r>
            <w:r w:rsidRPr="00F05466">
              <w:rPr>
                <w:sz w:val="20"/>
                <w:szCs w:val="20"/>
              </w:rPr>
              <w:t xml:space="preserve">is the personal world in which an individual lives and to which it feels they belong, without actively influencing it and being personally answered by her. The environment forms the framework and context in which the person unfolds a responsive action" (home country, culture, social class, political and economic circumstances, language, social structure with value system and rules of </w:t>
            </w:r>
            <w:r w:rsidR="00FA6462" w:rsidRPr="00F05466">
              <w:rPr>
                <w:sz w:val="20"/>
                <w:szCs w:val="20"/>
              </w:rPr>
              <w:t>behavior</w:t>
            </w:r>
            <w:r w:rsidRPr="00F05466">
              <w:rPr>
                <w:sz w:val="20"/>
                <w:szCs w:val="20"/>
              </w:rPr>
              <w:t xml:space="preserve">) </w:t>
            </w:r>
            <w:r w:rsidRPr="00F05466">
              <w:rPr>
                <w:sz w:val="20"/>
                <w:szCs w:val="20"/>
              </w:rPr>
              <w:fldChar w:fldCharType="begin"/>
            </w:r>
            <w:r w:rsidR="00276B04" w:rsidRPr="00F05466">
              <w:rPr>
                <w:sz w:val="20"/>
                <w:szCs w:val="20"/>
              </w:rPr>
              <w:instrText xml:space="preserve"> ADDIN ZOTERO_ITEM CSL_CITATION {"citationID":"7cTUIuFy","properties":{"formattedCitation":"(Willi, 1998)","plainCitation":"(Willi, 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Psychotherapie","volume":"43","author":[{"family":"Willi","given":"Jürg"}],"issued":{"date-parts":[["1998"]]}},"label":"page"}],"schema":"https://github.com/citation-style-language/schema/raw/master/csl-citation.json"} </w:instrText>
            </w:r>
            <w:r w:rsidRPr="00F05466">
              <w:rPr>
                <w:sz w:val="20"/>
                <w:szCs w:val="20"/>
              </w:rPr>
              <w:fldChar w:fldCharType="separate"/>
            </w:r>
            <w:r w:rsidR="00276B04" w:rsidRPr="00F05466">
              <w:rPr>
                <w:sz w:val="20"/>
                <w:szCs w:val="20"/>
              </w:rPr>
              <w:t>(Willi, 1998)</w:t>
            </w:r>
            <w:r w:rsidRPr="00F05466">
              <w:rPr>
                <w:sz w:val="20"/>
                <w:szCs w:val="20"/>
              </w:rPr>
              <w:fldChar w:fldCharType="end"/>
            </w:r>
            <w:r w:rsidRPr="00F05466">
              <w:rPr>
                <w:sz w:val="20"/>
                <w:szCs w:val="20"/>
              </w:rPr>
              <w:t xml:space="preserve"> </w:t>
            </w:r>
            <w:r w:rsidRPr="00F05466">
              <w:rPr>
                <w:sz w:val="20"/>
                <w:szCs w:val="20"/>
              </w:rPr>
              <w:sym w:font="Wingdings" w:char="F0E0"/>
            </w:r>
            <w:r w:rsidRPr="00F05466">
              <w:rPr>
                <w:sz w:val="20"/>
                <w:szCs w:val="20"/>
              </w:rPr>
              <w:t xml:space="preserve"> embedded in the </w:t>
            </w:r>
            <w:r w:rsidR="00FA6462" w:rsidRPr="00F05466">
              <w:rPr>
                <w:b/>
                <w:bCs/>
                <w:sz w:val="20"/>
                <w:szCs w:val="20"/>
              </w:rPr>
              <w:t>E</w:t>
            </w:r>
            <w:r w:rsidRPr="00F05466">
              <w:rPr>
                <w:b/>
                <w:bCs/>
                <w:sz w:val="20"/>
                <w:szCs w:val="20"/>
              </w:rPr>
              <w:t xml:space="preserve">nvironment </w:t>
            </w:r>
            <w:r w:rsidRPr="00F05466">
              <w:rPr>
                <w:sz w:val="20"/>
                <w:szCs w:val="20"/>
              </w:rPr>
              <w:t>(7.6).</w:t>
            </w:r>
          </w:p>
          <w:p w14:paraId="2D13D1A5" w14:textId="215EFFFB" w:rsidR="00940865" w:rsidRPr="00F05466" w:rsidRDefault="00940865" w:rsidP="00D01559">
            <w:pPr>
              <w:pStyle w:val="Listenabsatz"/>
              <w:numPr>
                <w:ilvl w:val="1"/>
                <w:numId w:val="6"/>
              </w:numPr>
              <w:spacing w:before="0" w:after="0"/>
              <w:ind w:left="493" w:hanging="493"/>
              <w:rPr>
                <w:sz w:val="20"/>
                <w:szCs w:val="20"/>
              </w:rPr>
            </w:pPr>
            <w:r w:rsidRPr="00F05466">
              <w:rPr>
                <w:sz w:val="20"/>
                <w:szCs w:val="20"/>
              </w:rPr>
              <w:t xml:space="preserve">The </w:t>
            </w:r>
            <w:r w:rsidR="00FA6462" w:rsidRPr="00F05466">
              <w:rPr>
                <w:sz w:val="20"/>
                <w:szCs w:val="20"/>
              </w:rPr>
              <w:t>E</w:t>
            </w:r>
            <w:r w:rsidRPr="00F05466">
              <w:rPr>
                <w:sz w:val="20"/>
                <w:szCs w:val="20"/>
              </w:rPr>
              <w:t xml:space="preserve">nvironment, according to Willi </w:t>
            </w:r>
            <w:r w:rsidRPr="00F05466">
              <w:rPr>
                <w:sz w:val="20"/>
                <w:szCs w:val="20"/>
              </w:rPr>
              <w:fldChar w:fldCharType="begin"/>
            </w:r>
            <w:r w:rsidR="00276B04" w:rsidRPr="00F05466">
              <w:rPr>
                <w:sz w:val="20"/>
                <w:szCs w:val="20"/>
              </w:rPr>
              <w:instrText xml:space="preserve"> ADDIN ZOTERO_ITEM CSL_CITATION {"citationID":"BQC3FbgD","properties":{"formattedCitation":"(1998)","plainCitation":"(1998)","noteIndex":0},"citationItems":[{"id":374,"uris":["http://zotero.org/users/10527931/items/LYGTZUMW"],"itemData":{"id":374,"type":"article-journal","container-title":"Psychotherapeut","DOI":"10.1007/s002780050101","ISSN":"0935-6185","issue":"2","page":"69-79","title":"Die ökologische Dimension der Psychotherapie","volume":"43","author":[{"family":"Willi","given":"Jürg"}],"issued":{"date-parts":[["1998"]]}},"label":"page","suppress-author":true}],"schema":"https://github.com/citation-style-language/schema/raw/master/csl-citation.json"} </w:instrText>
            </w:r>
            <w:r w:rsidRPr="00F05466">
              <w:rPr>
                <w:sz w:val="20"/>
                <w:szCs w:val="20"/>
              </w:rPr>
              <w:fldChar w:fldCharType="separate"/>
            </w:r>
            <w:r w:rsidR="00276B04" w:rsidRPr="00F05466">
              <w:rPr>
                <w:sz w:val="20"/>
                <w:szCs w:val="20"/>
              </w:rPr>
              <w:t>(1998)</w:t>
            </w:r>
            <w:r w:rsidRPr="00F05466">
              <w:rPr>
                <w:sz w:val="20"/>
                <w:szCs w:val="20"/>
              </w:rPr>
              <w:fldChar w:fldCharType="end"/>
            </w:r>
            <w:r w:rsidRPr="00F05466">
              <w:rPr>
                <w:sz w:val="20"/>
                <w:szCs w:val="20"/>
              </w:rPr>
              <w:t xml:space="preserve">, is the totality of the </w:t>
            </w:r>
            <w:r w:rsidR="00FA6462" w:rsidRPr="00F05466">
              <w:rPr>
                <w:sz w:val="20"/>
                <w:szCs w:val="20"/>
              </w:rPr>
              <w:t>A</w:t>
            </w:r>
            <w:r w:rsidRPr="00F05466">
              <w:rPr>
                <w:sz w:val="20"/>
                <w:szCs w:val="20"/>
              </w:rPr>
              <w:t xml:space="preserve">nimate and </w:t>
            </w:r>
            <w:r w:rsidR="00FA6462" w:rsidRPr="00F05466">
              <w:rPr>
                <w:sz w:val="20"/>
                <w:szCs w:val="20"/>
              </w:rPr>
              <w:t>I</w:t>
            </w:r>
            <w:r w:rsidRPr="00F05466">
              <w:rPr>
                <w:sz w:val="20"/>
                <w:szCs w:val="20"/>
              </w:rPr>
              <w:t xml:space="preserve">nanimate </w:t>
            </w:r>
            <w:r w:rsidR="00FA6462" w:rsidRPr="00F05466">
              <w:rPr>
                <w:sz w:val="20"/>
                <w:szCs w:val="20"/>
              </w:rPr>
              <w:t>O</w:t>
            </w:r>
            <w:r w:rsidRPr="00F05466">
              <w:rPr>
                <w:sz w:val="20"/>
                <w:szCs w:val="20"/>
              </w:rPr>
              <w:t xml:space="preserve">bjects that surround the individual, without the individual making them his or her own. </w:t>
            </w:r>
          </w:p>
          <w:p w14:paraId="011A8359" w14:textId="7ED78404" w:rsidR="00940865" w:rsidRPr="00F05466" w:rsidRDefault="00940865" w:rsidP="00D01559">
            <w:pPr>
              <w:pStyle w:val="Listenabsatz"/>
              <w:numPr>
                <w:ilvl w:val="0"/>
                <w:numId w:val="8"/>
              </w:numPr>
              <w:spacing w:before="0" w:after="0"/>
              <w:ind w:left="1419"/>
              <w:rPr>
                <w:sz w:val="20"/>
                <w:szCs w:val="20"/>
              </w:rPr>
            </w:pPr>
            <w:r w:rsidRPr="00F05466">
              <w:rPr>
                <w:b/>
                <w:bCs/>
                <w:sz w:val="20"/>
                <w:szCs w:val="20"/>
              </w:rPr>
              <w:t xml:space="preserve">External </w:t>
            </w:r>
            <w:r w:rsidR="00FA6462" w:rsidRPr="00F05466">
              <w:rPr>
                <w:b/>
                <w:bCs/>
                <w:sz w:val="20"/>
                <w:szCs w:val="20"/>
              </w:rPr>
              <w:t>C</w:t>
            </w:r>
            <w:r w:rsidRPr="00F05466">
              <w:rPr>
                <w:b/>
                <w:bCs/>
                <w:sz w:val="20"/>
                <w:szCs w:val="20"/>
              </w:rPr>
              <w:t xml:space="preserve">ircumstances </w:t>
            </w:r>
            <w:r w:rsidRPr="00F05466">
              <w:rPr>
                <w:sz w:val="20"/>
                <w:szCs w:val="20"/>
              </w:rPr>
              <w:t>(7.5 and 7.6) can challenge or overwhelm effective niche design and thus personal development</w:t>
            </w:r>
            <w:r w:rsidRPr="00F05466">
              <w:rPr>
                <w:b/>
                <w:bCs/>
                <w:sz w:val="20"/>
                <w:szCs w:val="20"/>
              </w:rPr>
              <w:t xml:space="preserve"> </w:t>
            </w:r>
            <w:r w:rsidRPr="00F05466">
              <w:rPr>
                <w:b/>
                <w:bCs/>
                <w:sz w:val="20"/>
                <w:szCs w:val="20"/>
              </w:rPr>
              <w:fldChar w:fldCharType="begin"/>
            </w:r>
            <w:r w:rsidR="00276B04" w:rsidRPr="00F05466">
              <w:rPr>
                <w:b/>
                <w:bCs/>
                <w:sz w:val="20"/>
                <w:szCs w:val="20"/>
              </w:rPr>
              <w:instrText xml:space="preserve"> ADDIN ZOTERO_ITEM CSL_CITATION {"citationID":"rqGaApzp","properties":{"formattedCitation":"(Willi, 2000)","plainCitation":"(Willi, 2000)","noteIndex":0},"citationItems":[{"id":373,"uris":["http://zotero.org/users/10527931/items/YEIVRRSY"],"itemData":{"id":373,"type":"chapter","container-title":"Wörterbuch der Psychotherapie","event-place":"Vienna","ISBN":"978-3-211-99130-5","note":"DOI: 10.1007/978-3-211-99131-2_1241","page":"464-465","publisher":"Springer Vienna","publisher-place":"Vienna","title":"Nische, persönliche","author":[{"family":"Willi","given":"Jürg"}],"editor":[{"family":"Stumm","given":"Gerhard"},{"family":"Pritz","given":"Alfred"}],"issued":{"date-parts":[["2000"]]}}}],"schema":"https://github.com/citation-style-language/schema/raw/master/csl-citation.json"} </w:instrText>
            </w:r>
            <w:r w:rsidRPr="00F05466">
              <w:rPr>
                <w:b/>
                <w:bCs/>
                <w:sz w:val="20"/>
                <w:szCs w:val="20"/>
              </w:rPr>
              <w:fldChar w:fldCharType="separate"/>
            </w:r>
            <w:r w:rsidR="00276B04" w:rsidRPr="00F05466">
              <w:rPr>
                <w:sz w:val="20"/>
                <w:szCs w:val="20"/>
              </w:rPr>
              <w:t>(Willi, 2000)</w:t>
            </w:r>
            <w:r w:rsidRPr="00F05466">
              <w:rPr>
                <w:b/>
                <w:bCs/>
                <w:sz w:val="20"/>
                <w:szCs w:val="20"/>
              </w:rPr>
              <w:fldChar w:fldCharType="end"/>
            </w:r>
            <w:r w:rsidRPr="00F05466">
              <w:rPr>
                <w:b/>
                <w:bCs/>
                <w:sz w:val="20"/>
                <w:szCs w:val="20"/>
              </w:rPr>
              <w:t>.</w:t>
            </w:r>
          </w:p>
          <w:p w14:paraId="2CF09766" w14:textId="77777777" w:rsidR="00FA6462" w:rsidRPr="00F05466" w:rsidRDefault="00FA6462" w:rsidP="00FA6462">
            <w:pPr>
              <w:pStyle w:val="Listenabsatz"/>
              <w:numPr>
                <w:ilvl w:val="0"/>
                <w:numId w:val="0"/>
              </w:numPr>
              <w:spacing w:before="0" w:after="0"/>
              <w:ind w:left="1419"/>
              <w:rPr>
                <w:sz w:val="20"/>
                <w:szCs w:val="20"/>
              </w:rPr>
            </w:pPr>
          </w:p>
          <w:p w14:paraId="712DA800" w14:textId="6A7DF9B8" w:rsidR="00940865" w:rsidRPr="00F05466" w:rsidRDefault="00940865" w:rsidP="00D01559">
            <w:pPr>
              <w:pStyle w:val="Listenabsatz"/>
              <w:numPr>
                <w:ilvl w:val="0"/>
                <w:numId w:val="6"/>
              </w:numPr>
              <w:spacing w:before="0" w:after="0" w:line="276" w:lineRule="auto"/>
              <w:ind w:left="426" w:hanging="426"/>
              <w:rPr>
                <w:b/>
                <w:sz w:val="20"/>
                <w:szCs w:val="20"/>
              </w:rPr>
            </w:pPr>
            <w:r w:rsidRPr="00F05466">
              <w:rPr>
                <w:b/>
                <w:bCs/>
                <w:sz w:val="20"/>
                <w:szCs w:val="20"/>
              </w:rPr>
              <w:t xml:space="preserve">Transactional Model of </w:t>
            </w:r>
            <w:r w:rsidR="00FA6462" w:rsidRPr="00F05466">
              <w:rPr>
                <w:b/>
                <w:bCs/>
                <w:sz w:val="20"/>
                <w:szCs w:val="20"/>
              </w:rPr>
              <w:t>S</w:t>
            </w:r>
            <w:r w:rsidRPr="00F05466">
              <w:rPr>
                <w:b/>
                <w:bCs/>
                <w:sz w:val="20"/>
                <w:szCs w:val="20"/>
              </w:rPr>
              <w:t xml:space="preserve">tress – </w:t>
            </w:r>
            <w:r w:rsidRPr="00F05466">
              <w:rPr>
                <w:b/>
                <w:bCs/>
                <w:sz w:val="20"/>
                <w:szCs w:val="20"/>
              </w:rPr>
              <w:fldChar w:fldCharType="begin"/>
            </w:r>
            <w:r w:rsidRPr="00F05466">
              <w:rPr>
                <w:b/>
                <w:bCs/>
                <w:sz w:val="20"/>
                <w:szCs w:val="20"/>
              </w:rPr>
              <w:instrText xml:space="preserve"> ADDIN ZOTERO_ITEM CSL_CITATION {"citationID":"edaZ5efb","properties":{"custom":"Lazarus &amp; Folkman (1987)","formattedCitation":"Lazarus &amp; Folkman (1987)","plainCitation":"Lazarus &amp; Folkman (1987)","noteIndex":0},"citationItems":[{"id":1518,"uris":["http://zotero.org/groups/5455797/items/ZKZFSYKR"],"itemData":{"id":1518,"type":"article-journal","abstract":"In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S."},{"family":"Folkman","given":"Susan"}],"issued":{"date-parts":[["1987",9]]}}}],"schema":"https://github.com/citation-style-language/schema/raw/master/csl-citation.json"} </w:instrText>
            </w:r>
            <w:r w:rsidRPr="00F05466">
              <w:rPr>
                <w:b/>
                <w:bCs/>
                <w:sz w:val="20"/>
                <w:szCs w:val="20"/>
              </w:rPr>
              <w:fldChar w:fldCharType="separate"/>
            </w:r>
            <w:r w:rsidR="00276B04" w:rsidRPr="00F05466">
              <w:rPr>
                <w:b/>
                <w:sz w:val="20"/>
                <w:szCs w:val="20"/>
              </w:rPr>
              <w:t>Lazarus &amp; Folkman (1987)</w:t>
            </w:r>
            <w:r w:rsidRPr="00F05466">
              <w:rPr>
                <w:b/>
                <w:bCs/>
                <w:sz w:val="20"/>
                <w:szCs w:val="20"/>
              </w:rPr>
              <w:fldChar w:fldCharType="end"/>
            </w:r>
            <w:r w:rsidRPr="00F05466">
              <w:rPr>
                <w:b/>
                <w:bCs/>
                <w:sz w:val="20"/>
                <w:szCs w:val="20"/>
              </w:rPr>
              <w:t>:</w:t>
            </w:r>
          </w:p>
          <w:p w14:paraId="7F92EA74" w14:textId="6172DC04" w:rsidR="00940865" w:rsidRPr="00F05466" w:rsidRDefault="00940865" w:rsidP="00D01559">
            <w:pPr>
              <w:pStyle w:val="Listenabsatz"/>
              <w:numPr>
                <w:ilvl w:val="1"/>
                <w:numId w:val="6"/>
              </w:numPr>
              <w:spacing w:before="0" w:after="0" w:line="276" w:lineRule="auto"/>
              <w:ind w:left="510" w:hanging="510"/>
              <w:rPr>
                <w:b/>
                <w:bCs/>
                <w:sz w:val="20"/>
                <w:szCs w:val="20"/>
              </w:rPr>
            </w:pPr>
            <w:r w:rsidRPr="00F05466">
              <w:rPr>
                <w:b/>
                <w:bCs/>
                <w:sz w:val="20"/>
                <w:szCs w:val="20"/>
              </w:rPr>
              <w:t xml:space="preserve">Cognitive </w:t>
            </w:r>
            <w:r w:rsidR="00FA6462" w:rsidRPr="00F05466">
              <w:rPr>
                <w:b/>
                <w:bCs/>
                <w:sz w:val="20"/>
                <w:szCs w:val="20"/>
              </w:rPr>
              <w:t>A</w:t>
            </w:r>
            <w:r w:rsidRPr="00F05466">
              <w:rPr>
                <w:b/>
                <w:bCs/>
                <w:sz w:val="20"/>
                <w:szCs w:val="20"/>
              </w:rPr>
              <w:t>ppraisal</w:t>
            </w:r>
          </w:p>
          <w:p w14:paraId="42396372" w14:textId="720948B1" w:rsidR="00940865" w:rsidRPr="00F05466" w:rsidRDefault="00940865" w:rsidP="00D01559">
            <w:pPr>
              <w:pStyle w:val="Listenabsatz"/>
              <w:numPr>
                <w:ilvl w:val="0"/>
                <w:numId w:val="23"/>
              </w:numPr>
              <w:spacing w:before="0" w:after="0" w:line="276" w:lineRule="auto"/>
              <w:ind w:left="1419"/>
              <w:rPr>
                <w:b/>
                <w:bCs/>
                <w:sz w:val="20"/>
                <w:szCs w:val="20"/>
              </w:rPr>
            </w:pPr>
            <w:r w:rsidRPr="00F05466">
              <w:rPr>
                <w:b/>
                <w:bCs/>
                <w:sz w:val="20"/>
                <w:szCs w:val="20"/>
              </w:rPr>
              <w:t xml:space="preserve">“Primary appraisal </w:t>
            </w:r>
            <w:r w:rsidRPr="00F05466">
              <w:rPr>
                <w:bCs/>
                <w:sz w:val="20"/>
                <w:szCs w:val="20"/>
              </w:rPr>
              <w:t xml:space="preserve">is concerned with the motivational relevance of what is happening, that is, whether something germane to our well-being is involved” </w:t>
            </w:r>
            <w:r w:rsidRPr="00F05466">
              <w:rPr>
                <w:bCs/>
                <w:sz w:val="20"/>
                <w:szCs w:val="20"/>
              </w:rPr>
              <w:fldChar w:fldCharType="begin"/>
            </w:r>
            <w:r w:rsidR="00276B04" w:rsidRPr="00F05466">
              <w:rPr>
                <w:bCs/>
                <w:sz w:val="20"/>
                <w:szCs w:val="20"/>
              </w:rPr>
              <w:instrText xml:space="preserve"> ADDIN ZOTERO_ITEM CSL_CITATION {"citationID":"CyuEFegh","properties":{"formattedCitation":"(Lazarus &amp; Folkman, 1987, p. 145)","plainCitation":"(Lazarus &amp; Folkman, 1987, p. 145)","noteIndex":0},"citationItems":[{"id":1518,"uris":["http://zotero.org/groups/5455797/items/ZKZFSYKR"],"itemData":{"id":1518,"type":"article-journal","abstract":"In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S."},{"family":"Folkman","given":"Susan"}],"issued":{"date-parts":[["1987",9]]}},"locator":"145","label":"page"}],"schema":"https://github.com/citation-style-language/schema/raw/master/csl-citation.json"} </w:instrText>
            </w:r>
            <w:r w:rsidRPr="00F05466">
              <w:rPr>
                <w:bCs/>
                <w:sz w:val="20"/>
                <w:szCs w:val="20"/>
              </w:rPr>
              <w:fldChar w:fldCharType="separate"/>
            </w:r>
            <w:r w:rsidR="00276B04" w:rsidRPr="00F05466">
              <w:rPr>
                <w:sz w:val="20"/>
                <w:szCs w:val="20"/>
              </w:rPr>
              <w:t>(Lazarus &amp; Folkman, 1987, p. 145)</w:t>
            </w:r>
            <w:r w:rsidRPr="00F05466">
              <w:rPr>
                <w:bCs/>
                <w:sz w:val="20"/>
                <w:szCs w:val="20"/>
              </w:rPr>
              <w:fldChar w:fldCharType="end"/>
            </w:r>
            <w:r w:rsidRPr="00F05466">
              <w:rPr>
                <w:sz w:val="20"/>
                <w:szCs w:val="20"/>
              </w:rPr>
              <w:t>.</w:t>
            </w:r>
          </w:p>
          <w:p w14:paraId="2EA8D745" w14:textId="663C5A1C" w:rsidR="00940865" w:rsidRPr="00F05466" w:rsidRDefault="00940865" w:rsidP="00D01559">
            <w:pPr>
              <w:pStyle w:val="Listenabsatz"/>
              <w:numPr>
                <w:ilvl w:val="0"/>
                <w:numId w:val="23"/>
              </w:numPr>
              <w:spacing w:before="0" w:after="0" w:line="276" w:lineRule="auto"/>
              <w:ind w:left="1419"/>
              <w:rPr>
                <w:bCs/>
                <w:sz w:val="20"/>
                <w:szCs w:val="20"/>
              </w:rPr>
            </w:pPr>
            <w:r w:rsidRPr="00F05466">
              <w:rPr>
                <w:bCs/>
                <w:sz w:val="20"/>
                <w:szCs w:val="20"/>
              </w:rPr>
              <w:t>“</w:t>
            </w:r>
            <w:r w:rsidRPr="00F05466">
              <w:rPr>
                <w:b/>
                <w:bCs/>
                <w:sz w:val="20"/>
                <w:szCs w:val="20"/>
              </w:rPr>
              <w:t>Secondary appraisal</w:t>
            </w:r>
            <w:r w:rsidRPr="00F05466">
              <w:rPr>
                <w:bCs/>
                <w:sz w:val="20"/>
                <w:szCs w:val="20"/>
              </w:rPr>
              <w:t xml:space="preserve"> is a crucial supplement to primary appraisal since harm, threat, challenge, and benefit depend also on how much control we think we can exert over outcomes. If there is a risk of a damaging outcome but one is confident that this can be prevented, threat is apt to be absent or minimal” </w:t>
            </w:r>
            <w:r w:rsidRPr="00F05466">
              <w:rPr>
                <w:bCs/>
                <w:sz w:val="20"/>
                <w:szCs w:val="20"/>
              </w:rPr>
              <w:fldChar w:fldCharType="begin"/>
            </w:r>
            <w:r w:rsidR="00276B04" w:rsidRPr="00F05466">
              <w:rPr>
                <w:bCs/>
                <w:sz w:val="20"/>
                <w:szCs w:val="20"/>
              </w:rPr>
              <w:instrText xml:space="preserve"> ADDIN ZOTERO_ITEM CSL_CITATION {"citationID":"zPTZbqQr","properties":{"formattedCitation":"(Lazarus &amp; Folkman, 1987, p. 146)","plainCitation":"(Lazarus &amp; Folkman, 1987, p. 146)","noteIndex":0},"citationItems":[{"id":1518,"uris":["http://zotero.org/groups/5455797/items/ZKZFSYKR"],"itemData":{"id":1518,"type":"article-journal","abstract":"In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S."},{"family":"Folkman","given":"Susan"}],"issued":{"date-parts":[["1987",9]]}},"locator":"146","label":"page"}],"schema":"https://github.com/citation-style-language/schema/raw/master/csl-citation.json"} </w:instrText>
            </w:r>
            <w:r w:rsidRPr="00F05466">
              <w:rPr>
                <w:bCs/>
                <w:sz w:val="20"/>
                <w:szCs w:val="20"/>
              </w:rPr>
              <w:fldChar w:fldCharType="separate"/>
            </w:r>
            <w:r w:rsidR="00276B04" w:rsidRPr="00F05466">
              <w:rPr>
                <w:sz w:val="20"/>
                <w:szCs w:val="20"/>
              </w:rPr>
              <w:t>(Lazarus &amp; Folkman, 1987, p. 146)</w:t>
            </w:r>
            <w:r w:rsidRPr="00F05466">
              <w:rPr>
                <w:bCs/>
                <w:sz w:val="20"/>
                <w:szCs w:val="20"/>
              </w:rPr>
              <w:fldChar w:fldCharType="end"/>
            </w:r>
            <w:r w:rsidRPr="00F05466">
              <w:rPr>
                <w:bCs/>
                <w:sz w:val="20"/>
                <w:szCs w:val="20"/>
              </w:rPr>
              <w:t>.</w:t>
            </w:r>
          </w:p>
          <w:p w14:paraId="1E573727" w14:textId="38DACF56" w:rsidR="00940865" w:rsidRPr="00F05466" w:rsidRDefault="00940865" w:rsidP="00FA6462">
            <w:pPr>
              <w:pStyle w:val="Listenabsatz"/>
              <w:numPr>
                <w:ilvl w:val="0"/>
                <w:numId w:val="0"/>
              </w:numPr>
              <w:spacing w:line="276" w:lineRule="auto"/>
              <w:ind w:left="1419"/>
              <w:rPr>
                <w:sz w:val="20"/>
                <w:szCs w:val="20"/>
              </w:rPr>
            </w:pPr>
            <w:r w:rsidRPr="00F05466">
              <w:rPr>
                <w:b/>
                <w:bCs/>
                <w:sz w:val="20"/>
                <w:szCs w:val="20"/>
              </w:rPr>
              <w:sym w:font="Wingdings" w:char="F0E0"/>
            </w:r>
            <w:r w:rsidRPr="00F05466">
              <w:rPr>
                <w:b/>
                <w:bCs/>
                <w:sz w:val="20"/>
                <w:szCs w:val="20"/>
              </w:rPr>
              <w:t xml:space="preserve"> “</w:t>
            </w:r>
            <w:r w:rsidRPr="00F05466">
              <w:rPr>
                <w:sz w:val="20"/>
                <w:szCs w:val="20"/>
              </w:rPr>
              <w:t xml:space="preserve">Appraisal concerns the implications of that information for one’s personal well-being” </w:t>
            </w:r>
            <w:r w:rsidRPr="00F05466">
              <w:rPr>
                <w:bCs/>
                <w:sz w:val="20"/>
                <w:szCs w:val="20"/>
              </w:rPr>
              <w:fldChar w:fldCharType="begin"/>
            </w:r>
            <w:r w:rsidR="00276B04" w:rsidRPr="00F05466">
              <w:rPr>
                <w:bCs/>
                <w:sz w:val="20"/>
                <w:szCs w:val="20"/>
              </w:rPr>
              <w:instrText xml:space="preserve"> ADDIN ZOTERO_ITEM CSL_CITATION {"citationID":"obyP4vKJ","properties":{"formattedCitation":"(Lazarus &amp; Folkman, 1987, p. 145)","plainCitation":"(Lazarus &amp; Folkman, 1987, p. 145)","noteIndex":0},"citationItems":[{"id":1518,"uris":["http://zotero.org/groups/5455797/items/ZKZFSYKR"],"itemData":{"id":1518,"type":"article-journal","abstract":"In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S."},{"family":"Folkman","given":"Susan"}],"issued":{"date-parts":[["1987",9]]}},"locator":"145","label":"page"}],"schema":"https://github.com/citation-style-language/schema/raw/master/csl-citation.json"} </w:instrText>
            </w:r>
            <w:r w:rsidRPr="00F05466">
              <w:rPr>
                <w:bCs/>
                <w:sz w:val="20"/>
                <w:szCs w:val="20"/>
              </w:rPr>
              <w:fldChar w:fldCharType="separate"/>
            </w:r>
            <w:r w:rsidR="00276B04" w:rsidRPr="00F05466">
              <w:rPr>
                <w:sz w:val="20"/>
                <w:szCs w:val="20"/>
              </w:rPr>
              <w:t>(Lazarus &amp; Folkman, 1987, p. 145)</w:t>
            </w:r>
            <w:r w:rsidRPr="00F05466">
              <w:rPr>
                <w:bCs/>
                <w:sz w:val="20"/>
                <w:szCs w:val="20"/>
              </w:rPr>
              <w:fldChar w:fldCharType="end"/>
            </w:r>
            <w:r w:rsidRPr="00F05466">
              <w:rPr>
                <w:bCs/>
                <w:sz w:val="20"/>
                <w:szCs w:val="20"/>
              </w:rPr>
              <w:t>.</w:t>
            </w:r>
            <w:r w:rsidRPr="00F05466">
              <w:rPr>
                <w:sz w:val="20"/>
                <w:szCs w:val="20"/>
              </w:rPr>
              <w:t xml:space="preserve"> If a situation is appraised as profitable </w:t>
            </w:r>
            <w:r w:rsidRPr="00F05466">
              <w:rPr>
                <w:sz w:val="20"/>
                <w:szCs w:val="20"/>
              </w:rPr>
              <w:sym w:font="Wingdings" w:char="F0E0"/>
            </w:r>
            <w:r w:rsidRPr="00F05466">
              <w:rPr>
                <w:sz w:val="20"/>
                <w:szCs w:val="20"/>
              </w:rPr>
              <w:t xml:space="preserve"> no stress arises; if the perceived situational demands strain or overstrain one's own resources </w:t>
            </w:r>
            <w:r w:rsidRPr="00F05466">
              <w:rPr>
                <w:sz w:val="20"/>
                <w:szCs w:val="20"/>
              </w:rPr>
              <w:sym w:font="Wingdings" w:char="F0E0"/>
            </w:r>
            <w:r w:rsidRPr="00F05466">
              <w:rPr>
                <w:sz w:val="20"/>
                <w:szCs w:val="20"/>
              </w:rPr>
              <w:t xml:space="preserve"> stress arises </w:t>
            </w:r>
            <w:r w:rsidRPr="00F05466">
              <w:rPr>
                <w:sz w:val="20"/>
                <w:szCs w:val="20"/>
              </w:rPr>
              <w:fldChar w:fldCharType="begin"/>
            </w:r>
            <w:r w:rsidR="00276B04" w:rsidRPr="00F05466">
              <w:rPr>
                <w:sz w:val="20"/>
                <w:szCs w:val="20"/>
              </w:rPr>
              <w:instrText xml:space="preserve"> ADDIN ZOTERO_ITEM CSL_CITATION {"citationID":"R1Z5y7On","properties":{"formattedCitation":"(Knoll, 2022)","plainCitation":"(Knoll, 2022)","noteIndex":0},"citationItems":[{"id":1496,"uris":["http://zotero.org/groups/5455797/items/B848DG6J"],"itemData":{"id":1496,"type":"entry-encyclopedia","container-title":"Lexikon der Psychologie","publisher":"Dorsch","title":"Stressmodell, transaktionales","URL":"https://dorsch.hogrefe.com/stichwort/stressmodell-transaktionales","author":[{"family":"Knoll","given":"Nina"}],"editor":[{"family":"Wirtz","given":"Markus Antonius"}],"accessed":{"date-parts":[["2022",12,28]]},"issued":{"date-parts":[["2022"]]}}}],"schema":"https://github.com/citation-style-language/schema/raw/master/csl-citation.json"} </w:instrText>
            </w:r>
            <w:r w:rsidRPr="00F05466">
              <w:rPr>
                <w:sz w:val="20"/>
                <w:szCs w:val="20"/>
              </w:rPr>
              <w:fldChar w:fldCharType="separate"/>
            </w:r>
            <w:r w:rsidR="00276B04" w:rsidRPr="00F05466">
              <w:rPr>
                <w:sz w:val="20"/>
                <w:szCs w:val="20"/>
              </w:rPr>
              <w:t>(Knoll, 2022)</w:t>
            </w:r>
            <w:r w:rsidRPr="00F05466">
              <w:rPr>
                <w:sz w:val="20"/>
                <w:szCs w:val="20"/>
              </w:rPr>
              <w:fldChar w:fldCharType="end"/>
            </w:r>
            <w:r w:rsidRPr="00F05466">
              <w:rPr>
                <w:sz w:val="20"/>
                <w:szCs w:val="20"/>
              </w:rPr>
              <w:t>.</w:t>
            </w:r>
          </w:p>
          <w:p w14:paraId="12EB98C8" w14:textId="096C8E37" w:rsidR="00940865" w:rsidRPr="00F05466" w:rsidRDefault="00940865" w:rsidP="00D01559">
            <w:pPr>
              <w:pStyle w:val="Listenabsatz"/>
              <w:numPr>
                <w:ilvl w:val="1"/>
                <w:numId w:val="6"/>
              </w:numPr>
              <w:spacing w:before="0" w:after="0" w:line="276" w:lineRule="auto"/>
              <w:ind w:left="510" w:hanging="510"/>
              <w:rPr>
                <w:b/>
                <w:bCs/>
                <w:sz w:val="20"/>
                <w:szCs w:val="20"/>
              </w:rPr>
            </w:pPr>
            <w:r w:rsidRPr="00F05466">
              <w:rPr>
                <w:b/>
                <w:bCs/>
                <w:sz w:val="20"/>
                <w:szCs w:val="20"/>
              </w:rPr>
              <w:t xml:space="preserve">Coping </w:t>
            </w:r>
            <w:r w:rsidRPr="00F05466">
              <w:rPr>
                <w:sz w:val="20"/>
                <w:szCs w:val="20"/>
              </w:rPr>
              <w:t xml:space="preserve">is the process of managing the discrepancy between perceived demands and resources </w:t>
            </w:r>
            <w:r w:rsidRPr="00F05466">
              <w:rPr>
                <w:sz w:val="20"/>
                <w:szCs w:val="20"/>
              </w:rPr>
              <w:fldChar w:fldCharType="begin"/>
            </w:r>
            <w:r w:rsidR="00276B04" w:rsidRPr="00F05466">
              <w:rPr>
                <w:sz w:val="20"/>
                <w:szCs w:val="20"/>
              </w:rPr>
              <w:instrText xml:space="preserve"> ADDIN ZOTERO_ITEM CSL_CITATION {"citationID":"wKgztRt9","properties":{"formattedCitation":"(Knoll, 2022)","plainCitation":"(Knoll, 2022)","noteIndex":0},"citationItems":[{"id":1496,"uris":["http://zotero.org/groups/5455797/items/B848DG6J"],"itemData":{"id":1496,"type":"entry-encyclopedia","container-title":"Lexikon der Psychologie","publisher":"Dorsch","title":"Stressmodell, transaktionales","URL":"https://dorsch.hogrefe.com/stichwort/stressmodell-transaktionales","author":[{"family":"Knoll","given":"Nina"}],"editor":[{"family":"Wirtz","given":"Markus Antonius"}],"accessed":{"date-parts":[["2022",12,28]]},"issued":{"date-parts":[["2022"]]}}}],"schema":"https://github.com/citation-style-language/schema/raw/master/csl-citation.json"} </w:instrText>
            </w:r>
            <w:r w:rsidRPr="00F05466">
              <w:rPr>
                <w:sz w:val="20"/>
                <w:szCs w:val="20"/>
              </w:rPr>
              <w:fldChar w:fldCharType="separate"/>
            </w:r>
            <w:r w:rsidR="00276B04" w:rsidRPr="00F05466">
              <w:rPr>
                <w:sz w:val="20"/>
                <w:szCs w:val="20"/>
              </w:rPr>
              <w:t>(Knoll, 2022)</w:t>
            </w:r>
            <w:r w:rsidRPr="00F05466">
              <w:rPr>
                <w:sz w:val="20"/>
                <w:szCs w:val="20"/>
              </w:rPr>
              <w:fldChar w:fldCharType="end"/>
            </w:r>
            <w:r w:rsidRPr="00F05466">
              <w:rPr>
                <w:sz w:val="20"/>
                <w:szCs w:val="20"/>
              </w:rPr>
              <w:t>.</w:t>
            </w:r>
          </w:p>
          <w:p w14:paraId="7350DA50" w14:textId="3D36C4CE" w:rsidR="00940865" w:rsidRPr="00F05466" w:rsidRDefault="00940865" w:rsidP="00D01559">
            <w:pPr>
              <w:pStyle w:val="Listenabsatz"/>
              <w:numPr>
                <w:ilvl w:val="0"/>
                <w:numId w:val="24"/>
              </w:numPr>
              <w:spacing w:before="0" w:after="0" w:line="276" w:lineRule="auto"/>
              <w:ind w:left="1419"/>
              <w:rPr>
                <w:sz w:val="20"/>
                <w:szCs w:val="20"/>
              </w:rPr>
            </w:pPr>
            <w:r w:rsidRPr="00F05466">
              <w:rPr>
                <w:b/>
                <w:bCs/>
                <w:sz w:val="20"/>
                <w:szCs w:val="20"/>
              </w:rPr>
              <w:t>Problem-</w:t>
            </w:r>
            <w:r w:rsidR="00FA6462" w:rsidRPr="00F05466">
              <w:rPr>
                <w:b/>
                <w:bCs/>
                <w:sz w:val="20"/>
                <w:szCs w:val="20"/>
              </w:rPr>
              <w:t>O</w:t>
            </w:r>
            <w:r w:rsidRPr="00F05466">
              <w:rPr>
                <w:b/>
                <w:bCs/>
                <w:sz w:val="20"/>
                <w:szCs w:val="20"/>
              </w:rPr>
              <w:t xml:space="preserve">riented </w:t>
            </w:r>
            <w:r w:rsidR="00FA6462" w:rsidRPr="00F05466">
              <w:rPr>
                <w:b/>
                <w:bCs/>
                <w:sz w:val="20"/>
                <w:szCs w:val="20"/>
              </w:rPr>
              <w:t>C</w:t>
            </w:r>
            <w:r w:rsidRPr="00F05466">
              <w:rPr>
                <w:b/>
                <w:bCs/>
                <w:sz w:val="20"/>
                <w:szCs w:val="20"/>
              </w:rPr>
              <w:t xml:space="preserve">oping </w:t>
            </w:r>
            <w:r w:rsidRPr="00F05466">
              <w:rPr>
                <w:sz w:val="20"/>
                <w:szCs w:val="20"/>
              </w:rPr>
              <w:t xml:space="preserve">is the troubled person-environment relationship </w:t>
            </w:r>
            <w:r w:rsidRPr="00F05466">
              <w:rPr>
                <w:sz w:val="20"/>
                <w:szCs w:val="20"/>
              </w:rPr>
              <w:fldChar w:fldCharType="begin"/>
            </w:r>
            <w:r w:rsidRPr="00F05466">
              <w:rPr>
                <w:sz w:val="20"/>
                <w:szCs w:val="20"/>
              </w:rPr>
              <w:instrText xml:space="preserve"> ADDIN ZOTERO_ITEM CSL_CITATION {"citationID":"927pNn3B","properties":{"formattedCitation":"(Lazarus &amp; Folkman, 1987)","plainCitation":"(Lazarus &amp; Folkman, 1987)","noteIndex":0},"citationItems":[{"id":1518,"uris":["http://zotero.org/groups/5455797/items/ZKZFSYKR"],"itemData":{"id":1518,"type":"article-journal","abstract":"In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S."},{"family":"Folkman","given":"Susan"}],"issued":{"date-parts":[["1987",9]]}}}],"schema":"https://github.com/citation-style-language/schema/raw/master/csl-citation.json"} </w:instrText>
            </w:r>
            <w:r w:rsidRPr="00F05466">
              <w:rPr>
                <w:sz w:val="20"/>
                <w:szCs w:val="20"/>
              </w:rPr>
              <w:fldChar w:fldCharType="separate"/>
            </w:r>
            <w:r w:rsidR="00276B04" w:rsidRPr="00F05466">
              <w:rPr>
                <w:sz w:val="20"/>
                <w:szCs w:val="20"/>
              </w:rPr>
              <w:t>(Lazarus &amp; Folkman, 1987)</w:t>
            </w:r>
            <w:r w:rsidRPr="00F05466">
              <w:rPr>
                <w:sz w:val="20"/>
                <w:szCs w:val="20"/>
              </w:rPr>
              <w:fldChar w:fldCharType="end"/>
            </w:r>
            <w:r w:rsidRPr="00F05466">
              <w:rPr>
                <w:sz w:val="20"/>
                <w:szCs w:val="20"/>
              </w:rPr>
              <w:t>.</w:t>
            </w:r>
          </w:p>
          <w:p w14:paraId="7FD42EF6" w14:textId="1FF4E669" w:rsidR="00940865" w:rsidRPr="00F05466" w:rsidRDefault="00940865" w:rsidP="00D01559">
            <w:pPr>
              <w:pStyle w:val="Listenabsatz"/>
              <w:numPr>
                <w:ilvl w:val="0"/>
                <w:numId w:val="24"/>
              </w:numPr>
              <w:spacing w:before="0" w:after="0" w:line="276" w:lineRule="auto"/>
              <w:ind w:left="1419"/>
              <w:rPr>
                <w:sz w:val="20"/>
                <w:szCs w:val="20"/>
              </w:rPr>
            </w:pPr>
            <w:r w:rsidRPr="00F05466">
              <w:rPr>
                <w:b/>
                <w:bCs/>
                <w:sz w:val="20"/>
                <w:szCs w:val="20"/>
              </w:rPr>
              <w:t>Emotion-</w:t>
            </w:r>
            <w:r w:rsidR="00FA6462" w:rsidRPr="00F05466">
              <w:rPr>
                <w:b/>
                <w:bCs/>
                <w:sz w:val="20"/>
                <w:szCs w:val="20"/>
              </w:rPr>
              <w:t>F</w:t>
            </w:r>
            <w:r w:rsidRPr="00F05466">
              <w:rPr>
                <w:b/>
                <w:bCs/>
                <w:sz w:val="20"/>
                <w:szCs w:val="20"/>
              </w:rPr>
              <w:t xml:space="preserve">ocused </w:t>
            </w:r>
            <w:r w:rsidR="00FA6462" w:rsidRPr="00F05466">
              <w:rPr>
                <w:b/>
                <w:bCs/>
                <w:sz w:val="20"/>
                <w:szCs w:val="20"/>
              </w:rPr>
              <w:t>C</w:t>
            </w:r>
            <w:r w:rsidRPr="00F05466">
              <w:rPr>
                <w:b/>
                <w:bCs/>
                <w:sz w:val="20"/>
                <w:szCs w:val="20"/>
              </w:rPr>
              <w:t xml:space="preserve">oping </w:t>
            </w:r>
            <w:r w:rsidRPr="00F05466">
              <w:rPr>
                <w:sz w:val="20"/>
                <w:szCs w:val="20"/>
              </w:rPr>
              <w:t xml:space="preserve">managing emotional distress </w:t>
            </w:r>
            <w:r w:rsidRPr="00F05466">
              <w:rPr>
                <w:sz w:val="20"/>
                <w:szCs w:val="20"/>
              </w:rPr>
              <w:fldChar w:fldCharType="begin"/>
            </w:r>
            <w:r w:rsidRPr="00F05466">
              <w:rPr>
                <w:sz w:val="20"/>
                <w:szCs w:val="20"/>
              </w:rPr>
              <w:instrText xml:space="preserve"> ADDIN ZOTERO_ITEM CSL_CITATION {"citationID":"6IrYkYle","properties":{"formattedCitation":"(Lazarus &amp; Folkman, 1987)","plainCitation":"(Lazarus &amp; Folkman, 1987)","noteIndex":0},"citationItems":[{"id":1518,"uris":["http://zotero.org/groups/5455797/items/ZKZFSYKR"],"itemData":{"id":1518,"type":"article-journal","abstract":"In this article we examine the fundamental premises of our cognitive‐relational theory of emotion and coping and assess our progress in examining them through 10 years of programmatic empirical research. Our discussion involves the metatheoretical topics of transaction and relationship, process, and emotion as a system. The person‐environment relationship is mediated by two key processess: cognitive appraisal and coping. We evaluate the findings of our research on these processes, their dynamic interplay, their antecedents, and their short‐term and long‐term outcomes. In the final section we highlight major substantive and methodological issues that need to be addressed. These include issues surrounding the theory and measurement of appraisal, functional and dysfunctional coping, causal inference, microanalytic vs macroanalytic research strategies, objective vs subjective approaches and confounding, and the problem of method variance.","container-title":"European Journal of Personality","DOI":"10.1002/per.2410010304","ISSN":"0890-2070, 1099-0984","issue":"3","journalAbbreviation":"Eur J Pers","language":"en","license":"http://journals.sagepub.com/page/policies/text-and-data-mining-license","page":"141-169","source":"DOI.org (Crossref)","title":"Transactional theory and research on emotions and coping","volume":"1","author":[{"family":"Lazarus","given":"Richard S."},{"family":"Folkman","given":"Susan"}],"issued":{"date-parts":[["1987",9]]}}}],"schema":"https://github.com/citation-style-language/schema/raw/master/csl-citation.json"} </w:instrText>
            </w:r>
            <w:r w:rsidRPr="00F05466">
              <w:rPr>
                <w:sz w:val="20"/>
                <w:szCs w:val="20"/>
              </w:rPr>
              <w:fldChar w:fldCharType="separate"/>
            </w:r>
            <w:r w:rsidR="00276B04" w:rsidRPr="00F05466">
              <w:rPr>
                <w:sz w:val="20"/>
                <w:szCs w:val="20"/>
              </w:rPr>
              <w:t>(Lazarus &amp; Folkman, 1987)</w:t>
            </w:r>
            <w:r w:rsidRPr="00F05466">
              <w:rPr>
                <w:sz w:val="20"/>
                <w:szCs w:val="20"/>
              </w:rPr>
              <w:fldChar w:fldCharType="end"/>
            </w:r>
            <w:r w:rsidRPr="00F05466">
              <w:rPr>
                <w:sz w:val="20"/>
                <w:szCs w:val="20"/>
              </w:rPr>
              <w:t>.</w:t>
            </w:r>
          </w:p>
          <w:p w14:paraId="0A1A95F9" w14:textId="2D907CD9" w:rsidR="00940865" w:rsidRPr="00F05466" w:rsidRDefault="00940865" w:rsidP="00D01559">
            <w:pPr>
              <w:pStyle w:val="Listenabsatz"/>
              <w:numPr>
                <w:ilvl w:val="1"/>
                <w:numId w:val="6"/>
              </w:numPr>
              <w:spacing w:before="0" w:after="0" w:line="276" w:lineRule="auto"/>
              <w:ind w:left="493" w:hanging="493"/>
              <w:rPr>
                <w:sz w:val="20"/>
                <w:szCs w:val="20"/>
              </w:rPr>
            </w:pPr>
            <w:r w:rsidRPr="00F05466">
              <w:rPr>
                <w:sz w:val="20"/>
                <w:szCs w:val="20"/>
              </w:rPr>
              <w:t xml:space="preserve">Criteria: Appraisal and </w:t>
            </w:r>
            <w:r w:rsidR="00FA6462" w:rsidRPr="00F05466">
              <w:rPr>
                <w:sz w:val="20"/>
                <w:szCs w:val="20"/>
              </w:rPr>
              <w:t>C</w:t>
            </w:r>
            <w:r w:rsidRPr="00F05466">
              <w:rPr>
                <w:sz w:val="20"/>
                <w:szCs w:val="20"/>
              </w:rPr>
              <w:t xml:space="preserve">oping initially influence the immediate affective and physiological reactions to the experienced stress episode (stress reactivity). These in turn have an impact on the long-term emotional, health and social adjustment of the individual </w:t>
            </w:r>
            <w:r w:rsidRPr="00F05466">
              <w:rPr>
                <w:sz w:val="20"/>
                <w:szCs w:val="20"/>
              </w:rPr>
              <w:fldChar w:fldCharType="begin"/>
            </w:r>
            <w:r w:rsidR="00276B04" w:rsidRPr="00F05466">
              <w:rPr>
                <w:sz w:val="20"/>
                <w:szCs w:val="20"/>
              </w:rPr>
              <w:instrText xml:space="preserve"> ADDIN ZOTERO_ITEM CSL_CITATION {"citationID":"E2BWZWnW","properties":{"formattedCitation":"(Knoll, 2022)","plainCitation":"(Knoll, 2022)","noteIndex":0},"citationItems":[{"id":1496,"uris":["http://zotero.org/groups/5455797/items/B848DG6J"],"itemData":{"id":1496,"type":"entry-encyclopedia","container-title":"Lexikon der Psychologie","publisher":"Dorsch","title":"Stressmodell, transaktionales","URL":"https://dorsch.hogrefe.com/stichwort/stressmodell-transaktionales","author":[{"family":"Knoll","given":"Nina"}],"editor":[{"family":"Wirtz","given":"Markus Antonius"}],"accessed":{"date-parts":[["2022",12,28]]},"issued":{"date-parts":[["2022"]]}}}],"schema":"https://github.com/citation-style-language/schema/raw/master/csl-citation.json"} </w:instrText>
            </w:r>
            <w:r w:rsidRPr="00F05466">
              <w:rPr>
                <w:sz w:val="20"/>
                <w:szCs w:val="20"/>
              </w:rPr>
              <w:fldChar w:fldCharType="separate"/>
            </w:r>
            <w:r w:rsidR="00276B04" w:rsidRPr="00F05466">
              <w:rPr>
                <w:sz w:val="20"/>
                <w:szCs w:val="20"/>
              </w:rPr>
              <w:t>(Knoll, 2022)</w:t>
            </w:r>
            <w:r w:rsidRPr="00F05466">
              <w:rPr>
                <w:sz w:val="20"/>
                <w:szCs w:val="20"/>
              </w:rPr>
              <w:fldChar w:fldCharType="end"/>
            </w:r>
            <w:r w:rsidRPr="00F05466">
              <w:rPr>
                <w:sz w:val="20"/>
                <w:szCs w:val="20"/>
              </w:rPr>
              <w:t>.</w:t>
            </w:r>
          </w:p>
          <w:p w14:paraId="38F815A6" w14:textId="77777777" w:rsidR="00940865" w:rsidRPr="00F05466" w:rsidRDefault="00940865" w:rsidP="00FA6462">
            <w:pPr>
              <w:pStyle w:val="Listenabsatz"/>
              <w:numPr>
                <w:ilvl w:val="0"/>
                <w:numId w:val="0"/>
              </w:numPr>
              <w:ind w:left="493"/>
              <w:rPr>
                <w:sz w:val="20"/>
                <w:szCs w:val="20"/>
              </w:rPr>
            </w:pPr>
          </w:p>
          <w:p w14:paraId="614F5000" w14:textId="363DDB8A" w:rsidR="00FA6462" w:rsidRPr="00F05466" w:rsidRDefault="00940865" w:rsidP="00D01559">
            <w:pPr>
              <w:pStyle w:val="Listenabsatz"/>
              <w:numPr>
                <w:ilvl w:val="0"/>
                <w:numId w:val="6"/>
              </w:numPr>
              <w:spacing w:before="0" w:after="0" w:line="276" w:lineRule="auto"/>
              <w:ind w:left="493" w:hanging="493"/>
              <w:rPr>
                <w:b/>
                <w:bCs/>
                <w:sz w:val="20"/>
                <w:szCs w:val="20"/>
              </w:rPr>
            </w:pPr>
            <w:r w:rsidRPr="00F05466">
              <w:rPr>
                <w:b/>
                <w:bCs/>
                <w:sz w:val="20"/>
                <w:szCs w:val="20"/>
              </w:rPr>
              <w:t xml:space="preserve">The National Institute on Minority Health and Health Disparities (NIMHD) </w:t>
            </w:r>
            <w:r w:rsidR="005F391A" w:rsidRPr="00F05466">
              <w:rPr>
                <w:b/>
                <w:bCs/>
                <w:sz w:val="20"/>
                <w:szCs w:val="20"/>
              </w:rPr>
              <w:t>R</w:t>
            </w:r>
            <w:r w:rsidRPr="00F05466">
              <w:rPr>
                <w:b/>
                <w:bCs/>
                <w:sz w:val="20"/>
                <w:szCs w:val="20"/>
              </w:rPr>
              <w:t xml:space="preserve">esearch </w:t>
            </w:r>
            <w:r w:rsidR="005F391A" w:rsidRPr="00F05466">
              <w:rPr>
                <w:b/>
                <w:bCs/>
                <w:sz w:val="20"/>
                <w:szCs w:val="20"/>
              </w:rPr>
              <w:t>F</w:t>
            </w:r>
            <w:r w:rsidRPr="00F05466">
              <w:rPr>
                <w:b/>
                <w:bCs/>
                <w:sz w:val="20"/>
                <w:szCs w:val="20"/>
              </w:rPr>
              <w:t xml:space="preserve">ramework </w:t>
            </w:r>
            <w:r w:rsidRPr="00F05466">
              <w:rPr>
                <w:b/>
                <w:bCs/>
                <w:sz w:val="20"/>
                <w:szCs w:val="20"/>
              </w:rPr>
              <w:fldChar w:fldCharType="begin"/>
            </w:r>
            <w:r w:rsidR="00276B04" w:rsidRPr="00F05466">
              <w:rPr>
                <w:b/>
                <w:bCs/>
                <w:sz w:val="20"/>
                <w:szCs w:val="20"/>
              </w:rPr>
              <w:instrText xml:space="preserve"> ADDIN ZOTERO_ITEM CSL_CITATION {"citationID":"hx0cYrEP","properties":{"formattedCitation":"(Alvidrez et al., 2019)","plainCitation":"(Alvidrez et al., 2019)","noteIndex":0},"citationItems":[{"id":232,"uris":["http://zotero.org/users/10527931/items/KFKTVDVS"],"itemData":{"id":232,"type":"article-journal","abstract":"We introduce the National Institute on Minority Health and Health Disparities (NIMHD) research framework, a product that emerged from the NIMHD science visioning process. The NIMHD research framework is a multilevel, multidomain model that depicts a wide array of health determinants relevant to understanding and addressing minority health and health disparities and promoting health equity. We describe the conceptual underpinnings of the framework and define its components. We also describe how the framework can be used to assess minority health and health disparities research as well as priorities for the future. Finally, we describe how fiscal year 2015 research project grants funded by NIMHD map onto the framework, and we identify gaps and opportunities for future minority health and health disparities research.","container-title":"American journal of public health","DOI":"10.2105/AJPH.2018.304883","issue":"S1","language":"eng","page":"S16-S20","title":"The National Institute on Minority Health and Health Disparities Research Framework","volume":"109","author":[{"family":"Alvidrez","given":"Jennifer"},{"family":"Castille","given":"Dorothy"},{"family":"Laude-Sharp","given":"Maryline"},{"family":"Rosario","given":"Adelaida"},{"family":"Tabor","given":"Derrick"}],"issued":{"date-parts":[["2019"]],"season":"U3 - Journal Article Research Support, N.I.H., Extramural"}}}],"schema":"https://github.com/citation-style-language/schema/raw/master/csl-citation.json"} </w:instrText>
            </w:r>
            <w:r w:rsidRPr="00F05466">
              <w:rPr>
                <w:b/>
                <w:bCs/>
                <w:sz w:val="20"/>
                <w:szCs w:val="20"/>
              </w:rPr>
              <w:fldChar w:fldCharType="separate"/>
            </w:r>
            <w:r w:rsidR="00276B04" w:rsidRPr="00F05466">
              <w:rPr>
                <w:sz w:val="20"/>
                <w:szCs w:val="20"/>
              </w:rPr>
              <w:t>(Alvidrez et al., 2019)</w:t>
            </w:r>
            <w:r w:rsidRPr="00F05466">
              <w:rPr>
                <w:b/>
                <w:bCs/>
                <w:sz w:val="20"/>
                <w:szCs w:val="20"/>
              </w:rPr>
              <w:fldChar w:fldCharType="end"/>
            </w:r>
            <w:r w:rsidRPr="00F05466">
              <w:rPr>
                <w:b/>
                <w:bCs/>
                <w:sz w:val="20"/>
                <w:szCs w:val="20"/>
              </w:rPr>
              <w:t>:</w:t>
            </w:r>
          </w:p>
          <w:p w14:paraId="540DC2E7" w14:textId="3BEE2331" w:rsidR="00940865" w:rsidRPr="00F05466" w:rsidRDefault="00940865" w:rsidP="005F391A">
            <w:pPr>
              <w:pStyle w:val="Listenabsatz"/>
              <w:numPr>
                <w:ilvl w:val="0"/>
                <w:numId w:val="0"/>
              </w:numPr>
              <w:spacing w:before="0" w:after="0" w:line="276" w:lineRule="auto"/>
              <w:ind w:left="493"/>
              <w:rPr>
                <w:sz w:val="20"/>
                <w:szCs w:val="20"/>
              </w:rPr>
            </w:pPr>
            <w:r w:rsidRPr="00F05466">
              <w:rPr>
                <w:sz w:val="20"/>
                <w:szCs w:val="20"/>
              </w:rPr>
              <w:t xml:space="preserve">is "a tool for conceptualizing and depicting the wide array of determinants that promote or worsen minority health or cause, sustain, or reduce health disparities" </w:t>
            </w:r>
            <w:r w:rsidRPr="00F05466">
              <w:rPr>
                <w:sz w:val="20"/>
                <w:szCs w:val="20"/>
              </w:rPr>
              <w:fldChar w:fldCharType="begin"/>
            </w:r>
            <w:r w:rsidR="00276B04" w:rsidRPr="00F05466">
              <w:rPr>
                <w:sz w:val="20"/>
                <w:szCs w:val="20"/>
              </w:rPr>
              <w:instrText xml:space="preserve"> ADDIN ZOTERO_ITEM CSL_CITATION {"citationID":"ZvR9kXX8","properties":{"formattedCitation":"(Alvidrez et al., 2019, p. 16)","plainCitation":"(Alvidrez et al., 2019, p. 16)","noteIndex":0},"citationItems":[{"id":232,"uris":["http://zotero.org/users/10527931/items/KFKTVDVS"],"itemData":{"id":232,"type":"article-journal","abstract":"We introduce the National Institute on Minority Health and Health Disparities (NIMHD) research framework, a product that emerged from the NIMHD science visioning process. The NIMHD research framework is a multilevel, multidomain model that depicts a wide array of health determinants relevant to understanding and addressing minority health and health disparities and promoting health equity. We describe the conceptual underpinnings of the framework and define its components. We also describe how the framework can be used to assess minority health and health disparities research as well as priorities for the future. Finally, we describe how fiscal year 2015 research project grants funded by NIMHD map onto the framework, and we identify gaps and opportunities for future minority health and health disparities research.","container-title":"American journal of public health","DOI":"10.2105/AJPH.2018.304883","issue":"S1","language":"eng","page":"S16-S20","title":"The National Institute on Minority Health and Health Disparities Research Framework","volume":"109","author":[{"family":"Alvidrez","given":"Jennifer"},{"family":"Castille","given":"Dorothy"},{"family":"Laude-Sharp","given":"Maryline"},{"family":"Rosario","given":"Adelaida"},{"family":"Tabor","given":"Derrick"}],"issued":{"date-parts":[["2019"]],"season":"U3 - Journal Article Research Support, N.I.H., Extramural"}},"locator":"16","label":"page"}],"schema":"https://github.com/citation-style-language/schema/raw/master/csl-citation.json"} </w:instrText>
            </w:r>
            <w:r w:rsidRPr="00F05466">
              <w:rPr>
                <w:sz w:val="20"/>
                <w:szCs w:val="20"/>
              </w:rPr>
              <w:fldChar w:fldCharType="separate"/>
            </w:r>
            <w:r w:rsidR="00276B04" w:rsidRPr="00F05466">
              <w:rPr>
                <w:sz w:val="20"/>
                <w:szCs w:val="20"/>
              </w:rPr>
              <w:t>(Alvidrez et al., 2019, p. 16)</w:t>
            </w:r>
            <w:r w:rsidRPr="00F05466">
              <w:rPr>
                <w:sz w:val="20"/>
                <w:szCs w:val="20"/>
              </w:rPr>
              <w:fldChar w:fldCharType="end"/>
            </w:r>
            <w:r w:rsidRPr="00F05466">
              <w:rPr>
                <w:sz w:val="20"/>
                <w:szCs w:val="20"/>
              </w:rPr>
              <w:t>.</w:t>
            </w:r>
          </w:p>
          <w:p w14:paraId="3F07E82D" w14:textId="0A7ED9B5" w:rsidR="00F05466" w:rsidRDefault="00F05466" w:rsidP="002D740D">
            <w:pPr>
              <w:spacing w:before="0" w:after="0"/>
              <w:rPr>
                <w:rFonts w:cs="Times New Roman"/>
                <w:b/>
                <w:bCs/>
                <w:sz w:val="20"/>
                <w:szCs w:val="20"/>
              </w:rPr>
            </w:pPr>
          </w:p>
          <w:p w14:paraId="3F72BB09" w14:textId="2F7E30A5" w:rsidR="00E27F64" w:rsidRDefault="00E27F64" w:rsidP="002D740D">
            <w:pPr>
              <w:spacing w:before="0" w:after="0"/>
              <w:rPr>
                <w:rFonts w:cs="Times New Roman"/>
                <w:b/>
                <w:bCs/>
                <w:sz w:val="20"/>
                <w:szCs w:val="20"/>
              </w:rPr>
            </w:pPr>
          </w:p>
          <w:p w14:paraId="171D04C2" w14:textId="4F4C3FA5" w:rsidR="00E27F64" w:rsidRDefault="00E27F64" w:rsidP="002D740D">
            <w:pPr>
              <w:spacing w:before="0" w:after="0"/>
              <w:rPr>
                <w:rFonts w:cs="Times New Roman"/>
                <w:b/>
                <w:bCs/>
                <w:sz w:val="20"/>
                <w:szCs w:val="20"/>
              </w:rPr>
            </w:pPr>
          </w:p>
          <w:p w14:paraId="3B328D7C" w14:textId="1D6AA125" w:rsidR="00E27F64" w:rsidRDefault="00E27F64" w:rsidP="002D740D">
            <w:pPr>
              <w:spacing w:before="0" w:after="0"/>
              <w:rPr>
                <w:rFonts w:cs="Times New Roman"/>
                <w:b/>
                <w:bCs/>
                <w:sz w:val="20"/>
                <w:szCs w:val="20"/>
              </w:rPr>
            </w:pPr>
          </w:p>
          <w:p w14:paraId="1EB4CCC7" w14:textId="1920BAF3" w:rsidR="00E27F64" w:rsidRDefault="00E27F64" w:rsidP="002D740D">
            <w:pPr>
              <w:spacing w:before="0" w:after="0"/>
              <w:rPr>
                <w:rFonts w:cs="Times New Roman"/>
                <w:b/>
                <w:bCs/>
                <w:sz w:val="20"/>
                <w:szCs w:val="20"/>
              </w:rPr>
            </w:pPr>
          </w:p>
          <w:p w14:paraId="17B0A8CA" w14:textId="6F47FCCF" w:rsidR="00E27F64" w:rsidRDefault="00E27F64" w:rsidP="002D740D">
            <w:pPr>
              <w:spacing w:before="0" w:after="0"/>
              <w:rPr>
                <w:rFonts w:cs="Times New Roman"/>
                <w:b/>
                <w:bCs/>
                <w:sz w:val="20"/>
                <w:szCs w:val="20"/>
              </w:rPr>
            </w:pPr>
          </w:p>
          <w:p w14:paraId="37BA9094" w14:textId="0B494F84" w:rsidR="00E27F64" w:rsidRDefault="00E27F64" w:rsidP="002D740D">
            <w:pPr>
              <w:spacing w:before="0" w:after="0"/>
              <w:rPr>
                <w:rFonts w:cs="Times New Roman"/>
                <w:b/>
                <w:bCs/>
                <w:sz w:val="20"/>
                <w:szCs w:val="20"/>
              </w:rPr>
            </w:pPr>
          </w:p>
          <w:p w14:paraId="167C34F3" w14:textId="36081862" w:rsidR="00E27F64" w:rsidRDefault="00E27F64" w:rsidP="002D740D">
            <w:pPr>
              <w:spacing w:before="0" w:after="0"/>
              <w:rPr>
                <w:rFonts w:cs="Times New Roman"/>
                <w:b/>
                <w:bCs/>
                <w:sz w:val="20"/>
                <w:szCs w:val="20"/>
              </w:rPr>
            </w:pPr>
          </w:p>
          <w:p w14:paraId="6F9C33BA" w14:textId="56795563" w:rsidR="00E27F64" w:rsidRDefault="00E27F64" w:rsidP="002D740D">
            <w:pPr>
              <w:spacing w:before="0" w:after="0"/>
              <w:rPr>
                <w:rFonts w:cs="Times New Roman"/>
                <w:b/>
                <w:bCs/>
                <w:sz w:val="20"/>
                <w:szCs w:val="20"/>
              </w:rPr>
            </w:pPr>
          </w:p>
          <w:p w14:paraId="07CDA9AF" w14:textId="77F35592" w:rsidR="00E27F64" w:rsidRDefault="00E27F64" w:rsidP="002D740D">
            <w:pPr>
              <w:spacing w:before="0" w:after="0"/>
              <w:rPr>
                <w:rFonts w:cs="Times New Roman"/>
                <w:b/>
                <w:bCs/>
                <w:sz w:val="20"/>
                <w:szCs w:val="20"/>
              </w:rPr>
            </w:pPr>
          </w:p>
          <w:p w14:paraId="4D26A851" w14:textId="5F140304" w:rsidR="00E27F64" w:rsidRDefault="00E27F64" w:rsidP="002D740D">
            <w:pPr>
              <w:spacing w:before="0" w:after="0"/>
              <w:rPr>
                <w:rFonts w:cs="Times New Roman"/>
                <w:b/>
                <w:bCs/>
                <w:sz w:val="20"/>
                <w:szCs w:val="20"/>
              </w:rPr>
            </w:pPr>
          </w:p>
          <w:p w14:paraId="1DC49742" w14:textId="19EB7A8C" w:rsidR="00E27F64" w:rsidRDefault="00E27F64" w:rsidP="002D740D">
            <w:pPr>
              <w:spacing w:before="0" w:after="0"/>
              <w:rPr>
                <w:rFonts w:cs="Times New Roman"/>
                <w:b/>
                <w:bCs/>
                <w:sz w:val="20"/>
                <w:szCs w:val="20"/>
              </w:rPr>
            </w:pPr>
          </w:p>
          <w:p w14:paraId="79C90FD8" w14:textId="3171BA25" w:rsidR="00E27F64" w:rsidRDefault="00E27F64" w:rsidP="002D740D">
            <w:pPr>
              <w:spacing w:before="0" w:after="0"/>
              <w:rPr>
                <w:rFonts w:cs="Times New Roman"/>
                <w:b/>
                <w:bCs/>
                <w:sz w:val="20"/>
                <w:szCs w:val="20"/>
              </w:rPr>
            </w:pPr>
          </w:p>
          <w:p w14:paraId="72FEEDD6" w14:textId="38F72720" w:rsidR="00E27F64" w:rsidRDefault="00E27F64" w:rsidP="002D740D">
            <w:pPr>
              <w:spacing w:before="0" w:after="0"/>
              <w:rPr>
                <w:rFonts w:cs="Times New Roman"/>
                <w:b/>
                <w:bCs/>
                <w:sz w:val="20"/>
                <w:szCs w:val="20"/>
              </w:rPr>
            </w:pPr>
          </w:p>
          <w:p w14:paraId="7CA4BE2E" w14:textId="5720D675" w:rsidR="00E27F64" w:rsidRDefault="00E27F64" w:rsidP="002D740D">
            <w:pPr>
              <w:spacing w:before="0" w:after="0"/>
              <w:rPr>
                <w:rFonts w:cs="Times New Roman"/>
                <w:b/>
                <w:bCs/>
                <w:sz w:val="20"/>
                <w:szCs w:val="20"/>
              </w:rPr>
            </w:pPr>
          </w:p>
          <w:p w14:paraId="21D02823" w14:textId="49A09431" w:rsidR="00E27F64" w:rsidRDefault="00E27F64" w:rsidP="002D740D">
            <w:pPr>
              <w:spacing w:before="0" w:after="0"/>
              <w:rPr>
                <w:rFonts w:cs="Times New Roman"/>
                <w:b/>
                <w:bCs/>
                <w:sz w:val="20"/>
                <w:szCs w:val="20"/>
              </w:rPr>
            </w:pPr>
          </w:p>
          <w:p w14:paraId="3061EE99" w14:textId="380B3268" w:rsidR="00E27F64" w:rsidRDefault="00E27F64" w:rsidP="002D740D">
            <w:pPr>
              <w:spacing w:before="0" w:after="0"/>
              <w:rPr>
                <w:rFonts w:cs="Times New Roman"/>
                <w:b/>
                <w:bCs/>
                <w:sz w:val="20"/>
                <w:szCs w:val="20"/>
              </w:rPr>
            </w:pPr>
          </w:p>
          <w:p w14:paraId="20999CEB" w14:textId="4025B4BE" w:rsidR="00E27F64" w:rsidRDefault="00E27F64" w:rsidP="002D740D">
            <w:pPr>
              <w:spacing w:before="0" w:after="0"/>
              <w:rPr>
                <w:rFonts w:cs="Times New Roman"/>
                <w:b/>
                <w:bCs/>
                <w:sz w:val="20"/>
                <w:szCs w:val="20"/>
              </w:rPr>
            </w:pPr>
          </w:p>
          <w:p w14:paraId="0193C0E8" w14:textId="77777777" w:rsidR="00E27F64" w:rsidRPr="00F05466" w:rsidRDefault="00E27F64" w:rsidP="002D740D">
            <w:pPr>
              <w:spacing w:before="0" w:after="0"/>
              <w:rPr>
                <w:rFonts w:cs="Times New Roman"/>
                <w:b/>
                <w:bCs/>
                <w:sz w:val="20"/>
                <w:szCs w:val="20"/>
              </w:rPr>
            </w:pPr>
          </w:p>
          <w:tbl>
            <w:tblPr>
              <w:tblStyle w:val="Tabellenraster"/>
              <w:tblpPr w:leftFromText="141" w:rightFromText="141" w:vertAnchor="text" w:horzAnchor="margin" w:tblpXSpec="center" w:tblpY="727"/>
              <w:tblOverlap w:val="never"/>
              <w:tblW w:w="8719" w:type="dxa"/>
              <w:tblLayout w:type="fixed"/>
              <w:tblLook w:val="04A0" w:firstRow="1" w:lastRow="0" w:firstColumn="1" w:lastColumn="0" w:noHBand="0" w:noVBand="1"/>
            </w:tblPr>
            <w:tblGrid>
              <w:gridCol w:w="1807"/>
              <w:gridCol w:w="1709"/>
              <w:gridCol w:w="1766"/>
              <w:gridCol w:w="1661"/>
              <w:gridCol w:w="1776"/>
            </w:tblGrid>
            <w:tr w:rsidR="005F391A" w:rsidRPr="00F05466" w14:paraId="30DABE49" w14:textId="77777777" w:rsidTr="00E27F64">
              <w:trPr>
                <w:trHeight w:val="326"/>
              </w:trPr>
              <w:tc>
                <w:tcPr>
                  <w:tcW w:w="1807" w:type="dxa"/>
                </w:tcPr>
                <w:p w14:paraId="2EFAFF8C" w14:textId="77777777" w:rsidR="00940865" w:rsidRPr="00F05466" w:rsidRDefault="00940865" w:rsidP="005F391A">
                  <w:pPr>
                    <w:spacing w:after="0"/>
                    <w:rPr>
                      <w:rFonts w:cs="Times New Roman"/>
                      <w:b/>
                      <w:bCs/>
                      <w:sz w:val="20"/>
                      <w:szCs w:val="20"/>
                    </w:rPr>
                  </w:pPr>
                </w:p>
              </w:tc>
              <w:tc>
                <w:tcPr>
                  <w:tcW w:w="1709" w:type="dxa"/>
                </w:tcPr>
                <w:p w14:paraId="6E2A595A" w14:textId="77777777" w:rsidR="00940865" w:rsidRPr="00F05466" w:rsidRDefault="00940865" w:rsidP="005F391A">
                  <w:pPr>
                    <w:spacing w:before="60" w:after="0"/>
                    <w:rPr>
                      <w:rFonts w:cs="Times New Roman"/>
                      <w:b/>
                      <w:bCs/>
                      <w:sz w:val="20"/>
                      <w:szCs w:val="20"/>
                    </w:rPr>
                  </w:pPr>
                  <w:r w:rsidRPr="00F05466">
                    <w:rPr>
                      <w:rFonts w:cs="Times New Roman"/>
                      <w:b/>
                      <w:bCs/>
                      <w:sz w:val="20"/>
                      <w:szCs w:val="20"/>
                    </w:rPr>
                    <w:t>Individual</w:t>
                  </w:r>
                </w:p>
              </w:tc>
              <w:tc>
                <w:tcPr>
                  <w:tcW w:w="1766" w:type="dxa"/>
                </w:tcPr>
                <w:p w14:paraId="69B2B413" w14:textId="77777777" w:rsidR="00940865" w:rsidRPr="00F05466" w:rsidRDefault="00940865" w:rsidP="005F391A">
                  <w:pPr>
                    <w:spacing w:before="60" w:after="0"/>
                    <w:rPr>
                      <w:rFonts w:cs="Times New Roman"/>
                      <w:b/>
                      <w:bCs/>
                      <w:sz w:val="20"/>
                      <w:szCs w:val="20"/>
                    </w:rPr>
                  </w:pPr>
                  <w:r w:rsidRPr="00F05466">
                    <w:rPr>
                      <w:rFonts w:cs="Times New Roman"/>
                      <w:b/>
                      <w:bCs/>
                      <w:sz w:val="20"/>
                      <w:szCs w:val="20"/>
                    </w:rPr>
                    <w:t>Interpersonal</w:t>
                  </w:r>
                </w:p>
              </w:tc>
              <w:tc>
                <w:tcPr>
                  <w:tcW w:w="1661" w:type="dxa"/>
                </w:tcPr>
                <w:p w14:paraId="07B329C7" w14:textId="77777777" w:rsidR="00940865" w:rsidRPr="00F05466" w:rsidRDefault="00940865" w:rsidP="005F391A">
                  <w:pPr>
                    <w:spacing w:before="60" w:after="0"/>
                    <w:rPr>
                      <w:rFonts w:cs="Times New Roman"/>
                      <w:b/>
                      <w:bCs/>
                      <w:sz w:val="20"/>
                      <w:szCs w:val="20"/>
                    </w:rPr>
                  </w:pPr>
                  <w:r w:rsidRPr="00F05466">
                    <w:rPr>
                      <w:rFonts w:cs="Times New Roman"/>
                      <w:b/>
                      <w:bCs/>
                      <w:sz w:val="20"/>
                      <w:szCs w:val="20"/>
                    </w:rPr>
                    <w:t>Community</w:t>
                  </w:r>
                </w:p>
              </w:tc>
              <w:tc>
                <w:tcPr>
                  <w:tcW w:w="1776" w:type="dxa"/>
                </w:tcPr>
                <w:p w14:paraId="7F5667D8" w14:textId="77777777" w:rsidR="00940865" w:rsidRPr="00F05466" w:rsidRDefault="00940865" w:rsidP="005F391A">
                  <w:pPr>
                    <w:spacing w:before="60" w:after="0"/>
                    <w:rPr>
                      <w:rFonts w:cs="Times New Roman"/>
                      <w:b/>
                      <w:bCs/>
                      <w:sz w:val="20"/>
                      <w:szCs w:val="20"/>
                    </w:rPr>
                  </w:pPr>
                  <w:r w:rsidRPr="00F05466">
                    <w:rPr>
                      <w:rFonts w:cs="Times New Roman"/>
                      <w:b/>
                      <w:bCs/>
                      <w:sz w:val="20"/>
                      <w:szCs w:val="20"/>
                    </w:rPr>
                    <w:t>Societal</w:t>
                  </w:r>
                </w:p>
              </w:tc>
            </w:tr>
            <w:tr w:rsidR="005F391A" w:rsidRPr="00F05466" w14:paraId="234D39ED" w14:textId="77777777" w:rsidTr="00E27F64">
              <w:trPr>
                <w:trHeight w:val="1341"/>
              </w:trPr>
              <w:tc>
                <w:tcPr>
                  <w:tcW w:w="1807" w:type="dxa"/>
                </w:tcPr>
                <w:p w14:paraId="1208E16A" w14:textId="409CB44B" w:rsidR="00940865" w:rsidRPr="00F05466" w:rsidRDefault="00940865" w:rsidP="00D01559">
                  <w:pPr>
                    <w:pStyle w:val="Listenabsatz"/>
                    <w:numPr>
                      <w:ilvl w:val="1"/>
                      <w:numId w:val="6"/>
                    </w:numPr>
                    <w:spacing w:before="0" w:after="0"/>
                    <w:ind w:left="447" w:hanging="425"/>
                    <w:rPr>
                      <w:b/>
                      <w:bCs/>
                      <w:sz w:val="20"/>
                      <w:szCs w:val="20"/>
                    </w:rPr>
                  </w:pPr>
                  <w:r w:rsidRPr="00F05466">
                    <w:rPr>
                      <w:b/>
                      <w:bCs/>
                      <w:sz w:val="20"/>
                      <w:szCs w:val="20"/>
                    </w:rPr>
                    <w:t>Biological</w:t>
                  </w:r>
                </w:p>
              </w:tc>
              <w:tc>
                <w:tcPr>
                  <w:tcW w:w="1709" w:type="dxa"/>
                </w:tcPr>
                <w:p w14:paraId="79BC5707" w14:textId="77777777" w:rsidR="00940865" w:rsidRPr="00F05466" w:rsidRDefault="00940865" w:rsidP="005F391A">
                  <w:pPr>
                    <w:rPr>
                      <w:rFonts w:cs="Times New Roman"/>
                      <w:sz w:val="20"/>
                      <w:szCs w:val="20"/>
                    </w:rPr>
                  </w:pPr>
                  <w:r w:rsidRPr="00F05466">
                    <w:rPr>
                      <w:rFonts w:cs="Times New Roman"/>
                      <w:sz w:val="20"/>
                      <w:szCs w:val="20"/>
                    </w:rPr>
                    <w:t>Biological Vulnerability and Mechanisms</w:t>
                  </w:r>
                </w:p>
              </w:tc>
              <w:tc>
                <w:tcPr>
                  <w:tcW w:w="1766" w:type="dxa"/>
                </w:tcPr>
                <w:p w14:paraId="4963983C" w14:textId="77777777" w:rsidR="00940865" w:rsidRPr="00F05466" w:rsidRDefault="00940865" w:rsidP="002D740D">
                  <w:pPr>
                    <w:pStyle w:val="Listenabsatz"/>
                    <w:numPr>
                      <w:ilvl w:val="0"/>
                      <w:numId w:val="0"/>
                    </w:numPr>
                    <w:ind w:left="48"/>
                    <w:rPr>
                      <w:rFonts w:eastAsiaTheme="minorHAnsi"/>
                      <w:sz w:val="20"/>
                      <w:szCs w:val="20"/>
                    </w:rPr>
                  </w:pPr>
                  <w:r w:rsidRPr="00F05466">
                    <w:rPr>
                      <w:rFonts w:eastAsiaTheme="minorHAnsi"/>
                      <w:sz w:val="20"/>
                      <w:szCs w:val="20"/>
                    </w:rPr>
                    <w:t>Caregiver-Child Interaction</w:t>
                  </w:r>
                </w:p>
                <w:p w14:paraId="0CD416D5" w14:textId="77777777" w:rsidR="00940865" w:rsidRPr="00F05466" w:rsidRDefault="00940865" w:rsidP="002D740D">
                  <w:pPr>
                    <w:pStyle w:val="Listenabsatz"/>
                    <w:numPr>
                      <w:ilvl w:val="0"/>
                      <w:numId w:val="0"/>
                    </w:numPr>
                    <w:ind w:left="48"/>
                    <w:rPr>
                      <w:rFonts w:eastAsiaTheme="minorHAnsi"/>
                      <w:sz w:val="20"/>
                      <w:szCs w:val="20"/>
                    </w:rPr>
                  </w:pPr>
                  <w:r w:rsidRPr="00F05466">
                    <w:rPr>
                      <w:rFonts w:eastAsiaTheme="minorHAnsi"/>
                      <w:sz w:val="20"/>
                      <w:szCs w:val="20"/>
                    </w:rPr>
                    <w:t>Family Microbiome</w:t>
                  </w:r>
                </w:p>
              </w:tc>
              <w:tc>
                <w:tcPr>
                  <w:tcW w:w="1661" w:type="dxa"/>
                </w:tcPr>
                <w:p w14:paraId="3F7CA579" w14:textId="77777777" w:rsidR="00940865" w:rsidRPr="00F05466" w:rsidRDefault="00940865" w:rsidP="002D740D">
                  <w:pPr>
                    <w:ind w:left="20"/>
                    <w:rPr>
                      <w:rFonts w:cs="Times New Roman"/>
                      <w:sz w:val="20"/>
                      <w:szCs w:val="20"/>
                    </w:rPr>
                  </w:pPr>
                  <w:r w:rsidRPr="00F05466">
                    <w:rPr>
                      <w:rFonts w:cs="Times New Roman"/>
                      <w:sz w:val="20"/>
                      <w:szCs w:val="20"/>
                    </w:rPr>
                    <w:t>Community Illness Exposure</w:t>
                  </w:r>
                </w:p>
                <w:p w14:paraId="2BE4E05C" w14:textId="77777777" w:rsidR="00940865" w:rsidRPr="00F05466" w:rsidRDefault="00940865" w:rsidP="002D740D">
                  <w:pPr>
                    <w:ind w:left="20"/>
                    <w:rPr>
                      <w:rFonts w:cs="Times New Roman"/>
                      <w:sz w:val="20"/>
                      <w:szCs w:val="20"/>
                    </w:rPr>
                  </w:pPr>
                  <w:r w:rsidRPr="00F05466">
                    <w:rPr>
                      <w:rFonts w:cs="Times New Roman"/>
                      <w:sz w:val="20"/>
                      <w:szCs w:val="20"/>
                    </w:rPr>
                    <w:t>Herd Immunity</w:t>
                  </w:r>
                </w:p>
              </w:tc>
              <w:tc>
                <w:tcPr>
                  <w:tcW w:w="1776" w:type="dxa"/>
                </w:tcPr>
                <w:p w14:paraId="067FF541" w14:textId="77777777" w:rsidR="00940865" w:rsidRPr="00F05466" w:rsidRDefault="00940865" w:rsidP="002D740D">
                  <w:pPr>
                    <w:rPr>
                      <w:rFonts w:cs="Times New Roman"/>
                      <w:sz w:val="20"/>
                      <w:szCs w:val="20"/>
                    </w:rPr>
                  </w:pPr>
                  <w:r w:rsidRPr="00F05466">
                    <w:rPr>
                      <w:rFonts w:cs="Times New Roman"/>
                      <w:sz w:val="20"/>
                      <w:szCs w:val="20"/>
                    </w:rPr>
                    <w:t>Sanitation Immunization</w:t>
                  </w:r>
                </w:p>
                <w:p w14:paraId="75F06B31" w14:textId="77777777" w:rsidR="00940865" w:rsidRPr="00F05466" w:rsidRDefault="00940865" w:rsidP="002D740D">
                  <w:pPr>
                    <w:rPr>
                      <w:rFonts w:cs="Times New Roman"/>
                      <w:sz w:val="20"/>
                      <w:szCs w:val="20"/>
                    </w:rPr>
                  </w:pPr>
                  <w:r w:rsidRPr="00F05466">
                    <w:rPr>
                      <w:rFonts w:cs="Times New Roman"/>
                      <w:sz w:val="20"/>
                      <w:szCs w:val="20"/>
                    </w:rPr>
                    <w:t>Pathogen exposure</w:t>
                  </w:r>
                </w:p>
              </w:tc>
            </w:tr>
            <w:tr w:rsidR="005F391A" w:rsidRPr="00F05466" w14:paraId="52A84FC1" w14:textId="77777777" w:rsidTr="00E27F64">
              <w:trPr>
                <w:trHeight w:val="1027"/>
              </w:trPr>
              <w:tc>
                <w:tcPr>
                  <w:tcW w:w="1807" w:type="dxa"/>
                </w:tcPr>
                <w:p w14:paraId="6A8F5B22" w14:textId="682AB54F" w:rsidR="00940865" w:rsidRPr="00F05466" w:rsidRDefault="002D740D" w:rsidP="00D01559">
                  <w:pPr>
                    <w:pStyle w:val="Listenabsatz"/>
                    <w:numPr>
                      <w:ilvl w:val="1"/>
                      <w:numId w:val="6"/>
                    </w:numPr>
                    <w:spacing w:before="0" w:after="0"/>
                    <w:ind w:left="447" w:hanging="402"/>
                    <w:rPr>
                      <w:b/>
                      <w:bCs/>
                      <w:sz w:val="20"/>
                      <w:szCs w:val="20"/>
                    </w:rPr>
                  </w:pPr>
                  <w:r w:rsidRPr="00F05466">
                    <w:rPr>
                      <w:b/>
                      <w:bCs/>
                      <w:sz w:val="20"/>
                      <w:szCs w:val="20"/>
                    </w:rPr>
                    <w:t>Behavioral</w:t>
                  </w:r>
                </w:p>
              </w:tc>
              <w:tc>
                <w:tcPr>
                  <w:tcW w:w="1709" w:type="dxa"/>
                </w:tcPr>
                <w:p w14:paraId="18A82250" w14:textId="64317EAF" w:rsidR="00940865" w:rsidRPr="00F05466" w:rsidRDefault="00940865" w:rsidP="005F391A">
                  <w:pPr>
                    <w:rPr>
                      <w:rFonts w:cs="Times New Roman"/>
                      <w:sz w:val="20"/>
                      <w:szCs w:val="20"/>
                    </w:rPr>
                  </w:pPr>
                  <w:r w:rsidRPr="00F05466">
                    <w:rPr>
                      <w:rFonts w:cs="Times New Roman"/>
                      <w:sz w:val="20"/>
                      <w:szCs w:val="20"/>
                    </w:rPr>
                    <w:t xml:space="preserve">Health </w:t>
                  </w:r>
                  <w:r w:rsidR="002D740D" w:rsidRPr="00F05466">
                    <w:rPr>
                      <w:rFonts w:cs="Times New Roman"/>
                      <w:sz w:val="20"/>
                      <w:szCs w:val="20"/>
                    </w:rPr>
                    <w:t>Behaviors</w:t>
                  </w:r>
                  <w:r w:rsidRPr="00F05466">
                    <w:rPr>
                      <w:rFonts w:cs="Times New Roman"/>
                      <w:sz w:val="20"/>
                      <w:szCs w:val="20"/>
                    </w:rPr>
                    <w:t xml:space="preserve"> Coping Strategies</w:t>
                  </w:r>
                </w:p>
              </w:tc>
              <w:tc>
                <w:tcPr>
                  <w:tcW w:w="1766" w:type="dxa"/>
                </w:tcPr>
                <w:p w14:paraId="305370CD" w14:textId="507A0212" w:rsidR="005F391A" w:rsidRPr="00F05466" w:rsidRDefault="00940865" w:rsidP="005F391A">
                  <w:pPr>
                    <w:rPr>
                      <w:rFonts w:cs="Times New Roman"/>
                      <w:sz w:val="20"/>
                      <w:szCs w:val="20"/>
                    </w:rPr>
                  </w:pPr>
                  <w:r w:rsidRPr="00F05466">
                    <w:rPr>
                      <w:rFonts w:cs="Times New Roman"/>
                      <w:sz w:val="20"/>
                      <w:szCs w:val="20"/>
                    </w:rPr>
                    <w:t xml:space="preserve">Family </w:t>
                  </w:r>
                  <w:r w:rsidR="005F391A" w:rsidRPr="00F05466">
                    <w:rPr>
                      <w:rFonts w:cs="Times New Roman"/>
                      <w:sz w:val="20"/>
                      <w:szCs w:val="20"/>
                    </w:rPr>
                    <w:t>Functioning</w:t>
                  </w:r>
                </w:p>
                <w:p w14:paraId="78C07D04" w14:textId="0390DB57" w:rsidR="00940865" w:rsidRPr="00F05466" w:rsidRDefault="005F391A" w:rsidP="005F391A">
                  <w:pPr>
                    <w:rPr>
                      <w:rFonts w:cs="Times New Roman"/>
                      <w:sz w:val="20"/>
                      <w:szCs w:val="20"/>
                    </w:rPr>
                  </w:pPr>
                  <w:r w:rsidRPr="00F05466">
                    <w:rPr>
                      <w:rFonts w:cs="Times New Roman"/>
                      <w:sz w:val="20"/>
                      <w:szCs w:val="20"/>
                    </w:rPr>
                    <w:t>School/Work Functioning</w:t>
                  </w:r>
                </w:p>
              </w:tc>
              <w:tc>
                <w:tcPr>
                  <w:tcW w:w="1661" w:type="dxa"/>
                </w:tcPr>
                <w:p w14:paraId="0B89032F" w14:textId="77777777" w:rsidR="00940865" w:rsidRPr="00F05466" w:rsidRDefault="00940865" w:rsidP="002D740D">
                  <w:pPr>
                    <w:ind w:left="37" w:firstLine="4"/>
                    <w:rPr>
                      <w:rFonts w:cs="Times New Roman"/>
                      <w:sz w:val="20"/>
                      <w:szCs w:val="20"/>
                    </w:rPr>
                  </w:pPr>
                  <w:r w:rsidRPr="00F05466">
                    <w:rPr>
                      <w:rFonts w:cs="Times New Roman"/>
                      <w:sz w:val="20"/>
                      <w:szCs w:val="20"/>
                    </w:rPr>
                    <w:t>Community Functioning</w:t>
                  </w:r>
                </w:p>
              </w:tc>
              <w:tc>
                <w:tcPr>
                  <w:tcW w:w="1776" w:type="dxa"/>
                </w:tcPr>
                <w:p w14:paraId="224BD7F3" w14:textId="2616C0A9" w:rsidR="00940865" w:rsidRPr="00F05466" w:rsidRDefault="00940865" w:rsidP="002D740D">
                  <w:pPr>
                    <w:pStyle w:val="Listenabsatz"/>
                    <w:numPr>
                      <w:ilvl w:val="0"/>
                      <w:numId w:val="0"/>
                    </w:numPr>
                    <w:ind w:left="29"/>
                    <w:rPr>
                      <w:sz w:val="20"/>
                      <w:szCs w:val="20"/>
                    </w:rPr>
                  </w:pPr>
                  <w:r w:rsidRPr="00F05466">
                    <w:rPr>
                      <w:sz w:val="20"/>
                      <w:szCs w:val="20"/>
                    </w:rPr>
                    <w:t>Poli</w:t>
                  </w:r>
                  <w:r w:rsidR="002D740D" w:rsidRPr="00F05466">
                    <w:rPr>
                      <w:sz w:val="20"/>
                      <w:szCs w:val="20"/>
                    </w:rPr>
                    <w:t>cies</w:t>
                  </w:r>
                  <w:r w:rsidRPr="00F05466">
                    <w:rPr>
                      <w:sz w:val="20"/>
                      <w:szCs w:val="20"/>
                    </w:rPr>
                    <w:t xml:space="preserve"> and Laws</w:t>
                  </w:r>
                </w:p>
              </w:tc>
            </w:tr>
            <w:tr w:rsidR="005F391A" w:rsidRPr="00F05466" w14:paraId="59F11B46" w14:textId="77777777" w:rsidTr="00E27F64">
              <w:trPr>
                <w:trHeight w:val="1295"/>
              </w:trPr>
              <w:tc>
                <w:tcPr>
                  <w:tcW w:w="1807" w:type="dxa"/>
                </w:tcPr>
                <w:p w14:paraId="7B3A483E" w14:textId="61C9DABE" w:rsidR="005F391A" w:rsidRPr="00F05466" w:rsidRDefault="00940865" w:rsidP="00D01559">
                  <w:pPr>
                    <w:pStyle w:val="Listenabsatz"/>
                    <w:numPr>
                      <w:ilvl w:val="1"/>
                      <w:numId w:val="6"/>
                    </w:numPr>
                    <w:spacing w:before="0" w:after="0"/>
                    <w:ind w:left="447" w:hanging="425"/>
                    <w:rPr>
                      <w:b/>
                      <w:bCs/>
                      <w:sz w:val="20"/>
                      <w:szCs w:val="20"/>
                    </w:rPr>
                  </w:pPr>
                  <w:r w:rsidRPr="00F05466">
                    <w:rPr>
                      <w:b/>
                      <w:bCs/>
                      <w:sz w:val="20"/>
                      <w:szCs w:val="20"/>
                    </w:rPr>
                    <w:t>Socio-</w:t>
                  </w:r>
                  <w:r w:rsidR="002D740D" w:rsidRPr="00F05466">
                    <w:rPr>
                      <w:b/>
                      <w:bCs/>
                      <w:sz w:val="20"/>
                      <w:szCs w:val="20"/>
                    </w:rPr>
                    <w:t>C</w:t>
                  </w:r>
                  <w:r w:rsidRPr="00F05466">
                    <w:rPr>
                      <w:b/>
                      <w:bCs/>
                      <w:sz w:val="20"/>
                      <w:szCs w:val="20"/>
                    </w:rPr>
                    <w:t xml:space="preserve">ultural </w:t>
                  </w:r>
                  <w:r w:rsidR="005F391A" w:rsidRPr="00F05466">
                    <w:rPr>
                      <w:b/>
                      <w:bCs/>
                      <w:sz w:val="20"/>
                      <w:szCs w:val="20"/>
                    </w:rPr>
                    <w:t>Environment</w:t>
                  </w:r>
                </w:p>
                <w:p w14:paraId="493F95D8" w14:textId="77777777" w:rsidR="00940865" w:rsidRPr="00F05466" w:rsidRDefault="00940865" w:rsidP="002D740D">
                  <w:pPr>
                    <w:pStyle w:val="Listenabsatz"/>
                    <w:numPr>
                      <w:ilvl w:val="0"/>
                      <w:numId w:val="0"/>
                    </w:numPr>
                    <w:ind w:left="1701"/>
                    <w:rPr>
                      <w:b/>
                      <w:bCs/>
                      <w:sz w:val="20"/>
                      <w:szCs w:val="20"/>
                    </w:rPr>
                  </w:pPr>
                </w:p>
              </w:tc>
              <w:tc>
                <w:tcPr>
                  <w:tcW w:w="1709" w:type="dxa"/>
                </w:tcPr>
                <w:p w14:paraId="27644D9F" w14:textId="77777777" w:rsidR="00940865" w:rsidRPr="00F05466" w:rsidRDefault="00940865" w:rsidP="002D740D">
                  <w:pPr>
                    <w:rPr>
                      <w:rFonts w:cs="Times New Roman"/>
                      <w:sz w:val="20"/>
                      <w:szCs w:val="20"/>
                    </w:rPr>
                  </w:pPr>
                  <w:r w:rsidRPr="00F05466">
                    <w:rPr>
                      <w:rFonts w:cs="Times New Roman"/>
                      <w:sz w:val="20"/>
                      <w:szCs w:val="20"/>
                    </w:rPr>
                    <w:t>Sociodemographic Limited English</w:t>
                  </w:r>
                </w:p>
                <w:p w14:paraId="4E02918C" w14:textId="77777777" w:rsidR="00940865" w:rsidRPr="00F05466" w:rsidRDefault="00940865" w:rsidP="002D740D">
                  <w:pPr>
                    <w:rPr>
                      <w:rFonts w:cs="Times New Roman"/>
                      <w:sz w:val="20"/>
                      <w:szCs w:val="20"/>
                    </w:rPr>
                  </w:pPr>
                  <w:r w:rsidRPr="00F05466">
                    <w:rPr>
                      <w:rFonts w:cs="Times New Roman"/>
                      <w:sz w:val="20"/>
                      <w:szCs w:val="20"/>
                    </w:rPr>
                    <w:t>Cultural Identity</w:t>
                  </w:r>
                </w:p>
                <w:p w14:paraId="539677F5" w14:textId="77777777" w:rsidR="00940865" w:rsidRPr="00F05466" w:rsidRDefault="00940865" w:rsidP="002D740D">
                  <w:pPr>
                    <w:rPr>
                      <w:rFonts w:cs="Times New Roman"/>
                      <w:sz w:val="20"/>
                      <w:szCs w:val="20"/>
                    </w:rPr>
                  </w:pPr>
                  <w:r w:rsidRPr="00F05466">
                    <w:rPr>
                      <w:rFonts w:cs="Times New Roman"/>
                      <w:sz w:val="20"/>
                      <w:szCs w:val="20"/>
                    </w:rPr>
                    <w:t>Response to Discrimination</w:t>
                  </w:r>
                </w:p>
              </w:tc>
              <w:tc>
                <w:tcPr>
                  <w:tcW w:w="1766" w:type="dxa"/>
                </w:tcPr>
                <w:p w14:paraId="4E84D283" w14:textId="77777777" w:rsidR="00940865" w:rsidRPr="00F05466" w:rsidRDefault="00940865" w:rsidP="002D740D">
                  <w:pPr>
                    <w:rPr>
                      <w:rFonts w:cs="Times New Roman"/>
                      <w:sz w:val="20"/>
                      <w:szCs w:val="20"/>
                    </w:rPr>
                  </w:pPr>
                  <w:r w:rsidRPr="00F05466">
                    <w:rPr>
                      <w:rFonts w:cs="Times New Roman"/>
                      <w:sz w:val="20"/>
                      <w:szCs w:val="20"/>
                    </w:rPr>
                    <w:t>Social Networks</w:t>
                  </w:r>
                </w:p>
                <w:p w14:paraId="588CC3A1" w14:textId="77777777" w:rsidR="00940865" w:rsidRPr="00F05466" w:rsidRDefault="00940865" w:rsidP="002D740D">
                  <w:pPr>
                    <w:rPr>
                      <w:rFonts w:cs="Times New Roman"/>
                      <w:sz w:val="20"/>
                      <w:szCs w:val="20"/>
                    </w:rPr>
                  </w:pPr>
                  <w:r w:rsidRPr="00F05466">
                    <w:rPr>
                      <w:rFonts w:cs="Times New Roman"/>
                      <w:sz w:val="20"/>
                      <w:szCs w:val="20"/>
                    </w:rPr>
                    <w:t>Family/Peer Norms</w:t>
                  </w:r>
                </w:p>
                <w:p w14:paraId="2B39E1BD" w14:textId="77777777" w:rsidR="00940865" w:rsidRPr="00F05466" w:rsidRDefault="00940865" w:rsidP="005F391A">
                  <w:pPr>
                    <w:pStyle w:val="Listenabsatz"/>
                    <w:numPr>
                      <w:ilvl w:val="0"/>
                      <w:numId w:val="0"/>
                    </w:numPr>
                    <w:ind w:left="46"/>
                    <w:rPr>
                      <w:sz w:val="20"/>
                      <w:szCs w:val="20"/>
                    </w:rPr>
                  </w:pPr>
                  <w:r w:rsidRPr="00F05466">
                    <w:rPr>
                      <w:sz w:val="20"/>
                      <w:szCs w:val="20"/>
                    </w:rPr>
                    <w:t>Interpersonal Discrimination</w:t>
                  </w:r>
                </w:p>
              </w:tc>
              <w:tc>
                <w:tcPr>
                  <w:tcW w:w="1661" w:type="dxa"/>
                </w:tcPr>
                <w:p w14:paraId="6695D8DD" w14:textId="77777777" w:rsidR="00940865" w:rsidRPr="00F05466" w:rsidRDefault="00940865" w:rsidP="002D740D">
                  <w:pPr>
                    <w:ind w:left="37" w:firstLine="4"/>
                    <w:rPr>
                      <w:rFonts w:cs="Times New Roman"/>
                      <w:sz w:val="20"/>
                      <w:szCs w:val="20"/>
                    </w:rPr>
                  </w:pPr>
                  <w:r w:rsidRPr="00F05466">
                    <w:rPr>
                      <w:rFonts w:cs="Times New Roman"/>
                      <w:sz w:val="20"/>
                      <w:szCs w:val="20"/>
                    </w:rPr>
                    <w:t>Community Norms</w:t>
                  </w:r>
                </w:p>
                <w:p w14:paraId="245C8EA6" w14:textId="4DF6636F" w:rsidR="00940865" w:rsidRPr="00F05466" w:rsidRDefault="00940865" w:rsidP="002D740D">
                  <w:pPr>
                    <w:ind w:left="37" w:firstLine="4"/>
                    <w:rPr>
                      <w:rFonts w:cs="Times New Roman"/>
                      <w:sz w:val="20"/>
                      <w:szCs w:val="20"/>
                    </w:rPr>
                  </w:pPr>
                  <w:r w:rsidRPr="00F05466">
                    <w:rPr>
                      <w:rFonts w:cs="Times New Roman"/>
                      <w:sz w:val="20"/>
                      <w:szCs w:val="20"/>
                    </w:rPr>
                    <w:t>Local Structural Discrimination</w:t>
                  </w:r>
                </w:p>
              </w:tc>
              <w:tc>
                <w:tcPr>
                  <w:tcW w:w="1776" w:type="dxa"/>
                </w:tcPr>
                <w:p w14:paraId="0DD93E17" w14:textId="77777777" w:rsidR="00940865" w:rsidRPr="00F05466" w:rsidRDefault="00940865" w:rsidP="002D740D">
                  <w:pPr>
                    <w:ind w:left="29"/>
                    <w:rPr>
                      <w:rFonts w:cs="Times New Roman"/>
                      <w:sz w:val="20"/>
                      <w:szCs w:val="20"/>
                    </w:rPr>
                  </w:pPr>
                  <w:r w:rsidRPr="00F05466">
                    <w:rPr>
                      <w:rFonts w:cs="Times New Roman"/>
                      <w:sz w:val="20"/>
                      <w:szCs w:val="20"/>
                    </w:rPr>
                    <w:t>Societal Norms</w:t>
                  </w:r>
                </w:p>
                <w:p w14:paraId="622FAC47" w14:textId="77777777" w:rsidR="00940865" w:rsidRPr="00F05466" w:rsidRDefault="00940865" w:rsidP="002D740D">
                  <w:pPr>
                    <w:ind w:left="29"/>
                    <w:rPr>
                      <w:rFonts w:cs="Times New Roman"/>
                      <w:sz w:val="20"/>
                      <w:szCs w:val="20"/>
                    </w:rPr>
                  </w:pPr>
                  <w:r w:rsidRPr="00F05466">
                    <w:rPr>
                      <w:rFonts w:cs="Times New Roman"/>
                      <w:sz w:val="20"/>
                      <w:szCs w:val="20"/>
                    </w:rPr>
                    <w:t>Societal Structural Discrimination</w:t>
                  </w:r>
                </w:p>
              </w:tc>
            </w:tr>
            <w:tr w:rsidR="005F391A" w:rsidRPr="00F05466" w14:paraId="55532F37" w14:textId="77777777" w:rsidTr="00E27F64">
              <w:trPr>
                <w:trHeight w:val="1379"/>
              </w:trPr>
              <w:tc>
                <w:tcPr>
                  <w:tcW w:w="1807" w:type="dxa"/>
                </w:tcPr>
                <w:p w14:paraId="2FB2DFFA" w14:textId="101C6826" w:rsidR="00940865" w:rsidRPr="00F05466" w:rsidRDefault="00940865" w:rsidP="00D01559">
                  <w:pPr>
                    <w:pStyle w:val="Listenabsatz"/>
                    <w:numPr>
                      <w:ilvl w:val="1"/>
                      <w:numId w:val="6"/>
                    </w:numPr>
                    <w:spacing w:before="0" w:after="0"/>
                    <w:ind w:left="447" w:hanging="425"/>
                    <w:rPr>
                      <w:b/>
                      <w:bCs/>
                      <w:sz w:val="20"/>
                      <w:szCs w:val="20"/>
                    </w:rPr>
                  </w:pPr>
                  <w:r w:rsidRPr="00F05466">
                    <w:rPr>
                      <w:b/>
                      <w:bCs/>
                      <w:sz w:val="20"/>
                      <w:szCs w:val="20"/>
                    </w:rPr>
                    <w:t>Health Care Syste</w:t>
                  </w:r>
                  <w:r w:rsidR="002D740D" w:rsidRPr="00F05466">
                    <w:rPr>
                      <w:b/>
                      <w:bCs/>
                      <w:sz w:val="20"/>
                      <w:szCs w:val="20"/>
                    </w:rPr>
                    <w:t>m</w:t>
                  </w:r>
                </w:p>
              </w:tc>
              <w:tc>
                <w:tcPr>
                  <w:tcW w:w="1709" w:type="dxa"/>
                </w:tcPr>
                <w:p w14:paraId="7C4756CE" w14:textId="77777777" w:rsidR="00940865" w:rsidRPr="00F05466" w:rsidRDefault="00940865" w:rsidP="002D740D">
                  <w:pPr>
                    <w:rPr>
                      <w:rFonts w:cs="Times New Roman"/>
                      <w:sz w:val="20"/>
                      <w:szCs w:val="20"/>
                    </w:rPr>
                  </w:pPr>
                  <w:r w:rsidRPr="00F05466">
                    <w:rPr>
                      <w:rFonts w:cs="Times New Roman"/>
                      <w:sz w:val="20"/>
                      <w:szCs w:val="20"/>
                    </w:rPr>
                    <w:t>Insurance Coverage</w:t>
                  </w:r>
                </w:p>
                <w:p w14:paraId="57DA06A2" w14:textId="77777777" w:rsidR="00940865" w:rsidRPr="00F05466" w:rsidRDefault="00940865" w:rsidP="002D740D">
                  <w:pPr>
                    <w:rPr>
                      <w:rFonts w:cs="Times New Roman"/>
                      <w:sz w:val="20"/>
                      <w:szCs w:val="20"/>
                    </w:rPr>
                  </w:pPr>
                  <w:r w:rsidRPr="00F05466">
                    <w:rPr>
                      <w:rFonts w:cs="Times New Roman"/>
                      <w:sz w:val="20"/>
                      <w:szCs w:val="20"/>
                    </w:rPr>
                    <w:t>Health Literacy</w:t>
                  </w:r>
                </w:p>
                <w:p w14:paraId="623D60F9" w14:textId="77777777" w:rsidR="00940865" w:rsidRPr="00F05466" w:rsidRDefault="00940865" w:rsidP="002D740D">
                  <w:pPr>
                    <w:rPr>
                      <w:rFonts w:cs="Times New Roman"/>
                      <w:sz w:val="20"/>
                      <w:szCs w:val="20"/>
                    </w:rPr>
                  </w:pPr>
                  <w:r w:rsidRPr="00F05466">
                    <w:rPr>
                      <w:rFonts w:cs="Times New Roman"/>
                      <w:sz w:val="20"/>
                      <w:szCs w:val="20"/>
                    </w:rPr>
                    <w:t>Treatment Preferences</w:t>
                  </w:r>
                </w:p>
              </w:tc>
              <w:tc>
                <w:tcPr>
                  <w:tcW w:w="1766" w:type="dxa"/>
                </w:tcPr>
                <w:p w14:paraId="67BE0E6A" w14:textId="77777777" w:rsidR="00940865" w:rsidRPr="00F05466" w:rsidRDefault="00940865" w:rsidP="002D740D">
                  <w:pPr>
                    <w:pStyle w:val="Listenabsatz"/>
                    <w:numPr>
                      <w:ilvl w:val="0"/>
                      <w:numId w:val="0"/>
                    </w:numPr>
                    <w:ind w:left="41"/>
                    <w:rPr>
                      <w:sz w:val="20"/>
                      <w:szCs w:val="20"/>
                    </w:rPr>
                  </w:pPr>
                  <w:r w:rsidRPr="00F05466">
                    <w:rPr>
                      <w:sz w:val="20"/>
                      <w:szCs w:val="20"/>
                    </w:rPr>
                    <w:t>Patient-Clinician Relationship</w:t>
                  </w:r>
                </w:p>
                <w:p w14:paraId="013BF02C" w14:textId="77777777" w:rsidR="00940865" w:rsidRPr="00F05466" w:rsidRDefault="00940865" w:rsidP="002D740D">
                  <w:pPr>
                    <w:rPr>
                      <w:rFonts w:cs="Times New Roman"/>
                      <w:sz w:val="20"/>
                      <w:szCs w:val="20"/>
                    </w:rPr>
                  </w:pPr>
                  <w:r w:rsidRPr="00F05466">
                    <w:rPr>
                      <w:rFonts w:cs="Times New Roman"/>
                      <w:sz w:val="20"/>
                      <w:szCs w:val="20"/>
                    </w:rPr>
                    <w:t>Medical Decision-Making</w:t>
                  </w:r>
                </w:p>
              </w:tc>
              <w:tc>
                <w:tcPr>
                  <w:tcW w:w="1661" w:type="dxa"/>
                </w:tcPr>
                <w:p w14:paraId="73797E88" w14:textId="77777777" w:rsidR="00940865" w:rsidRPr="00F05466" w:rsidRDefault="00940865" w:rsidP="002D740D">
                  <w:pPr>
                    <w:ind w:left="41"/>
                    <w:rPr>
                      <w:rFonts w:cs="Times New Roman"/>
                      <w:sz w:val="20"/>
                      <w:szCs w:val="20"/>
                    </w:rPr>
                  </w:pPr>
                  <w:r w:rsidRPr="00F05466">
                    <w:rPr>
                      <w:rFonts w:cs="Times New Roman"/>
                      <w:sz w:val="20"/>
                      <w:szCs w:val="20"/>
                    </w:rPr>
                    <w:t>Availability of Health Services</w:t>
                  </w:r>
                </w:p>
                <w:p w14:paraId="16F80A3E" w14:textId="77777777" w:rsidR="00940865" w:rsidRPr="00F05466" w:rsidRDefault="00940865" w:rsidP="002D740D">
                  <w:pPr>
                    <w:ind w:left="41"/>
                    <w:rPr>
                      <w:rFonts w:cs="Times New Roman"/>
                      <w:sz w:val="20"/>
                      <w:szCs w:val="20"/>
                    </w:rPr>
                  </w:pPr>
                  <w:r w:rsidRPr="00F05466">
                    <w:rPr>
                      <w:rFonts w:cs="Times New Roman"/>
                      <w:sz w:val="20"/>
                      <w:szCs w:val="20"/>
                    </w:rPr>
                    <w:t>Safety Net Services</w:t>
                  </w:r>
                </w:p>
              </w:tc>
              <w:tc>
                <w:tcPr>
                  <w:tcW w:w="1776" w:type="dxa"/>
                </w:tcPr>
                <w:p w14:paraId="44AD9BA7" w14:textId="77777777" w:rsidR="00940865" w:rsidRPr="00F05466" w:rsidRDefault="00940865" w:rsidP="002D740D">
                  <w:pPr>
                    <w:pStyle w:val="Listenabsatz"/>
                    <w:numPr>
                      <w:ilvl w:val="0"/>
                      <w:numId w:val="0"/>
                    </w:numPr>
                    <w:ind w:left="44"/>
                    <w:rPr>
                      <w:sz w:val="20"/>
                      <w:szCs w:val="20"/>
                    </w:rPr>
                  </w:pPr>
                  <w:r w:rsidRPr="00F05466">
                    <w:rPr>
                      <w:sz w:val="20"/>
                      <w:szCs w:val="20"/>
                    </w:rPr>
                    <w:t>Quality of Care Health</w:t>
                  </w:r>
                </w:p>
                <w:p w14:paraId="5339392C" w14:textId="77777777" w:rsidR="00940865" w:rsidRPr="00F05466" w:rsidRDefault="00940865" w:rsidP="002D740D">
                  <w:pPr>
                    <w:rPr>
                      <w:rFonts w:cs="Times New Roman"/>
                      <w:sz w:val="20"/>
                      <w:szCs w:val="20"/>
                    </w:rPr>
                  </w:pPr>
                  <w:r w:rsidRPr="00F05466">
                    <w:rPr>
                      <w:rFonts w:cs="Times New Roman"/>
                      <w:sz w:val="20"/>
                      <w:szCs w:val="20"/>
                    </w:rPr>
                    <w:t>Policies</w:t>
                  </w:r>
                </w:p>
              </w:tc>
            </w:tr>
            <w:tr w:rsidR="005F391A" w:rsidRPr="00F05466" w14:paraId="3D83C321" w14:textId="77777777" w:rsidTr="00E27F64">
              <w:trPr>
                <w:trHeight w:val="936"/>
              </w:trPr>
              <w:tc>
                <w:tcPr>
                  <w:tcW w:w="1807" w:type="dxa"/>
                </w:tcPr>
                <w:p w14:paraId="73472FD6" w14:textId="238E1711" w:rsidR="00940865" w:rsidRPr="00F05466" w:rsidRDefault="00940865" w:rsidP="00D01559">
                  <w:pPr>
                    <w:pStyle w:val="Listenabsatz"/>
                    <w:numPr>
                      <w:ilvl w:val="1"/>
                      <w:numId w:val="6"/>
                    </w:numPr>
                    <w:spacing w:before="0" w:after="0"/>
                    <w:ind w:left="447" w:hanging="425"/>
                    <w:rPr>
                      <w:b/>
                      <w:bCs/>
                      <w:sz w:val="20"/>
                      <w:szCs w:val="20"/>
                    </w:rPr>
                  </w:pPr>
                  <w:r w:rsidRPr="00F05466">
                    <w:rPr>
                      <w:b/>
                      <w:bCs/>
                      <w:sz w:val="20"/>
                      <w:szCs w:val="20"/>
                    </w:rPr>
                    <w:t>Physical/</w:t>
                  </w:r>
                  <w:r w:rsidR="005F391A" w:rsidRPr="00F05466">
                    <w:rPr>
                      <w:b/>
                      <w:bCs/>
                      <w:sz w:val="20"/>
                      <w:szCs w:val="20"/>
                    </w:rPr>
                    <w:t xml:space="preserve"> </w:t>
                  </w:r>
                  <w:r w:rsidRPr="00F05466">
                    <w:rPr>
                      <w:b/>
                      <w:bCs/>
                      <w:sz w:val="20"/>
                      <w:szCs w:val="20"/>
                    </w:rPr>
                    <w:t>Built Environment</w:t>
                  </w:r>
                </w:p>
              </w:tc>
              <w:tc>
                <w:tcPr>
                  <w:tcW w:w="1709" w:type="dxa"/>
                </w:tcPr>
                <w:p w14:paraId="0D03234D" w14:textId="77777777" w:rsidR="00940865" w:rsidRPr="00F05466" w:rsidRDefault="00940865" w:rsidP="002D740D">
                  <w:pPr>
                    <w:rPr>
                      <w:rFonts w:cs="Times New Roman"/>
                      <w:sz w:val="20"/>
                      <w:szCs w:val="20"/>
                    </w:rPr>
                  </w:pPr>
                  <w:r w:rsidRPr="00F05466">
                    <w:rPr>
                      <w:rFonts w:cs="Times New Roman"/>
                      <w:sz w:val="20"/>
                      <w:szCs w:val="20"/>
                    </w:rPr>
                    <w:t>Personal Environment</w:t>
                  </w:r>
                </w:p>
              </w:tc>
              <w:tc>
                <w:tcPr>
                  <w:tcW w:w="1766" w:type="dxa"/>
                </w:tcPr>
                <w:p w14:paraId="4C6DEC81" w14:textId="77777777" w:rsidR="00940865" w:rsidRPr="00F05466" w:rsidRDefault="00940865" w:rsidP="002D740D">
                  <w:pPr>
                    <w:rPr>
                      <w:rFonts w:cs="Times New Roman"/>
                      <w:sz w:val="20"/>
                      <w:szCs w:val="20"/>
                    </w:rPr>
                  </w:pPr>
                  <w:r w:rsidRPr="00F05466">
                    <w:rPr>
                      <w:rFonts w:cs="Times New Roman"/>
                      <w:sz w:val="20"/>
                      <w:szCs w:val="20"/>
                    </w:rPr>
                    <w:t>Household Environment</w:t>
                  </w:r>
                </w:p>
                <w:p w14:paraId="3016FF29" w14:textId="77777777" w:rsidR="00940865" w:rsidRPr="00F05466" w:rsidRDefault="00940865" w:rsidP="002D740D">
                  <w:pPr>
                    <w:rPr>
                      <w:rFonts w:cs="Times New Roman"/>
                      <w:sz w:val="20"/>
                      <w:szCs w:val="20"/>
                    </w:rPr>
                  </w:pPr>
                  <w:r w:rsidRPr="00F05466">
                    <w:rPr>
                      <w:rFonts w:cs="Times New Roman"/>
                      <w:sz w:val="20"/>
                      <w:szCs w:val="20"/>
                    </w:rPr>
                    <w:t>School/Work Environment</w:t>
                  </w:r>
                </w:p>
              </w:tc>
              <w:tc>
                <w:tcPr>
                  <w:tcW w:w="1661" w:type="dxa"/>
                </w:tcPr>
                <w:p w14:paraId="7D4789C1" w14:textId="77777777" w:rsidR="00940865" w:rsidRPr="00F05466" w:rsidRDefault="00940865" w:rsidP="002D740D">
                  <w:pPr>
                    <w:ind w:left="41"/>
                    <w:rPr>
                      <w:rFonts w:cs="Times New Roman"/>
                      <w:sz w:val="20"/>
                      <w:szCs w:val="20"/>
                    </w:rPr>
                  </w:pPr>
                  <w:r w:rsidRPr="00F05466">
                    <w:rPr>
                      <w:rFonts w:cs="Times New Roman"/>
                      <w:sz w:val="20"/>
                      <w:szCs w:val="20"/>
                    </w:rPr>
                    <w:t>Community Environment</w:t>
                  </w:r>
                </w:p>
                <w:p w14:paraId="3C7CA45B" w14:textId="77777777" w:rsidR="00940865" w:rsidRPr="00F05466" w:rsidRDefault="00940865" w:rsidP="002D740D">
                  <w:pPr>
                    <w:ind w:left="41"/>
                    <w:rPr>
                      <w:rFonts w:cs="Times New Roman"/>
                      <w:sz w:val="20"/>
                      <w:szCs w:val="20"/>
                    </w:rPr>
                  </w:pPr>
                  <w:r w:rsidRPr="00F05466">
                    <w:rPr>
                      <w:rFonts w:cs="Times New Roman"/>
                      <w:sz w:val="20"/>
                      <w:szCs w:val="20"/>
                    </w:rPr>
                    <w:t>Community Resources</w:t>
                  </w:r>
                </w:p>
              </w:tc>
              <w:tc>
                <w:tcPr>
                  <w:tcW w:w="1776" w:type="dxa"/>
                </w:tcPr>
                <w:p w14:paraId="14B9F8A0" w14:textId="77777777" w:rsidR="00940865" w:rsidRPr="00F05466" w:rsidRDefault="00940865" w:rsidP="00B367DD">
                  <w:pPr>
                    <w:keepNext/>
                    <w:rPr>
                      <w:rFonts w:cs="Times New Roman"/>
                      <w:sz w:val="20"/>
                      <w:szCs w:val="20"/>
                    </w:rPr>
                  </w:pPr>
                  <w:r w:rsidRPr="00F05466">
                    <w:rPr>
                      <w:rFonts w:cs="Times New Roman"/>
                      <w:sz w:val="20"/>
                      <w:szCs w:val="20"/>
                    </w:rPr>
                    <w:t>Societal Structure</w:t>
                  </w:r>
                </w:p>
              </w:tc>
            </w:tr>
          </w:tbl>
          <w:p w14:paraId="049C4AAE" w14:textId="0089838A" w:rsidR="00B367DD" w:rsidRPr="00E27F64" w:rsidRDefault="00B367DD">
            <w:pPr>
              <w:pStyle w:val="Beschriftung"/>
              <w:rPr>
                <w:i/>
                <w:sz w:val="20"/>
                <w:szCs w:val="20"/>
              </w:rPr>
            </w:pPr>
            <w:r w:rsidRPr="00F05466">
              <w:rPr>
                <w:sz w:val="20"/>
                <w:szCs w:val="20"/>
              </w:rPr>
              <w:t xml:space="preserve">             </w:t>
            </w:r>
            <w:r w:rsidRPr="00E27F64">
              <w:rPr>
                <w:i/>
                <w:sz w:val="20"/>
                <w:szCs w:val="20"/>
              </w:rPr>
              <w:t xml:space="preserve">Tab. </w:t>
            </w:r>
            <w:r w:rsidRPr="00E27F64">
              <w:rPr>
                <w:i/>
                <w:sz w:val="20"/>
                <w:szCs w:val="20"/>
              </w:rPr>
              <w:fldChar w:fldCharType="begin"/>
            </w:r>
            <w:r w:rsidRPr="00E27F64">
              <w:rPr>
                <w:i/>
                <w:sz w:val="20"/>
                <w:szCs w:val="20"/>
              </w:rPr>
              <w:instrText xml:space="preserve"> SEQ Tab. \* ROMAN </w:instrText>
            </w:r>
            <w:r w:rsidRPr="00E27F64">
              <w:rPr>
                <w:i/>
                <w:sz w:val="20"/>
                <w:szCs w:val="20"/>
              </w:rPr>
              <w:fldChar w:fldCharType="separate"/>
            </w:r>
            <w:r w:rsidRPr="00E27F64">
              <w:rPr>
                <w:i/>
                <w:noProof/>
                <w:sz w:val="20"/>
                <w:szCs w:val="20"/>
              </w:rPr>
              <w:t>I</w:t>
            </w:r>
            <w:r w:rsidRPr="00E27F64">
              <w:rPr>
                <w:i/>
                <w:sz w:val="20"/>
                <w:szCs w:val="20"/>
              </w:rPr>
              <w:fldChar w:fldCharType="end"/>
            </w:r>
            <w:r w:rsidR="004F1788" w:rsidRPr="00E27F64">
              <w:rPr>
                <w:i/>
                <w:sz w:val="20"/>
                <w:szCs w:val="20"/>
              </w:rPr>
              <w:t>.</w:t>
            </w:r>
            <w:r w:rsidRPr="00E27F64">
              <w:rPr>
                <w:i/>
                <w:sz w:val="20"/>
                <w:szCs w:val="20"/>
              </w:rPr>
              <w:t xml:space="preserve"> NIMHD based on </w:t>
            </w:r>
            <w:r w:rsidRPr="00E27F64">
              <w:rPr>
                <w:i/>
                <w:sz w:val="20"/>
                <w:szCs w:val="20"/>
              </w:rPr>
              <w:fldChar w:fldCharType="begin"/>
            </w:r>
            <w:r w:rsidRPr="00E27F64">
              <w:rPr>
                <w:i/>
                <w:sz w:val="20"/>
                <w:szCs w:val="20"/>
              </w:rPr>
              <w:instrText xml:space="preserve"> ADDIN ZOTERO_ITEM CSL_CITATION {"citationID":"5TRLzj3V","properties":{"custom":"Alvidrez et al. (2019, S. 17)","formattedCitation":"Alvidrez et al. (2019, S. 17)","plainCitation":"Alvidrez et al. (2019, S. 17)","noteIndex":0},"citationItems":[{"id":232,"uris":["http://zotero.org/users/10527931/items/KFKTVDVS"],"itemData":{"id":232,"type":"article-journal","abstract":"We introduce the National Institute on Minority Health and Health Disparities (NIMHD) research framework, a product that emerged from the NIMHD science visioning process. The NIMHD research framework is a multilevel, multidomain model that depicts a wide array of health determinants relevant to understanding and addressing minority health and health disparities and promoting health equity. We describe the conceptual underpinnings of the framework and define its components. We also describe how the framework can be used to assess minority health and health disparities research as well as priorities for the future. Finally, we describe how fiscal year 2015 research project grants funded by NIMHD map onto the framework, and we identify gaps and opportunities for future minority health and health disparities research.","container-title":"American journal of public health","DOI":"10.2105/AJPH.2018.304883","issue":"S1","language":"eng","page":"S16-S20","title":"The National Institute on Minority Health and Health Disparities Research Framework","volume":"109","author":[{"family":"Alvidrez","given":"Jennifer"},{"family":"Castille","given":"Dorothy"},{"family":"Laude-Sharp","given":"Maryline"},{"family":"Rosario","given":"Adelaida"},{"family":"Tabor","given":"Derrick"}],"issued":{"date-parts":[["2019"]],"season":"U3 - Journal Article Research Support, N.I.H., Extramural"}},"locator":"17","label":"page"}],"schema":"https://github.com/citation-style-language/schema/raw/master/csl-citation.json"} </w:instrText>
            </w:r>
            <w:r w:rsidRPr="00E27F64">
              <w:rPr>
                <w:i/>
                <w:sz w:val="20"/>
                <w:szCs w:val="20"/>
              </w:rPr>
              <w:fldChar w:fldCharType="separate"/>
            </w:r>
            <w:r w:rsidRPr="00E27F64">
              <w:rPr>
                <w:i/>
                <w:sz w:val="20"/>
                <w:szCs w:val="20"/>
              </w:rPr>
              <w:t>Alvidrez et al. (2019, S. 17)</w:t>
            </w:r>
            <w:r w:rsidRPr="00E27F64">
              <w:rPr>
                <w:i/>
                <w:sz w:val="20"/>
                <w:szCs w:val="20"/>
              </w:rPr>
              <w:fldChar w:fldCharType="end"/>
            </w:r>
          </w:p>
          <w:p w14:paraId="60732AF0" w14:textId="77777777" w:rsidR="00E27F64" w:rsidRPr="00F05466" w:rsidRDefault="00E27F64" w:rsidP="00940865">
            <w:pPr>
              <w:rPr>
                <w:rFonts w:cs="Times New Roman"/>
                <w:sz w:val="20"/>
                <w:szCs w:val="20"/>
              </w:rPr>
            </w:pPr>
          </w:p>
          <w:p w14:paraId="72EDEB3F" w14:textId="0EB24F5C" w:rsidR="00940865" w:rsidRPr="00F05466" w:rsidRDefault="00940865" w:rsidP="00D01559">
            <w:pPr>
              <w:pStyle w:val="Listenabsatz"/>
              <w:numPr>
                <w:ilvl w:val="0"/>
                <w:numId w:val="6"/>
              </w:numPr>
              <w:spacing w:before="0" w:after="0" w:line="276" w:lineRule="auto"/>
              <w:ind w:left="493" w:hanging="493"/>
              <w:rPr>
                <w:b/>
                <w:bCs/>
                <w:sz w:val="20"/>
                <w:szCs w:val="20"/>
              </w:rPr>
            </w:pPr>
            <w:r w:rsidRPr="00F05466">
              <w:rPr>
                <w:b/>
                <w:bCs/>
                <w:sz w:val="20"/>
                <w:szCs w:val="20"/>
              </w:rPr>
              <w:t xml:space="preserve"> Eight </w:t>
            </w:r>
            <w:r w:rsidR="00B260B8" w:rsidRPr="00F05466">
              <w:rPr>
                <w:b/>
                <w:bCs/>
                <w:sz w:val="20"/>
                <w:szCs w:val="20"/>
              </w:rPr>
              <w:t>C</w:t>
            </w:r>
            <w:r w:rsidRPr="00F05466">
              <w:rPr>
                <w:b/>
                <w:bCs/>
                <w:sz w:val="20"/>
                <w:szCs w:val="20"/>
              </w:rPr>
              <w:t xml:space="preserve">lasses of </w:t>
            </w:r>
            <w:r w:rsidR="00B260B8" w:rsidRPr="00F05466">
              <w:rPr>
                <w:b/>
                <w:bCs/>
                <w:sz w:val="20"/>
                <w:szCs w:val="20"/>
              </w:rPr>
              <w:t>K</w:t>
            </w:r>
            <w:r w:rsidRPr="00F05466">
              <w:rPr>
                <w:b/>
                <w:bCs/>
                <w:sz w:val="20"/>
                <w:szCs w:val="20"/>
              </w:rPr>
              <w:t xml:space="preserve">ey </w:t>
            </w:r>
            <w:r w:rsidR="00B260B8" w:rsidRPr="00F05466">
              <w:rPr>
                <w:b/>
                <w:bCs/>
                <w:sz w:val="20"/>
                <w:szCs w:val="20"/>
              </w:rPr>
              <w:t>F</w:t>
            </w:r>
            <w:r w:rsidRPr="00F05466">
              <w:rPr>
                <w:b/>
                <w:bCs/>
                <w:sz w:val="20"/>
                <w:szCs w:val="20"/>
              </w:rPr>
              <w:t>actors (</w:t>
            </w:r>
            <w:r w:rsidR="00B260B8" w:rsidRPr="00F05466">
              <w:rPr>
                <w:b/>
                <w:bCs/>
                <w:sz w:val="20"/>
                <w:szCs w:val="20"/>
              </w:rPr>
              <w:t>D</w:t>
            </w:r>
            <w:r w:rsidRPr="00F05466">
              <w:rPr>
                <w:b/>
                <w:bCs/>
                <w:sz w:val="20"/>
                <w:szCs w:val="20"/>
              </w:rPr>
              <w:t xml:space="preserve">eterminants’) that influence health status and quality of life </w:t>
            </w:r>
            <w:r w:rsidRPr="00F05466">
              <w:rPr>
                <w:b/>
                <w:bCs/>
                <w:sz w:val="20"/>
                <w:szCs w:val="20"/>
              </w:rPr>
              <w:fldChar w:fldCharType="begin"/>
            </w:r>
            <w:r w:rsidR="00276B04" w:rsidRPr="00F05466">
              <w:rPr>
                <w:b/>
                <w:bCs/>
                <w:sz w:val="20"/>
                <w:szCs w:val="20"/>
              </w:rPr>
              <w:instrText xml:space="preserve"> ADDIN ZOTERO_ITEM CSL_CITATION {"citationID":"Q1iqDFVN","properties":{"formattedCitation":"(Lawrence, 2011)","plainCitation":"(Lawrence, 2011)","noteIndex":0},"citationItems":[{"id":215,"uris":["http://zotero.org/users/10527931/items/I6VZ5FXQ"],"itemData":{"id":215,"type":"chapter","abstract":"Theoretical and empirical research about the interrelations between health, quality of life (QOL), and exposure to environmental risk factors has grown rapidly since the 1970s. One of the main reasons for these contributions has been the widely shared concern about the impacts of environmental risk factors to health and QOL. The World Health Organization (WHO) has supported methodological contributions based on risk assessment, the global burden of disease (BoD), and a number of estimates of mortality and morbidity. This article reviews definitions and interpretations of environmental quality, supportive environments, QOL, and recent measures of mortality and morbidity including disability-adjusted life years (DALYs), disability-adjusted life expectancy (DALE), and quality-adjusted life years (QALYs). Today, the lack of standardized statistics and missing data are major obstacles to contributions using these measures.","container-title":"Encyclopedia of Environmental Health","event-place":"Burlington","ISBN":"978-0-444-52272-6","note":"DOI: 10.1016/B978-0-444-52272-6.00226-9","page":"518-525","publisher":"Elsevier","publisher-place":"Burlington","title":"Understanding Environmental Quality Through Quality of Life (QOL) Studies","URL":"https://www.sciencedirect.com/science/article/pii/B9780444522726002269","author":[{"family":"Lawrence","given":"R. J."}],"editor":[{"family":"Nriagu","given":"J. O."}],"issued":{"date-parts":[["2011"]]}}}],"schema":"https://github.com/citation-style-language/schema/raw/master/csl-citation.json"} </w:instrText>
            </w:r>
            <w:r w:rsidRPr="00F05466">
              <w:rPr>
                <w:b/>
                <w:bCs/>
                <w:sz w:val="20"/>
                <w:szCs w:val="20"/>
              </w:rPr>
              <w:fldChar w:fldCharType="separate"/>
            </w:r>
            <w:r w:rsidR="00276B04" w:rsidRPr="00F05466">
              <w:rPr>
                <w:b/>
                <w:sz w:val="20"/>
                <w:szCs w:val="20"/>
              </w:rPr>
              <w:t>(Lawrence, 2011)</w:t>
            </w:r>
            <w:r w:rsidRPr="00F05466">
              <w:rPr>
                <w:b/>
                <w:bCs/>
                <w:sz w:val="20"/>
                <w:szCs w:val="20"/>
              </w:rPr>
              <w:fldChar w:fldCharType="end"/>
            </w:r>
            <w:r w:rsidRPr="00F05466">
              <w:rPr>
                <w:b/>
                <w:bCs/>
                <w:sz w:val="20"/>
                <w:szCs w:val="20"/>
              </w:rPr>
              <w:t>:</w:t>
            </w:r>
          </w:p>
          <w:p w14:paraId="2C66D4F6" w14:textId="0998020B"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 Family </w:t>
            </w:r>
            <w:r w:rsidR="00B260B8" w:rsidRPr="00F05466">
              <w:rPr>
                <w:b/>
                <w:bCs/>
                <w:sz w:val="20"/>
                <w:szCs w:val="20"/>
              </w:rPr>
              <w:t>B</w:t>
            </w:r>
            <w:r w:rsidRPr="00F05466">
              <w:rPr>
                <w:b/>
                <w:bCs/>
                <w:sz w:val="20"/>
                <w:szCs w:val="20"/>
              </w:rPr>
              <w:t xml:space="preserve">iography </w:t>
            </w:r>
            <w:r w:rsidR="00B260B8" w:rsidRPr="00F05466">
              <w:rPr>
                <w:b/>
                <w:bCs/>
                <w:sz w:val="20"/>
                <w:szCs w:val="20"/>
              </w:rPr>
              <w:t>G</w:t>
            </w:r>
            <w:r w:rsidRPr="00F05466">
              <w:rPr>
                <w:b/>
                <w:bCs/>
                <w:sz w:val="20"/>
                <w:szCs w:val="20"/>
              </w:rPr>
              <w:t xml:space="preserve">enetics, </w:t>
            </w:r>
            <w:r w:rsidR="00B260B8" w:rsidRPr="00F05466">
              <w:rPr>
                <w:b/>
                <w:bCs/>
                <w:sz w:val="20"/>
                <w:szCs w:val="20"/>
              </w:rPr>
              <w:t>P</w:t>
            </w:r>
            <w:r w:rsidRPr="00F05466">
              <w:rPr>
                <w:b/>
                <w:bCs/>
                <w:sz w:val="20"/>
                <w:szCs w:val="20"/>
              </w:rPr>
              <w:t>ersonal</w:t>
            </w:r>
            <w:r w:rsidR="00B260B8" w:rsidRPr="00F05466">
              <w:rPr>
                <w:b/>
                <w:bCs/>
                <w:sz w:val="20"/>
                <w:szCs w:val="20"/>
              </w:rPr>
              <w:t xml:space="preserve"> F</w:t>
            </w:r>
            <w:r w:rsidRPr="00F05466">
              <w:rPr>
                <w:b/>
                <w:bCs/>
                <w:sz w:val="20"/>
                <w:szCs w:val="20"/>
              </w:rPr>
              <w:t xml:space="preserve">actors </w:t>
            </w:r>
            <w:r w:rsidRPr="00F05466">
              <w:rPr>
                <w:sz w:val="20"/>
                <w:szCs w:val="20"/>
              </w:rPr>
              <w:t>(age, ethnici</w:t>
            </w:r>
            <w:r w:rsidR="00B260B8" w:rsidRPr="00F05466">
              <w:rPr>
                <w:sz w:val="20"/>
                <w:szCs w:val="20"/>
              </w:rPr>
              <w:t>ty</w:t>
            </w:r>
            <w:r w:rsidRPr="00F05466">
              <w:rPr>
                <w:sz w:val="20"/>
                <w:szCs w:val="20"/>
              </w:rPr>
              <w:t>, etc.)</w:t>
            </w:r>
          </w:p>
          <w:p w14:paraId="0004ABA0" w14:textId="40544172"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 Milieu of </w:t>
            </w:r>
            <w:r w:rsidR="00B260B8" w:rsidRPr="00F05466">
              <w:rPr>
                <w:b/>
                <w:bCs/>
                <w:sz w:val="20"/>
                <w:szCs w:val="20"/>
              </w:rPr>
              <w:t>L</w:t>
            </w:r>
            <w:r w:rsidRPr="00F05466">
              <w:rPr>
                <w:b/>
                <w:bCs/>
                <w:sz w:val="20"/>
                <w:szCs w:val="20"/>
              </w:rPr>
              <w:t xml:space="preserve">ife, </w:t>
            </w:r>
            <w:r w:rsidR="00B260B8" w:rsidRPr="00F05466">
              <w:rPr>
                <w:b/>
                <w:bCs/>
                <w:sz w:val="20"/>
                <w:szCs w:val="20"/>
              </w:rPr>
              <w:t>L</w:t>
            </w:r>
            <w:r w:rsidRPr="00F05466">
              <w:rPr>
                <w:b/>
                <w:bCs/>
                <w:sz w:val="20"/>
                <w:szCs w:val="20"/>
              </w:rPr>
              <w:t xml:space="preserve">ifestyle, </w:t>
            </w:r>
            <w:r w:rsidR="00B260B8" w:rsidRPr="00F05466">
              <w:rPr>
                <w:b/>
                <w:bCs/>
                <w:sz w:val="20"/>
                <w:szCs w:val="20"/>
              </w:rPr>
              <w:t>Behavior</w:t>
            </w:r>
          </w:p>
          <w:p w14:paraId="4E38CCD3" w14:textId="77777777"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 Education and Employment</w:t>
            </w:r>
          </w:p>
          <w:p w14:paraId="7416A13A" w14:textId="189AAD8F"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 Information </w:t>
            </w:r>
            <w:r w:rsidR="00B260B8" w:rsidRPr="00F05466">
              <w:rPr>
                <w:b/>
                <w:bCs/>
                <w:sz w:val="20"/>
                <w:szCs w:val="20"/>
              </w:rPr>
              <w:t>M</w:t>
            </w:r>
            <w:r w:rsidRPr="00F05466">
              <w:rPr>
                <w:b/>
                <w:bCs/>
                <w:sz w:val="20"/>
                <w:szCs w:val="20"/>
              </w:rPr>
              <w:t>edia</w:t>
            </w:r>
          </w:p>
          <w:p w14:paraId="23342F53" w14:textId="266FA2AE"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National </w:t>
            </w:r>
            <w:r w:rsidRPr="00F05466">
              <w:rPr>
                <w:bCs/>
                <w:sz w:val="20"/>
                <w:szCs w:val="20"/>
              </w:rPr>
              <w:t>and</w:t>
            </w:r>
            <w:r w:rsidRPr="00F05466">
              <w:rPr>
                <w:b/>
                <w:bCs/>
                <w:sz w:val="20"/>
                <w:szCs w:val="20"/>
              </w:rPr>
              <w:t xml:space="preserve"> </w:t>
            </w:r>
            <w:r w:rsidR="00B260B8" w:rsidRPr="00F05466">
              <w:rPr>
                <w:b/>
                <w:bCs/>
                <w:sz w:val="20"/>
                <w:szCs w:val="20"/>
              </w:rPr>
              <w:t>L</w:t>
            </w:r>
            <w:r w:rsidRPr="00F05466">
              <w:rPr>
                <w:b/>
                <w:bCs/>
                <w:sz w:val="20"/>
                <w:szCs w:val="20"/>
              </w:rPr>
              <w:t xml:space="preserve">ocal </w:t>
            </w:r>
            <w:r w:rsidR="00B260B8" w:rsidRPr="00F05466">
              <w:rPr>
                <w:b/>
                <w:bCs/>
                <w:sz w:val="20"/>
                <w:szCs w:val="20"/>
              </w:rPr>
              <w:t>P</w:t>
            </w:r>
            <w:r w:rsidRPr="00F05466">
              <w:rPr>
                <w:b/>
                <w:bCs/>
                <w:sz w:val="20"/>
                <w:szCs w:val="20"/>
              </w:rPr>
              <w:t>olicies</w:t>
            </w:r>
          </w:p>
          <w:p w14:paraId="2408435E" w14:textId="7D918E7E"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Material </w:t>
            </w:r>
            <w:r w:rsidRPr="00F05466">
              <w:rPr>
                <w:bCs/>
                <w:sz w:val="20"/>
                <w:szCs w:val="20"/>
              </w:rPr>
              <w:t>and</w:t>
            </w:r>
            <w:r w:rsidRPr="00F05466">
              <w:rPr>
                <w:b/>
                <w:bCs/>
                <w:sz w:val="20"/>
                <w:szCs w:val="20"/>
              </w:rPr>
              <w:t xml:space="preserve"> </w:t>
            </w:r>
            <w:r w:rsidR="00B260B8" w:rsidRPr="00F05466">
              <w:rPr>
                <w:b/>
                <w:bCs/>
                <w:sz w:val="20"/>
                <w:szCs w:val="20"/>
              </w:rPr>
              <w:t>S</w:t>
            </w:r>
            <w:r w:rsidRPr="00F05466">
              <w:rPr>
                <w:b/>
                <w:bCs/>
                <w:sz w:val="20"/>
                <w:szCs w:val="20"/>
              </w:rPr>
              <w:t xml:space="preserve">ocial </w:t>
            </w:r>
            <w:r w:rsidR="00B260B8" w:rsidRPr="00F05466">
              <w:rPr>
                <w:b/>
                <w:bCs/>
                <w:sz w:val="20"/>
                <w:szCs w:val="20"/>
              </w:rPr>
              <w:t>D</w:t>
            </w:r>
            <w:r w:rsidRPr="00F05466">
              <w:rPr>
                <w:b/>
                <w:bCs/>
                <w:sz w:val="20"/>
                <w:szCs w:val="20"/>
              </w:rPr>
              <w:t>eprivation</w:t>
            </w:r>
          </w:p>
          <w:p w14:paraId="6C0D3A2C" w14:textId="2D9102EB"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t xml:space="preserve">Health </w:t>
            </w:r>
            <w:r w:rsidR="00B260B8" w:rsidRPr="00F05466">
              <w:rPr>
                <w:b/>
                <w:bCs/>
                <w:sz w:val="20"/>
                <w:szCs w:val="20"/>
              </w:rPr>
              <w:t>S</w:t>
            </w:r>
            <w:r w:rsidRPr="00F05466">
              <w:rPr>
                <w:b/>
                <w:bCs/>
                <w:sz w:val="20"/>
                <w:szCs w:val="20"/>
              </w:rPr>
              <w:t xml:space="preserve">ervices </w:t>
            </w:r>
            <w:r w:rsidRPr="00F05466">
              <w:rPr>
                <w:sz w:val="20"/>
                <w:szCs w:val="20"/>
              </w:rPr>
              <w:t>(availability and affordability)</w:t>
            </w:r>
          </w:p>
          <w:p w14:paraId="7C7593BC" w14:textId="71ECC235" w:rsidR="00940865" w:rsidRPr="00F05466" w:rsidRDefault="00940865" w:rsidP="00D01559">
            <w:pPr>
              <w:pStyle w:val="Listenabsatz"/>
              <w:numPr>
                <w:ilvl w:val="1"/>
                <w:numId w:val="6"/>
              </w:numPr>
              <w:spacing w:before="0" w:after="0" w:line="276" w:lineRule="auto"/>
              <w:ind w:left="493" w:hanging="493"/>
              <w:rPr>
                <w:b/>
                <w:bCs/>
                <w:sz w:val="20"/>
                <w:szCs w:val="20"/>
              </w:rPr>
            </w:pPr>
            <w:r w:rsidRPr="00F05466">
              <w:rPr>
                <w:b/>
                <w:bCs/>
                <w:sz w:val="20"/>
                <w:szCs w:val="20"/>
              </w:rPr>
              <w:lastRenderedPageBreak/>
              <w:t xml:space="preserve"> Qualities of the </w:t>
            </w:r>
            <w:r w:rsidR="00B260B8" w:rsidRPr="00F05466">
              <w:rPr>
                <w:b/>
                <w:bCs/>
                <w:sz w:val="20"/>
                <w:szCs w:val="20"/>
              </w:rPr>
              <w:t>E</w:t>
            </w:r>
            <w:r w:rsidRPr="00F05466">
              <w:rPr>
                <w:b/>
                <w:bCs/>
                <w:sz w:val="20"/>
                <w:szCs w:val="20"/>
              </w:rPr>
              <w:t xml:space="preserve">nvironment </w:t>
            </w:r>
            <w:r w:rsidRPr="00F05466">
              <w:rPr>
                <w:sz w:val="20"/>
                <w:szCs w:val="20"/>
              </w:rPr>
              <w:t>are the sum of all conditions under which people live or develop</w:t>
            </w:r>
            <w:r w:rsidR="005F391A" w:rsidRPr="00F05466">
              <w:rPr>
                <w:b/>
                <w:bCs/>
                <w:sz w:val="20"/>
                <w:szCs w:val="20"/>
              </w:rPr>
              <w:t>.</w:t>
            </w:r>
          </w:p>
          <w:p w14:paraId="35B4BF4B" w14:textId="395C0F48" w:rsidR="005F391A" w:rsidRDefault="005F391A" w:rsidP="005F391A">
            <w:pPr>
              <w:pStyle w:val="Listenabsatz"/>
              <w:numPr>
                <w:ilvl w:val="0"/>
                <w:numId w:val="0"/>
              </w:numPr>
              <w:spacing w:before="0" w:after="0"/>
              <w:ind w:left="493"/>
              <w:rPr>
                <w:b/>
                <w:bCs/>
                <w:sz w:val="20"/>
                <w:szCs w:val="20"/>
              </w:rPr>
            </w:pPr>
          </w:p>
          <w:p w14:paraId="1BC31F9D" w14:textId="77777777" w:rsidR="00E27F64" w:rsidRPr="00F05466" w:rsidRDefault="00E27F64" w:rsidP="005F391A">
            <w:pPr>
              <w:pStyle w:val="Listenabsatz"/>
              <w:numPr>
                <w:ilvl w:val="0"/>
                <w:numId w:val="0"/>
              </w:numPr>
              <w:spacing w:before="0" w:after="0"/>
              <w:ind w:left="493"/>
              <w:rPr>
                <w:b/>
                <w:bCs/>
                <w:sz w:val="20"/>
                <w:szCs w:val="20"/>
              </w:rPr>
            </w:pPr>
          </w:p>
          <w:p w14:paraId="45B19C0A" w14:textId="57C30699" w:rsidR="00940865" w:rsidRPr="00F05466" w:rsidRDefault="00940865" w:rsidP="00D01559">
            <w:pPr>
              <w:pStyle w:val="Listenabsatz"/>
              <w:numPr>
                <w:ilvl w:val="0"/>
                <w:numId w:val="6"/>
              </w:numPr>
              <w:spacing w:before="0" w:after="0" w:line="276" w:lineRule="auto"/>
              <w:ind w:left="360"/>
              <w:rPr>
                <w:b/>
                <w:bCs/>
                <w:sz w:val="20"/>
                <w:szCs w:val="20"/>
              </w:rPr>
            </w:pPr>
            <w:r w:rsidRPr="00F05466">
              <w:rPr>
                <w:b/>
                <w:bCs/>
                <w:sz w:val="20"/>
                <w:szCs w:val="20"/>
              </w:rPr>
              <w:t xml:space="preserve">Four </w:t>
            </w:r>
            <w:r w:rsidR="00B260B8" w:rsidRPr="00F05466">
              <w:rPr>
                <w:b/>
                <w:bCs/>
                <w:sz w:val="20"/>
                <w:szCs w:val="20"/>
              </w:rPr>
              <w:t>P</w:t>
            </w:r>
            <w:r w:rsidRPr="00F05466">
              <w:rPr>
                <w:b/>
                <w:bCs/>
                <w:sz w:val="20"/>
                <w:szCs w:val="20"/>
              </w:rPr>
              <w:t xml:space="preserve">illars of </w:t>
            </w:r>
            <w:r w:rsidR="00B260B8" w:rsidRPr="00F05466">
              <w:rPr>
                <w:b/>
                <w:bCs/>
                <w:sz w:val="20"/>
                <w:szCs w:val="20"/>
              </w:rPr>
              <w:t>H</w:t>
            </w:r>
            <w:r w:rsidRPr="00F05466">
              <w:rPr>
                <w:b/>
                <w:bCs/>
                <w:sz w:val="20"/>
                <w:szCs w:val="20"/>
              </w:rPr>
              <w:t xml:space="preserve">ealth </w:t>
            </w:r>
            <w:r w:rsidRPr="00F05466">
              <w:rPr>
                <w:b/>
                <w:bCs/>
                <w:sz w:val="20"/>
                <w:szCs w:val="20"/>
              </w:rPr>
              <w:fldChar w:fldCharType="begin"/>
            </w:r>
            <w:r w:rsidR="00276B04" w:rsidRPr="00F05466">
              <w:rPr>
                <w:b/>
                <w:bCs/>
                <w:sz w:val="20"/>
                <w:szCs w:val="20"/>
              </w:rPr>
              <w:instrText xml:space="preserve"> ADDIN ZOTERO_ITEM CSL_CITATION {"citationID":"5IqmVOnx","properties":{"formattedCitation":"(Patwardhan et al., 2015)","plainCitation":"(Patwardhan et al., 2015)","noteIndex":0},"citationItems":[{"id":208,"uris":["http://zotero.org/users/10527931/items/AZVSBGC3"],"itemData":{"id":208,"type":"chapter","abstract":"This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schema":"https://github.com/citation-style-language/schema/raw/master/csl-citation.json"} </w:instrText>
            </w:r>
            <w:r w:rsidRPr="00F05466">
              <w:rPr>
                <w:b/>
                <w:bCs/>
                <w:sz w:val="20"/>
                <w:szCs w:val="20"/>
              </w:rPr>
              <w:fldChar w:fldCharType="separate"/>
            </w:r>
            <w:r w:rsidR="00276B04" w:rsidRPr="00F05466">
              <w:rPr>
                <w:b/>
                <w:sz w:val="20"/>
                <w:szCs w:val="20"/>
              </w:rPr>
              <w:t>(Patwardhan et al., 2015)</w:t>
            </w:r>
            <w:r w:rsidRPr="00F05466">
              <w:rPr>
                <w:b/>
                <w:bCs/>
                <w:sz w:val="20"/>
                <w:szCs w:val="20"/>
              </w:rPr>
              <w:fldChar w:fldCharType="end"/>
            </w:r>
            <w:r w:rsidRPr="00F05466">
              <w:rPr>
                <w:b/>
                <w:bCs/>
                <w:sz w:val="20"/>
                <w:szCs w:val="20"/>
              </w:rPr>
              <w:t xml:space="preserve">: </w:t>
            </w:r>
          </w:p>
          <w:p w14:paraId="49BC1881" w14:textId="38FB605E" w:rsidR="00940865" w:rsidRPr="00F05466" w:rsidRDefault="00940865" w:rsidP="00B260B8">
            <w:pPr>
              <w:pStyle w:val="Listenabsatz"/>
              <w:numPr>
                <w:ilvl w:val="0"/>
                <w:numId w:val="0"/>
              </w:numPr>
              <w:spacing w:line="276" w:lineRule="auto"/>
              <w:ind w:left="510"/>
              <w:rPr>
                <w:sz w:val="20"/>
                <w:szCs w:val="20"/>
              </w:rPr>
            </w:pPr>
            <w:r w:rsidRPr="00F05466">
              <w:rPr>
                <w:sz w:val="20"/>
                <w:szCs w:val="20"/>
              </w:rPr>
              <w:t xml:space="preserve">"When any one or more of these [four pillars] is compromised, health is at risk” </w:t>
            </w:r>
            <w:r w:rsidRPr="00F05466">
              <w:rPr>
                <w:sz w:val="20"/>
                <w:szCs w:val="20"/>
              </w:rPr>
              <w:fldChar w:fldCharType="begin"/>
            </w:r>
            <w:r w:rsidR="00276B04" w:rsidRPr="00F05466">
              <w:rPr>
                <w:sz w:val="20"/>
                <w:szCs w:val="20"/>
              </w:rPr>
              <w:instrText xml:space="preserve"> ADDIN ZOTERO_ITEM CSL_CITATION {"citationID":"Pyo2siYj","properties":{"formattedCitation":"(Patwardhan et al., 2015, p. 63)","plainCitation":"(Patwardhan et al., 2015, p. 63)","noteIndex":0},"citationItems":[{"id":208,"uris":["http://zotero.org/users/10527931/items/AZVSBGC3"],"itemData":{"id":208,"type":"chapter","abstract":"This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locator":"63","label":"page"}],"schema":"https://github.com/citation-style-language/schema/raw/master/csl-citation.json"} </w:instrText>
            </w:r>
            <w:r w:rsidRPr="00F05466">
              <w:rPr>
                <w:sz w:val="20"/>
                <w:szCs w:val="20"/>
              </w:rPr>
              <w:fldChar w:fldCharType="separate"/>
            </w:r>
            <w:r w:rsidR="00276B04" w:rsidRPr="00F05466">
              <w:rPr>
                <w:sz w:val="20"/>
                <w:szCs w:val="20"/>
              </w:rPr>
              <w:t>(Patwardhan et al., 2015, p. 63)</w:t>
            </w:r>
            <w:r w:rsidRPr="00F05466">
              <w:rPr>
                <w:sz w:val="20"/>
                <w:szCs w:val="20"/>
              </w:rPr>
              <w:fldChar w:fldCharType="end"/>
            </w:r>
            <w:r w:rsidRPr="00F05466">
              <w:rPr>
                <w:sz w:val="20"/>
                <w:szCs w:val="20"/>
              </w:rPr>
              <w:t>.</w:t>
            </w:r>
          </w:p>
          <w:p w14:paraId="5004E3C8" w14:textId="3FAC6217" w:rsidR="00940865" w:rsidRPr="00F05466" w:rsidRDefault="00940865" w:rsidP="00D01559">
            <w:pPr>
              <w:pStyle w:val="Listenabsatz"/>
              <w:numPr>
                <w:ilvl w:val="1"/>
                <w:numId w:val="6"/>
              </w:numPr>
              <w:spacing w:before="0" w:after="0" w:line="276" w:lineRule="auto"/>
              <w:ind w:left="510" w:hanging="510"/>
              <w:rPr>
                <w:sz w:val="20"/>
                <w:szCs w:val="20"/>
              </w:rPr>
            </w:pPr>
            <w:r w:rsidRPr="00F05466">
              <w:rPr>
                <w:b/>
                <w:bCs/>
                <w:sz w:val="20"/>
                <w:szCs w:val="20"/>
              </w:rPr>
              <w:t>Genetics</w:t>
            </w:r>
            <w:r w:rsidRPr="00F05466">
              <w:rPr>
                <w:sz w:val="20"/>
                <w:szCs w:val="20"/>
              </w:rPr>
              <w:t xml:space="preserve"> (epigenetics, nutrigenomics) </w:t>
            </w:r>
            <w:r w:rsidRPr="00F05466">
              <w:rPr>
                <w:sz w:val="20"/>
                <w:szCs w:val="20"/>
              </w:rPr>
              <w:fldChar w:fldCharType="begin"/>
            </w:r>
            <w:r w:rsidR="00276B04" w:rsidRPr="00F05466">
              <w:rPr>
                <w:sz w:val="20"/>
                <w:szCs w:val="20"/>
              </w:rPr>
              <w:instrText xml:space="preserve"> ADDIN ZOTERO_ITEM CSL_CITATION {"citationID":"2OQ00v6z","properties":{"formattedCitation":"(Patwardhan et al., 2015)","plainCitation":"(Patwardhan et al., 2015)","noteIndex":0},"citationItems":[{"id":208,"uris":["http://zotero.org/users/10527931/items/AZVSBGC3"],"itemData":{"id":208,"type":"chapter","abstract":"This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schema":"https://github.com/citation-style-language/schema/raw/master/csl-citation.json"} </w:instrText>
            </w:r>
            <w:r w:rsidRPr="00F05466">
              <w:rPr>
                <w:sz w:val="20"/>
                <w:szCs w:val="20"/>
              </w:rPr>
              <w:fldChar w:fldCharType="separate"/>
            </w:r>
            <w:r w:rsidR="00276B04" w:rsidRPr="00F05466">
              <w:rPr>
                <w:sz w:val="20"/>
                <w:szCs w:val="20"/>
              </w:rPr>
              <w:t>(Patwardhan et al., 2015)</w:t>
            </w:r>
            <w:r w:rsidRPr="00F05466">
              <w:rPr>
                <w:sz w:val="20"/>
                <w:szCs w:val="20"/>
              </w:rPr>
              <w:fldChar w:fldCharType="end"/>
            </w:r>
            <w:r w:rsidRPr="00F05466">
              <w:rPr>
                <w:sz w:val="20"/>
                <w:szCs w:val="20"/>
              </w:rPr>
              <w:t>.</w:t>
            </w:r>
          </w:p>
          <w:p w14:paraId="66A33E1B" w14:textId="517E8C6F" w:rsidR="00940865" w:rsidRPr="00F05466" w:rsidRDefault="00940865" w:rsidP="00D01559">
            <w:pPr>
              <w:pStyle w:val="Listenabsatz"/>
              <w:numPr>
                <w:ilvl w:val="1"/>
                <w:numId w:val="6"/>
              </w:numPr>
              <w:spacing w:before="0" w:after="0" w:line="276" w:lineRule="auto"/>
              <w:ind w:left="510" w:hanging="510"/>
              <w:rPr>
                <w:sz w:val="20"/>
                <w:szCs w:val="20"/>
              </w:rPr>
            </w:pPr>
            <w:r w:rsidRPr="00F05466">
              <w:rPr>
                <w:b/>
                <w:bCs/>
                <w:sz w:val="20"/>
                <w:szCs w:val="20"/>
              </w:rPr>
              <w:t>Nutrition</w:t>
            </w:r>
            <w:r w:rsidRPr="00F05466">
              <w:rPr>
                <w:sz w:val="20"/>
                <w:szCs w:val="20"/>
              </w:rPr>
              <w:t xml:space="preserve"> (food, diet, </w:t>
            </w:r>
            <w:r w:rsidR="00B260B8" w:rsidRPr="00F05466">
              <w:rPr>
                <w:sz w:val="20"/>
                <w:szCs w:val="20"/>
              </w:rPr>
              <w:t>cuisines</w:t>
            </w:r>
            <w:r w:rsidRPr="00F05466">
              <w:rPr>
                <w:sz w:val="20"/>
                <w:szCs w:val="20"/>
              </w:rPr>
              <w:t>)</w:t>
            </w:r>
            <w:r w:rsidRPr="00F05466">
              <w:rPr>
                <w:sz w:val="20"/>
                <w:szCs w:val="20"/>
              </w:rPr>
              <w:sym w:font="Wingdings" w:char="F0E0"/>
            </w:r>
            <w:r w:rsidRPr="00F05466">
              <w:rPr>
                <w:sz w:val="20"/>
                <w:szCs w:val="20"/>
              </w:rPr>
              <w:t xml:space="preserve"> "It has individual, family, and community dimensions" </w:t>
            </w:r>
            <w:r w:rsidRPr="00F05466">
              <w:rPr>
                <w:sz w:val="20"/>
                <w:szCs w:val="20"/>
              </w:rPr>
              <w:fldChar w:fldCharType="begin"/>
            </w:r>
            <w:r w:rsidR="00276B04" w:rsidRPr="00F05466">
              <w:rPr>
                <w:sz w:val="20"/>
                <w:szCs w:val="20"/>
              </w:rPr>
              <w:instrText xml:space="preserve"> ADDIN ZOTERO_ITEM CSL_CITATION {"citationID":"YcEdf8wK","properties":{"formattedCitation":"(Patwardhan et al., 2015, p. 63)","plainCitation":"(Patwardhan et al., 2015, p. 63)","noteIndex":0},"citationItems":[{"id":208,"uris":["http://zotero.org/users/10527931/items/AZVSBGC3"],"itemData":{"id":208,"type":"chapter","abstract":"This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locator":"63","label":"page"}],"schema":"https://github.com/citation-style-language/schema/raw/master/csl-citation.json"} </w:instrText>
            </w:r>
            <w:r w:rsidRPr="00F05466">
              <w:rPr>
                <w:sz w:val="20"/>
                <w:szCs w:val="20"/>
              </w:rPr>
              <w:fldChar w:fldCharType="separate"/>
            </w:r>
            <w:r w:rsidR="00276B04" w:rsidRPr="00F05466">
              <w:rPr>
                <w:sz w:val="20"/>
                <w:szCs w:val="20"/>
              </w:rPr>
              <w:t>(Patwardhan et al., 2015, p. 63)</w:t>
            </w:r>
            <w:r w:rsidRPr="00F05466">
              <w:rPr>
                <w:sz w:val="20"/>
                <w:szCs w:val="20"/>
              </w:rPr>
              <w:fldChar w:fldCharType="end"/>
            </w:r>
            <w:r w:rsidRPr="00F05466">
              <w:rPr>
                <w:sz w:val="20"/>
                <w:szCs w:val="20"/>
              </w:rPr>
              <w:t>.</w:t>
            </w:r>
          </w:p>
          <w:p w14:paraId="1F927278" w14:textId="365B8D3A" w:rsidR="00940865" w:rsidRPr="00F05466" w:rsidRDefault="00940865" w:rsidP="00D01559">
            <w:pPr>
              <w:pStyle w:val="Listenabsatz"/>
              <w:numPr>
                <w:ilvl w:val="1"/>
                <w:numId w:val="6"/>
              </w:numPr>
              <w:spacing w:before="0" w:after="0" w:line="276" w:lineRule="auto"/>
              <w:ind w:left="510" w:hanging="510"/>
              <w:rPr>
                <w:sz w:val="20"/>
                <w:szCs w:val="20"/>
              </w:rPr>
            </w:pPr>
            <w:r w:rsidRPr="00F05466">
              <w:rPr>
                <w:b/>
                <w:bCs/>
                <w:sz w:val="20"/>
                <w:szCs w:val="20"/>
              </w:rPr>
              <w:t>Lifestyle</w:t>
            </w:r>
            <w:r w:rsidRPr="00F05466">
              <w:rPr>
                <w:sz w:val="20"/>
                <w:szCs w:val="20"/>
              </w:rPr>
              <w:t xml:space="preserve"> (daily routine, </w:t>
            </w:r>
            <w:r w:rsidR="00B260B8" w:rsidRPr="00F05466">
              <w:rPr>
                <w:sz w:val="20"/>
                <w:szCs w:val="20"/>
              </w:rPr>
              <w:t>behavior</w:t>
            </w:r>
            <w:r w:rsidRPr="00F05466">
              <w:rPr>
                <w:sz w:val="20"/>
                <w:szCs w:val="20"/>
              </w:rPr>
              <w:t xml:space="preserve">) </w:t>
            </w:r>
            <w:r w:rsidRPr="00F05466">
              <w:rPr>
                <w:sz w:val="20"/>
                <w:szCs w:val="20"/>
              </w:rPr>
              <w:sym w:font="Wingdings" w:char="F0E0"/>
            </w:r>
            <w:r w:rsidRPr="00F05466">
              <w:rPr>
                <w:sz w:val="20"/>
                <w:szCs w:val="20"/>
              </w:rPr>
              <w:t xml:space="preserve"> "are totally in our hands, and hence are called modifiable factors" </w:t>
            </w:r>
            <w:r w:rsidRPr="00F05466">
              <w:rPr>
                <w:sz w:val="20"/>
                <w:szCs w:val="20"/>
              </w:rPr>
              <w:fldChar w:fldCharType="begin"/>
            </w:r>
            <w:r w:rsidR="00276B04" w:rsidRPr="00F05466">
              <w:rPr>
                <w:sz w:val="20"/>
                <w:szCs w:val="20"/>
              </w:rPr>
              <w:instrText xml:space="preserve"> ADDIN ZOTERO_ITEM CSL_CITATION {"citationID":"gr7sT6ad","properties":{"formattedCitation":"(Patwardhan et al., 2015, p. 62)","plainCitation":"(Patwardhan et al., 2015, p. 62)","noteIndex":0},"citationItems":[{"id":208,"uris":["http://zotero.org/users/10527931/items/AZVSBGC3"],"itemData":{"id":208,"type":"chapter","abstract":"This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locator":"62","label":"page"}],"schema":"https://github.com/citation-style-language/schema/raw/master/csl-citation.json"} </w:instrText>
            </w:r>
            <w:r w:rsidRPr="00F05466">
              <w:rPr>
                <w:sz w:val="20"/>
                <w:szCs w:val="20"/>
              </w:rPr>
              <w:fldChar w:fldCharType="separate"/>
            </w:r>
            <w:r w:rsidR="00276B04" w:rsidRPr="00F05466">
              <w:rPr>
                <w:sz w:val="20"/>
                <w:szCs w:val="20"/>
              </w:rPr>
              <w:t>(Patwardhan et al., 2015, p. 62)</w:t>
            </w:r>
            <w:r w:rsidRPr="00F05466">
              <w:rPr>
                <w:sz w:val="20"/>
                <w:szCs w:val="20"/>
              </w:rPr>
              <w:fldChar w:fldCharType="end"/>
            </w:r>
            <w:r w:rsidRPr="00F05466">
              <w:rPr>
                <w:sz w:val="20"/>
                <w:szCs w:val="20"/>
              </w:rPr>
              <w:t>.</w:t>
            </w:r>
          </w:p>
          <w:p w14:paraId="503E2535" w14:textId="1C8AD28B" w:rsidR="00940865" w:rsidRPr="00F05466" w:rsidRDefault="00940865" w:rsidP="00D01559">
            <w:pPr>
              <w:pStyle w:val="Listenabsatz"/>
              <w:numPr>
                <w:ilvl w:val="1"/>
                <w:numId w:val="6"/>
              </w:numPr>
              <w:spacing w:before="0" w:after="0" w:line="276" w:lineRule="auto"/>
              <w:ind w:left="510" w:hanging="510"/>
              <w:rPr>
                <w:sz w:val="20"/>
                <w:szCs w:val="20"/>
              </w:rPr>
            </w:pPr>
            <w:r w:rsidRPr="00F05466">
              <w:rPr>
                <w:b/>
                <w:bCs/>
                <w:sz w:val="20"/>
                <w:szCs w:val="20"/>
              </w:rPr>
              <w:t>Environment</w:t>
            </w:r>
            <w:r w:rsidRPr="00F05466">
              <w:rPr>
                <w:sz w:val="20"/>
                <w:szCs w:val="20"/>
              </w:rPr>
              <w:t xml:space="preserve"> (</w:t>
            </w:r>
            <w:r w:rsidR="00B260B8" w:rsidRPr="00F05466">
              <w:rPr>
                <w:sz w:val="20"/>
                <w:szCs w:val="20"/>
              </w:rPr>
              <w:t>p</w:t>
            </w:r>
            <w:r w:rsidRPr="00F05466">
              <w:rPr>
                <w:sz w:val="20"/>
                <w:szCs w:val="20"/>
              </w:rPr>
              <w:t xml:space="preserve">ollution, epigenetics) </w:t>
            </w:r>
            <w:r w:rsidRPr="00F05466">
              <w:rPr>
                <w:sz w:val="20"/>
                <w:szCs w:val="20"/>
              </w:rPr>
              <w:sym w:font="Wingdings" w:char="F0E0"/>
            </w:r>
            <w:r w:rsidRPr="00F05466">
              <w:rPr>
                <w:sz w:val="20"/>
                <w:szCs w:val="20"/>
              </w:rPr>
              <w:t xml:space="preserve"> "In general, urban communities face problems related to environmental degradation, and air and water pollution; rural communities face problems related to sanitation, hygiene, insecticides, pesticides, and agrochemicals" </w:t>
            </w:r>
            <w:r w:rsidRPr="00F05466">
              <w:rPr>
                <w:sz w:val="20"/>
                <w:szCs w:val="20"/>
              </w:rPr>
              <w:fldChar w:fldCharType="begin"/>
            </w:r>
            <w:r w:rsidR="00276B04" w:rsidRPr="00F05466">
              <w:rPr>
                <w:sz w:val="20"/>
                <w:szCs w:val="20"/>
              </w:rPr>
              <w:instrText xml:space="preserve"> ADDIN ZOTERO_ITEM CSL_CITATION {"citationID":"i9kClKxN","properties":{"formattedCitation":"(Patwardhan et al., 2015, p. 64)","plainCitation":"(Patwardhan et al., 2015, p. 64)","noteIndex":0},"citationItems":[{"id":208,"uris":["http://zotero.org/users/10527931/items/AZVSBGC3"],"itemData":{"id":208,"type":"chapter","abstract":"This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locator":"64","label":"page"}],"schema":"https://github.com/citation-style-language/schema/raw/master/csl-citation.json"} </w:instrText>
            </w:r>
            <w:r w:rsidRPr="00F05466">
              <w:rPr>
                <w:sz w:val="20"/>
                <w:szCs w:val="20"/>
              </w:rPr>
              <w:fldChar w:fldCharType="separate"/>
            </w:r>
            <w:r w:rsidR="00276B04" w:rsidRPr="00F05466">
              <w:rPr>
                <w:sz w:val="20"/>
                <w:szCs w:val="20"/>
              </w:rPr>
              <w:t>(Patwardhan et al., 2015, p. 64)</w:t>
            </w:r>
            <w:r w:rsidRPr="00F05466">
              <w:rPr>
                <w:sz w:val="20"/>
                <w:szCs w:val="20"/>
              </w:rPr>
              <w:fldChar w:fldCharType="end"/>
            </w:r>
            <w:r w:rsidRPr="00F05466">
              <w:rPr>
                <w:sz w:val="20"/>
                <w:szCs w:val="20"/>
              </w:rPr>
              <w:t>.</w:t>
            </w:r>
          </w:p>
          <w:p w14:paraId="031A89E1" w14:textId="5BEBE611" w:rsidR="00940865" w:rsidRPr="00F05466" w:rsidRDefault="00940865" w:rsidP="00D01559">
            <w:pPr>
              <w:pStyle w:val="Listenabsatz"/>
              <w:numPr>
                <w:ilvl w:val="1"/>
                <w:numId w:val="6"/>
              </w:numPr>
              <w:spacing w:before="0" w:after="0" w:line="276" w:lineRule="auto"/>
              <w:ind w:left="510" w:hanging="510"/>
              <w:rPr>
                <w:b/>
                <w:bCs/>
                <w:sz w:val="20"/>
                <w:szCs w:val="20"/>
              </w:rPr>
            </w:pPr>
            <w:r w:rsidRPr="00F05466">
              <w:rPr>
                <w:b/>
                <w:bCs/>
                <w:sz w:val="20"/>
                <w:szCs w:val="20"/>
              </w:rPr>
              <w:t>Medical Care</w:t>
            </w:r>
            <w:r w:rsidRPr="00F05466">
              <w:rPr>
                <w:sz w:val="20"/>
                <w:szCs w:val="20"/>
              </w:rPr>
              <w:t xml:space="preserve"> (</w:t>
            </w:r>
            <w:r w:rsidR="00B260B8" w:rsidRPr="00F05466">
              <w:rPr>
                <w:sz w:val="20"/>
                <w:szCs w:val="20"/>
              </w:rPr>
              <w:t>d</w:t>
            </w:r>
            <w:r w:rsidRPr="00F05466">
              <w:rPr>
                <w:sz w:val="20"/>
                <w:szCs w:val="20"/>
              </w:rPr>
              <w:t xml:space="preserve">rugs, </w:t>
            </w:r>
            <w:r w:rsidR="00B260B8" w:rsidRPr="00F05466">
              <w:rPr>
                <w:sz w:val="20"/>
                <w:szCs w:val="20"/>
              </w:rPr>
              <w:t>s</w:t>
            </w:r>
            <w:r w:rsidRPr="00F05466">
              <w:rPr>
                <w:sz w:val="20"/>
                <w:szCs w:val="20"/>
              </w:rPr>
              <w:t xml:space="preserve">ervices) </w:t>
            </w:r>
            <w:r w:rsidRPr="00F05466">
              <w:rPr>
                <w:sz w:val="20"/>
                <w:szCs w:val="20"/>
              </w:rPr>
              <w:sym w:font="Wingdings" w:char="F0E0"/>
            </w:r>
            <w:r w:rsidRPr="00F05466">
              <w:rPr>
                <w:sz w:val="20"/>
                <w:szCs w:val="20"/>
              </w:rPr>
              <w:t xml:space="preserve"> </w:t>
            </w:r>
            <w:r w:rsidR="00B260B8" w:rsidRPr="00F05466">
              <w:rPr>
                <w:sz w:val="20"/>
                <w:szCs w:val="20"/>
              </w:rPr>
              <w:t>s</w:t>
            </w:r>
            <w:r w:rsidRPr="00F05466">
              <w:rPr>
                <w:sz w:val="20"/>
                <w:szCs w:val="20"/>
              </w:rPr>
              <w:t xml:space="preserve">upport system when one of the 4 pillars is compressed </w:t>
            </w:r>
            <w:r w:rsidRPr="00F05466">
              <w:rPr>
                <w:sz w:val="20"/>
                <w:szCs w:val="20"/>
              </w:rPr>
              <w:fldChar w:fldCharType="begin"/>
            </w:r>
            <w:r w:rsidR="00276B04" w:rsidRPr="00F05466">
              <w:rPr>
                <w:sz w:val="20"/>
                <w:szCs w:val="20"/>
              </w:rPr>
              <w:instrText xml:space="preserve"> ADDIN ZOTERO_ITEM CSL_CITATION {"citationID":"zbzTslQF","properties":{"formattedCitation":"(Patwardhan et al., 2015)","plainCitation":"(Patwardhan et al., 2015)","noteIndex":0},"citationItems":[{"id":208,"uris":["http://zotero.org/users/10527931/items/AZVSBGC3"],"itemData":{"id":208,"type":"chapter","abstract":"This chapter discusses concepts and definitions of health, wellness, illness, and medicine. A discussion on determinants, indicators, and dimensions of health help to understand the limitations of the definition of health. The authors highlight health as a positive concept where an individual actively participates in a process of attainment of health; treatment of disease is a passive process where doctors and hospitals have larger roles. The individual's quest for health is based on many factors including lifestyle, behavior, attitudes, and philosophy of life. The authors suggest that mainly due to reasons of convenience, our current health care approach focuses on diseases and treatments, which has led to the medicalization of society. The authors discuss concepts of health and disease from the viewpoints of modern and traditional medicine. The Ayurvedic concept of health is holistic at the levels of body/mind/spirit, where the three Dosha are in a homeostatic state leading to well-being and bliss. Ayurveda and Yoga emphasize lifestyle, cultural practices, and harmony with nature. They offer advice for seasonal changes in lifestyle, daily activity, diet, and meditation practices. Health as a transborder subject has to be considered from individual to planetary levels.","container-title":"Integrative Approaches for Health","event-place":"Boston","ISBN":"978-0-12-801282-6","note":"DOI: 10.1016/B978-0-12-801282-6.00003-6","page":"53-78","publisher":"Academic Press","publisher-place":"Boston","title":"Chapter 3 - Concepts of Health and Disease","URL":"https://www.sciencedirect.com/science/article/pii/B9780128012826000036","author":[{"family":"Patwardhan","given":"Bhushan"},{"family":"Mutalik","given":"Gururaj"},{"family":"Tillu","given":"Girish"}],"editor":[{"family":"Patwardhan","given":"Bhushan"},{"family":"Mutalik","given":"Gururaj"},{"family":"Tillu","given":"Girish"}],"issued":{"date-parts":[["2015"]]}}}],"schema":"https://github.com/citation-style-language/schema/raw/master/csl-citation.json"} </w:instrText>
            </w:r>
            <w:r w:rsidRPr="00F05466">
              <w:rPr>
                <w:sz w:val="20"/>
                <w:szCs w:val="20"/>
              </w:rPr>
              <w:fldChar w:fldCharType="separate"/>
            </w:r>
            <w:r w:rsidR="00276B04" w:rsidRPr="00F05466">
              <w:rPr>
                <w:sz w:val="20"/>
                <w:szCs w:val="20"/>
              </w:rPr>
              <w:t>(Patwardhan et al., 2015)</w:t>
            </w:r>
            <w:r w:rsidRPr="00F05466">
              <w:rPr>
                <w:sz w:val="20"/>
                <w:szCs w:val="20"/>
              </w:rPr>
              <w:fldChar w:fldCharType="end"/>
            </w:r>
            <w:r w:rsidRPr="00F05466">
              <w:rPr>
                <w:sz w:val="20"/>
                <w:szCs w:val="20"/>
              </w:rPr>
              <w:t>.</w:t>
            </w:r>
          </w:p>
          <w:p w14:paraId="03E5F3DE" w14:textId="77777777" w:rsidR="00B260B8" w:rsidRPr="00F05466" w:rsidRDefault="00B260B8" w:rsidP="00B260B8">
            <w:pPr>
              <w:pStyle w:val="Listenabsatz"/>
              <w:numPr>
                <w:ilvl w:val="0"/>
                <w:numId w:val="0"/>
              </w:numPr>
              <w:spacing w:before="0" w:after="0" w:line="276" w:lineRule="auto"/>
              <w:ind w:left="510"/>
              <w:rPr>
                <w:b/>
                <w:bCs/>
                <w:sz w:val="20"/>
                <w:szCs w:val="20"/>
              </w:rPr>
            </w:pPr>
          </w:p>
          <w:p w14:paraId="2C282E0B" w14:textId="7180B4C3" w:rsidR="00940865" w:rsidRPr="00F05466" w:rsidRDefault="00940865" w:rsidP="00D01559">
            <w:pPr>
              <w:pStyle w:val="Listenabsatz"/>
              <w:numPr>
                <w:ilvl w:val="0"/>
                <w:numId w:val="6"/>
              </w:numPr>
              <w:spacing w:before="0" w:after="0"/>
              <w:ind w:left="494" w:hanging="494"/>
              <w:rPr>
                <w:b/>
                <w:bCs/>
                <w:sz w:val="20"/>
                <w:szCs w:val="20"/>
              </w:rPr>
            </w:pPr>
            <w:r w:rsidRPr="00F05466">
              <w:rPr>
                <w:b/>
                <w:bCs/>
                <w:sz w:val="20"/>
                <w:szCs w:val="20"/>
              </w:rPr>
              <w:t xml:space="preserve">Determinants of </w:t>
            </w:r>
            <w:r w:rsidR="00B260B8" w:rsidRPr="00F05466">
              <w:rPr>
                <w:b/>
                <w:bCs/>
                <w:sz w:val="20"/>
                <w:szCs w:val="20"/>
              </w:rPr>
              <w:t>H</w:t>
            </w:r>
            <w:r w:rsidRPr="00F05466">
              <w:rPr>
                <w:b/>
                <w:bCs/>
                <w:sz w:val="20"/>
                <w:szCs w:val="20"/>
              </w:rPr>
              <w:t xml:space="preserve">ealth </w:t>
            </w:r>
            <w:r w:rsidRPr="00F05466">
              <w:rPr>
                <w:b/>
                <w:bCs/>
                <w:sz w:val="20"/>
                <w:szCs w:val="20"/>
              </w:rPr>
              <w:fldChar w:fldCharType="begin"/>
            </w:r>
            <w:r w:rsidR="00E631CB">
              <w:rPr>
                <w:b/>
                <w:bCs/>
                <w:sz w:val="20"/>
                <w:szCs w:val="20"/>
              </w:rPr>
              <w:instrText xml:space="preserve"> ADDIN ZOTERO_ITEM CSL_CITATION {"citationID":"PssMjLEg","properties":{"formattedCitation":"(ODPHP (Office of Disease Prevention and Health Promotion, 2014)","plainCitation":"(ODPHP (Office of Disease Prevention and Health Promotion, 2014)","dontUpdate":true,"noteIndex":0},"citationItems":[{"id":209,"uris":["http://zotero.org/users/10527931/items/BVMXUVJU"],"itemData":{"id":209,"type":"personal_communication","note":"publisher-place: Washington D.C.","title":"Determnants of Health","URL":"https://www.healthypeople.gov/2020/about/foundation-health-measures/Determinants-of-Health","author":[{"literal":"ODPHP (Office of Disease Prevention and Health Promotion"}],"recipient":[{"literal":"U.S. Department of Health and Human Services"}],"accessed":{"date-parts":[["2022",6,2]]},"issued":{"date-parts":[["2014"]]}},"label":"page"}],"schema":"https://github.com/citation-style-language/schema/raw/master/csl-citation.json"} </w:instrText>
            </w:r>
            <w:r w:rsidRPr="00F05466">
              <w:rPr>
                <w:b/>
                <w:bCs/>
                <w:sz w:val="20"/>
                <w:szCs w:val="20"/>
              </w:rPr>
              <w:fldChar w:fldCharType="separate"/>
            </w:r>
            <w:r w:rsidR="00276B04" w:rsidRPr="00F05466">
              <w:rPr>
                <w:b/>
                <w:sz w:val="20"/>
                <w:szCs w:val="20"/>
              </w:rPr>
              <w:t>(ODPHP</w:t>
            </w:r>
            <w:r w:rsidR="00B260B8" w:rsidRPr="00F05466">
              <w:rPr>
                <w:b/>
                <w:sz w:val="20"/>
                <w:szCs w:val="20"/>
              </w:rPr>
              <w:t xml:space="preserve">; </w:t>
            </w:r>
            <w:r w:rsidR="00276B04" w:rsidRPr="00F05466">
              <w:rPr>
                <w:b/>
                <w:sz w:val="20"/>
                <w:szCs w:val="20"/>
              </w:rPr>
              <w:t>Office of Disease Prevention and Health Promotion, 2014)</w:t>
            </w:r>
            <w:r w:rsidRPr="00F05466">
              <w:rPr>
                <w:b/>
                <w:bCs/>
                <w:sz w:val="20"/>
                <w:szCs w:val="20"/>
              </w:rPr>
              <w:fldChar w:fldCharType="end"/>
            </w:r>
            <w:r w:rsidRPr="00F05466">
              <w:rPr>
                <w:b/>
                <w:bCs/>
                <w:sz w:val="20"/>
                <w:szCs w:val="20"/>
              </w:rPr>
              <w:t>:</w:t>
            </w:r>
          </w:p>
          <w:p w14:paraId="1C7B2368" w14:textId="76F9911A" w:rsidR="00940865" w:rsidRPr="00F05466" w:rsidRDefault="00940865" w:rsidP="00D01559">
            <w:pPr>
              <w:pStyle w:val="Listenabsatz"/>
              <w:numPr>
                <w:ilvl w:val="1"/>
                <w:numId w:val="6"/>
              </w:numPr>
              <w:spacing w:before="0" w:after="0"/>
              <w:ind w:left="510" w:hanging="510"/>
              <w:rPr>
                <w:sz w:val="20"/>
                <w:szCs w:val="20"/>
              </w:rPr>
            </w:pPr>
            <w:r w:rsidRPr="00F05466">
              <w:rPr>
                <w:b/>
                <w:bCs/>
                <w:sz w:val="20"/>
                <w:szCs w:val="20"/>
              </w:rPr>
              <w:t>Biology and Genetics</w:t>
            </w:r>
            <w:r w:rsidRPr="00F05466">
              <w:rPr>
                <w:sz w:val="20"/>
                <w:szCs w:val="20"/>
              </w:rPr>
              <w:t xml:space="preserve"> (age, sex, HIV status, family history diseases, inherited conditions, carrying the BRCA1 or BRCA2 gene, </w:t>
            </w:r>
            <w:r w:rsidR="00B260B8" w:rsidRPr="00F05466">
              <w:rPr>
                <w:sz w:val="20"/>
                <w:szCs w:val="20"/>
              </w:rPr>
              <w:t>f</w:t>
            </w:r>
            <w:r w:rsidRPr="00F05466">
              <w:rPr>
                <w:sz w:val="20"/>
                <w:szCs w:val="20"/>
              </w:rPr>
              <w:t>amily history of heart disease).</w:t>
            </w:r>
          </w:p>
          <w:p w14:paraId="3B0A1B3B" w14:textId="00CE485E" w:rsidR="00940865" w:rsidRPr="00F05466" w:rsidRDefault="00940865" w:rsidP="00D01559">
            <w:pPr>
              <w:pStyle w:val="Listenabsatz"/>
              <w:numPr>
                <w:ilvl w:val="1"/>
                <w:numId w:val="6"/>
              </w:numPr>
              <w:spacing w:before="0" w:after="0"/>
              <w:ind w:left="510" w:hanging="510"/>
              <w:rPr>
                <w:sz w:val="20"/>
                <w:szCs w:val="20"/>
              </w:rPr>
            </w:pPr>
            <w:r w:rsidRPr="00F05466">
              <w:rPr>
                <w:b/>
                <w:bCs/>
                <w:sz w:val="20"/>
                <w:szCs w:val="20"/>
              </w:rPr>
              <w:t xml:space="preserve">Individual </w:t>
            </w:r>
            <w:r w:rsidR="00B260B8" w:rsidRPr="00F05466">
              <w:rPr>
                <w:b/>
                <w:bCs/>
                <w:sz w:val="20"/>
                <w:szCs w:val="20"/>
              </w:rPr>
              <w:t>Behavior</w:t>
            </w:r>
            <w:r w:rsidRPr="00F05466">
              <w:rPr>
                <w:b/>
                <w:bCs/>
                <w:sz w:val="20"/>
                <w:szCs w:val="20"/>
              </w:rPr>
              <w:t xml:space="preserve"> </w:t>
            </w:r>
            <w:r w:rsidRPr="00F05466">
              <w:rPr>
                <w:sz w:val="20"/>
                <w:szCs w:val="20"/>
              </w:rPr>
              <w:t>(</w:t>
            </w:r>
            <w:r w:rsidR="00B260B8" w:rsidRPr="00F05466">
              <w:rPr>
                <w:sz w:val="20"/>
                <w:szCs w:val="20"/>
              </w:rPr>
              <w:t>d</w:t>
            </w:r>
            <w:r w:rsidRPr="00F05466">
              <w:rPr>
                <w:sz w:val="20"/>
                <w:szCs w:val="20"/>
              </w:rPr>
              <w:t xml:space="preserve">iet, </w:t>
            </w:r>
            <w:r w:rsidR="00B260B8" w:rsidRPr="00F05466">
              <w:rPr>
                <w:sz w:val="20"/>
                <w:szCs w:val="20"/>
              </w:rPr>
              <w:t>p</w:t>
            </w:r>
            <w:r w:rsidRPr="00F05466">
              <w:rPr>
                <w:sz w:val="20"/>
                <w:szCs w:val="20"/>
              </w:rPr>
              <w:t xml:space="preserve">hysical activity, </w:t>
            </w:r>
            <w:r w:rsidR="00B260B8" w:rsidRPr="00F05466">
              <w:rPr>
                <w:sz w:val="20"/>
                <w:szCs w:val="20"/>
              </w:rPr>
              <w:t>a</w:t>
            </w:r>
            <w:r w:rsidRPr="00F05466">
              <w:rPr>
                <w:sz w:val="20"/>
                <w:szCs w:val="20"/>
              </w:rPr>
              <w:t>lcohol, cigarette, and other drug use, hand washing).</w:t>
            </w:r>
          </w:p>
          <w:p w14:paraId="0DC38718" w14:textId="4797DEC2" w:rsidR="00940865" w:rsidRPr="00F05466" w:rsidRDefault="00940865" w:rsidP="00D01559">
            <w:pPr>
              <w:pStyle w:val="Listenabsatz"/>
              <w:numPr>
                <w:ilvl w:val="1"/>
                <w:numId w:val="6"/>
              </w:numPr>
              <w:spacing w:before="0" w:after="0"/>
              <w:ind w:left="510" w:hanging="510"/>
              <w:rPr>
                <w:sz w:val="20"/>
                <w:szCs w:val="20"/>
              </w:rPr>
            </w:pPr>
            <w:r w:rsidRPr="00F05466">
              <w:rPr>
                <w:b/>
                <w:bCs/>
                <w:sz w:val="20"/>
                <w:szCs w:val="20"/>
              </w:rPr>
              <w:t xml:space="preserve">Health </w:t>
            </w:r>
            <w:r w:rsidR="00B260B8" w:rsidRPr="00F05466">
              <w:rPr>
                <w:b/>
                <w:bCs/>
                <w:sz w:val="20"/>
                <w:szCs w:val="20"/>
              </w:rPr>
              <w:t>S</w:t>
            </w:r>
            <w:r w:rsidRPr="00F05466">
              <w:rPr>
                <w:b/>
                <w:bCs/>
                <w:sz w:val="20"/>
                <w:szCs w:val="20"/>
              </w:rPr>
              <w:t>ervices</w:t>
            </w:r>
            <w:r w:rsidRPr="00F05466">
              <w:rPr>
                <w:sz w:val="20"/>
                <w:szCs w:val="20"/>
              </w:rPr>
              <w:t xml:space="preserve"> ("Both access [</w:t>
            </w:r>
            <w:r w:rsidR="00B260B8" w:rsidRPr="00F05466">
              <w:rPr>
                <w:sz w:val="20"/>
                <w:szCs w:val="20"/>
              </w:rPr>
              <w:t>l</w:t>
            </w:r>
            <w:r w:rsidRPr="00F05466">
              <w:rPr>
                <w:sz w:val="20"/>
                <w:szCs w:val="20"/>
              </w:rPr>
              <w:t xml:space="preserve">ack of availability, </w:t>
            </w:r>
            <w:r w:rsidR="00B260B8" w:rsidRPr="00F05466">
              <w:rPr>
                <w:sz w:val="20"/>
                <w:szCs w:val="20"/>
              </w:rPr>
              <w:t>h</w:t>
            </w:r>
            <w:r w:rsidRPr="00F05466">
              <w:rPr>
                <w:sz w:val="20"/>
                <w:szCs w:val="20"/>
              </w:rPr>
              <w:t xml:space="preserve">igh cost, </w:t>
            </w:r>
            <w:r w:rsidR="00B260B8" w:rsidRPr="00F05466">
              <w:rPr>
                <w:sz w:val="20"/>
                <w:szCs w:val="20"/>
              </w:rPr>
              <w:t>l</w:t>
            </w:r>
            <w:r w:rsidRPr="00F05466">
              <w:rPr>
                <w:sz w:val="20"/>
                <w:szCs w:val="20"/>
              </w:rPr>
              <w:t xml:space="preserve">ack of insurance coverage, </w:t>
            </w:r>
            <w:r w:rsidR="00B260B8" w:rsidRPr="00F05466">
              <w:rPr>
                <w:sz w:val="20"/>
                <w:szCs w:val="20"/>
              </w:rPr>
              <w:t>l</w:t>
            </w:r>
            <w:r w:rsidRPr="00F05466">
              <w:rPr>
                <w:sz w:val="20"/>
                <w:szCs w:val="20"/>
              </w:rPr>
              <w:t>imited language access] to health services and the quality of health services can impact health.").</w:t>
            </w:r>
          </w:p>
          <w:p w14:paraId="21226356" w14:textId="2C591E40" w:rsidR="00940865" w:rsidRPr="00F05466" w:rsidRDefault="00B260B8" w:rsidP="00D01559">
            <w:pPr>
              <w:pStyle w:val="Listenabsatz"/>
              <w:numPr>
                <w:ilvl w:val="1"/>
                <w:numId w:val="6"/>
              </w:numPr>
              <w:spacing w:before="0" w:after="0"/>
              <w:ind w:left="510" w:hanging="510"/>
              <w:rPr>
                <w:sz w:val="20"/>
                <w:szCs w:val="20"/>
              </w:rPr>
            </w:pPr>
            <w:r w:rsidRPr="00F05466">
              <w:rPr>
                <w:b/>
                <w:bCs/>
                <w:sz w:val="20"/>
                <w:szCs w:val="20"/>
              </w:rPr>
              <w:t>P</w:t>
            </w:r>
            <w:r w:rsidR="00940865" w:rsidRPr="00F05466">
              <w:rPr>
                <w:b/>
                <w:bCs/>
                <w:sz w:val="20"/>
                <w:szCs w:val="20"/>
              </w:rPr>
              <w:t>olicymaking</w:t>
            </w:r>
            <w:r w:rsidR="00940865" w:rsidRPr="00F05466">
              <w:rPr>
                <w:sz w:val="20"/>
                <w:szCs w:val="20"/>
              </w:rPr>
              <w:t xml:space="preserve"> (at the local, state, and federal level e.g., taxes on tobacco).</w:t>
            </w:r>
          </w:p>
          <w:p w14:paraId="3F4995E3" w14:textId="2DDEAF48" w:rsidR="00940865" w:rsidRPr="00F05466" w:rsidRDefault="00940865" w:rsidP="00D01559">
            <w:pPr>
              <w:pStyle w:val="Listenabsatz"/>
              <w:numPr>
                <w:ilvl w:val="1"/>
                <w:numId w:val="6"/>
              </w:numPr>
              <w:spacing w:before="0" w:after="0"/>
              <w:ind w:left="510" w:hanging="510"/>
              <w:rPr>
                <w:sz w:val="20"/>
                <w:szCs w:val="20"/>
              </w:rPr>
            </w:pPr>
            <w:r w:rsidRPr="00F05466">
              <w:rPr>
                <w:b/>
                <w:bCs/>
                <w:sz w:val="20"/>
                <w:szCs w:val="20"/>
              </w:rPr>
              <w:t xml:space="preserve">Social </w:t>
            </w:r>
            <w:r w:rsidR="00446275" w:rsidRPr="00F05466">
              <w:rPr>
                <w:b/>
                <w:bCs/>
                <w:sz w:val="20"/>
                <w:szCs w:val="20"/>
              </w:rPr>
              <w:t>F</w:t>
            </w:r>
            <w:r w:rsidRPr="00F05466">
              <w:rPr>
                <w:b/>
                <w:bCs/>
                <w:sz w:val="20"/>
                <w:szCs w:val="20"/>
              </w:rPr>
              <w:t>actors</w:t>
            </w:r>
            <w:r w:rsidRPr="00F05466">
              <w:rPr>
                <w:sz w:val="20"/>
                <w:szCs w:val="20"/>
              </w:rPr>
              <w:sym w:font="Wingdings" w:char="F0E0"/>
            </w:r>
            <w:r w:rsidRPr="00F05466">
              <w:rPr>
                <w:sz w:val="20"/>
                <w:szCs w:val="20"/>
              </w:rPr>
              <w:t xml:space="preserve"> conditions of the environment in which people are born, live, learn, play, work, and age:</w:t>
            </w:r>
          </w:p>
          <w:p w14:paraId="0507EF6C" w14:textId="006A3732" w:rsidR="00940865" w:rsidRPr="00F05466" w:rsidRDefault="00940865" w:rsidP="00D01559">
            <w:pPr>
              <w:pStyle w:val="Listenabsatz"/>
              <w:numPr>
                <w:ilvl w:val="0"/>
                <w:numId w:val="10"/>
              </w:numPr>
              <w:spacing w:before="0" w:after="0"/>
              <w:ind w:left="870"/>
              <w:rPr>
                <w:sz w:val="20"/>
                <w:szCs w:val="20"/>
              </w:rPr>
            </w:pPr>
            <w:r w:rsidRPr="00F05466">
              <w:rPr>
                <w:sz w:val="20"/>
                <w:szCs w:val="20"/>
              </w:rPr>
              <w:t xml:space="preserve">Social </w:t>
            </w:r>
            <w:r w:rsidR="00446275" w:rsidRPr="00F05466">
              <w:rPr>
                <w:sz w:val="20"/>
                <w:szCs w:val="20"/>
              </w:rPr>
              <w:t>D</w:t>
            </w:r>
            <w:r w:rsidRPr="00F05466">
              <w:rPr>
                <w:sz w:val="20"/>
                <w:szCs w:val="20"/>
              </w:rPr>
              <w:t xml:space="preserve">eterminants </w:t>
            </w:r>
            <w:r w:rsidRPr="00F05466">
              <w:rPr>
                <w:sz w:val="20"/>
                <w:szCs w:val="20"/>
              </w:rPr>
              <w:sym w:font="Wingdings" w:char="F0E0"/>
            </w:r>
            <w:r w:rsidRPr="00F05466">
              <w:rPr>
                <w:sz w:val="20"/>
                <w:szCs w:val="20"/>
              </w:rPr>
              <w:t xml:space="preserve"> </w:t>
            </w:r>
            <w:r w:rsidR="00446275" w:rsidRPr="00F05466">
              <w:rPr>
                <w:sz w:val="20"/>
                <w:szCs w:val="20"/>
              </w:rPr>
              <w:t>A</w:t>
            </w:r>
            <w:r w:rsidRPr="00F05466">
              <w:rPr>
                <w:sz w:val="20"/>
                <w:szCs w:val="20"/>
              </w:rPr>
              <w:t xml:space="preserve">vailability of </w:t>
            </w:r>
            <w:r w:rsidR="00446275" w:rsidRPr="00F05466">
              <w:rPr>
                <w:sz w:val="20"/>
                <w:szCs w:val="20"/>
              </w:rPr>
              <w:t>R</w:t>
            </w:r>
            <w:r w:rsidRPr="00F05466">
              <w:rPr>
                <w:sz w:val="20"/>
                <w:szCs w:val="20"/>
              </w:rPr>
              <w:t xml:space="preserve">esources to </w:t>
            </w:r>
            <w:r w:rsidR="00446275" w:rsidRPr="00F05466">
              <w:rPr>
                <w:sz w:val="20"/>
                <w:szCs w:val="20"/>
              </w:rPr>
              <w:t>M</w:t>
            </w:r>
            <w:r w:rsidRPr="00F05466">
              <w:rPr>
                <w:sz w:val="20"/>
                <w:szCs w:val="20"/>
              </w:rPr>
              <w:t xml:space="preserve">eet </w:t>
            </w:r>
            <w:r w:rsidR="00446275" w:rsidRPr="00F05466">
              <w:rPr>
                <w:sz w:val="20"/>
                <w:szCs w:val="20"/>
              </w:rPr>
              <w:t>D</w:t>
            </w:r>
            <w:r w:rsidRPr="00F05466">
              <w:rPr>
                <w:sz w:val="20"/>
                <w:szCs w:val="20"/>
              </w:rPr>
              <w:t xml:space="preserve">aily </w:t>
            </w:r>
            <w:r w:rsidR="00446275" w:rsidRPr="00F05466">
              <w:rPr>
                <w:sz w:val="20"/>
                <w:szCs w:val="20"/>
              </w:rPr>
              <w:t>N</w:t>
            </w:r>
            <w:r w:rsidRPr="00F05466">
              <w:rPr>
                <w:sz w:val="20"/>
                <w:szCs w:val="20"/>
              </w:rPr>
              <w:t xml:space="preserve">eeds (educational and job opportunities, living wages); </w:t>
            </w:r>
            <w:r w:rsidR="00446275" w:rsidRPr="00F05466">
              <w:rPr>
                <w:sz w:val="20"/>
                <w:szCs w:val="20"/>
              </w:rPr>
              <w:t>S</w:t>
            </w:r>
            <w:r w:rsidRPr="00F05466">
              <w:rPr>
                <w:sz w:val="20"/>
                <w:szCs w:val="20"/>
              </w:rPr>
              <w:t xml:space="preserve">ocial </w:t>
            </w:r>
            <w:r w:rsidR="00446275" w:rsidRPr="00F05466">
              <w:rPr>
                <w:sz w:val="20"/>
                <w:szCs w:val="20"/>
              </w:rPr>
              <w:t>N</w:t>
            </w:r>
            <w:r w:rsidRPr="00F05466">
              <w:rPr>
                <w:sz w:val="20"/>
                <w:szCs w:val="20"/>
              </w:rPr>
              <w:t xml:space="preserve">orms and </w:t>
            </w:r>
            <w:r w:rsidR="00446275" w:rsidRPr="00F05466">
              <w:rPr>
                <w:sz w:val="20"/>
                <w:szCs w:val="20"/>
              </w:rPr>
              <w:t>A</w:t>
            </w:r>
            <w:r w:rsidRPr="00F05466">
              <w:rPr>
                <w:sz w:val="20"/>
                <w:szCs w:val="20"/>
              </w:rPr>
              <w:t xml:space="preserve">ttitudes (discrimination); </w:t>
            </w:r>
            <w:r w:rsidR="00446275" w:rsidRPr="00F05466">
              <w:rPr>
                <w:sz w:val="20"/>
                <w:szCs w:val="20"/>
              </w:rPr>
              <w:t>E</w:t>
            </w:r>
            <w:r w:rsidRPr="00F05466">
              <w:rPr>
                <w:sz w:val="20"/>
                <w:szCs w:val="20"/>
              </w:rPr>
              <w:t xml:space="preserve">xposure to </w:t>
            </w:r>
            <w:r w:rsidR="00446275" w:rsidRPr="00F05466">
              <w:rPr>
                <w:sz w:val="20"/>
                <w:szCs w:val="20"/>
              </w:rPr>
              <w:t>C</w:t>
            </w:r>
            <w:r w:rsidRPr="00F05466">
              <w:rPr>
                <w:sz w:val="20"/>
                <w:szCs w:val="20"/>
              </w:rPr>
              <w:t xml:space="preserve">rime, </w:t>
            </w:r>
            <w:r w:rsidR="00446275" w:rsidRPr="00F05466">
              <w:rPr>
                <w:sz w:val="20"/>
                <w:szCs w:val="20"/>
              </w:rPr>
              <w:t>V</w:t>
            </w:r>
            <w:r w:rsidRPr="00F05466">
              <w:rPr>
                <w:sz w:val="20"/>
                <w:szCs w:val="20"/>
              </w:rPr>
              <w:t xml:space="preserve">iolence, and </w:t>
            </w:r>
            <w:r w:rsidR="00446275" w:rsidRPr="00F05466">
              <w:rPr>
                <w:sz w:val="20"/>
                <w:szCs w:val="20"/>
              </w:rPr>
              <w:t>S</w:t>
            </w:r>
            <w:r w:rsidRPr="00F05466">
              <w:rPr>
                <w:sz w:val="20"/>
                <w:szCs w:val="20"/>
              </w:rPr>
              <w:t xml:space="preserve">ocial </w:t>
            </w:r>
            <w:r w:rsidR="00446275" w:rsidRPr="00F05466">
              <w:rPr>
                <w:sz w:val="20"/>
                <w:szCs w:val="20"/>
              </w:rPr>
              <w:t>D</w:t>
            </w:r>
            <w:r w:rsidRPr="00F05466">
              <w:rPr>
                <w:sz w:val="20"/>
                <w:szCs w:val="20"/>
              </w:rPr>
              <w:t xml:space="preserve">isorder (concentrated poverty), </w:t>
            </w:r>
            <w:r w:rsidR="00446275" w:rsidRPr="00F05466">
              <w:rPr>
                <w:sz w:val="20"/>
                <w:szCs w:val="20"/>
              </w:rPr>
              <w:t>Q</w:t>
            </w:r>
            <w:r w:rsidRPr="00F05466">
              <w:rPr>
                <w:sz w:val="20"/>
                <w:szCs w:val="20"/>
              </w:rPr>
              <w:t xml:space="preserve">uality of </w:t>
            </w:r>
            <w:r w:rsidR="00446275" w:rsidRPr="00F05466">
              <w:rPr>
                <w:sz w:val="20"/>
                <w:szCs w:val="20"/>
              </w:rPr>
              <w:t>S</w:t>
            </w:r>
            <w:r w:rsidRPr="00F05466">
              <w:rPr>
                <w:sz w:val="20"/>
                <w:szCs w:val="20"/>
              </w:rPr>
              <w:t xml:space="preserve">chools, </w:t>
            </w:r>
            <w:r w:rsidR="00446275" w:rsidRPr="00F05466">
              <w:rPr>
                <w:sz w:val="20"/>
                <w:szCs w:val="20"/>
              </w:rPr>
              <w:t>T</w:t>
            </w:r>
            <w:r w:rsidRPr="00F05466">
              <w:rPr>
                <w:sz w:val="20"/>
                <w:szCs w:val="20"/>
              </w:rPr>
              <w:t xml:space="preserve">ransportation </w:t>
            </w:r>
            <w:r w:rsidR="00446275" w:rsidRPr="00F05466">
              <w:rPr>
                <w:sz w:val="20"/>
                <w:szCs w:val="20"/>
              </w:rPr>
              <w:t>O</w:t>
            </w:r>
            <w:r w:rsidRPr="00F05466">
              <w:rPr>
                <w:sz w:val="20"/>
                <w:szCs w:val="20"/>
              </w:rPr>
              <w:t xml:space="preserve">ptions; </w:t>
            </w:r>
            <w:r w:rsidR="00446275" w:rsidRPr="00F05466">
              <w:rPr>
                <w:sz w:val="20"/>
                <w:szCs w:val="20"/>
              </w:rPr>
              <w:t>P</w:t>
            </w:r>
            <w:r w:rsidRPr="00F05466">
              <w:rPr>
                <w:sz w:val="20"/>
                <w:szCs w:val="20"/>
              </w:rPr>
              <w:t xml:space="preserve">ublic </w:t>
            </w:r>
            <w:r w:rsidR="00446275" w:rsidRPr="00F05466">
              <w:rPr>
                <w:sz w:val="20"/>
                <w:szCs w:val="20"/>
              </w:rPr>
              <w:t>S</w:t>
            </w:r>
            <w:r w:rsidRPr="00F05466">
              <w:rPr>
                <w:sz w:val="20"/>
                <w:szCs w:val="20"/>
              </w:rPr>
              <w:t xml:space="preserve">afety; </w:t>
            </w:r>
            <w:r w:rsidR="00446275" w:rsidRPr="00F05466">
              <w:rPr>
                <w:sz w:val="20"/>
                <w:szCs w:val="20"/>
              </w:rPr>
              <w:t>R</w:t>
            </w:r>
            <w:r w:rsidRPr="00F05466">
              <w:rPr>
                <w:sz w:val="20"/>
                <w:szCs w:val="20"/>
              </w:rPr>
              <w:t xml:space="preserve">esidential </w:t>
            </w:r>
            <w:r w:rsidR="00446275" w:rsidRPr="00F05466">
              <w:rPr>
                <w:sz w:val="20"/>
                <w:szCs w:val="20"/>
              </w:rPr>
              <w:t>S</w:t>
            </w:r>
            <w:r w:rsidRPr="00F05466">
              <w:rPr>
                <w:sz w:val="20"/>
                <w:szCs w:val="20"/>
              </w:rPr>
              <w:t>egregation</w:t>
            </w:r>
          </w:p>
          <w:p w14:paraId="08E1BD24" w14:textId="7B22599B" w:rsidR="00940865" w:rsidRPr="00F05466" w:rsidRDefault="00446275" w:rsidP="00D01559">
            <w:pPr>
              <w:pStyle w:val="Listenabsatz"/>
              <w:numPr>
                <w:ilvl w:val="0"/>
                <w:numId w:val="10"/>
              </w:numPr>
              <w:spacing w:before="0" w:after="0"/>
              <w:ind w:left="870"/>
              <w:rPr>
                <w:sz w:val="20"/>
                <w:szCs w:val="20"/>
              </w:rPr>
            </w:pPr>
            <w:r w:rsidRPr="00F05466">
              <w:rPr>
                <w:sz w:val="20"/>
                <w:szCs w:val="20"/>
              </w:rPr>
              <w:t>P</w:t>
            </w:r>
            <w:r w:rsidR="00940865" w:rsidRPr="00F05466">
              <w:rPr>
                <w:sz w:val="20"/>
                <w:szCs w:val="20"/>
              </w:rPr>
              <w:t xml:space="preserve">hysical </w:t>
            </w:r>
            <w:r w:rsidRPr="00F05466">
              <w:rPr>
                <w:sz w:val="20"/>
                <w:szCs w:val="20"/>
              </w:rPr>
              <w:t>D</w:t>
            </w:r>
            <w:r w:rsidR="00940865" w:rsidRPr="00F05466">
              <w:rPr>
                <w:sz w:val="20"/>
                <w:szCs w:val="20"/>
              </w:rPr>
              <w:t xml:space="preserve">eterminants </w:t>
            </w:r>
            <w:r w:rsidR="00940865" w:rsidRPr="00F05466">
              <w:rPr>
                <w:sz w:val="20"/>
                <w:szCs w:val="20"/>
              </w:rPr>
              <w:sym w:font="Wingdings" w:char="F0E0"/>
            </w:r>
            <w:r w:rsidR="00940865" w:rsidRPr="00F05466">
              <w:rPr>
                <w:sz w:val="20"/>
                <w:szCs w:val="20"/>
              </w:rPr>
              <w:t xml:space="preserve"> </w:t>
            </w:r>
            <w:r w:rsidRPr="00F05466">
              <w:rPr>
                <w:sz w:val="20"/>
                <w:szCs w:val="20"/>
              </w:rPr>
              <w:t>N</w:t>
            </w:r>
            <w:r w:rsidR="00940865" w:rsidRPr="00F05466">
              <w:rPr>
                <w:sz w:val="20"/>
                <w:szCs w:val="20"/>
              </w:rPr>
              <w:t xml:space="preserve">atural </w:t>
            </w:r>
            <w:r w:rsidRPr="00F05466">
              <w:rPr>
                <w:sz w:val="20"/>
                <w:szCs w:val="20"/>
              </w:rPr>
              <w:t>E</w:t>
            </w:r>
            <w:r w:rsidR="00940865" w:rsidRPr="00F05466">
              <w:rPr>
                <w:sz w:val="20"/>
                <w:szCs w:val="20"/>
              </w:rPr>
              <w:t xml:space="preserve">nvironment (plants, weather, climate change); Built </w:t>
            </w:r>
            <w:r w:rsidRPr="00F05466">
              <w:rPr>
                <w:sz w:val="20"/>
                <w:szCs w:val="20"/>
              </w:rPr>
              <w:t>E</w:t>
            </w:r>
            <w:r w:rsidR="00940865" w:rsidRPr="00F05466">
              <w:rPr>
                <w:sz w:val="20"/>
                <w:szCs w:val="20"/>
              </w:rPr>
              <w:t xml:space="preserve">nvironment (buildings, transportation), Worksites, </w:t>
            </w:r>
            <w:r w:rsidRPr="00F05466">
              <w:rPr>
                <w:sz w:val="20"/>
                <w:szCs w:val="20"/>
              </w:rPr>
              <w:t>S</w:t>
            </w:r>
            <w:r w:rsidR="00940865" w:rsidRPr="00F05466">
              <w:rPr>
                <w:sz w:val="20"/>
                <w:szCs w:val="20"/>
              </w:rPr>
              <w:t xml:space="preserve">chools, and </w:t>
            </w:r>
            <w:r w:rsidRPr="00F05466">
              <w:rPr>
                <w:sz w:val="20"/>
                <w:szCs w:val="20"/>
              </w:rPr>
              <w:t>R</w:t>
            </w:r>
            <w:r w:rsidR="00940865" w:rsidRPr="00F05466">
              <w:rPr>
                <w:sz w:val="20"/>
                <w:szCs w:val="20"/>
              </w:rPr>
              <w:t xml:space="preserve">ecreational </w:t>
            </w:r>
            <w:r w:rsidRPr="00F05466">
              <w:rPr>
                <w:sz w:val="20"/>
                <w:szCs w:val="20"/>
              </w:rPr>
              <w:t>S</w:t>
            </w:r>
            <w:r w:rsidR="00940865" w:rsidRPr="00F05466">
              <w:rPr>
                <w:sz w:val="20"/>
                <w:szCs w:val="20"/>
              </w:rPr>
              <w:t xml:space="preserve">etting; Housing, </w:t>
            </w:r>
            <w:r w:rsidRPr="00F05466">
              <w:rPr>
                <w:sz w:val="20"/>
                <w:szCs w:val="20"/>
              </w:rPr>
              <w:t>H</w:t>
            </w:r>
            <w:r w:rsidR="00940865" w:rsidRPr="00F05466">
              <w:rPr>
                <w:sz w:val="20"/>
                <w:szCs w:val="20"/>
              </w:rPr>
              <w:t xml:space="preserve">omes, and </w:t>
            </w:r>
            <w:r w:rsidRPr="00F05466">
              <w:rPr>
                <w:sz w:val="20"/>
                <w:szCs w:val="20"/>
              </w:rPr>
              <w:t>Neighborhoods</w:t>
            </w:r>
            <w:r w:rsidR="00940865" w:rsidRPr="00F05466">
              <w:rPr>
                <w:sz w:val="20"/>
                <w:szCs w:val="20"/>
              </w:rPr>
              <w:t xml:space="preserve">; Exposure to </w:t>
            </w:r>
            <w:r w:rsidRPr="00F05466">
              <w:rPr>
                <w:sz w:val="20"/>
                <w:szCs w:val="20"/>
              </w:rPr>
              <w:t>T</w:t>
            </w:r>
            <w:r w:rsidR="00940865" w:rsidRPr="00F05466">
              <w:rPr>
                <w:sz w:val="20"/>
                <w:szCs w:val="20"/>
              </w:rPr>
              <w:t xml:space="preserve">oxic </w:t>
            </w:r>
            <w:r w:rsidRPr="00F05466">
              <w:rPr>
                <w:sz w:val="20"/>
                <w:szCs w:val="20"/>
              </w:rPr>
              <w:t>S</w:t>
            </w:r>
            <w:r w:rsidR="00940865" w:rsidRPr="00F05466">
              <w:rPr>
                <w:sz w:val="20"/>
                <w:szCs w:val="20"/>
              </w:rPr>
              <w:t xml:space="preserve">ubstances and other </w:t>
            </w:r>
            <w:r w:rsidRPr="00F05466">
              <w:rPr>
                <w:sz w:val="20"/>
                <w:szCs w:val="20"/>
              </w:rPr>
              <w:t>P</w:t>
            </w:r>
            <w:r w:rsidR="00940865" w:rsidRPr="00F05466">
              <w:rPr>
                <w:sz w:val="20"/>
                <w:szCs w:val="20"/>
              </w:rPr>
              <w:t xml:space="preserve">hysical </w:t>
            </w:r>
            <w:r w:rsidRPr="00F05466">
              <w:rPr>
                <w:sz w:val="20"/>
                <w:szCs w:val="20"/>
              </w:rPr>
              <w:t>H</w:t>
            </w:r>
            <w:r w:rsidR="00940865" w:rsidRPr="00F05466">
              <w:rPr>
                <w:sz w:val="20"/>
                <w:szCs w:val="20"/>
              </w:rPr>
              <w:t xml:space="preserve">azards; Physical </w:t>
            </w:r>
            <w:r w:rsidRPr="00F05466">
              <w:rPr>
                <w:sz w:val="20"/>
                <w:szCs w:val="20"/>
              </w:rPr>
              <w:t>B</w:t>
            </w:r>
            <w:r w:rsidR="00940865" w:rsidRPr="00F05466">
              <w:rPr>
                <w:sz w:val="20"/>
                <w:szCs w:val="20"/>
              </w:rPr>
              <w:t xml:space="preserve">arriers (especially for people with disabilities) Aesthetic </w:t>
            </w:r>
            <w:r w:rsidRPr="00F05466">
              <w:rPr>
                <w:sz w:val="20"/>
                <w:szCs w:val="20"/>
              </w:rPr>
              <w:t>E</w:t>
            </w:r>
            <w:r w:rsidR="00940865" w:rsidRPr="00F05466">
              <w:rPr>
                <w:sz w:val="20"/>
                <w:szCs w:val="20"/>
              </w:rPr>
              <w:t>lements (good lighting, trees, benches).</w:t>
            </w:r>
          </w:p>
          <w:p w14:paraId="6FD48E29" w14:textId="77777777" w:rsidR="00A54245" w:rsidRPr="00F05466" w:rsidRDefault="00A54245" w:rsidP="00A54245">
            <w:pPr>
              <w:pStyle w:val="Listenabsatz"/>
              <w:numPr>
                <w:ilvl w:val="0"/>
                <w:numId w:val="0"/>
              </w:numPr>
              <w:spacing w:before="0" w:after="0"/>
              <w:ind w:left="870"/>
              <w:rPr>
                <w:sz w:val="20"/>
                <w:szCs w:val="20"/>
              </w:rPr>
            </w:pPr>
          </w:p>
          <w:p w14:paraId="5721C526" w14:textId="2B3499F0" w:rsidR="00940865" w:rsidRPr="00F05466" w:rsidRDefault="00940865" w:rsidP="00D01559">
            <w:pPr>
              <w:pStyle w:val="Listenabsatz"/>
              <w:numPr>
                <w:ilvl w:val="0"/>
                <w:numId w:val="6"/>
              </w:numPr>
              <w:spacing w:before="0" w:after="0" w:line="276" w:lineRule="auto"/>
              <w:ind w:left="567" w:hanging="567"/>
              <w:rPr>
                <w:b/>
                <w:bCs/>
                <w:sz w:val="20"/>
                <w:szCs w:val="20"/>
              </w:rPr>
            </w:pPr>
            <w:r w:rsidRPr="00F05466">
              <w:rPr>
                <w:b/>
                <w:bCs/>
                <w:sz w:val="20"/>
                <w:szCs w:val="20"/>
              </w:rPr>
              <w:t>Vulnerability-</w:t>
            </w:r>
            <w:r w:rsidR="00A54245" w:rsidRPr="00F05466">
              <w:rPr>
                <w:b/>
                <w:bCs/>
                <w:sz w:val="20"/>
                <w:szCs w:val="20"/>
              </w:rPr>
              <w:t>S</w:t>
            </w:r>
            <w:r w:rsidRPr="00F05466">
              <w:rPr>
                <w:b/>
                <w:bCs/>
                <w:sz w:val="20"/>
                <w:szCs w:val="20"/>
              </w:rPr>
              <w:t>tress-</w:t>
            </w:r>
            <w:r w:rsidR="00A54245" w:rsidRPr="00F05466">
              <w:rPr>
                <w:b/>
                <w:bCs/>
                <w:sz w:val="20"/>
                <w:szCs w:val="20"/>
              </w:rPr>
              <w:t>M</w:t>
            </w:r>
            <w:r w:rsidRPr="00F05466">
              <w:rPr>
                <w:b/>
                <w:bCs/>
                <w:sz w:val="20"/>
                <w:szCs w:val="20"/>
              </w:rPr>
              <w:t>odel</w:t>
            </w:r>
            <w:r w:rsidR="00A54245" w:rsidRPr="00F05466">
              <w:rPr>
                <w:b/>
                <w:bCs/>
                <w:sz w:val="20"/>
                <w:szCs w:val="20"/>
              </w:rPr>
              <w:t xml:space="preserve"> </w:t>
            </w:r>
            <w:r w:rsidR="00A54245" w:rsidRPr="00F05466">
              <w:rPr>
                <w:b/>
                <w:color w:val="000000"/>
                <w:sz w:val="20"/>
                <w:szCs w:val="20"/>
              </w:rPr>
              <w:fldChar w:fldCharType="begin"/>
            </w:r>
            <w:r w:rsidR="00A54245" w:rsidRPr="00F05466">
              <w:rPr>
                <w:b/>
                <w:color w:val="000000"/>
                <w:sz w:val="20"/>
                <w:szCs w:val="20"/>
              </w:rPr>
              <w:instrText xml:space="preserve"> ADDIN ZOTERO_ITEM CSL_CITATION {"citationID":"MK9beTek","properties":{"custom":"(see Roch and Hampel 2019; Wirtz 2022; Wittchen and Hoyer 2011)","formattedCitation":"(see Roch and Hampel 2019; Wirtz 2022; Wittchen and Hoyer 2011)","plainCitation":"(see Roch and Hampel 2019; Wirtz 2022; Wittchen and Hoyer 2011)","noteIndex":0},"citationItems":[{"id":1469,"uris":["http://zotero.org/groups/5455797/items/JD482BK5"],"itemData":{"id":1469,"type":"chapter","collection-title":"Springer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abel":"page"},{"id":1435,"uris":["http://zotero.org/groups/5455797/items/BCATYMCS"],"itemData":{"id":1435,"type":"entry-encyclopedia","container-title":"Lexikon der Psychologie","note":"publisher-place: Bern","publisher":"Dorsch","title":"Vulnerabilitäts-Stress-Modell","URL":"https://dorsch.hogrefe.com/stichwort/vulnerabilitaets-stress-modell#search=eda873c485fc2c72d940ff4dca8f89a4&amp;offset=0","author":[{"family":"Wirtz","given":"Markus Antonius"}],"issued":{"date-parts":[["2022"]]}},"label":"page"},{"id":1499,"uris":["http://zotero.org/groups/5455797/items/CVMNGZK4"],"itemData":{"id":1499,"type":"chapter","collection-title":"Springer-Lehrbuch","container-title":"Klinische Psychologie &amp; Psychotherapie","edition":"2., überarbeitete und erweiterte Auflage","event-place":"Berlin","ISBN":"978-3-642-13018-2","page":"4-26","publisher":"Springer","publisher-place":"Berlin","title":"Was ist klinische Psychologie? Definitionen, Konzepte und Modelle","author":[{"family":"Wittchen","given":"Hans-Ulrich"},{"family":"Hoyer","given":"Jürgen"}],"editor":[{"family":"Wittchen","given":"Hans-Ulrich"},{"family":"Hoyer","given":"Jürgen"}],"issued":{"date-parts":[["2011"]]}},"label":"page"}],"schema":"https://github.com/citation-style-language/schema/raw/master/csl-citation.json"} </w:instrText>
            </w:r>
            <w:r w:rsidR="00A54245" w:rsidRPr="00F05466">
              <w:rPr>
                <w:b/>
                <w:color w:val="000000"/>
                <w:sz w:val="20"/>
                <w:szCs w:val="20"/>
              </w:rPr>
              <w:fldChar w:fldCharType="separate"/>
            </w:r>
            <w:r w:rsidR="00A54245" w:rsidRPr="00F05466">
              <w:rPr>
                <w:b/>
                <w:sz w:val="20"/>
                <w:szCs w:val="20"/>
              </w:rPr>
              <w:t>(see Roch and Hampel 2019; Wirtz 2022; Wittchen and Hoyer 2011)</w:t>
            </w:r>
            <w:r w:rsidR="00A54245" w:rsidRPr="00F05466">
              <w:rPr>
                <w:b/>
                <w:color w:val="000000"/>
                <w:sz w:val="20"/>
                <w:szCs w:val="20"/>
              </w:rPr>
              <w:fldChar w:fldCharType="end"/>
            </w:r>
            <w:r w:rsidR="00A54245" w:rsidRPr="00F05466">
              <w:rPr>
                <w:b/>
                <w:color w:val="000000"/>
                <w:sz w:val="20"/>
                <w:szCs w:val="20"/>
              </w:rPr>
              <w:t>:</w:t>
            </w:r>
          </w:p>
          <w:p w14:paraId="4595300D" w14:textId="629E13D2" w:rsidR="00940865" w:rsidRPr="00F05466" w:rsidRDefault="00940865" w:rsidP="00A54245">
            <w:pPr>
              <w:pStyle w:val="Listenabsatz"/>
              <w:numPr>
                <w:ilvl w:val="0"/>
                <w:numId w:val="0"/>
              </w:numPr>
              <w:spacing w:line="276" w:lineRule="auto"/>
              <w:ind w:left="567"/>
              <w:rPr>
                <w:sz w:val="20"/>
                <w:szCs w:val="20"/>
              </w:rPr>
            </w:pPr>
            <w:r w:rsidRPr="00F05466">
              <w:rPr>
                <w:sz w:val="20"/>
                <w:szCs w:val="20"/>
              </w:rPr>
              <w:t xml:space="preserve">The fundamental assumption of the vulnerability-stress model is that these four components [vulnerability, stress, resilience, coping] only lead to a disease in their interaction </w:t>
            </w:r>
            <w:r w:rsidRPr="00F05466">
              <w:rPr>
                <w:sz w:val="20"/>
                <w:szCs w:val="20"/>
              </w:rPr>
              <w:fldChar w:fldCharType="begin"/>
            </w:r>
            <w:r w:rsidR="00E631CB">
              <w:rPr>
                <w:sz w:val="20"/>
                <w:szCs w:val="20"/>
              </w:rPr>
              <w:instrText xml:space="preserve"> ADDIN ZOTERO_ITEM CSL_CITATION {"citationID":"6YLVWxdY","properties":{"formattedCitation":"(Roch &amp; Hampel, 2019b, p. 250)","plainCitation":"(Roch &amp; Hampel, 2019b, p. 250)","noteIndex":0},"citationItems":[{"id":204,"uris":["http://zotero.org/users/10527931/items/86VV9JWZ"],"itemData":{"id":204,"type":"chapter","collection-title":"Springer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ocator":"250","label":"page"}],"schema":"https://github.com/citation-style-language/schema/raw/master/csl-citation.json"} </w:instrText>
            </w:r>
            <w:r w:rsidRPr="00F05466">
              <w:rPr>
                <w:sz w:val="20"/>
                <w:szCs w:val="20"/>
              </w:rPr>
              <w:fldChar w:fldCharType="separate"/>
            </w:r>
            <w:r w:rsidR="00E631CB" w:rsidRPr="00E631CB">
              <w:rPr>
                <w:sz w:val="20"/>
              </w:rPr>
              <w:t>(</w:t>
            </w:r>
            <w:proofErr w:type="spellStart"/>
            <w:r w:rsidR="00E631CB" w:rsidRPr="00E631CB">
              <w:rPr>
                <w:sz w:val="20"/>
              </w:rPr>
              <w:t>Roch</w:t>
            </w:r>
            <w:proofErr w:type="spellEnd"/>
            <w:r w:rsidR="00E631CB" w:rsidRPr="00E631CB">
              <w:rPr>
                <w:sz w:val="20"/>
              </w:rPr>
              <w:t xml:space="preserve"> &amp; Hampel, 2019b, p. 250)</w:t>
            </w:r>
            <w:r w:rsidRPr="00F05466">
              <w:rPr>
                <w:sz w:val="20"/>
                <w:szCs w:val="20"/>
              </w:rPr>
              <w:fldChar w:fldCharType="end"/>
            </w:r>
            <w:r w:rsidRPr="00F05466">
              <w:rPr>
                <w:sz w:val="20"/>
                <w:szCs w:val="20"/>
              </w:rPr>
              <w:t xml:space="preserve">. </w:t>
            </w:r>
          </w:p>
          <w:p w14:paraId="0761361F" w14:textId="5F04092D" w:rsidR="00940865" w:rsidRPr="00F05466" w:rsidRDefault="00940865" w:rsidP="00D01559">
            <w:pPr>
              <w:pStyle w:val="Listenabsatz"/>
              <w:numPr>
                <w:ilvl w:val="1"/>
                <w:numId w:val="6"/>
              </w:numPr>
              <w:spacing w:before="0" w:after="0" w:line="276" w:lineRule="auto"/>
              <w:ind w:left="510" w:hanging="583"/>
              <w:rPr>
                <w:sz w:val="20"/>
                <w:szCs w:val="20"/>
              </w:rPr>
            </w:pPr>
            <w:r w:rsidRPr="00F05466">
              <w:rPr>
                <w:b/>
                <w:bCs/>
                <w:sz w:val="20"/>
                <w:szCs w:val="20"/>
              </w:rPr>
              <w:t xml:space="preserve">Vulnerability </w:t>
            </w:r>
            <w:r w:rsidRPr="00F05466">
              <w:rPr>
                <w:sz w:val="20"/>
                <w:szCs w:val="20"/>
              </w:rPr>
              <w:t xml:space="preserve">is the susceptibility to disease (genetic or acquired) </w:t>
            </w:r>
            <w:r w:rsidRPr="00F05466">
              <w:rPr>
                <w:sz w:val="20"/>
                <w:szCs w:val="20"/>
              </w:rPr>
              <w:sym w:font="Wingdings" w:char="F0E0"/>
            </w:r>
            <w:r w:rsidRPr="00F05466">
              <w:rPr>
                <w:sz w:val="20"/>
                <w:szCs w:val="20"/>
              </w:rPr>
              <w:t xml:space="preserve"> it arises from biological, psychological, or social conditions (= contextual conditions) </w:t>
            </w:r>
            <w:r w:rsidRPr="00F05466">
              <w:rPr>
                <w:sz w:val="20"/>
                <w:szCs w:val="20"/>
              </w:rPr>
              <w:sym w:font="Wingdings" w:char="F0E0"/>
            </w:r>
            <w:r w:rsidRPr="00F05466">
              <w:rPr>
                <w:sz w:val="20"/>
                <w:szCs w:val="20"/>
              </w:rPr>
              <w:t xml:space="preserve"> it leads to health burdens in connection with </w:t>
            </w:r>
            <w:r w:rsidR="00A54245" w:rsidRPr="00F05466">
              <w:rPr>
                <w:sz w:val="20"/>
                <w:szCs w:val="20"/>
              </w:rPr>
              <w:t>S</w:t>
            </w:r>
            <w:r w:rsidRPr="00F05466">
              <w:rPr>
                <w:sz w:val="20"/>
                <w:szCs w:val="20"/>
              </w:rPr>
              <w:t xml:space="preserve">tress </w:t>
            </w:r>
            <w:r w:rsidR="00A54245" w:rsidRPr="00F05466">
              <w:rPr>
                <w:sz w:val="20"/>
                <w:szCs w:val="20"/>
              </w:rPr>
              <w:t>E</w:t>
            </w:r>
            <w:r w:rsidRPr="00F05466">
              <w:rPr>
                <w:sz w:val="20"/>
                <w:szCs w:val="20"/>
              </w:rPr>
              <w:t xml:space="preserve">vents (14.2) </w:t>
            </w:r>
            <w:r w:rsidRPr="00F05466">
              <w:rPr>
                <w:sz w:val="20"/>
                <w:szCs w:val="20"/>
              </w:rPr>
              <w:fldChar w:fldCharType="begin"/>
            </w:r>
            <w:r w:rsidR="00E631CB">
              <w:rPr>
                <w:sz w:val="20"/>
                <w:szCs w:val="20"/>
              </w:rPr>
              <w:instrText xml:space="preserve"> ADDIN ZOTERO_ITEM CSL_CITATION {"citationID":"k5MKzZOc","properties":{"formattedCitation":"(Roch &amp; Hampel, 2019b, p. 250)","plainCitation":"(Roch &amp; Hampel, 2019b, p. 250)","noteIndex":0},"citationItems":[{"id":204,"uris":["http://zotero.org/users/10527931/items/86VV9JWZ"],"itemData":{"id":204,"type":"chapter","collection-title":"Springer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ocator":"250","label":"page"}],"schema":"https://github.com/citation-style-language/schema/raw/master/csl-citation.json"} </w:instrText>
            </w:r>
            <w:r w:rsidRPr="00F05466">
              <w:rPr>
                <w:sz w:val="20"/>
                <w:szCs w:val="20"/>
              </w:rPr>
              <w:fldChar w:fldCharType="separate"/>
            </w:r>
            <w:r w:rsidR="00E631CB" w:rsidRPr="00E631CB">
              <w:rPr>
                <w:sz w:val="20"/>
              </w:rPr>
              <w:t>(</w:t>
            </w:r>
            <w:proofErr w:type="spellStart"/>
            <w:r w:rsidR="00E631CB" w:rsidRPr="00E631CB">
              <w:rPr>
                <w:sz w:val="20"/>
              </w:rPr>
              <w:t>Roch</w:t>
            </w:r>
            <w:proofErr w:type="spellEnd"/>
            <w:r w:rsidR="00E631CB" w:rsidRPr="00E631CB">
              <w:rPr>
                <w:sz w:val="20"/>
              </w:rPr>
              <w:t xml:space="preserve"> &amp; Hampel, 2019b, p. 250)</w:t>
            </w:r>
            <w:r w:rsidRPr="00F05466">
              <w:rPr>
                <w:sz w:val="20"/>
                <w:szCs w:val="20"/>
              </w:rPr>
              <w:fldChar w:fldCharType="end"/>
            </w:r>
            <w:r w:rsidRPr="00F05466">
              <w:rPr>
                <w:sz w:val="20"/>
                <w:szCs w:val="20"/>
              </w:rPr>
              <w:t>.</w:t>
            </w:r>
          </w:p>
          <w:p w14:paraId="3765FD1B" w14:textId="57B5E594" w:rsidR="00940865" w:rsidRPr="00F05466" w:rsidRDefault="00940865" w:rsidP="00D01559">
            <w:pPr>
              <w:pStyle w:val="Listenabsatz"/>
              <w:numPr>
                <w:ilvl w:val="0"/>
                <w:numId w:val="21"/>
              </w:numPr>
              <w:spacing w:before="0" w:after="0" w:line="276" w:lineRule="auto"/>
              <w:ind w:left="1419"/>
              <w:rPr>
                <w:sz w:val="20"/>
                <w:szCs w:val="20"/>
              </w:rPr>
            </w:pPr>
            <w:r w:rsidRPr="00F05466">
              <w:rPr>
                <w:sz w:val="20"/>
                <w:szCs w:val="20"/>
              </w:rPr>
              <w:t>Intra-</w:t>
            </w:r>
            <w:r w:rsidR="00A54245" w:rsidRPr="00F05466">
              <w:rPr>
                <w:sz w:val="20"/>
                <w:szCs w:val="20"/>
              </w:rPr>
              <w:t>I</w:t>
            </w:r>
            <w:r w:rsidRPr="00F05466">
              <w:rPr>
                <w:sz w:val="20"/>
                <w:szCs w:val="20"/>
              </w:rPr>
              <w:t xml:space="preserve">ndividual </w:t>
            </w:r>
            <w:r w:rsidR="00A54245" w:rsidRPr="00F05466">
              <w:rPr>
                <w:sz w:val="20"/>
                <w:szCs w:val="20"/>
              </w:rPr>
              <w:t>V</w:t>
            </w:r>
            <w:r w:rsidRPr="00F05466">
              <w:rPr>
                <w:sz w:val="20"/>
                <w:szCs w:val="20"/>
              </w:rPr>
              <w:t>ulnerability (age, gender, personality, temperament, genetic and neurobiological factors, loss, and trauma).</w:t>
            </w:r>
          </w:p>
          <w:p w14:paraId="5EABD756" w14:textId="6E538BE0" w:rsidR="00940865" w:rsidRPr="00F05466" w:rsidRDefault="00940865" w:rsidP="00D01559">
            <w:pPr>
              <w:pStyle w:val="Listenabsatz"/>
              <w:numPr>
                <w:ilvl w:val="0"/>
                <w:numId w:val="21"/>
              </w:numPr>
              <w:spacing w:before="0" w:after="0" w:line="276" w:lineRule="auto"/>
              <w:ind w:left="1419"/>
              <w:rPr>
                <w:sz w:val="20"/>
                <w:szCs w:val="20"/>
              </w:rPr>
            </w:pPr>
            <w:r w:rsidRPr="00F05466">
              <w:rPr>
                <w:sz w:val="20"/>
                <w:szCs w:val="20"/>
              </w:rPr>
              <w:t xml:space="preserve">Vulnerability </w:t>
            </w:r>
            <w:r w:rsidR="00A54245" w:rsidRPr="00F05466">
              <w:rPr>
                <w:sz w:val="20"/>
                <w:szCs w:val="20"/>
              </w:rPr>
              <w:t>F</w:t>
            </w:r>
            <w:r w:rsidRPr="00F05466">
              <w:rPr>
                <w:sz w:val="20"/>
                <w:szCs w:val="20"/>
              </w:rPr>
              <w:t xml:space="preserve">actors of the </w:t>
            </w:r>
            <w:r w:rsidR="00A54245" w:rsidRPr="00F05466">
              <w:rPr>
                <w:sz w:val="20"/>
                <w:szCs w:val="20"/>
              </w:rPr>
              <w:t>S</w:t>
            </w:r>
            <w:r w:rsidRPr="00F05466">
              <w:rPr>
                <w:sz w:val="20"/>
                <w:szCs w:val="20"/>
              </w:rPr>
              <w:t xml:space="preserve">ocial </w:t>
            </w:r>
            <w:r w:rsidR="00A54245" w:rsidRPr="00F05466">
              <w:rPr>
                <w:sz w:val="20"/>
                <w:szCs w:val="20"/>
              </w:rPr>
              <w:t>E</w:t>
            </w:r>
            <w:r w:rsidRPr="00F05466">
              <w:rPr>
                <w:sz w:val="20"/>
                <w:szCs w:val="20"/>
              </w:rPr>
              <w:t xml:space="preserve">nvironment (social class, education, family, social networks, professional </w:t>
            </w:r>
            <w:r w:rsidR="00A54245" w:rsidRPr="00F05466">
              <w:rPr>
                <w:sz w:val="20"/>
                <w:szCs w:val="20"/>
              </w:rPr>
              <w:t>socialization</w:t>
            </w:r>
            <w:r w:rsidRPr="00F05466">
              <w:rPr>
                <w:sz w:val="20"/>
                <w:szCs w:val="20"/>
              </w:rPr>
              <w:t xml:space="preserve">, norms) </w:t>
            </w:r>
            <w:r w:rsidRPr="00F05466">
              <w:rPr>
                <w:sz w:val="20"/>
                <w:szCs w:val="20"/>
              </w:rPr>
              <w:fldChar w:fldCharType="begin"/>
            </w:r>
            <w:r w:rsidR="00276B04" w:rsidRPr="00F05466">
              <w:rPr>
                <w:sz w:val="20"/>
                <w:szCs w:val="20"/>
              </w:rPr>
              <w:instrText xml:space="preserve"> ADDIN ZOTERO_ITEM CSL_CITATION {"citationID":"suptRvgw","properties":{"formattedCitation":"(Wirtz, 2022)","plainCitation":"(Wirtz, 2022)","noteIndex":0},"citationItems":[{"id":1435,"uris":["http://zotero.org/groups/5455797/items/BCATYMCS"],"itemData":{"id":1435,"type":"entry-encyclopedia","container-title":"Lexikon der Psychologie","note":"publisher-place: Bern","publisher":"Dorsch","title":"Vulnerabilitäts-Stress-Modell","URL":"https://dorsch.hogrefe.com/stichwort/vulnerabilitaets-stress-modell#search=eda873c485fc2c72d940ff4dca8f89a4&amp;offset=0","author":[{"family":"Wirtz","given":"Markus Antonius"}],"issued":{"date-parts":[["2022"]]}}}],"schema":"https://github.com/citation-style-language/schema/raw/master/csl-citation.json"} </w:instrText>
            </w:r>
            <w:r w:rsidRPr="00F05466">
              <w:rPr>
                <w:sz w:val="20"/>
                <w:szCs w:val="20"/>
              </w:rPr>
              <w:fldChar w:fldCharType="separate"/>
            </w:r>
            <w:r w:rsidR="00276B04" w:rsidRPr="00F05466">
              <w:rPr>
                <w:sz w:val="20"/>
                <w:szCs w:val="20"/>
              </w:rPr>
              <w:t>(Wirtz, 2022)</w:t>
            </w:r>
            <w:r w:rsidRPr="00F05466">
              <w:rPr>
                <w:sz w:val="20"/>
                <w:szCs w:val="20"/>
              </w:rPr>
              <w:fldChar w:fldCharType="end"/>
            </w:r>
            <w:r w:rsidRPr="00F05466">
              <w:rPr>
                <w:sz w:val="20"/>
                <w:szCs w:val="20"/>
              </w:rPr>
              <w:t>.</w:t>
            </w:r>
          </w:p>
          <w:p w14:paraId="0170F8FB" w14:textId="42181384" w:rsidR="00940865" w:rsidRPr="00F05466" w:rsidRDefault="00940865" w:rsidP="00D01559">
            <w:pPr>
              <w:pStyle w:val="Listenabsatz"/>
              <w:numPr>
                <w:ilvl w:val="1"/>
                <w:numId w:val="6"/>
              </w:numPr>
              <w:spacing w:before="0" w:after="0" w:line="276" w:lineRule="auto"/>
              <w:ind w:left="510" w:hanging="583"/>
              <w:rPr>
                <w:sz w:val="20"/>
                <w:szCs w:val="20"/>
              </w:rPr>
            </w:pPr>
            <w:r w:rsidRPr="00F05466">
              <w:rPr>
                <w:b/>
                <w:bCs/>
                <w:sz w:val="20"/>
                <w:szCs w:val="20"/>
              </w:rPr>
              <w:t xml:space="preserve">Stress </w:t>
            </w:r>
            <w:r w:rsidR="00A54245" w:rsidRPr="00F05466">
              <w:rPr>
                <w:b/>
                <w:bCs/>
                <w:sz w:val="20"/>
                <w:szCs w:val="20"/>
              </w:rPr>
              <w:t>E</w:t>
            </w:r>
            <w:r w:rsidRPr="00F05466">
              <w:rPr>
                <w:b/>
                <w:bCs/>
                <w:sz w:val="20"/>
                <w:szCs w:val="20"/>
              </w:rPr>
              <w:t>vents</w:t>
            </w:r>
            <w:r w:rsidRPr="00F05466">
              <w:rPr>
                <w:sz w:val="20"/>
                <w:szCs w:val="20"/>
              </w:rPr>
              <w:t xml:space="preserve"> include any situation that makes biological, psychological or social demands on a person and triggers an adaptive response </w:t>
            </w:r>
            <w:r w:rsidRPr="00F05466">
              <w:rPr>
                <w:sz w:val="20"/>
                <w:szCs w:val="20"/>
              </w:rPr>
              <w:sym w:font="Wingdings" w:char="F0E0"/>
            </w:r>
            <w:r w:rsidRPr="00F05466">
              <w:rPr>
                <w:sz w:val="20"/>
                <w:szCs w:val="20"/>
              </w:rPr>
              <w:t xml:space="preserve"> daily hassles (minor stressors) and serious life events (major stressors) </w:t>
            </w:r>
            <w:r w:rsidRPr="00F05466">
              <w:rPr>
                <w:sz w:val="20"/>
                <w:szCs w:val="20"/>
              </w:rPr>
              <w:fldChar w:fldCharType="begin"/>
            </w:r>
            <w:r w:rsidR="00E631CB">
              <w:rPr>
                <w:sz w:val="20"/>
                <w:szCs w:val="20"/>
              </w:rPr>
              <w:instrText xml:space="preserve"> ADDIN ZOTERO_ITEM CSL_CITATION {"citationID":"2d0LfwLh","properties":{"formattedCitation":"(Roch &amp; Hampel, 2019b, p. 250)","plainCitation":"(Roch &amp; Hampel, 2019b, p. 250)","noteIndex":0},"citationItems":[{"id":204,"uris":["http://zotero.org/users/10527931/items/86VV9JWZ"],"itemData":{"id":204,"type":"chapter","collection-title":"Springer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ocator":"250","label":"page"}],"schema":"https://github.com/citation-style-language/schema/raw/master/csl-citation.json"} </w:instrText>
            </w:r>
            <w:r w:rsidRPr="00F05466">
              <w:rPr>
                <w:sz w:val="20"/>
                <w:szCs w:val="20"/>
              </w:rPr>
              <w:fldChar w:fldCharType="separate"/>
            </w:r>
            <w:r w:rsidR="00E631CB" w:rsidRPr="00E631CB">
              <w:rPr>
                <w:sz w:val="20"/>
              </w:rPr>
              <w:t>(</w:t>
            </w:r>
            <w:proofErr w:type="spellStart"/>
            <w:r w:rsidR="00E631CB" w:rsidRPr="00E631CB">
              <w:rPr>
                <w:sz w:val="20"/>
              </w:rPr>
              <w:t>Roch</w:t>
            </w:r>
            <w:proofErr w:type="spellEnd"/>
            <w:r w:rsidR="00E631CB" w:rsidRPr="00E631CB">
              <w:rPr>
                <w:sz w:val="20"/>
              </w:rPr>
              <w:t xml:space="preserve"> &amp; Hampel, 2019b, p. 250)</w:t>
            </w:r>
            <w:r w:rsidRPr="00F05466">
              <w:rPr>
                <w:sz w:val="20"/>
                <w:szCs w:val="20"/>
              </w:rPr>
              <w:fldChar w:fldCharType="end"/>
            </w:r>
            <w:r w:rsidRPr="00F05466">
              <w:rPr>
                <w:sz w:val="20"/>
                <w:szCs w:val="20"/>
              </w:rPr>
              <w:t>.</w:t>
            </w:r>
          </w:p>
          <w:p w14:paraId="660C5686" w14:textId="018B933F" w:rsidR="00940865" w:rsidRPr="00F05466" w:rsidRDefault="00940865" w:rsidP="00D01559">
            <w:pPr>
              <w:pStyle w:val="Listenabsatz"/>
              <w:numPr>
                <w:ilvl w:val="1"/>
                <w:numId w:val="6"/>
              </w:numPr>
              <w:spacing w:before="0" w:after="0" w:line="276" w:lineRule="auto"/>
              <w:ind w:left="510" w:hanging="583"/>
              <w:rPr>
                <w:sz w:val="20"/>
                <w:szCs w:val="20"/>
              </w:rPr>
            </w:pPr>
            <w:r w:rsidRPr="00F05466">
              <w:rPr>
                <w:b/>
                <w:bCs/>
                <w:sz w:val="20"/>
                <w:szCs w:val="20"/>
              </w:rPr>
              <w:t xml:space="preserve">Modifying </w:t>
            </w:r>
            <w:r w:rsidR="00A54245" w:rsidRPr="00F05466">
              <w:rPr>
                <w:b/>
                <w:bCs/>
                <w:sz w:val="20"/>
                <w:szCs w:val="20"/>
              </w:rPr>
              <w:t>V</w:t>
            </w:r>
            <w:r w:rsidRPr="00F05466">
              <w:rPr>
                <w:b/>
                <w:bCs/>
                <w:sz w:val="20"/>
                <w:szCs w:val="20"/>
              </w:rPr>
              <w:t xml:space="preserve">ariables </w:t>
            </w:r>
            <w:r w:rsidRPr="00F05466">
              <w:rPr>
                <w:sz w:val="20"/>
                <w:szCs w:val="20"/>
              </w:rPr>
              <w:t xml:space="preserve">influence the characteristics of mental disorders' characteristics and their acute and long-term consequences </w:t>
            </w:r>
            <w:r w:rsidRPr="00F05466">
              <w:rPr>
                <w:sz w:val="20"/>
                <w:szCs w:val="20"/>
              </w:rPr>
              <w:fldChar w:fldCharType="begin"/>
            </w:r>
            <w:r w:rsidR="00276B04" w:rsidRPr="00F05466">
              <w:rPr>
                <w:sz w:val="20"/>
                <w:szCs w:val="20"/>
              </w:rPr>
              <w:instrText xml:space="preserve"> ADDIN ZOTERO_ITEM CSL_CITATION {"citationID":"NuIHDSY5","properties":{"formattedCitation":"(Wirtz, 2022)","plainCitation":"(Wirtz, 2022)","noteIndex":0},"citationItems":[{"id":1435,"uris":["http://zotero.org/groups/5455797/items/BCATYMCS"],"itemData":{"id":1435,"type":"entry-encyclopedia","container-title":"Lexikon der Psychologie","note":"publisher-place: Bern","publisher":"Dorsch","title":"Vulnerabilitäts-Stress-Modell","URL":"https://dorsch.hogrefe.com/stichwort/vulnerabilitaets-stress-modell#search=eda873c485fc2c72d940ff4dca8f89a4&amp;offset=0","author":[{"family":"Wirtz","given":"Markus Antonius"}],"issued":{"date-parts":[["2022"]]}}}],"schema":"https://github.com/citation-style-language/schema/raw/master/csl-citation.json"} </w:instrText>
            </w:r>
            <w:r w:rsidRPr="00F05466">
              <w:rPr>
                <w:sz w:val="20"/>
                <w:szCs w:val="20"/>
              </w:rPr>
              <w:fldChar w:fldCharType="separate"/>
            </w:r>
            <w:r w:rsidR="00276B04" w:rsidRPr="00F05466">
              <w:rPr>
                <w:sz w:val="20"/>
                <w:szCs w:val="20"/>
              </w:rPr>
              <w:t>(Wirtz, 2022)</w:t>
            </w:r>
            <w:r w:rsidRPr="00F05466">
              <w:rPr>
                <w:sz w:val="20"/>
                <w:szCs w:val="20"/>
              </w:rPr>
              <w:fldChar w:fldCharType="end"/>
            </w:r>
            <w:r w:rsidRPr="00F05466">
              <w:rPr>
                <w:sz w:val="20"/>
                <w:szCs w:val="20"/>
              </w:rPr>
              <w:t>.</w:t>
            </w:r>
          </w:p>
          <w:p w14:paraId="02604C5E" w14:textId="00DDD8A5" w:rsidR="00940865" w:rsidRPr="00F05466" w:rsidRDefault="00940865" w:rsidP="00D01559">
            <w:pPr>
              <w:pStyle w:val="Listenabsatz"/>
              <w:numPr>
                <w:ilvl w:val="0"/>
                <w:numId w:val="22"/>
              </w:numPr>
              <w:spacing w:before="0" w:after="0" w:line="276" w:lineRule="auto"/>
              <w:ind w:left="1767"/>
              <w:rPr>
                <w:sz w:val="20"/>
                <w:szCs w:val="20"/>
              </w:rPr>
            </w:pPr>
            <w:r w:rsidRPr="00F05466">
              <w:rPr>
                <w:b/>
                <w:bCs/>
                <w:sz w:val="20"/>
                <w:szCs w:val="20"/>
              </w:rPr>
              <w:t xml:space="preserve">Psychological </w:t>
            </w:r>
            <w:r w:rsidR="0094470E" w:rsidRPr="00F05466">
              <w:rPr>
                <w:b/>
                <w:bCs/>
                <w:sz w:val="20"/>
                <w:szCs w:val="20"/>
              </w:rPr>
              <w:t>Fa</w:t>
            </w:r>
            <w:r w:rsidRPr="00F05466">
              <w:rPr>
                <w:b/>
                <w:bCs/>
                <w:sz w:val="20"/>
                <w:szCs w:val="20"/>
              </w:rPr>
              <w:t xml:space="preserve">ctors </w:t>
            </w:r>
            <w:r w:rsidRPr="00F05466">
              <w:rPr>
                <w:sz w:val="20"/>
                <w:szCs w:val="20"/>
              </w:rPr>
              <w:t xml:space="preserve">as </w:t>
            </w:r>
            <w:r w:rsidR="0094470E" w:rsidRPr="00F05466">
              <w:rPr>
                <w:sz w:val="20"/>
                <w:szCs w:val="20"/>
              </w:rPr>
              <w:t>M</w:t>
            </w:r>
            <w:r w:rsidRPr="00F05466">
              <w:rPr>
                <w:sz w:val="20"/>
                <w:szCs w:val="20"/>
              </w:rPr>
              <w:t xml:space="preserve">odifying </w:t>
            </w:r>
            <w:r w:rsidR="0094470E" w:rsidRPr="00F05466">
              <w:rPr>
                <w:sz w:val="20"/>
                <w:szCs w:val="20"/>
              </w:rPr>
              <w:t>V</w:t>
            </w:r>
            <w:r w:rsidRPr="00F05466">
              <w:rPr>
                <w:sz w:val="20"/>
                <w:szCs w:val="20"/>
              </w:rPr>
              <w:t>ariables (resilience, coping, social support, previous disorders, dysfunctional cognitions and schemas, ...)".</w:t>
            </w:r>
          </w:p>
          <w:p w14:paraId="435E707D" w14:textId="4AF88F68" w:rsidR="00940865" w:rsidRPr="00F05466" w:rsidRDefault="00940865" w:rsidP="00817FAE">
            <w:pPr>
              <w:pStyle w:val="Listenabsatz"/>
              <w:numPr>
                <w:ilvl w:val="0"/>
                <w:numId w:val="0"/>
              </w:numPr>
              <w:spacing w:line="276" w:lineRule="auto"/>
              <w:ind w:left="2475"/>
              <w:rPr>
                <w:sz w:val="20"/>
                <w:szCs w:val="20"/>
              </w:rPr>
            </w:pPr>
            <w:r w:rsidRPr="00F05466">
              <w:rPr>
                <w:b/>
                <w:bCs/>
                <w:sz w:val="20"/>
                <w:szCs w:val="20"/>
              </w:rPr>
              <w:t xml:space="preserve">Resilience </w:t>
            </w:r>
            <w:r w:rsidRPr="00F05466">
              <w:rPr>
                <w:sz w:val="20"/>
                <w:szCs w:val="20"/>
              </w:rPr>
              <w:t xml:space="preserve">is a capacity that enables a </w:t>
            </w:r>
            <w:r w:rsidR="0094470E" w:rsidRPr="00F05466">
              <w:rPr>
                <w:sz w:val="20"/>
                <w:szCs w:val="20"/>
              </w:rPr>
              <w:t>favorable</w:t>
            </w:r>
            <w:r w:rsidRPr="00F05466">
              <w:rPr>
                <w:sz w:val="20"/>
                <w:szCs w:val="20"/>
              </w:rPr>
              <w:t xml:space="preserve"> response to the situation and a health-promoting coping with the stress despite severe stress</w:t>
            </w:r>
            <w:r w:rsidRPr="00F05466">
              <w:rPr>
                <w:b/>
                <w:bCs/>
                <w:sz w:val="20"/>
                <w:szCs w:val="20"/>
              </w:rPr>
              <w:t xml:space="preserve"> (</w:t>
            </w:r>
            <w:r w:rsidRPr="00F05466">
              <w:rPr>
                <w:sz w:val="20"/>
                <w:szCs w:val="20"/>
              </w:rPr>
              <w:t xml:space="preserve">and is thus a protective factor) </w:t>
            </w:r>
            <w:r w:rsidRPr="00F05466">
              <w:rPr>
                <w:sz w:val="20"/>
                <w:szCs w:val="20"/>
              </w:rPr>
              <w:lastRenderedPageBreak/>
              <w:sym w:font="Wingdings" w:char="F0E0"/>
            </w:r>
            <w:r w:rsidRPr="00F05466">
              <w:rPr>
                <w:sz w:val="20"/>
                <w:szCs w:val="20"/>
              </w:rPr>
              <w:t xml:space="preserve"> can be based on social (social support), socioeconomic (SEP), biological or psychological factors </w:t>
            </w:r>
            <w:r w:rsidRPr="00F05466">
              <w:rPr>
                <w:sz w:val="20"/>
                <w:szCs w:val="20"/>
              </w:rPr>
              <w:fldChar w:fldCharType="begin"/>
            </w:r>
            <w:r w:rsidR="00E631CB">
              <w:rPr>
                <w:sz w:val="20"/>
                <w:szCs w:val="20"/>
              </w:rPr>
              <w:instrText xml:space="preserve"> ADDIN ZOTERO_ITEM CSL_CITATION {"citationID":"Od1re40Q","properties":{"formattedCitation":"(Roch &amp; Hampel, 2019b, p. 250)","plainCitation":"(Roch &amp; Hampel, 2019b, p. 250)","noteIndex":0},"citationItems":[{"id":204,"uris":["http://zotero.org/users/10527931/items/86VV9JWZ"],"itemData":{"id":204,"type":"chapter","collection-title":"Springer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ocator":"250","label":"page"}],"schema":"https://github.com/citation-style-language/schema/raw/master/csl-citation.json"} </w:instrText>
            </w:r>
            <w:r w:rsidRPr="00F05466">
              <w:rPr>
                <w:sz w:val="20"/>
                <w:szCs w:val="20"/>
              </w:rPr>
              <w:fldChar w:fldCharType="separate"/>
            </w:r>
            <w:r w:rsidR="00E631CB" w:rsidRPr="00E631CB">
              <w:rPr>
                <w:sz w:val="20"/>
              </w:rPr>
              <w:t>(</w:t>
            </w:r>
            <w:proofErr w:type="spellStart"/>
            <w:r w:rsidR="00E631CB" w:rsidRPr="00E631CB">
              <w:rPr>
                <w:sz w:val="20"/>
              </w:rPr>
              <w:t>Roch</w:t>
            </w:r>
            <w:proofErr w:type="spellEnd"/>
            <w:r w:rsidR="00E631CB" w:rsidRPr="00E631CB">
              <w:rPr>
                <w:sz w:val="20"/>
              </w:rPr>
              <w:t xml:space="preserve"> &amp; Hampel, 2019b, p. 250)</w:t>
            </w:r>
            <w:r w:rsidRPr="00F05466">
              <w:rPr>
                <w:sz w:val="20"/>
                <w:szCs w:val="20"/>
              </w:rPr>
              <w:fldChar w:fldCharType="end"/>
            </w:r>
            <w:r w:rsidRPr="00F05466">
              <w:rPr>
                <w:sz w:val="20"/>
                <w:szCs w:val="20"/>
              </w:rPr>
              <w:t xml:space="preserve"> (= context conditions).</w:t>
            </w:r>
          </w:p>
          <w:p w14:paraId="190E4A0D" w14:textId="489F4B55" w:rsidR="00940865" w:rsidRPr="00F05466" w:rsidRDefault="00940865" w:rsidP="00817FAE">
            <w:pPr>
              <w:pStyle w:val="Listenabsatz"/>
              <w:numPr>
                <w:ilvl w:val="0"/>
                <w:numId w:val="0"/>
              </w:numPr>
              <w:spacing w:line="276" w:lineRule="auto"/>
              <w:ind w:left="2475"/>
              <w:rPr>
                <w:sz w:val="20"/>
                <w:szCs w:val="20"/>
              </w:rPr>
            </w:pPr>
            <w:r w:rsidRPr="00F05466">
              <w:rPr>
                <w:b/>
                <w:bCs/>
                <w:sz w:val="20"/>
                <w:szCs w:val="20"/>
              </w:rPr>
              <w:t xml:space="preserve">Coping </w:t>
            </w:r>
            <w:r w:rsidRPr="00F05466">
              <w:rPr>
                <w:sz w:val="20"/>
                <w:szCs w:val="20"/>
              </w:rPr>
              <w:t xml:space="preserve">is important for processing the stressful situation (affects </w:t>
            </w:r>
            <w:r w:rsidR="0094470E" w:rsidRPr="00F05466">
              <w:rPr>
                <w:b/>
                <w:bCs/>
                <w:sz w:val="20"/>
                <w:szCs w:val="20"/>
              </w:rPr>
              <w:t>M</w:t>
            </w:r>
            <w:r w:rsidRPr="00F05466">
              <w:rPr>
                <w:b/>
                <w:bCs/>
                <w:sz w:val="20"/>
                <w:szCs w:val="20"/>
              </w:rPr>
              <w:t xml:space="preserve">ental </w:t>
            </w:r>
            <w:r w:rsidR="0094470E" w:rsidRPr="00F05466">
              <w:rPr>
                <w:b/>
                <w:bCs/>
                <w:sz w:val="20"/>
                <w:szCs w:val="20"/>
              </w:rPr>
              <w:t>P</w:t>
            </w:r>
            <w:r w:rsidRPr="00F05466">
              <w:rPr>
                <w:b/>
                <w:bCs/>
                <w:sz w:val="20"/>
                <w:szCs w:val="20"/>
              </w:rPr>
              <w:t>rocessing</w:t>
            </w:r>
            <w:r w:rsidRPr="00F05466">
              <w:rPr>
                <w:sz w:val="20"/>
                <w:szCs w:val="20"/>
              </w:rPr>
              <w:t>)</w:t>
            </w:r>
            <w:r w:rsidRPr="00F05466">
              <w:rPr>
                <w:b/>
                <w:bCs/>
                <w:sz w:val="20"/>
                <w:szCs w:val="20"/>
              </w:rPr>
              <w:t xml:space="preserve"> </w:t>
            </w:r>
            <w:r w:rsidRPr="00F05466">
              <w:rPr>
                <w:sz w:val="20"/>
                <w:szCs w:val="20"/>
              </w:rPr>
              <w:sym w:font="Wingdings" w:char="F0E0"/>
            </w:r>
            <w:r w:rsidRPr="00F05466">
              <w:rPr>
                <w:sz w:val="20"/>
                <w:szCs w:val="20"/>
              </w:rPr>
              <w:t xml:space="preserve"> describes the extent to which stress can be responded to flexibly and efficiently </w:t>
            </w:r>
            <w:r w:rsidRPr="00F05466">
              <w:rPr>
                <w:sz w:val="20"/>
                <w:szCs w:val="20"/>
              </w:rPr>
              <w:fldChar w:fldCharType="begin"/>
            </w:r>
            <w:r w:rsidR="00E631CB">
              <w:rPr>
                <w:sz w:val="20"/>
                <w:szCs w:val="20"/>
              </w:rPr>
              <w:instrText xml:space="preserve"> ADDIN ZOTERO_ITEM CSL_CITATION {"citationID":"BC4rPBEp","properties":{"formattedCitation":"(Roch &amp; Hampel, 2019b, p. 250)","plainCitation":"(Roch &amp; Hampel, 2019b, p. 250)","noteIndex":0},"citationItems":[{"id":204,"uris":["http://zotero.org/users/10527931/items/86VV9JWZ"],"itemData":{"id":204,"type":"chapter","collection-title":"Springer Reference Pflege – Therapie – Gesundheit","container-title":"Gesundheitswissenschaften","event-place":"Berlin; Heidelberg","ISBN":"978-3-662-58314-2","page":"247-256","publisher":"Springer","publisher-place":"Berlin; Heidelberg","title":"Modelle von Gesundheit und Krankheit","author":[{"family":"Roch","given":"Svenja"},{"family":"Hampel","given":"Petra"}],"editor":[{"family":"Haring","given":"Robin"}],"issued":{"date-parts":[["2019"]]}},"locator":"250","label":"page"}],"schema":"https://github.com/citation-style-language/schema/raw/master/csl-citation.json"} </w:instrText>
            </w:r>
            <w:r w:rsidRPr="00F05466">
              <w:rPr>
                <w:sz w:val="20"/>
                <w:szCs w:val="20"/>
              </w:rPr>
              <w:fldChar w:fldCharType="separate"/>
            </w:r>
            <w:r w:rsidR="00E631CB" w:rsidRPr="00E631CB">
              <w:rPr>
                <w:sz w:val="20"/>
              </w:rPr>
              <w:t>(</w:t>
            </w:r>
            <w:proofErr w:type="spellStart"/>
            <w:r w:rsidR="00E631CB" w:rsidRPr="00E631CB">
              <w:rPr>
                <w:sz w:val="20"/>
              </w:rPr>
              <w:t>Roch</w:t>
            </w:r>
            <w:proofErr w:type="spellEnd"/>
            <w:r w:rsidR="00E631CB" w:rsidRPr="00E631CB">
              <w:rPr>
                <w:sz w:val="20"/>
              </w:rPr>
              <w:t xml:space="preserve"> &amp; Hampel, 2019b, p. 250)</w:t>
            </w:r>
            <w:r w:rsidRPr="00F05466">
              <w:rPr>
                <w:sz w:val="20"/>
                <w:szCs w:val="20"/>
              </w:rPr>
              <w:fldChar w:fldCharType="end"/>
            </w:r>
            <w:r w:rsidRPr="00F05466">
              <w:rPr>
                <w:sz w:val="20"/>
                <w:szCs w:val="20"/>
              </w:rPr>
              <w:t>.</w:t>
            </w:r>
          </w:p>
          <w:p w14:paraId="0AF61D6D" w14:textId="4AA3C798" w:rsidR="00940865" w:rsidRPr="00F05466" w:rsidRDefault="00940865" w:rsidP="00D01559">
            <w:pPr>
              <w:pStyle w:val="Listenabsatz"/>
              <w:numPr>
                <w:ilvl w:val="0"/>
                <w:numId w:val="22"/>
              </w:numPr>
              <w:spacing w:before="0" w:after="0" w:line="276" w:lineRule="auto"/>
              <w:ind w:left="1419"/>
              <w:rPr>
                <w:sz w:val="20"/>
                <w:szCs w:val="20"/>
              </w:rPr>
            </w:pPr>
            <w:r w:rsidRPr="00F05466">
              <w:rPr>
                <w:b/>
                <w:bCs/>
                <w:sz w:val="20"/>
                <w:szCs w:val="20"/>
              </w:rPr>
              <w:t xml:space="preserve">Developmental </w:t>
            </w:r>
            <w:r w:rsidR="0094470E" w:rsidRPr="00F05466">
              <w:rPr>
                <w:b/>
                <w:bCs/>
                <w:sz w:val="20"/>
                <w:szCs w:val="20"/>
              </w:rPr>
              <w:t>F</w:t>
            </w:r>
            <w:r w:rsidRPr="00F05466">
              <w:rPr>
                <w:b/>
                <w:bCs/>
                <w:sz w:val="20"/>
                <w:szCs w:val="20"/>
              </w:rPr>
              <w:t xml:space="preserve">actors </w:t>
            </w:r>
            <w:r w:rsidRPr="00F05466">
              <w:rPr>
                <w:sz w:val="20"/>
                <w:szCs w:val="20"/>
              </w:rPr>
              <w:t xml:space="preserve">as a </w:t>
            </w:r>
            <w:r w:rsidR="0094470E" w:rsidRPr="00F05466">
              <w:rPr>
                <w:sz w:val="20"/>
                <w:szCs w:val="20"/>
              </w:rPr>
              <w:t>M</w:t>
            </w:r>
            <w:r w:rsidRPr="00F05466">
              <w:rPr>
                <w:sz w:val="20"/>
                <w:szCs w:val="20"/>
              </w:rPr>
              <w:t xml:space="preserve">odifying </w:t>
            </w:r>
            <w:r w:rsidR="0094470E" w:rsidRPr="00F05466">
              <w:rPr>
                <w:sz w:val="20"/>
                <w:szCs w:val="20"/>
              </w:rPr>
              <w:t>V</w:t>
            </w:r>
            <w:r w:rsidRPr="00F05466">
              <w:rPr>
                <w:sz w:val="20"/>
                <w:szCs w:val="20"/>
              </w:rPr>
              <w:t xml:space="preserve">ariable (education, impulse control, physical and social factors, performance skills) </w:t>
            </w:r>
            <w:r w:rsidRPr="00F05466">
              <w:rPr>
                <w:sz w:val="20"/>
                <w:szCs w:val="20"/>
              </w:rPr>
              <w:fldChar w:fldCharType="begin"/>
            </w:r>
            <w:r w:rsidR="00276B04" w:rsidRPr="00F05466">
              <w:rPr>
                <w:sz w:val="20"/>
                <w:szCs w:val="20"/>
              </w:rPr>
              <w:instrText xml:space="preserve"> ADDIN ZOTERO_ITEM CSL_CITATION {"citationID":"pFQV4huK","properties":{"formattedCitation":"(Wirtz, 2022)","plainCitation":"(Wirtz, 2022)","noteIndex":0},"citationItems":[{"id":1435,"uris":["http://zotero.org/groups/5455797/items/BCATYMCS"],"itemData":{"id":1435,"type":"entry-encyclopedia","container-title":"Lexikon der Psychologie","note":"publisher-place: Bern","publisher":"Dorsch","title":"Vulnerabilitäts-Stress-Modell","URL":"https://dorsch.hogrefe.com/stichwort/vulnerabilitaets-stress-modell#search=eda873c485fc2c72d940ff4dca8f89a4&amp;offset=0","author":[{"family":"Wirtz","given":"Markus Antonius"}],"issued":{"date-parts":[["2022"]]}}}],"schema":"https://github.com/citation-style-language/schema/raw/master/csl-citation.json"} </w:instrText>
            </w:r>
            <w:r w:rsidRPr="00F05466">
              <w:rPr>
                <w:sz w:val="20"/>
                <w:szCs w:val="20"/>
              </w:rPr>
              <w:fldChar w:fldCharType="separate"/>
            </w:r>
            <w:r w:rsidR="00276B04" w:rsidRPr="00F05466">
              <w:rPr>
                <w:sz w:val="20"/>
                <w:szCs w:val="20"/>
              </w:rPr>
              <w:t>(Wirtz, 2022)</w:t>
            </w:r>
            <w:r w:rsidRPr="00F05466">
              <w:rPr>
                <w:sz w:val="20"/>
                <w:szCs w:val="20"/>
              </w:rPr>
              <w:fldChar w:fldCharType="end"/>
            </w:r>
            <w:r w:rsidRPr="00F05466">
              <w:rPr>
                <w:sz w:val="20"/>
                <w:szCs w:val="20"/>
              </w:rPr>
              <w:t>.</w:t>
            </w:r>
          </w:p>
          <w:p w14:paraId="082CEDEF" w14:textId="77777777" w:rsidR="007B4473" w:rsidRPr="00F05466" w:rsidRDefault="007B4473" w:rsidP="007B4473">
            <w:pPr>
              <w:pStyle w:val="Listenabsatz"/>
              <w:numPr>
                <w:ilvl w:val="0"/>
                <w:numId w:val="0"/>
              </w:numPr>
              <w:spacing w:before="0" w:after="0" w:line="276" w:lineRule="auto"/>
              <w:ind w:left="1419"/>
              <w:rPr>
                <w:sz w:val="20"/>
                <w:szCs w:val="20"/>
              </w:rPr>
            </w:pPr>
          </w:p>
          <w:p w14:paraId="1ED39F43" w14:textId="2582EE96" w:rsidR="00940865" w:rsidRPr="00F05466" w:rsidRDefault="00940865" w:rsidP="00D01559">
            <w:pPr>
              <w:pStyle w:val="Listenabsatz"/>
              <w:numPr>
                <w:ilvl w:val="0"/>
                <w:numId w:val="6"/>
              </w:numPr>
              <w:spacing w:before="0" w:after="0" w:line="276" w:lineRule="auto"/>
              <w:ind w:left="426" w:hanging="426"/>
              <w:rPr>
                <w:sz w:val="20"/>
                <w:szCs w:val="20"/>
              </w:rPr>
            </w:pPr>
            <w:r w:rsidRPr="00F05466">
              <w:rPr>
                <w:b/>
                <w:sz w:val="20"/>
                <w:szCs w:val="20"/>
              </w:rPr>
              <w:t xml:space="preserve">Integrative </w:t>
            </w:r>
            <w:r w:rsidR="007B4473" w:rsidRPr="00F05466">
              <w:rPr>
                <w:b/>
                <w:sz w:val="20"/>
                <w:szCs w:val="20"/>
              </w:rPr>
              <w:t>M</w:t>
            </w:r>
            <w:r w:rsidRPr="00F05466">
              <w:rPr>
                <w:b/>
                <w:sz w:val="20"/>
                <w:szCs w:val="20"/>
              </w:rPr>
              <w:t xml:space="preserve">odel of </w:t>
            </w:r>
            <w:r w:rsidR="007B4473" w:rsidRPr="00F05466">
              <w:rPr>
                <w:b/>
                <w:sz w:val="20"/>
                <w:szCs w:val="20"/>
              </w:rPr>
              <w:t>S</w:t>
            </w:r>
            <w:r w:rsidRPr="00F05466">
              <w:rPr>
                <w:b/>
                <w:sz w:val="20"/>
                <w:szCs w:val="20"/>
              </w:rPr>
              <w:t xml:space="preserve">alutogenic </w:t>
            </w:r>
            <w:r w:rsidRPr="00F05466">
              <w:rPr>
                <w:b/>
                <w:sz w:val="20"/>
                <w:szCs w:val="20"/>
              </w:rPr>
              <w:fldChar w:fldCharType="begin"/>
            </w:r>
            <w:r w:rsidR="00276B04" w:rsidRPr="00F05466">
              <w:rPr>
                <w:b/>
                <w:sz w:val="20"/>
                <w:szCs w:val="20"/>
              </w:rPr>
              <w:instrText xml:space="preserve"> ADDIN ZOTERO_ITEM CSL_CITATION {"citationID":"y2whdHNs","properties":{"formattedCitation":"(Faltermaier et al., 2017)","plainCitation":"(Faltermaier et al., 2017)","noteIndex":0},"citationItems":[{"id":5,"uris":["http://zotero.org/users/10527931/items/7PGZLPN3"],"itemData":{"id":5,"type":"book","abstract":"Welche psychosozialen Bedingungen tragen zur Entstehung von organischen und psychischen Krankheiten bei? Was erhält Menschen gesund? Welche Rolle spielt dabei Stress? Dieses Lehrbuch stellt in der 2., überarbeiteten und erweiterten Auflage eine systematische Einführung in die Gesundheitspsychologie dar. Der Autor gibt eine in sich geschlossene Übersicht über die zentralen Theorien, aktuellen Ergebnisse der Forschung und Anwendungsmöglichkeiten der Gesundheitspsychologie. Ausgehend von den Problemen unseres medizinischen Gesundheitssystems entwickelt er die Grundfragen und -begriffe einer modernen Psychologie der Gesundheit. Theoretische Modelle der Krankheitsentstehung, der Salutogenese und Resilienz werden als Orientierung herangezogen, um die psychischen und sozialen Einflüsse auf den Gesundheits- und Krankheitsprozess systematisch zu beschreiben. Grossen Raum nimmt dabei die Bedeutung der Gesundheitspsychologie für die Praxis ein, vor allem für die Prävention und Gesundheitsförderung","collection-number":"Band 21","collection-title":"Grundriss der Psychologie / herausgegeben von Bernd Leplow und Maria von Salisch ; begründet von Herbert Selg und Dieter Ulich","edition":"2., überarbeitete und erweiterte Auflage","event-place":"Stuttgart","ISBN":"978-3-17-026150-1","language":"ger","number-of-pages":"427","publisher":"Verlag W. Kohlhammer","publisher-place":"Stuttgart","source":"K10plus ISBN","title":"Gesundheitspsychologie","author":[{"family":"Faltermaier","given":"Toni"},{"family":"Selg","given":"Herbert"},{"family":"Ulich","given":"Dieter"}],"editor":[{"family":"Leplow","given":"Bernd"},{"family":"Salisch","given":"Maria","dropping-particle":"von"}],"issued":{"date-parts":[["2017"]]}}}],"schema":"https://github.com/citation-style-language/schema/raw/master/csl-citation.json"} </w:instrText>
            </w:r>
            <w:r w:rsidRPr="00F05466">
              <w:rPr>
                <w:b/>
                <w:sz w:val="20"/>
                <w:szCs w:val="20"/>
              </w:rPr>
              <w:fldChar w:fldCharType="separate"/>
            </w:r>
            <w:r w:rsidR="00276B04" w:rsidRPr="00F05466">
              <w:rPr>
                <w:b/>
                <w:sz w:val="20"/>
                <w:szCs w:val="20"/>
              </w:rPr>
              <w:t>(Faltermaier et al., 2017)</w:t>
            </w:r>
            <w:r w:rsidRPr="00F05466">
              <w:rPr>
                <w:b/>
                <w:sz w:val="20"/>
                <w:szCs w:val="20"/>
              </w:rPr>
              <w:fldChar w:fldCharType="end"/>
            </w:r>
            <w:r w:rsidR="007B4473" w:rsidRPr="00F05466">
              <w:rPr>
                <w:b/>
                <w:sz w:val="20"/>
                <w:szCs w:val="20"/>
              </w:rPr>
              <w:t>:</w:t>
            </w:r>
          </w:p>
          <w:p w14:paraId="37919DD0" w14:textId="0E3B20BA"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Society, </w:t>
            </w:r>
            <w:r w:rsidR="007B4473" w:rsidRPr="00F05466">
              <w:rPr>
                <w:b/>
                <w:bCs/>
                <w:sz w:val="20"/>
                <w:szCs w:val="20"/>
              </w:rPr>
              <w:t>E</w:t>
            </w:r>
            <w:r w:rsidRPr="00F05466">
              <w:rPr>
                <w:b/>
                <w:bCs/>
                <w:sz w:val="20"/>
                <w:szCs w:val="20"/>
              </w:rPr>
              <w:t xml:space="preserve">nvironment, </w:t>
            </w:r>
            <w:r w:rsidR="007B4473" w:rsidRPr="00F05466">
              <w:rPr>
                <w:b/>
                <w:bCs/>
                <w:sz w:val="20"/>
                <w:szCs w:val="20"/>
              </w:rPr>
              <w:t>L</w:t>
            </w:r>
            <w:r w:rsidRPr="00F05466">
              <w:rPr>
                <w:b/>
                <w:bCs/>
                <w:sz w:val="20"/>
                <w:szCs w:val="20"/>
              </w:rPr>
              <w:t xml:space="preserve">ife </w:t>
            </w:r>
            <w:r w:rsidR="007B4473" w:rsidRPr="00F05466">
              <w:rPr>
                <w:b/>
                <w:bCs/>
                <w:sz w:val="20"/>
                <w:szCs w:val="20"/>
              </w:rPr>
              <w:t>W</w:t>
            </w:r>
            <w:r w:rsidRPr="00F05466">
              <w:rPr>
                <w:b/>
                <w:bCs/>
                <w:sz w:val="20"/>
                <w:szCs w:val="20"/>
              </w:rPr>
              <w:t xml:space="preserve">orld </w:t>
            </w:r>
            <w:r w:rsidRPr="00F05466">
              <w:rPr>
                <w:sz w:val="20"/>
                <w:szCs w:val="20"/>
              </w:rPr>
              <w:sym w:font="Wingdings" w:char="F0E0"/>
            </w:r>
            <w:r w:rsidRPr="00F05466">
              <w:rPr>
                <w:sz w:val="20"/>
                <w:szCs w:val="20"/>
              </w:rPr>
              <w:t xml:space="preserve"> fundamental for 14.6</w:t>
            </w:r>
          </w:p>
          <w:p w14:paraId="6860118C" w14:textId="568EC0E4"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Socio-</w:t>
            </w:r>
            <w:r w:rsidR="007B4473" w:rsidRPr="00F05466">
              <w:rPr>
                <w:b/>
                <w:bCs/>
                <w:sz w:val="20"/>
                <w:szCs w:val="20"/>
              </w:rPr>
              <w:t>C</w:t>
            </w:r>
            <w:r w:rsidRPr="00F05466">
              <w:rPr>
                <w:b/>
                <w:bCs/>
                <w:sz w:val="20"/>
                <w:szCs w:val="20"/>
              </w:rPr>
              <w:t xml:space="preserve">ultural and </w:t>
            </w:r>
            <w:r w:rsidR="007B4473" w:rsidRPr="00F05466">
              <w:rPr>
                <w:b/>
                <w:bCs/>
                <w:sz w:val="20"/>
                <w:szCs w:val="20"/>
              </w:rPr>
              <w:t>H</w:t>
            </w:r>
            <w:r w:rsidRPr="00F05466">
              <w:rPr>
                <w:b/>
                <w:bCs/>
                <w:sz w:val="20"/>
                <w:szCs w:val="20"/>
              </w:rPr>
              <w:t xml:space="preserve">istorical </w:t>
            </w:r>
            <w:r w:rsidR="007B4473" w:rsidRPr="00F05466">
              <w:rPr>
                <w:b/>
                <w:bCs/>
                <w:sz w:val="20"/>
                <w:szCs w:val="20"/>
              </w:rPr>
              <w:t>C</w:t>
            </w:r>
            <w:r w:rsidRPr="00F05466">
              <w:rPr>
                <w:b/>
                <w:bCs/>
                <w:sz w:val="20"/>
                <w:szCs w:val="20"/>
              </w:rPr>
              <w:t>onditions</w:t>
            </w:r>
            <w:r w:rsidRPr="00F05466">
              <w:rPr>
                <w:sz w:val="20"/>
                <w:szCs w:val="20"/>
              </w:rPr>
              <w:t xml:space="preserve"> </w:t>
            </w:r>
            <w:r w:rsidRPr="00F05466">
              <w:rPr>
                <w:sz w:val="20"/>
                <w:szCs w:val="20"/>
              </w:rPr>
              <w:sym w:font="Wingdings" w:char="F0E0"/>
            </w:r>
            <w:r w:rsidRPr="00F05466">
              <w:rPr>
                <w:sz w:val="20"/>
                <w:szCs w:val="20"/>
              </w:rPr>
              <w:t xml:space="preserve"> fundamental for 14.6</w:t>
            </w:r>
          </w:p>
          <w:p w14:paraId="488E11A8" w14:textId="13287D72" w:rsidR="00940865" w:rsidRPr="00F05466" w:rsidRDefault="007B4473" w:rsidP="00D01559">
            <w:pPr>
              <w:pStyle w:val="Listenabsatz"/>
              <w:numPr>
                <w:ilvl w:val="1"/>
                <w:numId w:val="6"/>
              </w:numPr>
              <w:spacing w:before="0" w:after="0" w:line="276" w:lineRule="auto"/>
              <w:ind w:left="567" w:hanging="567"/>
              <w:rPr>
                <w:b/>
                <w:bCs/>
                <w:sz w:val="20"/>
                <w:szCs w:val="20"/>
              </w:rPr>
            </w:pPr>
            <w:r w:rsidRPr="00F05466">
              <w:rPr>
                <w:b/>
                <w:bCs/>
                <w:sz w:val="20"/>
                <w:szCs w:val="20"/>
              </w:rPr>
              <w:t>Socialization</w:t>
            </w:r>
            <w:r w:rsidR="00940865" w:rsidRPr="00F05466">
              <w:rPr>
                <w:b/>
                <w:bCs/>
                <w:sz w:val="20"/>
                <w:szCs w:val="20"/>
              </w:rPr>
              <w:t xml:space="preserve"> </w:t>
            </w:r>
            <w:r w:rsidR="00940865" w:rsidRPr="00F05466">
              <w:rPr>
                <w:sz w:val="20"/>
                <w:szCs w:val="20"/>
              </w:rPr>
              <w:sym w:font="Wingdings" w:char="F0E0"/>
            </w:r>
            <w:r w:rsidR="00940865" w:rsidRPr="00F05466">
              <w:rPr>
                <w:sz w:val="20"/>
                <w:szCs w:val="20"/>
              </w:rPr>
              <w:t xml:space="preserve"> fundamental for 14.6</w:t>
            </w:r>
          </w:p>
          <w:p w14:paraId="0D484628" w14:textId="6C9DD470"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Curriculum </w:t>
            </w:r>
            <w:r w:rsidR="007B4473" w:rsidRPr="00F05466">
              <w:rPr>
                <w:b/>
                <w:bCs/>
                <w:sz w:val="20"/>
                <w:szCs w:val="20"/>
              </w:rPr>
              <w:t>V</w:t>
            </w:r>
            <w:r w:rsidRPr="00F05466">
              <w:rPr>
                <w:b/>
                <w:bCs/>
                <w:sz w:val="20"/>
                <w:szCs w:val="20"/>
              </w:rPr>
              <w:t xml:space="preserve">itae and </w:t>
            </w:r>
            <w:r w:rsidR="007B4473" w:rsidRPr="00F05466">
              <w:rPr>
                <w:b/>
                <w:bCs/>
                <w:sz w:val="20"/>
                <w:szCs w:val="20"/>
              </w:rPr>
              <w:t>B</w:t>
            </w:r>
            <w:r w:rsidRPr="00F05466">
              <w:rPr>
                <w:b/>
                <w:bCs/>
                <w:sz w:val="20"/>
                <w:szCs w:val="20"/>
              </w:rPr>
              <w:t xml:space="preserve">iographical </w:t>
            </w:r>
            <w:r w:rsidR="007B4473" w:rsidRPr="00F05466">
              <w:rPr>
                <w:b/>
                <w:bCs/>
                <w:sz w:val="20"/>
                <w:szCs w:val="20"/>
              </w:rPr>
              <w:t>C</w:t>
            </w:r>
            <w:r w:rsidRPr="00F05466">
              <w:rPr>
                <w:b/>
                <w:bCs/>
                <w:sz w:val="20"/>
                <w:szCs w:val="20"/>
              </w:rPr>
              <w:t>onditions</w:t>
            </w:r>
            <w:r w:rsidRPr="00F05466">
              <w:rPr>
                <w:sz w:val="20"/>
                <w:szCs w:val="20"/>
              </w:rPr>
              <w:t xml:space="preserve"> </w:t>
            </w:r>
            <w:r w:rsidRPr="00F05466">
              <w:rPr>
                <w:sz w:val="20"/>
                <w:szCs w:val="20"/>
              </w:rPr>
              <w:sym w:font="Wingdings" w:char="F0E0"/>
            </w:r>
            <w:r w:rsidRPr="00F05466">
              <w:rPr>
                <w:sz w:val="20"/>
                <w:szCs w:val="20"/>
              </w:rPr>
              <w:t xml:space="preserve"> fundamental for 14.6</w:t>
            </w:r>
          </w:p>
          <w:p w14:paraId="28B82421" w14:textId="020FA5D2"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Person, </w:t>
            </w:r>
            <w:r w:rsidR="007B4473" w:rsidRPr="00F05466">
              <w:rPr>
                <w:b/>
                <w:bCs/>
                <w:sz w:val="20"/>
                <w:szCs w:val="20"/>
              </w:rPr>
              <w:t>S</w:t>
            </w:r>
            <w:r w:rsidRPr="00F05466">
              <w:rPr>
                <w:b/>
                <w:bCs/>
                <w:sz w:val="20"/>
                <w:szCs w:val="20"/>
              </w:rPr>
              <w:t xml:space="preserve">ubject, </w:t>
            </w:r>
            <w:r w:rsidR="007B4473" w:rsidRPr="00F05466">
              <w:rPr>
                <w:b/>
                <w:bCs/>
                <w:sz w:val="20"/>
                <w:szCs w:val="20"/>
              </w:rPr>
              <w:t>O</w:t>
            </w:r>
            <w:r w:rsidRPr="00F05466">
              <w:rPr>
                <w:b/>
                <w:bCs/>
                <w:sz w:val="20"/>
                <w:szCs w:val="20"/>
              </w:rPr>
              <w:t>rganism</w:t>
            </w:r>
          </w:p>
          <w:p w14:paraId="39354CFD" w14:textId="77777777" w:rsidR="00817FAE" w:rsidRPr="00F05466" w:rsidRDefault="00940865" w:rsidP="00D01559">
            <w:pPr>
              <w:pStyle w:val="Listenabsatz"/>
              <w:numPr>
                <w:ilvl w:val="1"/>
                <w:numId w:val="6"/>
              </w:numPr>
              <w:spacing w:before="0" w:after="0" w:line="276" w:lineRule="auto"/>
              <w:rPr>
                <w:sz w:val="20"/>
                <w:szCs w:val="20"/>
              </w:rPr>
            </w:pPr>
            <w:r w:rsidRPr="00F05466">
              <w:rPr>
                <w:b/>
                <w:bCs/>
                <w:sz w:val="20"/>
                <w:szCs w:val="20"/>
              </w:rPr>
              <w:t xml:space="preserve">Health </w:t>
            </w:r>
            <w:r w:rsidR="007B4473" w:rsidRPr="00F05466">
              <w:rPr>
                <w:b/>
                <w:bCs/>
                <w:sz w:val="20"/>
                <w:szCs w:val="20"/>
              </w:rPr>
              <w:t>R</w:t>
            </w:r>
            <w:r w:rsidRPr="00F05466">
              <w:rPr>
                <w:b/>
                <w:bCs/>
                <w:sz w:val="20"/>
                <w:szCs w:val="20"/>
              </w:rPr>
              <w:t xml:space="preserve">esources </w:t>
            </w:r>
            <w:r w:rsidRPr="00F05466">
              <w:rPr>
                <w:bCs/>
                <w:sz w:val="20"/>
                <w:szCs w:val="20"/>
              </w:rPr>
              <w:t>are a prerequisite for coping with stress and for health-related activities.</w:t>
            </w:r>
          </w:p>
          <w:p w14:paraId="3B4ED749" w14:textId="7CCC0052" w:rsidR="00940865" w:rsidRPr="00F05466" w:rsidRDefault="00940865" w:rsidP="00817FAE">
            <w:pPr>
              <w:pStyle w:val="Listenabsatz"/>
              <w:numPr>
                <w:ilvl w:val="0"/>
                <w:numId w:val="0"/>
              </w:numPr>
              <w:spacing w:before="0" w:after="0" w:line="276" w:lineRule="auto"/>
              <w:ind w:left="740"/>
              <w:rPr>
                <w:sz w:val="20"/>
                <w:szCs w:val="20"/>
              </w:rPr>
            </w:pPr>
            <w:r w:rsidRPr="00F05466">
              <w:rPr>
                <w:bCs/>
                <w:sz w:val="20"/>
                <w:szCs w:val="20"/>
              </w:rPr>
              <w:t xml:space="preserve">They are permanently available strengths/characteristics of a person, social group, environment </w:t>
            </w:r>
            <w:r w:rsidRPr="00F05466">
              <w:rPr>
                <w:bCs/>
                <w:sz w:val="20"/>
                <w:szCs w:val="20"/>
              </w:rPr>
              <w:sym w:font="Wingdings" w:char="F0E0"/>
            </w:r>
            <w:r w:rsidRPr="00F05466">
              <w:rPr>
                <w:bCs/>
                <w:sz w:val="20"/>
                <w:szCs w:val="20"/>
              </w:rPr>
              <w:t xml:space="preserve"> enable or facilitate positive influence on the continuum</w:t>
            </w:r>
            <w:r w:rsidRPr="00F05466">
              <w:rPr>
                <w:b/>
                <w:bCs/>
                <w:sz w:val="20"/>
                <w:szCs w:val="20"/>
              </w:rPr>
              <w:t xml:space="preserve">. </w:t>
            </w:r>
            <w:r w:rsidRPr="00F05466">
              <w:rPr>
                <w:sz w:val="20"/>
                <w:szCs w:val="20"/>
              </w:rPr>
              <w:sym w:font="Wingdings" w:char="F0E0"/>
            </w:r>
            <w:r w:rsidRPr="00F05466">
              <w:rPr>
                <w:sz w:val="20"/>
                <w:szCs w:val="20"/>
              </w:rPr>
              <w:t xml:space="preserve"> rooted in 14.1; 14.2; 14.3; 14.4</w:t>
            </w:r>
          </w:p>
          <w:p w14:paraId="5AA5E86E" w14:textId="24FC4988" w:rsidR="00940865" w:rsidRPr="00F05466" w:rsidRDefault="00940865" w:rsidP="00D01559">
            <w:pPr>
              <w:pStyle w:val="StandardWeb"/>
              <w:numPr>
                <w:ilvl w:val="0"/>
                <w:numId w:val="26"/>
              </w:numPr>
              <w:spacing w:before="0" w:beforeAutospacing="0" w:after="0" w:afterAutospacing="0" w:line="276" w:lineRule="auto"/>
              <w:rPr>
                <w:sz w:val="20"/>
                <w:szCs w:val="20"/>
              </w:rPr>
            </w:pPr>
            <w:r w:rsidRPr="00F05466">
              <w:rPr>
                <w:b/>
                <w:bCs/>
                <w:sz w:val="20"/>
                <w:szCs w:val="20"/>
              </w:rPr>
              <w:t>Personal-</w:t>
            </w:r>
            <w:r w:rsidR="007B4473" w:rsidRPr="00F05466">
              <w:rPr>
                <w:b/>
                <w:bCs/>
                <w:sz w:val="20"/>
                <w:szCs w:val="20"/>
              </w:rPr>
              <w:t>P</w:t>
            </w:r>
            <w:r w:rsidRPr="00F05466">
              <w:rPr>
                <w:b/>
                <w:bCs/>
                <w:sz w:val="20"/>
                <w:szCs w:val="20"/>
              </w:rPr>
              <w:t xml:space="preserve">sychological </w:t>
            </w:r>
            <w:r w:rsidRPr="00F05466">
              <w:rPr>
                <w:sz w:val="20"/>
                <w:szCs w:val="20"/>
              </w:rPr>
              <w:t>(personality traits, competences).</w:t>
            </w:r>
          </w:p>
          <w:p w14:paraId="29D2A6CB" w14:textId="26A3110C" w:rsidR="00940865" w:rsidRPr="00F05466" w:rsidRDefault="00940865" w:rsidP="00D01559">
            <w:pPr>
              <w:pStyle w:val="StandardWeb"/>
              <w:numPr>
                <w:ilvl w:val="0"/>
                <w:numId w:val="26"/>
              </w:numPr>
              <w:spacing w:line="276" w:lineRule="auto"/>
              <w:rPr>
                <w:sz w:val="20"/>
                <w:szCs w:val="20"/>
              </w:rPr>
            </w:pPr>
            <w:r w:rsidRPr="00F05466">
              <w:rPr>
                <w:b/>
                <w:bCs/>
                <w:sz w:val="20"/>
                <w:szCs w:val="20"/>
              </w:rPr>
              <w:t>Social-</w:t>
            </w:r>
            <w:r w:rsidR="007B4473" w:rsidRPr="00F05466">
              <w:rPr>
                <w:b/>
                <w:bCs/>
                <w:sz w:val="20"/>
                <w:szCs w:val="20"/>
              </w:rPr>
              <w:t>I</w:t>
            </w:r>
            <w:r w:rsidRPr="00F05466">
              <w:rPr>
                <w:b/>
                <w:bCs/>
                <w:sz w:val="20"/>
                <w:szCs w:val="20"/>
              </w:rPr>
              <w:t xml:space="preserve">nterpersonal </w:t>
            </w:r>
            <w:r w:rsidRPr="00F05466">
              <w:rPr>
                <w:sz w:val="20"/>
                <w:szCs w:val="20"/>
              </w:rPr>
              <w:t>(social environment, living environment, social relationships).</w:t>
            </w:r>
          </w:p>
          <w:p w14:paraId="115583A1" w14:textId="657BCE43" w:rsidR="00940865" w:rsidRPr="00F05466" w:rsidRDefault="00940865" w:rsidP="00D01559">
            <w:pPr>
              <w:pStyle w:val="StandardWeb"/>
              <w:numPr>
                <w:ilvl w:val="0"/>
                <w:numId w:val="26"/>
              </w:numPr>
              <w:spacing w:line="276" w:lineRule="auto"/>
              <w:rPr>
                <w:sz w:val="20"/>
                <w:szCs w:val="20"/>
              </w:rPr>
            </w:pPr>
            <w:r w:rsidRPr="00F05466">
              <w:rPr>
                <w:b/>
                <w:sz w:val="20"/>
                <w:szCs w:val="20"/>
              </w:rPr>
              <w:t>Physical-</w:t>
            </w:r>
            <w:r w:rsidR="007B4473" w:rsidRPr="00F05466">
              <w:rPr>
                <w:b/>
                <w:sz w:val="20"/>
                <w:szCs w:val="20"/>
              </w:rPr>
              <w:t>C</w:t>
            </w:r>
            <w:r w:rsidRPr="00F05466">
              <w:rPr>
                <w:b/>
                <w:sz w:val="20"/>
                <w:szCs w:val="20"/>
              </w:rPr>
              <w:t>onstitutional</w:t>
            </w:r>
            <w:r w:rsidRPr="00F05466">
              <w:rPr>
                <w:sz w:val="20"/>
                <w:szCs w:val="20"/>
              </w:rPr>
              <w:t xml:space="preserve"> is the constitution of the body and the functioning of the organism (immune competence, vegetative and cardiovascular system, physical fitness, body awareness).</w:t>
            </w:r>
          </w:p>
          <w:p w14:paraId="18A76EB7" w14:textId="7F02DDDC" w:rsidR="00940865" w:rsidRPr="00F05466" w:rsidRDefault="00940865" w:rsidP="00D01559">
            <w:pPr>
              <w:pStyle w:val="StandardWeb"/>
              <w:numPr>
                <w:ilvl w:val="0"/>
                <w:numId w:val="26"/>
              </w:numPr>
              <w:spacing w:line="276" w:lineRule="auto"/>
              <w:rPr>
                <w:sz w:val="20"/>
                <w:szCs w:val="20"/>
              </w:rPr>
            </w:pPr>
            <w:r w:rsidRPr="00F05466">
              <w:rPr>
                <w:b/>
                <w:bCs/>
                <w:sz w:val="20"/>
                <w:szCs w:val="20"/>
              </w:rPr>
              <w:t>Socio-</w:t>
            </w:r>
            <w:r w:rsidR="007B4473" w:rsidRPr="00F05466">
              <w:rPr>
                <w:b/>
                <w:bCs/>
                <w:sz w:val="20"/>
                <w:szCs w:val="20"/>
              </w:rPr>
              <w:t>C</w:t>
            </w:r>
            <w:r w:rsidRPr="00F05466">
              <w:rPr>
                <w:b/>
                <w:bCs/>
                <w:sz w:val="20"/>
                <w:szCs w:val="20"/>
              </w:rPr>
              <w:t xml:space="preserve">ultural </w:t>
            </w:r>
            <w:r w:rsidRPr="00F05466">
              <w:rPr>
                <w:sz w:val="20"/>
                <w:szCs w:val="20"/>
              </w:rPr>
              <w:t>(cultural stability, philosophical convictions).</w:t>
            </w:r>
          </w:p>
          <w:p w14:paraId="6A4F10EF" w14:textId="77777777" w:rsidR="00940865" w:rsidRPr="00F05466" w:rsidRDefault="00940865" w:rsidP="00D01559">
            <w:pPr>
              <w:pStyle w:val="StandardWeb"/>
              <w:numPr>
                <w:ilvl w:val="0"/>
                <w:numId w:val="26"/>
              </w:numPr>
              <w:spacing w:before="0" w:beforeAutospacing="0" w:after="0" w:afterAutospacing="0" w:line="276" w:lineRule="auto"/>
              <w:rPr>
                <w:sz w:val="20"/>
                <w:szCs w:val="20"/>
              </w:rPr>
            </w:pPr>
            <w:r w:rsidRPr="00F05466">
              <w:rPr>
                <w:b/>
                <w:sz w:val="20"/>
                <w:szCs w:val="20"/>
              </w:rPr>
              <w:t>Physical</w:t>
            </w:r>
            <w:r w:rsidRPr="00F05466">
              <w:rPr>
                <w:sz w:val="20"/>
                <w:szCs w:val="20"/>
              </w:rPr>
              <w:t xml:space="preserve"> (availability of money, assets, goods, services).</w:t>
            </w:r>
          </w:p>
          <w:p w14:paraId="76499256" w14:textId="4C47C2BC" w:rsidR="00940865" w:rsidRPr="00F05466" w:rsidRDefault="00940865" w:rsidP="00D01559">
            <w:pPr>
              <w:pStyle w:val="Listenabsatz"/>
              <w:numPr>
                <w:ilvl w:val="1"/>
                <w:numId w:val="6"/>
              </w:numPr>
              <w:spacing w:before="0" w:after="0" w:line="276" w:lineRule="auto"/>
              <w:ind w:left="567" w:hanging="567"/>
              <w:rPr>
                <w:sz w:val="20"/>
                <w:szCs w:val="20"/>
              </w:rPr>
            </w:pPr>
            <w:r w:rsidRPr="00F05466">
              <w:rPr>
                <w:sz w:val="20"/>
                <w:szCs w:val="20"/>
              </w:rPr>
              <w:t xml:space="preserve">"Subjective references to health take place in the context of a certain self-perception or personal </w:t>
            </w:r>
            <w:r w:rsidRPr="00F05466">
              <w:rPr>
                <w:b/>
                <w:sz w:val="20"/>
                <w:szCs w:val="20"/>
              </w:rPr>
              <w:t>identity</w:t>
            </w:r>
            <w:r w:rsidRPr="00F05466">
              <w:rPr>
                <w:sz w:val="20"/>
                <w:szCs w:val="20"/>
              </w:rPr>
              <w:t xml:space="preserve">, and also have something to do with the goals and priorities a person sets for his or her life" (translated from </w:t>
            </w:r>
            <w:r w:rsidRPr="00F05466">
              <w:rPr>
                <w:sz w:val="20"/>
                <w:szCs w:val="20"/>
              </w:rPr>
              <w:fldChar w:fldCharType="begin"/>
            </w:r>
            <w:r w:rsidR="00276B04" w:rsidRPr="00F05466">
              <w:rPr>
                <w:sz w:val="20"/>
                <w:szCs w:val="20"/>
              </w:rPr>
              <w:instrText xml:space="preserve"> ADDIN ZOTERO_ITEM CSL_CITATION {"citationID":"ovchLC1M","properties":{"custom":"Faltermaier et al., 1998","formattedCitation":"Faltermaier et al., 1998","plainCitation":"Faltermaier et al., 1998","noteIndex":0},"citationItems":[{"id":1558,"uris":["http://zotero.org/groups/5455797/items/JHKHKZU4"],"itemData":{"id":1558,"type":"book","collection-title":"Juventa-Materialien","event-place":"Weinheim München","ISBN":"978-3-7799-1388-7","language":"ger","number-of-pages":"216","publisher":"Juventa-Verl","publisher-place":"Weinheim München","source":"K10plus ISBN","title":"Gesundheit im Alltag: Laienkompetenz in Gesundheitshandeln und Gesundheitsförderung","title-short":"Gesundheit im Alltag","author":[{"family":"Faltermaier","given":"Toni"},{"family":"Kühnlein","given":"Irene"},{"family":"Burda-Viering","given":"Martina"}],"issued":{"date-parts":[["1998"]]}}}],"schema":"https://github.com/citation-style-language/schema/raw/master/csl-citation.json"} </w:instrText>
            </w:r>
            <w:r w:rsidRPr="00F05466">
              <w:rPr>
                <w:sz w:val="20"/>
                <w:szCs w:val="20"/>
              </w:rPr>
              <w:fldChar w:fldCharType="separate"/>
            </w:r>
            <w:r w:rsidR="00276B04" w:rsidRPr="00F05466">
              <w:rPr>
                <w:sz w:val="20"/>
                <w:szCs w:val="20"/>
              </w:rPr>
              <w:t>Faltermaier et al., 1998</w:t>
            </w:r>
            <w:r w:rsidRPr="00F05466">
              <w:rPr>
                <w:sz w:val="20"/>
                <w:szCs w:val="20"/>
              </w:rPr>
              <w:fldChar w:fldCharType="end"/>
            </w:r>
            <w:r w:rsidRPr="00F05466">
              <w:rPr>
                <w:sz w:val="20"/>
                <w:szCs w:val="20"/>
              </w:rPr>
              <w:t xml:space="preserve">, quoted from </w:t>
            </w:r>
            <w:proofErr w:type="spellStart"/>
            <w:r w:rsidRPr="00F05466">
              <w:rPr>
                <w:sz w:val="20"/>
                <w:szCs w:val="20"/>
              </w:rPr>
              <w:t>Faltermaier</w:t>
            </w:r>
            <w:proofErr w:type="spellEnd"/>
            <w:r w:rsidRPr="00F05466">
              <w:rPr>
                <w:sz w:val="20"/>
                <w:szCs w:val="20"/>
              </w:rPr>
              <w:t xml:space="preserve"> 2017).</w:t>
            </w:r>
          </w:p>
          <w:p w14:paraId="7F7FF48F" w14:textId="396F46E6"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sz w:val="20"/>
                <w:szCs w:val="20"/>
              </w:rPr>
              <w:t xml:space="preserve">A </w:t>
            </w:r>
            <w:r w:rsidR="007B4473" w:rsidRPr="00F05466">
              <w:rPr>
                <w:b/>
                <w:sz w:val="20"/>
                <w:szCs w:val="20"/>
              </w:rPr>
              <w:t>S</w:t>
            </w:r>
            <w:r w:rsidRPr="00F05466">
              <w:rPr>
                <w:b/>
                <w:sz w:val="20"/>
                <w:szCs w:val="20"/>
              </w:rPr>
              <w:t xml:space="preserve">ense of </w:t>
            </w:r>
            <w:r w:rsidR="007B4473" w:rsidRPr="00F05466">
              <w:rPr>
                <w:b/>
                <w:sz w:val="20"/>
                <w:szCs w:val="20"/>
              </w:rPr>
              <w:t>C</w:t>
            </w:r>
            <w:r w:rsidRPr="00F05466">
              <w:rPr>
                <w:b/>
                <w:sz w:val="20"/>
                <w:szCs w:val="20"/>
              </w:rPr>
              <w:t>oherence</w:t>
            </w:r>
            <w:r w:rsidRPr="00F05466">
              <w:rPr>
                <w:sz w:val="20"/>
                <w:szCs w:val="20"/>
              </w:rPr>
              <w:t xml:space="preserve"> (deep conviction that life is mostly meaningful, understandable and that problems can be overcome) arises from existing resources and positive life experiences </w:t>
            </w:r>
            <w:r w:rsidRPr="00F05466">
              <w:rPr>
                <w:sz w:val="20"/>
                <w:szCs w:val="20"/>
              </w:rPr>
              <w:sym w:font="Wingdings" w:char="F0E0"/>
            </w:r>
            <w:r w:rsidRPr="00F05466">
              <w:rPr>
                <w:sz w:val="20"/>
                <w:szCs w:val="20"/>
              </w:rPr>
              <w:t xml:space="preserve"> Promoting </w:t>
            </w:r>
            <w:r w:rsidR="001B7AD1" w:rsidRPr="00F05466">
              <w:rPr>
                <w:sz w:val="20"/>
                <w:szCs w:val="20"/>
              </w:rPr>
              <w:t>C</w:t>
            </w:r>
            <w:r w:rsidRPr="00F05466">
              <w:rPr>
                <w:sz w:val="20"/>
                <w:szCs w:val="20"/>
              </w:rPr>
              <w:t xml:space="preserve">oping </w:t>
            </w:r>
            <w:r w:rsidR="001B7AD1" w:rsidRPr="00F05466">
              <w:rPr>
                <w:sz w:val="20"/>
                <w:szCs w:val="20"/>
              </w:rPr>
              <w:t>B</w:t>
            </w:r>
            <w:r w:rsidR="007B4473" w:rsidRPr="00F05466">
              <w:rPr>
                <w:sz w:val="20"/>
                <w:szCs w:val="20"/>
              </w:rPr>
              <w:t>ehavior</w:t>
            </w:r>
            <w:r w:rsidRPr="00F05466">
              <w:rPr>
                <w:sz w:val="20"/>
                <w:szCs w:val="20"/>
              </w:rPr>
              <w:t xml:space="preserve"> (14.21) and preventing </w:t>
            </w:r>
            <w:r w:rsidR="001B7AD1" w:rsidRPr="00F05466">
              <w:rPr>
                <w:sz w:val="20"/>
                <w:szCs w:val="20"/>
              </w:rPr>
              <w:t>S</w:t>
            </w:r>
            <w:r w:rsidRPr="00F05466">
              <w:rPr>
                <w:sz w:val="20"/>
                <w:szCs w:val="20"/>
              </w:rPr>
              <w:t xml:space="preserve">tates of </w:t>
            </w:r>
            <w:r w:rsidR="001B7AD1" w:rsidRPr="00F05466">
              <w:rPr>
                <w:sz w:val="20"/>
                <w:szCs w:val="20"/>
              </w:rPr>
              <w:t>S</w:t>
            </w:r>
            <w:r w:rsidRPr="00F05466">
              <w:rPr>
                <w:sz w:val="20"/>
                <w:szCs w:val="20"/>
              </w:rPr>
              <w:t>tress (14.22).</w:t>
            </w:r>
          </w:p>
          <w:p w14:paraId="6AD613F3" w14:textId="68331F06"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Health </w:t>
            </w:r>
            <w:r w:rsidR="007B4473" w:rsidRPr="00F05466">
              <w:rPr>
                <w:b/>
                <w:bCs/>
                <w:sz w:val="20"/>
                <w:szCs w:val="20"/>
              </w:rPr>
              <w:t>B</w:t>
            </w:r>
            <w:r w:rsidRPr="00F05466">
              <w:rPr>
                <w:b/>
                <w:bCs/>
                <w:sz w:val="20"/>
                <w:szCs w:val="20"/>
              </w:rPr>
              <w:t xml:space="preserve">eliefs </w:t>
            </w:r>
            <w:r w:rsidRPr="00F05466">
              <w:rPr>
                <w:sz w:val="20"/>
                <w:szCs w:val="20"/>
              </w:rPr>
              <w:t xml:space="preserve">are subjective health concepts of medical laypersons </w:t>
            </w:r>
            <w:r w:rsidRPr="00F05466">
              <w:rPr>
                <w:sz w:val="20"/>
                <w:szCs w:val="20"/>
              </w:rPr>
              <w:sym w:font="Wingdings" w:char="F0E0"/>
            </w:r>
            <w:r w:rsidRPr="00F05466">
              <w:rPr>
                <w:sz w:val="20"/>
                <w:szCs w:val="20"/>
              </w:rPr>
              <w:t xml:space="preserve"> condition for 14.9.</w:t>
            </w:r>
          </w:p>
          <w:p w14:paraId="31C830D0" w14:textId="2E5B05E3"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sz w:val="20"/>
                <w:szCs w:val="20"/>
              </w:rPr>
              <w:t xml:space="preserve">Health </w:t>
            </w:r>
            <w:r w:rsidR="007B4473" w:rsidRPr="00F05466">
              <w:rPr>
                <w:b/>
                <w:sz w:val="20"/>
                <w:szCs w:val="20"/>
              </w:rPr>
              <w:t>C</w:t>
            </w:r>
            <w:r w:rsidRPr="00F05466">
              <w:rPr>
                <w:b/>
                <w:sz w:val="20"/>
                <w:szCs w:val="20"/>
              </w:rPr>
              <w:t xml:space="preserve">onsciousness </w:t>
            </w:r>
            <w:r w:rsidRPr="00F05466">
              <w:rPr>
                <w:sz w:val="20"/>
                <w:szCs w:val="20"/>
              </w:rPr>
              <w:t>encompasses subjective conceptions of one's own health, including cognitive, emotional and motivational aspects in relation to self-perception and the social/material environment, which develop in a biographical and socially harmonious manner</w:t>
            </w:r>
            <w:r w:rsidRPr="00F05466">
              <w:rPr>
                <w:b/>
                <w:sz w:val="20"/>
                <w:szCs w:val="20"/>
              </w:rPr>
              <w:t>.</w:t>
            </w:r>
          </w:p>
          <w:p w14:paraId="680565D0" w14:textId="00F53EED"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Specific </w:t>
            </w:r>
            <w:r w:rsidR="007B4473" w:rsidRPr="00F05466">
              <w:rPr>
                <w:b/>
                <w:bCs/>
                <w:sz w:val="20"/>
                <w:szCs w:val="20"/>
              </w:rPr>
              <w:t>H</w:t>
            </w:r>
            <w:r w:rsidRPr="00F05466">
              <w:rPr>
                <w:b/>
                <w:bCs/>
                <w:sz w:val="20"/>
                <w:szCs w:val="20"/>
              </w:rPr>
              <w:t xml:space="preserve">ealth </w:t>
            </w:r>
            <w:r w:rsidR="007B4473" w:rsidRPr="00F05466">
              <w:rPr>
                <w:b/>
                <w:bCs/>
                <w:sz w:val="20"/>
                <w:szCs w:val="20"/>
              </w:rPr>
              <w:t>C</w:t>
            </w:r>
            <w:r w:rsidRPr="00F05466">
              <w:rPr>
                <w:b/>
                <w:bCs/>
                <w:sz w:val="20"/>
                <w:szCs w:val="20"/>
              </w:rPr>
              <w:t xml:space="preserve">ognitions </w:t>
            </w:r>
            <w:r w:rsidRPr="00F05466">
              <w:rPr>
                <w:bCs/>
                <w:sz w:val="20"/>
                <w:szCs w:val="20"/>
              </w:rPr>
              <w:t xml:space="preserve">are individual beliefs or expectations that are understood as predictors of </w:t>
            </w:r>
            <w:r w:rsidR="001B7AD1" w:rsidRPr="00F05466">
              <w:rPr>
                <w:bCs/>
                <w:sz w:val="20"/>
                <w:szCs w:val="20"/>
              </w:rPr>
              <w:t>H</w:t>
            </w:r>
            <w:r w:rsidRPr="00F05466">
              <w:rPr>
                <w:bCs/>
                <w:sz w:val="20"/>
                <w:szCs w:val="20"/>
              </w:rPr>
              <w:t xml:space="preserve">ealth </w:t>
            </w:r>
            <w:r w:rsidR="001B7AD1" w:rsidRPr="00F05466">
              <w:rPr>
                <w:bCs/>
                <w:sz w:val="20"/>
                <w:szCs w:val="20"/>
              </w:rPr>
              <w:t>B</w:t>
            </w:r>
            <w:r w:rsidR="007B4473" w:rsidRPr="00F05466">
              <w:rPr>
                <w:bCs/>
                <w:sz w:val="20"/>
                <w:szCs w:val="20"/>
              </w:rPr>
              <w:t>ehavior</w:t>
            </w:r>
            <w:r w:rsidRPr="00F05466">
              <w:rPr>
                <w:bCs/>
                <w:sz w:val="20"/>
                <w:szCs w:val="20"/>
              </w:rPr>
              <w:t xml:space="preserve"> (14.17).</w:t>
            </w:r>
          </w:p>
          <w:p w14:paraId="321FDCFE" w14:textId="424577B8"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Professional </w:t>
            </w:r>
            <w:r w:rsidR="007B4473" w:rsidRPr="00F05466">
              <w:rPr>
                <w:b/>
                <w:bCs/>
                <w:sz w:val="20"/>
                <w:szCs w:val="20"/>
              </w:rPr>
              <w:t>K</w:t>
            </w:r>
            <w:r w:rsidRPr="00F05466">
              <w:rPr>
                <w:b/>
                <w:bCs/>
                <w:sz w:val="20"/>
                <w:szCs w:val="20"/>
              </w:rPr>
              <w:t xml:space="preserve">nowledge </w:t>
            </w:r>
            <w:r w:rsidRPr="00F05466">
              <w:rPr>
                <w:bCs/>
                <w:sz w:val="20"/>
                <w:szCs w:val="20"/>
              </w:rPr>
              <w:t xml:space="preserve">has an impact on the health of the population through </w:t>
            </w:r>
            <w:r w:rsidR="001B7AD1" w:rsidRPr="00F05466">
              <w:rPr>
                <w:bCs/>
                <w:sz w:val="20"/>
                <w:szCs w:val="20"/>
              </w:rPr>
              <w:t>P</w:t>
            </w:r>
            <w:r w:rsidRPr="00F05466">
              <w:rPr>
                <w:bCs/>
                <w:sz w:val="20"/>
                <w:szCs w:val="20"/>
              </w:rPr>
              <w:t xml:space="preserve">rofessional </w:t>
            </w:r>
            <w:r w:rsidR="001B7AD1" w:rsidRPr="00F05466">
              <w:rPr>
                <w:bCs/>
                <w:sz w:val="20"/>
                <w:szCs w:val="20"/>
              </w:rPr>
              <w:t>B</w:t>
            </w:r>
            <w:r w:rsidR="007B4473" w:rsidRPr="00F05466">
              <w:rPr>
                <w:bCs/>
                <w:sz w:val="20"/>
                <w:szCs w:val="20"/>
              </w:rPr>
              <w:t>ehavior</w:t>
            </w:r>
            <w:r w:rsidRPr="00F05466">
              <w:rPr>
                <w:bCs/>
                <w:sz w:val="20"/>
                <w:szCs w:val="20"/>
              </w:rPr>
              <w:t xml:space="preserve"> (14.18) as part of the professional health care system.</w:t>
            </w:r>
          </w:p>
          <w:p w14:paraId="0B6DBC7E" w14:textId="569A1FA6"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Everyday </w:t>
            </w:r>
            <w:r w:rsidR="007B4473" w:rsidRPr="00F05466">
              <w:rPr>
                <w:b/>
                <w:bCs/>
                <w:sz w:val="20"/>
                <w:szCs w:val="20"/>
              </w:rPr>
              <w:t>A</w:t>
            </w:r>
            <w:r w:rsidRPr="00F05466">
              <w:rPr>
                <w:b/>
                <w:bCs/>
                <w:sz w:val="20"/>
                <w:szCs w:val="20"/>
              </w:rPr>
              <w:t xml:space="preserve">ctivities </w:t>
            </w:r>
            <w:r w:rsidRPr="00F05466">
              <w:rPr>
                <w:bCs/>
                <w:sz w:val="20"/>
                <w:szCs w:val="20"/>
              </w:rPr>
              <w:t xml:space="preserve">encompass a person's dominant areas of activity, such as work and household, family, leisure and social relationships, into which </w:t>
            </w:r>
            <w:r w:rsidR="001B7AD1" w:rsidRPr="00F05466">
              <w:rPr>
                <w:bCs/>
                <w:sz w:val="20"/>
                <w:szCs w:val="20"/>
              </w:rPr>
              <w:t>H</w:t>
            </w:r>
            <w:r w:rsidRPr="00F05466">
              <w:rPr>
                <w:bCs/>
                <w:sz w:val="20"/>
                <w:szCs w:val="20"/>
              </w:rPr>
              <w:t xml:space="preserve">ealth </w:t>
            </w:r>
            <w:r w:rsidR="001B7AD1" w:rsidRPr="00F05466">
              <w:rPr>
                <w:bCs/>
                <w:sz w:val="20"/>
                <w:szCs w:val="20"/>
              </w:rPr>
              <w:t>A</w:t>
            </w:r>
            <w:r w:rsidRPr="00F05466">
              <w:rPr>
                <w:bCs/>
                <w:sz w:val="20"/>
                <w:szCs w:val="20"/>
              </w:rPr>
              <w:t>ctivities (14.16) must be integrated.</w:t>
            </w:r>
          </w:p>
          <w:p w14:paraId="0BE4D471" w14:textId="2AEDDFEB" w:rsidR="00940865" w:rsidRPr="00F05466" w:rsidRDefault="00940865" w:rsidP="00D01559">
            <w:pPr>
              <w:pStyle w:val="Listenabsatz"/>
              <w:numPr>
                <w:ilvl w:val="1"/>
                <w:numId w:val="6"/>
              </w:numPr>
              <w:spacing w:before="0" w:after="0" w:line="276" w:lineRule="auto"/>
              <w:ind w:left="567" w:hanging="567"/>
              <w:rPr>
                <w:sz w:val="20"/>
                <w:szCs w:val="20"/>
              </w:rPr>
            </w:pPr>
            <w:r w:rsidRPr="00F05466">
              <w:rPr>
                <w:sz w:val="20"/>
                <w:szCs w:val="20"/>
              </w:rPr>
              <w:t xml:space="preserve">The majority of services to maintain the health of the population and to provide health care are provided by the </w:t>
            </w:r>
            <w:r w:rsidR="007B4473" w:rsidRPr="00F05466">
              <w:rPr>
                <w:b/>
                <w:sz w:val="20"/>
                <w:szCs w:val="20"/>
              </w:rPr>
              <w:t>L</w:t>
            </w:r>
            <w:r w:rsidRPr="00F05466">
              <w:rPr>
                <w:b/>
                <w:sz w:val="20"/>
                <w:szCs w:val="20"/>
              </w:rPr>
              <w:t xml:space="preserve">ay </w:t>
            </w:r>
            <w:r w:rsidR="007B4473" w:rsidRPr="00F05466">
              <w:rPr>
                <w:b/>
                <w:sz w:val="20"/>
                <w:szCs w:val="20"/>
              </w:rPr>
              <w:t>H</w:t>
            </w:r>
            <w:r w:rsidRPr="00F05466">
              <w:rPr>
                <w:b/>
                <w:sz w:val="20"/>
                <w:szCs w:val="20"/>
              </w:rPr>
              <w:t xml:space="preserve">ealth </w:t>
            </w:r>
            <w:r w:rsidR="007B4473" w:rsidRPr="00F05466">
              <w:rPr>
                <w:b/>
                <w:sz w:val="20"/>
                <w:szCs w:val="20"/>
              </w:rPr>
              <w:t>C</w:t>
            </w:r>
            <w:r w:rsidRPr="00F05466">
              <w:rPr>
                <w:b/>
                <w:sz w:val="20"/>
                <w:szCs w:val="20"/>
              </w:rPr>
              <w:t xml:space="preserve">are </w:t>
            </w:r>
            <w:r w:rsidR="007B4473" w:rsidRPr="00F05466">
              <w:rPr>
                <w:b/>
                <w:sz w:val="20"/>
                <w:szCs w:val="20"/>
              </w:rPr>
              <w:t>S</w:t>
            </w:r>
            <w:r w:rsidRPr="00F05466">
              <w:rPr>
                <w:b/>
                <w:sz w:val="20"/>
                <w:szCs w:val="20"/>
              </w:rPr>
              <w:t>ystem</w:t>
            </w:r>
            <w:r w:rsidRPr="00F05466">
              <w:rPr>
                <w:sz w:val="20"/>
                <w:szCs w:val="20"/>
              </w:rPr>
              <w:t>. The main actors are individuals, informal social networks (partners, family, friends, relatives, colleagues), self-help initiatives and groups involved in health policy, and municipal institutions.</w:t>
            </w:r>
          </w:p>
          <w:p w14:paraId="64B69C09" w14:textId="2C96126D" w:rsidR="00940865" w:rsidRPr="00F05466" w:rsidRDefault="00940865" w:rsidP="00D01559">
            <w:pPr>
              <w:pStyle w:val="Listenabsatz"/>
              <w:numPr>
                <w:ilvl w:val="1"/>
                <w:numId w:val="6"/>
              </w:numPr>
              <w:spacing w:before="0" w:after="0" w:line="276" w:lineRule="auto"/>
              <w:ind w:left="567" w:hanging="567"/>
              <w:rPr>
                <w:sz w:val="20"/>
                <w:szCs w:val="20"/>
              </w:rPr>
            </w:pPr>
            <w:r w:rsidRPr="00F05466">
              <w:rPr>
                <w:b/>
                <w:sz w:val="20"/>
                <w:szCs w:val="20"/>
              </w:rPr>
              <w:t>Lifestyle</w:t>
            </w:r>
            <w:r w:rsidRPr="00F05466">
              <w:rPr>
                <w:sz w:val="20"/>
                <w:szCs w:val="20"/>
              </w:rPr>
              <w:t xml:space="preserve"> influences health </w:t>
            </w:r>
            <w:r w:rsidR="007B4473" w:rsidRPr="00F05466">
              <w:rPr>
                <w:sz w:val="20"/>
                <w:szCs w:val="20"/>
              </w:rPr>
              <w:t>behavior</w:t>
            </w:r>
            <w:r w:rsidRPr="00F05466">
              <w:rPr>
                <w:sz w:val="20"/>
                <w:szCs w:val="20"/>
              </w:rPr>
              <w:t xml:space="preserve"> (14.16) and is divided into (1) lifestyle without preventive health </w:t>
            </w:r>
            <w:r w:rsidR="007B4473" w:rsidRPr="00F05466">
              <w:rPr>
                <w:sz w:val="20"/>
                <w:szCs w:val="20"/>
              </w:rPr>
              <w:t>behavior</w:t>
            </w:r>
            <w:r w:rsidRPr="00F05466">
              <w:rPr>
                <w:sz w:val="20"/>
                <w:szCs w:val="20"/>
              </w:rPr>
              <w:t xml:space="preserve">, (2) lifestyle with specific health </w:t>
            </w:r>
            <w:r w:rsidR="007B4473" w:rsidRPr="00F05466">
              <w:rPr>
                <w:sz w:val="20"/>
                <w:szCs w:val="20"/>
              </w:rPr>
              <w:t>behavior</w:t>
            </w:r>
            <w:r w:rsidRPr="00F05466">
              <w:rPr>
                <w:sz w:val="20"/>
                <w:szCs w:val="20"/>
              </w:rPr>
              <w:t xml:space="preserve"> and (3) lifestyle with multidimensional or integrated health </w:t>
            </w:r>
            <w:r w:rsidR="007B4473" w:rsidRPr="00F05466">
              <w:rPr>
                <w:sz w:val="20"/>
                <w:szCs w:val="20"/>
              </w:rPr>
              <w:t>behavior</w:t>
            </w:r>
            <w:r w:rsidRPr="00F05466">
              <w:rPr>
                <w:sz w:val="20"/>
                <w:szCs w:val="20"/>
              </w:rPr>
              <w:t>.</w:t>
            </w:r>
          </w:p>
          <w:p w14:paraId="4C8CECD2" w14:textId="6DD4F60F" w:rsidR="00940865" w:rsidRPr="00F05466" w:rsidRDefault="00940865" w:rsidP="00D01559">
            <w:pPr>
              <w:pStyle w:val="Listenabsatz"/>
              <w:numPr>
                <w:ilvl w:val="1"/>
                <w:numId w:val="6"/>
              </w:numPr>
              <w:spacing w:before="0" w:after="0" w:line="276" w:lineRule="auto"/>
              <w:ind w:left="567" w:hanging="567"/>
              <w:rPr>
                <w:sz w:val="20"/>
                <w:szCs w:val="20"/>
              </w:rPr>
            </w:pPr>
            <w:r w:rsidRPr="00F05466">
              <w:rPr>
                <w:b/>
                <w:sz w:val="20"/>
                <w:szCs w:val="20"/>
              </w:rPr>
              <w:t xml:space="preserve">Health </w:t>
            </w:r>
            <w:r w:rsidR="007B4473" w:rsidRPr="00F05466">
              <w:rPr>
                <w:b/>
                <w:sz w:val="20"/>
                <w:szCs w:val="20"/>
              </w:rPr>
              <w:t>Behavior</w:t>
            </w:r>
            <w:r w:rsidRPr="00F05466">
              <w:rPr>
                <w:sz w:val="20"/>
                <w:szCs w:val="20"/>
              </w:rPr>
              <w:t xml:space="preserve"> is a "set of activities that people undertake in their daily lives with the aim of maintaining good health" (p. 232).</w:t>
            </w:r>
          </w:p>
          <w:p w14:paraId="55660F2D" w14:textId="142D8CC9" w:rsidR="00940865" w:rsidRPr="00F05466" w:rsidRDefault="00940865" w:rsidP="00D01559">
            <w:pPr>
              <w:pStyle w:val="Listenabsatz"/>
              <w:numPr>
                <w:ilvl w:val="1"/>
                <w:numId w:val="6"/>
              </w:numPr>
              <w:spacing w:before="0" w:after="0" w:line="276" w:lineRule="auto"/>
              <w:ind w:left="567" w:hanging="567"/>
              <w:rPr>
                <w:sz w:val="20"/>
                <w:szCs w:val="20"/>
              </w:rPr>
            </w:pPr>
            <w:r w:rsidRPr="00F05466">
              <w:rPr>
                <w:b/>
                <w:sz w:val="20"/>
                <w:szCs w:val="20"/>
              </w:rPr>
              <w:t xml:space="preserve">Specific </w:t>
            </w:r>
            <w:r w:rsidR="007B4473" w:rsidRPr="00F05466">
              <w:rPr>
                <w:b/>
                <w:sz w:val="20"/>
                <w:szCs w:val="20"/>
              </w:rPr>
              <w:t>H</w:t>
            </w:r>
            <w:r w:rsidRPr="00F05466">
              <w:rPr>
                <w:b/>
                <w:sz w:val="20"/>
                <w:szCs w:val="20"/>
              </w:rPr>
              <w:t xml:space="preserve">ealth </w:t>
            </w:r>
            <w:r w:rsidR="007B4473" w:rsidRPr="00F05466">
              <w:rPr>
                <w:b/>
                <w:sz w:val="20"/>
                <w:szCs w:val="20"/>
              </w:rPr>
              <w:t>Behavior</w:t>
            </w:r>
            <w:r w:rsidRPr="00F05466">
              <w:rPr>
                <w:sz w:val="20"/>
                <w:szCs w:val="20"/>
              </w:rPr>
              <w:t xml:space="preserve"> is defined by experts and 'any activity by a person who feels healthy that is intended to prevent disease or to detect it at a stage when it is not yet symptomatic' (p. 246). It includes, for example, </w:t>
            </w:r>
            <w:r w:rsidRPr="00F05466">
              <w:rPr>
                <w:sz w:val="20"/>
                <w:szCs w:val="20"/>
              </w:rPr>
              <w:lastRenderedPageBreak/>
              <w:t xml:space="preserve">avoiding or reducing smoking, heavy alcohol consumption, risky sexual </w:t>
            </w:r>
            <w:r w:rsidR="001B7AD1" w:rsidRPr="00F05466">
              <w:rPr>
                <w:sz w:val="20"/>
                <w:szCs w:val="20"/>
              </w:rPr>
              <w:t>behavior</w:t>
            </w:r>
            <w:r w:rsidRPr="00F05466">
              <w:rPr>
                <w:sz w:val="20"/>
                <w:szCs w:val="20"/>
              </w:rPr>
              <w:t>, reducing obesity, physical inactivity, malnutrition and overeating, and increasing healthy eating, physical activity and compliance, as well as taking advantage of screening, early detection and vaccination.</w:t>
            </w:r>
          </w:p>
          <w:p w14:paraId="476117D9" w14:textId="36146A00" w:rsidR="00940865" w:rsidRPr="00F05466" w:rsidRDefault="00940865" w:rsidP="00D01559">
            <w:pPr>
              <w:pStyle w:val="Listenabsatz"/>
              <w:numPr>
                <w:ilvl w:val="1"/>
                <w:numId w:val="6"/>
              </w:numPr>
              <w:spacing w:before="0" w:after="0" w:line="276" w:lineRule="auto"/>
              <w:ind w:left="567" w:hanging="567"/>
              <w:rPr>
                <w:sz w:val="20"/>
                <w:szCs w:val="20"/>
              </w:rPr>
            </w:pPr>
            <w:r w:rsidRPr="00F05466">
              <w:rPr>
                <w:b/>
                <w:bCs/>
                <w:sz w:val="20"/>
                <w:szCs w:val="20"/>
              </w:rPr>
              <w:t xml:space="preserve">Professional </w:t>
            </w:r>
            <w:r w:rsidR="001B7AD1" w:rsidRPr="00F05466">
              <w:rPr>
                <w:b/>
                <w:bCs/>
                <w:sz w:val="20"/>
                <w:szCs w:val="20"/>
              </w:rPr>
              <w:t>Behavior</w:t>
            </w:r>
            <w:r w:rsidRPr="00F05466">
              <w:rPr>
                <w:bCs/>
                <w:sz w:val="20"/>
                <w:szCs w:val="20"/>
              </w:rPr>
              <w:t xml:space="preserve"> is based on </w:t>
            </w:r>
            <w:r w:rsidR="001B7AD1" w:rsidRPr="00F05466">
              <w:rPr>
                <w:bCs/>
                <w:sz w:val="20"/>
                <w:szCs w:val="20"/>
              </w:rPr>
              <w:t>P</w:t>
            </w:r>
            <w:r w:rsidRPr="00F05466">
              <w:rPr>
                <w:bCs/>
                <w:sz w:val="20"/>
                <w:szCs w:val="20"/>
              </w:rPr>
              <w:t xml:space="preserve">rofessional </w:t>
            </w:r>
            <w:r w:rsidR="001B7AD1" w:rsidRPr="00F05466">
              <w:rPr>
                <w:bCs/>
                <w:sz w:val="20"/>
                <w:szCs w:val="20"/>
              </w:rPr>
              <w:t>K</w:t>
            </w:r>
            <w:r w:rsidRPr="00F05466">
              <w:rPr>
                <w:bCs/>
                <w:sz w:val="20"/>
                <w:szCs w:val="20"/>
              </w:rPr>
              <w:t>nowledge (14.12) and, as part of the professional health care system, has an impact on the health of the population</w:t>
            </w:r>
            <w:r w:rsidRPr="00F05466">
              <w:rPr>
                <w:sz w:val="20"/>
                <w:szCs w:val="20"/>
              </w:rPr>
              <w:t>.</w:t>
            </w:r>
          </w:p>
          <w:p w14:paraId="72DCCC40" w14:textId="5ADEAB47"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Requirements/</w:t>
            </w:r>
            <w:r w:rsidR="001B7AD1" w:rsidRPr="00F05466">
              <w:rPr>
                <w:bCs/>
                <w:sz w:val="20"/>
                <w:szCs w:val="20"/>
              </w:rPr>
              <w:t>S</w:t>
            </w:r>
            <w:r w:rsidRPr="00F05466">
              <w:rPr>
                <w:bCs/>
                <w:sz w:val="20"/>
                <w:szCs w:val="20"/>
              </w:rPr>
              <w:t>tressors (psychosocial, physical)/</w:t>
            </w:r>
            <w:r w:rsidR="001B7AD1" w:rsidRPr="00F05466">
              <w:rPr>
                <w:b/>
                <w:bCs/>
                <w:sz w:val="20"/>
                <w:szCs w:val="20"/>
              </w:rPr>
              <w:t>R</w:t>
            </w:r>
            <w:r w:rsidRPr="00F05466">
              <w:rPr>
                <w:b/>
                <w:bCs/>
                <w:sz w:val="20"/>
                <w:szCs w:val="20"/>
              </w:rPr>
              <w:t>isks</w:t>
            </w:r>
            <w:r w:rsidRPr="00F05466">
              <w:rPr>
                <w:bCs/>
                <w:sz w:val="20"/>
                <w:szCs w:val="20"/>
              </w:rPr>
              <w:t xml:space="preserve"> (physical, biochemical) "can arise externally from the social and ecological environment, society, culture and people's living environment, but also internally from the person himself (his requirements of himself) or the organism (mutated cancer cells)". </w:t>
            </w:r>
            <w:r w:rsidRPr="00F05466">
              <w:rPr>
                <w:sz w:val="20"/>
                <w:szCs w:val="20"/>
              </w:rPr>
              <w:sym w:font="Wingdings" w:char="F0E0"/>
            </w:r>
            <w:r w:rsidRPr="00F05466">
              <w:rPr>
                <w:sz w:val="20"/>
                <w:szCs w:val="20"/>
              </w:rPr>
              <w:t xml:space="preserve"> Link 1.2</w:t>
            </w:r>
          </w:p>
          <w:p w14:paraId="1B94AD16" w14:textId="796A025A"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State of </w:t>
            </w:r>
            <w:r w:rsidR="001B7AD1" w:rsidRPr="00F05466">
              <w:rPr>
                <w:b/>
                <w:bCs/>
                <w:sz w:val="20"/>
                <w:szCs w:val="20"/>
              </w:rPr>
              <w:t>T</w:t>
            </w:r>
            <w:r w:rsidRPr="00F05466">
              <w:rPr>
                <w:b/>
                <w:bCs/>
                <w:sz w:val="20"/>
                <w:szCs w:val="20"/>
              </w:rPr>
              <w:t xml:space="preserve">ension </w:t>
            </w:r>
            <w:r w:rsidRPr="00F05466">
              <w:rPr>
                <w:sz w:val="20"/>
                <w:szCs w:val="20"/>
              </w:rPr>
              <w:t xml:space="preserve">(psycho-emotional, physical) </w:t>
            </w:r>
            <w:r w:rsidRPr="00F05466">
              <w:rPr>
                <w:sz w:val="20"/>
                <w:szCs w:val="20"/>
              </w:rPr>
              <w:sym w:font="Wingdings" w:char="F0E0"/>
            </w:r>
            <w:r w:rsidRPr="00F05466">
              <w:rPr>
                <w:sz w:val="20"/>
                <w:szCs w:val="20"/>
              </w:rPr>
              <w:t xml:space="preserve"> Link 1.5</w:t>
            </w:r>
          </w:p>
          <w:p w14:paraId="31C0E5F5" w14:textId="321A6D50"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Coping </w:t>
            </w:r>
            <w:r w:rsidR="001B7AD1" w:rsidRPr="00F05466">
              <w:rPr>
                <w:b/>
                <w:bCs/>
                <w:sz w:val="20"/>
                <w:szCs w:val="20"/>
              </w:rPr>
              <w:t>Behaviors</w:t>
            </w:r>
            <w:r w:rsidRPr="00F05466">
              <w:rPr>
                <w:b/>
                <w:bCs/>
                <w:sz w:val="20"/>
                <w:szCs w:val="20"/>
              </w:rPr>
              <w:t xml:space="preserve"> </w:t>
            </w:r>
            <w:r w:rsidRPr="00F05466">
              <w:rPr>
                <w:bCs/>
                <w:sz w:val="20"/>
                <w:szCs w:val="20"/>
              </w:rPr>
              <w:t>(instrumental problem solving, emotional regulation) depending on situation and needs.</w:t>
            </w:r>
          </w:p>
          <w:p w14:paraId="5042ADFC" w14:textId="5E08B285" w:rsidR="00940865" w:rsidRPr="00F05466" w:rsidRDefault="00940865" w:rsidP="00D01559">
            <w:pPr>
              <w:pStyle w:val="Listenabsatz"/>
              <w:numPr>
                <w:ilvl w:val="1"/>
                <w:numId w:val="6"/>
              </w:numPr>
              <w:spacing w:before="0" w:after="0" w:line="276" w:lineRule="auto"/>
              <w:ind w:left="567" w:hanging="567"/>
              <w:rPr>
                <w:b/>
                <w:bCs/>
                <w:sz w:val="20"/>
                <w:szCs w:val="20"/>
              </w:rPr>
            </w:pPr>
            <w:r w:rsidRPr="00F05466">
              <w:rPr>
                <w:b/>
                <w:bCs/>
                <w:sz w:val="20"/>
                <w:szCs w:val="20"/>
              </w:rPr>
              <w:t xml:space="preserve">State of </w:t>
            </w:r>
            <w:r w:rsidR="001B7AD1" w:rsidRPr="00F05466">
              <w:rPr>
                <w:b/>
                <w:bCs/>
                <w:sz w:val="20"/>
                <w:szCs w:val="20"/>
              </w:rPr>
              <w:t>S</w:t>
            </w:r>
            <w:r w:rsidRPr="00F05466">
              <w:rPr>
                <w:b/>
                <w:bCs/>
                <w:sz w:val="20"/>
                <w:szCs w:val="20"/>
              </w:rPr>
              <w:t xml:space="preserve">tress </w:t>
            </w:r>
            <w:r w:rsidRPr="00F05466">
              <w:rPr>
                <w:sz w:val="20"/>
                <w:szCs w:val="20"/>
              </w:rPr>
              <w:t xml:space="preserve">(physiological and emotional) </w:t>
            </w:r>
            <w:r w:rsidRPr="00F05466">
              <w:rPr>
                <w:sz w:val="20"/>
                <w:szCs w:val="20"/>
              </w:rPr>
              <w:sym w:font="Wingdings" w:char="F0E0"/>
            </w:r>
            <w:r w:rsidRPr="00F05466">
              <w:rPr>
                <w:sz w:val="20"/>
                <w:szCs w:val="20"/>
              </w:rPr>
              <w:t xml:space="preserve"> Link 1.9</w:t>
            </w:r>
          </w:p>
          <w:p w14:paraId="6CACE779" w14:textId="78094247" w:rsidR="001B7AD1" w:rsidRPr="00F05466" w:rsidRDefault="00940865" w:rsidP="00D01559">
            <w:pPr>
              <w:pStyle w:val="Listenabsatz"/>
              <w:numPr>
                <w:ilvl w:val="1"/>
                <w:numId w:val="6"/>
              </w:numPr>
              <w:spacing w:before="0" w:after="0" w:line="276" w:lineRule="auto"/>
              <w:ind w:left="567" w:hanging="567"/>
              <w:rPr>
                <w:b/>
                <w:bCs/>
                <w:sz w:val="20"/>
                <w:szCs w:val="20"/>
              </w:rPr>
            </w:pPr>
            <w:r w:rsidRPr="00F05466">
              <w:rPr>
                <w:sz w:val="20"/>
                <w:szCs w:val="20"/>
              </w:rPr>
              <w:t xml:space="preserve">The </w:t>
            </w:r>
            <w:r w:rsidR="001B7AD1" w:rsidRPr="00F05466">
              <w:rPr>
                <w:b/>
                <w:sz w:val="20"/>
                <w:szCs w:val="20"/>
              </w:rPr>
              <w:t>H</w:t>
            </w:r>
            <w:r w:rsidRPr="00F05466">
              <w:rPr>
                <w:b/>
                <w:sz w:val="20"/>
                <w:szCs w:val="20"/>
              </w:rPr>
              <w:t xml:space="preserve">ealth </w:t>
            </w:r>
            <w:r w:rsidR="001B7AD1" w:rsidRPr="00F05466">
              <w:rPr>
                <w:b/>
                <w:sz w:val="20"/>
                <w:szCs w:val="20"/>
              </w:rPr>
              <w:t>C</w:t>
            </w:r>
            <w:r w:rsidRPr="00F05466">
              <w:rPr>
                <w:b/>
                <w:sz w:val="20"/>
                <w:szCs w:val="20"/>
              </w:rPr>
              <w:t>ontinuum</w:t>
            </w:r>
            <w:r w:rsidRPr="00F05466">
              <w:rPr>
                <w:sz w:val="20"/>
                <w:szCs w:val="20"/>
              </w:rPr>
              <w:t xml:space="preserve"> is a multidimensional (physical-psychological-social) continuum between maximum and minimum health (positive definition of health), well-being, ability to act, complaints, illnesses. </w:t>
            </w:r>
            <w:r w:rsidRPr="00F05466">
              <w:rPr>
                <w:sz w:val="20"/>
                <w:szCs w:val="20"/>
              </w:rPr>
              <w:sym w:font="Wingdings" w:char="F0E0"/>
            </w:r>
            <w:r w:rsidRPr="00F05466">
              <w:rPr>
                <w:sz w:val="20"/>
                <w:szCs w:val="20"/>
              </w:rPr>
              <w:t xml:space="preserve"> Link 1.1</w:t>
            </w:r>
          </w:p>
          <w:p w14:paraId="1640965B" w14:textId="77777777" w:rsidR="00215F8D" w:rsidRPr="00F05466" w:rsidRDefault="00215F8D" w:rsidP="00215F8D">
            <w:pPr>
              <w:pStyle w:val="Listenabsatz"/>
              <w:numPr>
                <w:ilvl w:val="0"/>
                <w:numId w:val="0"/>
              </w:numPr>
              <w:spacing w:before="0" w:after="0" w:line="276" w:lineRule="auto"/>
              <w:ind w:left="567"/>
              <w:rPr>
                <w:b/>
                <w:bCs/>
                <w:sz w:val="20"/>
                <w:szCs w:val="20"/>
              </w:rPr>
            </w:pPr>
          </w:p>
          <w:p w14:paraId="30B7AEAF" w14:textId="5FEB6272" w:rsidR="00215F8D" w:rsidRPr="00F05466" w:rsidRDefault="00940865" w:rsidP="00D01559">
            <w:pPr>
              <w:pStyle w:val="Listenabsatz"/>
              <w:numPr>
                <w:ilvl w:val="0"/>
                <w:numId w:val="6"/>
              </w:numPr>
              <w:spacing w:before="0" w:after="0" w:line="276" w:lineRule="auto"/>
              <w:ind w:left="426" w:hanging="426"/>
              <w:rPr>
                <w:b/>
                <w:sz w:val="20"/>
                <w:szCs w:val="20"/>
              </w:rPr>
            </w:pPr>
            <w:r w:rsidRPr="00F05466">
              <w:rPr>
                <w:b/>
                <w:sz w:val="20"/>
                <w:szCs w:val="20"/>
              </w:rPr>
              <w:t>Three-</w:t>
            </w:r>
            <w:r w:rsidR="00215F8D" w:rsidRPr="00F05466">
              <w:rPr>
                <w:b/>
                <w:sz w:val="20"/>
                <w:szCs w:val="20"/>
              </w:rPr>
              <w:t>D</w:t>
            </w:r>
            <w:r w:rsidRPr="00F05466">
              <w:rPr>
                <w:b/>
                <w:sz w:val="20"/>
                <w:szCs w:val="20"/>
              </w:rPr>
              <w:t xml:space="preserve">imensional </w:t>
            </w:r>
            <w:r w:rsidR="00215F8D" w:rsidRPr="00F05466">
              <w:rPr>
                <w:b/>
                <w:sz w:val="20"/>
                <w:szCs w:val="20"/>
              </w:rPr>
              <w:t>P</w:t>
            </w:r>
            <w:r w:rsidRPr="00F05466">
              <w:rPr>
                <w:b/>
                <w:sz w:val="20"/>
                <w:szCs w:val="20"/>
              </w:rPr>
              <w:t xml:space="preserve">ersonality </w:t>
            </w:r>
            <w:r w:rsidR="00215F8D" w:rsidRPr="00F05466">
              <w:rPr>
                <w:b/>
                <w:sz w:val="20"/>
                <w:szCs w:val="20"/>
              </w:rPr>
              <w:fldChar w:fldCharType="begin"/>
            </w:r>
            <w:r w:rsidR="00E631CB">
              <w:rPr>
                <w:b/>
                <w:sz w:val="20"/>
                <w:szCs w:val="20"/>
              </w:rPr>
              <w:instrText xml:space="preserve"> ADDIN ZOTERO_ITEM CSL_CITATION {"citationID":"E1K0OhDU","properties":{"formattedCitation":"(see Gebhard, 2016a)","plainCitation":"(see Gebhard, 2016a)","noteIndex":0},"citationItems":[{"id":1378,"uris":["http://zotero.org/groups/5455797/items/HX5HTFXL"],"itemData":{"id":1378,"type":"chapter","container-title":"Landschaft, Identität und Gesundheit. Zum Konzept der Therapeutischen Landschaften","event-place":"Wiesbaden","ISBN":"978-3-531-19723-4","page":"169-184","publisher":"Springer VS","publisher-place":"Wiesbaden","title":"Zum Zusammenhang von Persönlichkeitsentwicklung und Landschaft","author":[{"family":"Gebhard","given":"Ulrich"}],"editor":[{"family":"Gebhard","given":"Ulrich"},{"family":"Kistemann","given":"Thomas"}],"issued":{"date-parts":[["2016"]]}},"prefix":"see"}],"schema":"https://github.com/citation-style-language/schema/raw/master/csl-citation.json"} </w:instrText>
            </w:r>
            <w:r w:rsidR="00215F8D" w:rsidRPr="00F05466">
              <w:rPr>
                <w:b/>
                <w:sz w:val="20"/>
                <w:szCs w:val="20"/>
              </w:rPr>
              <w:fldChar w:fldCharType="separate"/>
            </w:r>
            <w:r w:rsidR="00E631CB" w:rsidRPr="00E631CB">
              <w:rPr>
                <w:sz w:val="20"/>
              </w:rPr>
              <w:t xml:space="preserve">(see </w:t>
            </w:r>
            <w:proofErr w:type="spellStart"/>
            <w:r w:rsidR="00E631CB" w:rsidRPr="00E631CB">
              <w:rPr>
                <w:sz w:val="20"/>
              </w:rPr>
              <w:t>Gebhard</w:t>
            </w:r>
            <w:proofErr w:type="spellEnd"/>
            <w:r w:rsidR="00E631CB" w:rsidRPr="00E631CB">
              <w:rPr>
                <w:sz w:val="20"/>
              </w:rPr>
              <w:t>, 2016a)</w:t>
            </w:r>
            <w:r w:rsidR="00215F8D" w:rsidRPr="00F05466">
              <w:rPr>
                <w:b/>
                <w:sz w:val="20"/>
                <w:szCs w:val="20"/>
              </w:rPr>
              <w:fldChar w:fldCharType="end"/>
            </w:r>
            <w:r w:rsidR="00215F8D" w:rsidRPr="00F05466">
              <w:rPr>
                <w:b/>
                <w:sz w:val="20"/>
                <w:szCs w:val="20"/>
              </w:rPr>
              <w:t>:</w:t>
            </w:r>
          </w:p>
          <w:p w14:paraId="46265400" w14:textId="146C82F9" w:rsidR="00817FAE" w:rsidRPr="00F05466" w:rsidRDefault="00940865" w:rsidP="00B367DD">
            <w:pPr>
              <w:pStyle w:val="Listenabsatz"/>
              <w:numPr>
                <w:ilvl w:val="0"/>
                <w:numId w:val="0"/>
              </w:numPr>
              <w:spacing w:before="0" w:after="0" w:line="276" w:lineRule="auto"/>
              <w:ind w:left="426"/>
              <w:rPr>
                <w:bCs/>
                <w:sz w:val="20"/>
                <w:szCs w:val="20"/>
              </w:rPr>
            </w:pPr>
            <w:r w:rsidRPr="00F05466">
              <w:rPr>
                <w:bCs/>
                <w:sz w:val="20"/>
                <w:szCs w:val="20"/>
              </w:rPr>
              <w:t xml:space="preserve">In contrast to the </w:t>
            </w:r>
            <w:r w:rsidR="00817FAE" w:rsidRPr="00F05466">
              <w:rPr>
                <w:bCs/>
                <w:sz w:val="20"/>
                <w:szCs w:val="20"/>
              </w:rPr>
              <w:t>T</w:t>
            </w:r>
            <w:r w:rsidRPr="00F05466">
              <w:rPr>
                <w:bCs/>
                <w:sz w:val="20"/>
                <w:szCs w:val="20"/>
              </w:rPr>
              <w:t>wo-</w:t>
            </w:r>
            <w:r w:rsidR="00817FAE" w:rsidRPr="00F05466">
              <w:rPr>
                <w:bCs/>
                <w:sz w:val="20"/>
                <w:szCs w:val="20"/>
              </w:rPr>
              <w:t>D</w:t>
            </w:r>
            <w:r w:rsidRPr="00F05466">
              <w:rPr>
                <w:bCs/>
                <w:sz w:val="20"/>
                <w:szCs w:val="20"/>
              </w:rPr>
              <w:t xml:space="preserve">imensional </w:t>
            </w:r>
            <w:r w:rsidR="00817FAE" w:rsidRPr="00F05466">
              <w:rPr>
                <w:bCs/>
                <w:sz w:val="20"/>
                <w:szCs w:val="20"/>
              </w:rPr>
              <w:t>P</w:t>
            </w:r>
            <w:r w:rsidRPr="00F05466">
              <w:rPr>
                <w:bCs/>
                <w:sz w:val="20"/>
                <w:szCs w:val="20"/>
              </w:rPr>
              <w:t xml:space="preserve">ersonality </w:t>
            </w:r>
            <w:r w:rsidR="00817FAE" w:rsidRPr="00F05466">
              <w:rPr>
                <w:bCs/>
                <w:sz w:val="20"/>
                <w:szCs w:val="20"/>
              </w:rPr>
              <w:t>M</w:t>
            </w:r>
            <w:r w:rsidRPr="00F05466">
              <w:rPr>
                <w:bCs/>
                <w:sz w:val="20"/>
                <w:szCs w:val="20"/>
              </w:rPr>
              <w:t xml:space="preserve">odel, personality structures develop not only through experiences with oneself and others, but also through interactions with the non-human environment </w:t>
            </w:r>
            <w:r w:rsidRPr="00F05466">
              <w:rPr>
                <w:sz w:val="20"/>
                <w:szCs w:val="20"/>
              </w:rPr>
              <w:sym w:font="Wingdings" w:char="F0E0"/>
            </w:r>
            <w:r w:rsidRPr="00F05466">
              <w:rPr>
                <w:bCs/>
                <w:sz w:val="20"/>
                <w:szCs w:val="20"/>
              </w:rPr>
              <w:t xml:space="preserve"> interactional structures/relationships between humans and 'place'/nature </w:t>
            </w:r>
            <w:r w:rsidRPr="00F05466">
              <w:rPr>
                <w:sz w:val="20"/>
                <w:szCs w:val="20"/>
              </w:rPr>
              <w:sym w:font="Wingdings" w:char="F0E0"/>
            </w:r>
            <w:r w:rsidRPr="00F05466">
              <w:rPr>
                <w:bCs/>
                <w:sz w:val="20"/>
                <w:szCs w:val="20"/>
              </w:rPr>
              <w:t xml:space="preserve"> our personalities develop through interactions with things (the world becomes familiar through relationships) </w:t>
            </w:r>
            <w:r w:rsidRPr="00F05466">
              <w:rPr>
                <w:bCs/>
                <w:sz w:val="20"/>
                <w:szCs w:val="20"/>
              </w:rPr>
              <w:fldChar w:fldCharType="begin"/>
            </w:r>
            <w:r w:rsidR="00E631CB">
              <w:rPr>
                <w:bCs/>
                <w:sz w:val="20"/>
                <w:szCs w:val="20"/>
              </w:rPr>
              <w:instrText xml:space="preserve"> ADDIN ZOTERO_ITEM CSL_CITATION {"citationID":"zIFBmINl","properties":{"formattedCitation":"(Gebhard, 2016b)","plainCitation":"(Gebhard, 2016b)","noteIndex":0},"citationItems":[{"id":226,"uris":["http://zotero.org/users/10527931/items/BQPFS4DG"],"itemData":{"id":226,"type":"chapter","container-title":"Landschaft, Identität und Gesundheit. Zum Konzept der Therapeutischen Landschaften","event-place":"Wiesbaden","ISBN":"978-3-531-19723-4","page":"169-184","publisher":"Springer VS","publisher-place":"Wiesbaden","title":"Zum Zusammenhang von Persönlichkeitsentwicklung und Landschaft","author":[{"family":"Gebhard","given":"Ulrich"}],"editor":[{"family":"Gebhard","given":"Ulrich"},{"family":"Kistemann","given":"Thomas"}],"issued":{"date-parts":[["2016"]]}}}],"schema":"https://github.com/citation-style-language/schema/raw/master/csl-citation.json"} </w:instrText>
            </w:r>
            <w:r w:rsidRPr="00F05466">
              <w:rPr>
                <w:bCs/>
                <w:sz w:val="20"/>
                <w:szCs w:val="20"/>
              </w:rPr>
              <w:fldChar w:fldCharType="separate"/>
            </w:r>
            <w:r w:rsidR="00E631CB" w:rsidRPr="00E631CB">
              <w:rPr>
                <w:sz w:val="20"/>
              </w:rPr>
              <w:t>(</w:t>
            </w:r>
            <w:proofErr w:type="spellStart"/>
            <w:r w:rsidR="00E631CB" w:rsidRPr="00E631CB">
              <w:rPr>
                <w:sz w:val="20"/>
              </w:rPr>
              <w:t>Gebhard</w:t>
            </w:r>
            <w:proofErr w:type="spellEnd"/>
            <w:r w:rsidR="00E631CB" w:rsidRPr="00E631CB">
              <w:rPr>
                <w:sz w:val="20"/>
              </w:rPr>
              <w:t>, 2016b)</w:t>
            </w:r>
            <w:r w:rsidRPr="00F05466">
              <w:rPr>
                <w:bCs/>
                <w:sz w:val="20"/>
                <w:szCs w:val="20"/>
              </w:rPr>
              <w:fldChar w:fldCharType="end"/>
            </w:r>
            <w:r w:rsidRPr="00F05466">
              <w:rPr>
                <w:bCs/>
                <w:sz w:val="20"/>
                <w:szCs w:val="20"/>
              </w:rPr>
              <w:t>:</w:t>
            </w:r>
          </w:p>
          <w:p w14:paraId="7FF93DF8"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i w:val="0"/>
                <w:sz w:val="20"/>
                <w:szCs w:val="20"/>
                <w:lang w:val="en-US"/>
              </w:rPr>
            </w:pPr>
            <w:r w:rsidRPr="00F05466">
              <w:rPr>
                <w:rFonts w:ascii="Times New Roman" w:hAnsi="Times New Roman" w:cs="Times New Roman"/>
                <w:i w:val="0"/>
                <w:sz w:val="20"/>
                <w:szCs w:val="20"/>
                <w:lang w:val="en-US"/>
              </w:rPr>
              <w:t xml:space="preserve">The </w:t>
            </w:r>
            <w:r w:rsidRPr="00F05466">
              <w:rPr>
                <w:rFonts w:ascii="Times New Roman" w:hAnsi="Times New Roman" w:cs="Times New Roman"/>
                <w:b/>
                <w:i w:val="0"/>
                <w:sz w:val="20"/>
                <w:szCs w:val="20"/>
                <w:lang w:val="en-US"/>
              </w:rPr>
              <w:t>Subject</w:t>
            </w:r>
            <w:r w:rsidRPr="00F05466">
              <w:rPr>
                <w:rFonts w:ascii="Times New Roman" w:hAnsi="Times New Roman" w:cs="Times New Roman"/>
                <w:i w:val="0"/>
                <w:sz w:val="20"/>
                <w:szCs w:val="20"/>
                <w:lang w:val="en-US"/>
              </w:rPr>
              <w:t xml:space="preserve"> has characteristics derived from the environment and the individual species.</w:t>
            </w:r>
          </w:p>
          <w:p w14:paraId="17CB6163"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i w:val="0"/>
                <w:sz w:val="20"/>
                <w:szCs w:val="20"/>
                <w:lang w:val="en-US"/>
              </w:rPr>
            </w:pPr>
            <w:r w:rsidRPr="00F05466">
              <w:rPr>
                <w:rFonts w:ascii="Times New Roman" w:hAnsi="Times New Roman" w:cs="Times New Roman"/>
                <w:i w:val="0"/>
                <w:sz w:val="20"/>
                <w:szCs w:val="20"/>
                <w:lang w:val="en-US"/>
              </w:rPr>
              <w:t xml:space="preserve">Humans feel a sense of </w:t>
            </w:r>
            <w:r w:rsidRPr="00F05466">
              <w:rPr>
                <w:rFonts w:ascii="Times New Roman" w:hAnsi="Times New Roman" w:cs="Times New Roman"/>
                <w:b/>
                <w:i w:val="0"/>
                <w:sz w:val="20"/>
                <w:szCs w:val="20"/>
                <w:lang w:val="en-US"/>
              </w:rPr>
              <w:t>Kinship</w:t>
            </w:r>
            <w:r w:rsidRPr="00F05466">
              <w:rPr>
                <w:rFonts w:ascii="Times New Roman" w:hAnsi="Times New Roman" w:cs="Times New Roman"/>
                <w:i w:val="0"/>
                <w:sz w:val="20"/>
                <w:szCs w:val="20"/>
                <w:lang w:val="en-US"/>
              </w:rPr>
              <w:t xml:space="preserve"> with things, landscape and nature. This feeling allows for a central emotional orientation and develops from the unity perceived as a child between humans and elements of the non-human environment. A successful relationship results in a familiarity with the world and non-human objects </w:t>
            </w:r>
            <w:r w:rsidRPr="00F05466">
              <w:rPr>
                <w:rFonts w:ascii="Times New Roman" w:hAnsi="Times New Roman" w:cs="Times New Roman"/>
                <w:i w:val="0"/>
                <w:sz w:val="20"/>
                <w:szCs w:val="20"/>
                <w:lang w:val="en-US"/>
              </w:rPr>
              <w:sym w:font="Wingdings" w:char="F0E0"/>
            </w:r>
            <w:r w:rsidRPr="00F05466">
              <w:rPr>
                <w:rFonts w:ascii="Times New Roman" w:hAnsi="Times New Roman" w:cs="Times New Roman"/>
                <w:i w:val="0"/>
                <w:sz w:val="20"/>
                <w:szCs w:val="20"/>
                <w:lang w:val="en-US"/>
              </w:rPr>
              <w:t xml:space="preserve"> Link 16.6</w:t>
            </w:r>
          </w:p>
          <w:p w14:paraId="7063C40A"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sz w:val="20"/>
                <w:szCs w:val="20"/>
                <w:lang w:val="en-US"/>
              </w:rPr>
            </w:pPr>
            <w:r w:rsidRPr="00F05466">
              <w:rPr>
                <w:rFonts w:ascii="Times New Roman" w:hAnsi="Times New Roman" w:cs="Times New Roman"/>
                <w:b/>
                <w:i w:val="0"/>
                <w:sz w:val="20"/>
                <w:szCs w:val="20"/>
                <w:lang w:val="en-US"/>
              </w:rPr>
              <w:t xml:space="preserve">Object Representations </w:t>
            </w:r>
            <w:r w:rsidRPr="00F05466">
              <w:rPr>
                <w:rFonts w:ascii="Times New Roman" w:hAnsi="Times New Roman" w:cs="Times New Roman"/>
                <w:i w:val="0"/>
                <w:sz w:val="20"/>
                <w:szCs w:val="20"/>
                <w:lang w:val="en-US"/>
              </w:rPr>
              <w:t>include physical objects and associated experiences of interacting with them. These mental representations go beyond reproducing the external world and are charged with symbolic meaning. They intensify the aforementioned aspect of the relationship to the objects in an atmospheric way, particularly influencing one's self and having an identity-forming effect.</w:t>
            </w:r>
          </w:p>
          <w:p w14:paraId="3E64B2DD"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sz w:val="20"/>
                <w:szCs w:val="20"/>
                <w:lang w:val="en-US"/>
              </w:rPr>
            </w:pPr>
            <w:r w:rsidRPr="00F05466">
              <w:rPr>
                <w:rFonts w:ascii="Times New Roman" w:hAnsi="Times New Roman" w:cs="Times New Roman"/>
                <w:i w:val="0"/>
                <w:sz w:val="20"/>
                <w:szCs w:val="20"/>
                <w:lang w:val="en-US"/>
              </w:rPr>
              <w:t xml:space="preserve">The </w:t>
            </w:r>
            <w:r w:rsidRPr="00F05466">
              <w:rPr>
                <w:rFonts w:ascii="Times New Roman" w:hAnsi="Times New Roman" w:cs="Times New Roman"/>
                <w:b/>
                <w:i w:val="0"/>
                <w:sz w:val="20"/>
                <w:szCs w:val="20"/>
                <w:lang w:val="en-US"/>
              </w:rPr>
              <w:t>Aensory act of Perception</w:t>
            </w:r>
            <w:r w:rsidRPr="00F05466">
              <w:rPr>
                <w:rFonts w:ascii="Times New Roman" w:hAnsi="Times New Roman" w:cs="Times New Roman"/>
                <w:i w:val="0"/>
                <w:sz w:val="20"/>
                <w:szCs w:val="20"/>
                <w:lang w:val="en-US"/>
              </w:rPr>
              <w:t xml:space="preserve"> is the symbolic transfer from outside to inside.</w:t>
            </w:r>
          </w:p>
          <w:p w14:paraId="382E8C3F"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sz w:val="20"/>
                <w:szCs w:val="20"/>
                <w:lang w:val="en-US"/>
              </w:rPr>
            </w:pPr>
            <w:r w:rsidRPr="00F05466">
              <w:rPr>
                <w:rFonts w:ascii="Times New Roman" w:hAnsi="Times New Roman" w:cs="Times New Roman"/>
                <w:i w:val="0"/>
                <w:sz w:val="20"/>
                <w:szCs w:val="20"/>
                <w:lang w:val="en-US"/>
              </w:rPr>
              <w:t xml:space="preserve">The </w:t>
            </w:r>
            <w:r w:rsidRPr="00F05466">
              <w:rPr>
                <w:rFonts w:ascii="Times New Roman" w:hAnsi="Times New Roman" w:cs="Times New Roman"/>
                <w:b/>
                <w:i w:val="0"/>
                <w:sz w:val="20"/>
                <w:szCs w:val="20"/>
                <w:lang w:val="en-US"/>
              </w:rPr>
              <w:t>Human Environment</w:t>
            </w:r>
            <w:r w:rsidRPr="00F05466">
              <w:rPr>
                <w:rFonts w:ascii="Times New Roman" w:hAnsi="Times New Roman" w:cs="Times New Roman"/>
                <w:i w:val="0"/>
                <w:sz w:val="20"/>
                <w:szCs w:val="20"/>
                <w:lang w:val="en-US"/>
              </w:rPr>
              <w:t xml:space="preserve"> describes personal "objects", i.e. the "human being" as a social being can only be understood against the background of his common history with personal "objects".</w:t>
            </w:r>
          </w:p>
          <w:p w14:paraId="6CC71D0F"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i w:val="0"/>
                <w:sz w:val="20"/>
                <w:szCs w:val="20"/>
                <w:lang w:val="en-US"/>
              </w:rPr>
            </w:pPr>
            <w:r w:rsidRPr="00F05466">
              <w:rPr>
                <w:rFonts w:ascii="Times New Roman" w:hAnsi="Times New Roman" w:cs="Times New Roman"/>
                <w:i w:val="0"/>
                <w:sz w:val="20"/>
                <w:szCs w:val="20"/>
                <w:lang w:val="en-US"/>
              </w:rPr>
              <w:t xml:space="preserve">It is within the </w:t>
            </w:r>
            <w:r w:rsidRPr="00F05466">
              <w:rPr>
                <w:rFonts w:ascii="Times New Roman" w:hAnsi="Times New Roman" w:cs="Times New Roman"/>
                <w:b/>
                <w:i w:val="0"/>
                <w:sz w:val="20"/>
                <w:szCs w:val="20"/>
                <w:lang w:val="en-US"/>
              </w:rPr>
              <w:t>Non-Human Environment</w:t>
            </w:r>
            <w:r w:rsidRPr="00F05466">
              <w:rPr>
                <w:rFonts w:ascii="Times New Roman" w:hAnsi="Times New Roman" w:cs="Times New Roman"/>
                <w:i w:val="0"/>
                <w:sz w:val="20"/>
                <w:szCs w:val="20"/>
                <w:lang w:val="en-US"/>
              </w:rPr>
              <w:t xml:space="preserve"> (landscapes, animals, plants, inanimate objects) that the ego and interpersonal relationships develop. </w:t>
            </w:r>
          </w:p>
          <w:p w14:paraId="2DB2AFED" w14:textId="77777777" w:rsidR="00B367DD" w:rsidRPr="00F05466" w:rsidRDefault="00B367DD" w:rsidP="00D01559">
            <w:pPr>
              <w:pStyle w:val="CitaviBibliographySubheading8"/>
              <w:numPr>
                <w:ilvl w:val="1"/>
                <w:numId w:val="6"/>
              </w:numPr>
              <w:spacing w:line="276" w:lineRule="auto"/>
              <w:ind w:left="510" w:hanging="583"/>
              <w:rPr>
                <w:rFonts w:ascii="Times New Roman" w:hAnsi="Times New Roman" w:cs="Times New Roman"/>
                <w:i w:val="0"/>
                <w:sz w:val="20"/>
                <w:szCs w:val="20"/>
                <w:lang w:val="en-US"/>
              </w:rPr>
            </w:pPr>
            <w:r w:rsidRPr="00F05466">
              <w:rPr>
                <w:rFonts w:ascii="Times New Roman" w:hAnsi="Times New Roman" w:cs="Times New Roman"/>
                <w:i w:val="0"/>
                <w:sz w:val="20"/>
                <w:szCs w:val="20"/>
                <w:lang w:val="en-US"/>
              </w:rPr>
              <w:t xml:space="preserve">A </w:t>
            </w:r>
            <w:r w:rsidRPr="00F05466">
              <w:rPr>
                <w:rFonts w:ascii="Times New Roman" w:hAnsi="Times New Roman" w:cs="Times New Roman"/>
                <w:b/>
                <w:i w:val="0"/>
                <w:sz w:val="20"/>
                <w:szCs w:val="20"/>
                <w:lang w:val="en-US"/>
              </w:rPr>
              <w:t>Place</w:t>
            </w:r>
            <w:r w:rsidRPr="00F05466">
              <w:rPr>
                <w:rFonts w:ascii="Times New Roman" w:hAnsi="Times New Roman" w:cs="Times New Roman"/>
                <w:i w:val="0"/>
                <w:sz w:val="20"/>
                <w:szCs w:val="20"/>
                <w:lang w:val="en-US"/>
              </w:rPr>
              <w:t xml:space="preserve"> is a neutral space that becomes a 'place' through interaction in and with it</w:t>
            </w:r>
            <w:r w:rsidRPr="00F05466">
              <w:rPr>
                <w:rFonts w:ascii="Times New Roman" w:hAnsi="Times New Roman" w:cs="Times New Roman"/>
                <w:b/>
                <w:i w:val="0"/>
                <w:sz w:val="20"/>
                <w:szCs w:val="20"/>
                <w:lang w:val="en-US"/>
              </w:rPr>
              <w:t>.</w:t>
            </w:r>
          </w:p>
          <w:p w14:paraId="653871B0" w14:textId="3B13EB18" w:rsidR="00940865" w:rsidRPr="00F05466" w:rsidRDefault="00B367DD" w:rsidP="00D451E2">
            <w:pPr>
              <w:pStyle w:val="CitaviBibliographySubheading8"/>
              <w:numPr>
                <w:ilvl w:val="1"/>
                <w:numId w:val="6"/>
              </w:numPr>
              <w:spacing w:line="276" w:lineRule="auto"/>
              <w:ind w:left="510" w:hanging="583"/>
              <w:rPr>
                <w:rFonts w:ascii="Times New Roman" w:hAnsi="Times New Roman" w:cs="Times New Roman"/>
                <w:i w:val="0"/>
                <w:sz w:val="20"/>
                <w:szCs w:val="20"/>
                <w:lang w:val="en-US"/>
              </w:rPr>
            </w:pPr>
            <w:r w:rsidRPr="00F05466">
              <w:rPr>
                <w:rFonts w:ascii="Times New Roman" w:hAnsi="Times New Roman" w:cs="Times New Roman"/>
                <w:b/>
                <w:bCs/>
                <w:i w:val="0"/>
                <w:sz w:val="20"/>
                <w:szCs w:val="20"/>
                <w:lang w:val="en-US"/>
              </w:rPr>
              <w:t>Self-Objects</w:t>
            </w:r>
            <w:r w:rsidRPr="00F05466">
              <w:rPr>
                <w:rFonts w:ascii="Times New Roman" w:hAnsi="Times New Roman" w:cs="Times New Roman"/>
                <w:i w:val="0"/>
                <w:sz w:val="20"/>
                <w:szCs w:val="20"/>
                <w:lang w:val="en-US"/>
              </w:rPr>
              <w:t xml:space="preserve"> are external objects. They are experienced (at least in part) as part of the self and contain emotional meaning.</w:t>
            </w:r>
          </w:p>
        </w:tc>
      </w:tr>
    </w:tbl>
    <w:p w14:paraId="347676DA" w14:textId="79D39D78" w:rsidR="00940865" w:rsidRDefault="00940865" w:rsidP="00940865"/>
    <w:p w14:paraId="464D01CD" w14:textId="6900F73D" w:rsidR="00D451E2" w:rsidRDefault="00D451E2" w:rsidP="00940865"/>
    <w:p w14:paraId="6519D4CC" w14:textId="2B0576B2" w:rsidR="00E631CB" w:rsidRDefault="00E631CB" w:rsidP="00940865"/>
    <w:p w14:paraId="0BA74350" w14:textId="2ACE13D4" w:rsidR="00E631CB" w:rsidRDefault="00E631CB" w:rsidP="00940865"/>
    <w:p w14:paraId="3EDB7598" w14:textId="77777777" w:rsidR="00E631CB" w:rsidRPr="00B367DD" w:rsidRDefault="00E631CB" w:rsidP="00940865"/>
    <w:p w14:paraId="58F1AED1" w14:textId="62F6DE69" w:rsidR="00DE23E8" w:rsidRDefault="00DE23E8" w:rsidP="00654E8F">
      <w:pPr>
        <w:spacing w:before="240"/>
      </w:pPr>
    </w:p>
    <w:p w14:paraId="397616F1" w14:textId="44DE6B41" w:rsidR="003926E1" w:rsidRPr="00940865" w:rsidRDefault="003926E1" w:rsidP="00E27F64">
      <w:pPr>
        <w:pStyle w:val="AuthorList"/>
      </w:pPr>
      <w:r w:rsidRPr="00940865">
        <w:lastRenderedPageBreak/>
        <w:t>References</w:t>
      </w:r>
    </w:p>
    <w:p w14:paraId="4315AF3F" w14:textId="77777777" w:rsidR="00E631CB" w:rsidRPr="00E631CB" w:rsidRDefault="003926E1" w:rsidP="00E631CB">
      <w:pPr>
        <w:pStyle w:val="Literaturverzeichnis"/>
        <w:rPr>
          <w:lang w:val="en-US"/>
        </w:rPr>
      </w:pPr>
      <w:r w:rsidRPr="00940865">
        <w:fldChar w:fldCharType="begin"/>
      </w:r>
      <w:r w:rsidR="00E631CB" w:rsidRPr="00E631CB">
        <w:rPr>
          <w:lang w:val="en-US"/>
        </w:rPr>
        <w:instrText xml:space="preserve"> ADDIN ZOTERO_BIBL {"uncited":[],"omitted":[],"custom":[]} CSL_BIBLIOGRAPHY </w:instrText>
      </w:r>
      <w:r w:rsidRPr="00940865">
        <w:fldChar w:fldCharType="separate"/>
      </w:r>
      <w:proofErr w:type="spellStart"/>
      <w:r w:rsidR="00E631CB" w:rsidRPr="00E631CB">
        <w:rPr>
          <w:lang w:val="en-US"/>
        </w:rPr>
        <w:t>Alvidrez</w:t>
      </w:r>
      <w:proofErr w:type="spellEnd"/>
      <w:r w:rsidR="00E631CB" w:rsidRPr="00E631CB">
        <w:rPr>
          <w:lang w:val="en-US"/>
        </w:rPr>
        <w:t xml:space="preserve">, J., </w:t>
      </w:r>
      <w:proofErr w:type="spellStart"/>
      <w:r w:rsidR="00E631CB" w:rsidRPr="00E631CB">
        <w:rPr>
          <w:lang w:val="en-US"/>
        </w:rPr>
        <w:t>Castille</w:t>
      </w:r>
      <w:proofErr w:type="spellEnd"/>
      <w:r w:rsidR="00E631CB" w:rsidRPr="00E631CB">
        <w:rPr>
          <w:lang w:val="en-US"/>
        </w:rPr>
        <w:t xml:space="preserve">, D., Laude-Sharp, M., Rosario, A., &amp; Tabor, D. (2019). The National Institute on Minority Health and Health Disparities Research Framework. </w:t>
      </w:r>
      <w:r w:rsidR="00E631CB" w:rsidRPr="00E631CB">
        <w:rPr>
          <w:i/>
          <w:iCs/>
          <w:lang w:val="en-US"/>
        </w:rPr>
        <w:t>American Journal of Public Health</w:t>
      </w:r>
      <w:r w:rsidR="00E631CB" w:rsidRPr="00E631CB">
        <w:rPr>
          <w:lang w:val="en-US"/>
        </w:rPr>
        <w:t xml:space="preserve">, </w:t>
      </w:r>
      <w:r w:rsidR="00E631CB" w:rsidRPr="00E631CB">
        <w:rPr>
          <w:i/>
          <w:iCs/>
          <w:lang w:val="en-US"/>
        </w:rPr>
        <w:t>109</w:t>
      </w:r>
      <w:r w:rsidR="00E631CB" w:rsidRPr="00E631CB">
        <w:rPr>
          <w:lang w:val="en-US"/>
        </w:rPr>
        <w:t>(S1), S16–S20. https://doi.org/10.2105/AJPH.2018.304883</w:t>
      </w:r>
    </w:p>
    <w:p w14:paraId="31F0D57C" w14:textId="77777777" w:rsidR="00E631CB" w:rsidRPr="00E631CB" w:rsidRDefault="00E631CB" w:rsidP="00E631CB">
      <w:pPr>
        <w:pStyle w:val="Literaturverzeichnis"/>
        <w:rPr>
          <w:lang w:val="en-US"/>
        </w:rPr>
      </w:pPr>
      <w:proofErr w:type="spellStart"/>
      <w:r w:rsidRPr="00E631CB">
        <w:rPr>
          <w:lang w:val="en-US"/>
        </w:rPr>
        <w:t>Antonovsky</w:t>
      </w:r>
      <w:proofErr w:type="spellEnd"/>
      <w:r w:rsidRPr="00E631CB">
        <w:rPr>
          <w:lang w:val="en-US"/>
        </w:rPr>
        <w:t xml:space="preserve">, A. (1979). </w:t>
      </w:r>
      <w:r w:rsidRPr="00E631CB">
        <w:rPr>
          <w:i/>
          <w:iCs/>
          <w:lang w:val="en-US"/>
        </w:rPr>
        <w:t>Health, stress, and coping</w:t>
      </w:r>
      <w:r w:rsidRPr="00E631CB">
        <w:rPr>
          <w:lang w:val="en-US"/>
        </w:rPr>
        <w:t xml:space="preserve"> (1st ed.). Jossey-Bass Publishers.</w:t>
      </w:r>
    </w:p>
    <w:p w14:paraId="7F3AC877" w14:textId="77777777" w:rsidR="00E631CB" w:rsidRPr="00E631CB" w:rsidRDefault="00E631CB" w:rsidP="00E631CB">
      <w:pPr>
        <w:pStyle w:val="Literaturverzeichnis"/>
      </w:pPr>
      <w:proofErr w:type="spellStart"/>
      <w:r w:rsidRPr="00E631CB">
        <w:rPr>
          <w:lang w:val="en-US"/>
        </w:rPr>
        <w:t>Antonovsky</w:t>
      </w:r>
      <w:proofErr w:type="spellEnd"/>
      <w:r w:rsidRPr="00E631CB">
        <w:rPr>
          <w:lang w:val="en-US"/>
        </w:rPr>
        <w:t xml:space="preserve">, A. (1987). </w:t>
      </w:r>
      <w:r w:rsidRPr="00E631CB">
        <w:rPr>
          <w:i/>
          <w:iCs/>
          <w:lang w:val="en-US"/>
        </w:rPr>
        <w:t>Unraveling the mystery of health: How people manage stress and stay well</w:t>
      </w:r>
      <w:r w:rsidRPr="00E631CB">
        <w:rPr>
          <w:lang w:val="en-US"/>
        </w:rPr>
        <w:t xml:space="preserve"> (1st ed). </w:t>
      </w:r>
      <w:proofErr w:type="spellStart"/>
      <w:r w:rsidRPr="00E631CB">
        <w:t>Jossey</w:t>
      </w:r>
      <w:proofErr w:type="spellEnd"/>
      <w:r w:rsidRPr="00E631CB">
        <w:t>-Bass.</w:t>
      </w:r>
    </w:p>
    <w:p w14:paraId="0D2975F2" w14:textId="77777777" w:rsidR="00E631CB" w:rsidRPr="00E631CB" w:rsidRDefault="00E631CB" w:rsidP="00E631CB">
      <w:pPr>
        <w:pStyle w:val="Literaturverzeichnis"/>
      </w:pPr>
      <w:r w:rsidRPr="00E631CB">
        <w:t xml:space="preserve">Antonovsky, A. (1997). Salutogenese. </w:t>
      </w:r>
      <w:r w:rsidRPr="00E631CB">
        <w:rPr>
          <w:i/>
          <w:iCs/>
        </w:rPr>
        <w:t>Zur Entmystifizierung Der Gesundheit. Tübingen</w:t>
      </w:r>
      <w:r w:rsidRPr="00E631CB">
        <w:t xml:space="preserve">, </w:t>
      </w:r>
      <w:r w:rsidRPr="00E631CB">
        <w:rPr>
          <w:i/>
          <w:iCs/>
        </w:rPr>
        <w:t>119</w:t>
      </w:r>
      <w:r w:rsidRPr="00E631CB">
        <w:t>.</w:t>
      </w:r>
    </w:p>
    <w:p w14:paraId="0A9E6A02" w14:textId="77777777" w:rsidR="00E631CB" w:rsidRPr="00E631CB" w:rsidRDefault="00E631CB" w:rsidP="00E631CB">
      <w:pPr>
        <w:pStyle w:val="Literaturverzeichnis"/>
      </w:pPr>
      <w:r w:rsidRPr="00E631CB">
        <w:t xml:space="preserve">Becker, P. (2006). </w:t>
      </w:r>
      <w:r w:rsidRPr="00E631CB">
        <w:rPr>
          <w:i/>
          <w:iCs/>
        </w:rPr>
        <w:t>Gesundheit durch Bedürfnisbefriedigung</w:t>
      </w:r>
      <w:r w:rsidRPr="00E631CB">
        <w:t>. Hogrefe.</w:t>
      </w:r>
    </w:p>
    <w:p w14:paraId="7A557ED4" w14:textId="77777777" w:rsidR="00E631CB" w:rsidRPr="00E631CB" w:rsidRDefault="00E631CB" w:rsidP="00E631CB">
      <w:pPr>
        <w:pStyle w:val="Literaturverzeichnis"/>
      </w:pPr>
      <w:r w:rsidRPr="00E631CB">
        <w:t xml:space="preserve">Blümel, S. (2020). Systemisches Anforderungs-Ressourcen-Modell in der Gesundheitsförderung. </w:t>
      </w:r>
      <w:r w:rsidRPr="00E631CB">
        <w:rPr>
          <w:i/>
          <w:iCs/>
        </w:rPr>
        <w:t>Leitbegriffe Der Gesundheitsförderung Und Prävention: Glossar Zu Konzepten</w:t>
      </w:r>
      <w:r w:rsidRPr="00E631CB">
        <w:t>, Strategien und Methoden. https://doi.org/10.17623/BZGA:224-I121-2.0</w:t>
      </w:r>
    </w:p>
    <w:p w14:paraId="3CEF7C62" w14:textId="77777777" w:rsidR="00E631CB" w:rsidRPr="00E631CB" w:rsidRDefault="00E631CB" w:rsidP="00E631CB">
      <w:pPr>
        <w:pStyle w:val="Literaturverzeichnis"/>
      </w:pPr>
      <w:proofErr w:type="spellStart"/>
      <w:r w:rsidRPr="00E631CB">
        <w:t>Faltermaier</w:t>
      </w:r>
      <w:proofErr w:type="spellEnd"/>
      <w:r w:rsidRPr="00E631CB">
        <w:t>, T., Kühnlein, I., &amp; Burda-</w:t>
      </w:r>
      <w:proofErr w:type="spellStart"/>
      <w:r w:rsidRPr="00E631CB">
        <w:t>Viering</w:t>
      </w:r>
      <w:proofErr w:type="spellEnd"/>
      <w:r w:rsidRPr="00E631CB">
        <w:t xml:space="preserve">, M. (1998). </w:t>
      </w:r>
      <w:r w:rsidRPr="00E631CB">
        <w:rPr>
          <w:i/>
          <w:iCs/>
        </w:rPr>
        <w:t>Gesundheit im Alltag: Laienkompetenz in Gesundheitshandeln und Gesundheitsförderung</w:t>
      </w:r>
      <w:r w:rsidRPr="00E631CB">
        <w:t>. Juventa-Verl.</w:t>
      </w:r>
    </w:p>
    <w:p w14:paraId="4A838EB2" w14:textId="77777777" w:rsidR="00E631CB" w:rsidRPr="00E631CB" w:rsidRDefault="00E631CB" w:rsidP="00E631CB">
      <w:pPr>
        <w:pStyle w:val="Literaturverzeichnis"/>
      </w:pPr>
      <w:proofErr w:type="spellStart"/>
      <w:r w:rsidRPr="00E631CB">
        <w:t>Faltermaier</w:t>
      </w:r>
      <w:proofErr w:type="spellEnd"/>
      <w:r w:rsidRPr="00E631CB">
        <w:t xml:space="preserve">, T., </w:t>
      </w:r>
      <w:proofErr w:type="spellStart"/>
      <w:r w:rsidRPr="00E631CB">
        <w:t>Selg</w:t>
      </w:r>
      <w:proofErr w:type="spellEnd"/>
      <w:r w:rsidRPr="00E631CB">
        <w:t xml:space="preserve">, H., &amp; Ulich, D. (2017). </w:t>
      </w:r>
      <w:r w:rsidRPr="00E631CB">
        <w:rPr>
          <w:i/>
          <w:iCs/>
        </w:rPr>
        <w:t>Gesundheitspsychologie</w:t>
      </w:r>
      <w:r w:rsidRPr="00E631CB">
        <w:t xml:space="preserve"> (B. </w:t>
      </w:r>
      <w:proofErr w:type="spellStart"/>
      <w:r w:rsidRPr="00E631CB">
        <w:t>Leplow</w:t>
      </w:r>
      <w:proofErr w:type="spellEnd"/>
      <w:r w:rsidRPr="00E631CB">
        <w:t xml:space="preserve"> &amp; M. von Salisch, Eds.; 2., überarbeitete und erweiterte Auflage). Verlag W. Kohlhammer.</w:t>
      </w:r>
    </w:p>
    <w:p w14:paraId="34062D5D" w14:textId="77777777" w:rsidR="00E631CB" w:rsidRPr="00E631CB" w:rsidRDefault="00E631CB" w:rsidP="00E631CB">
      <w:pPr>
        <w:pStyle w:val="Literaturverzeichnis"/>
      </w:pPr>
      <w:r w:rsidRPr="00E631CB">
        <w:t xml:space="preserve">Gebhard, U. (2016a). Zum Zusammenhang von Persönlichkeitsentwicklung und Landschaft. In U. Gebhard &amp; T. </w:t>
      </w:r>
      <w:proofErr w:type="spellStart"/>
      <w:r w:rsidRPr="00E631CB">
        <w:t>Kistemann</w:t>
      </w:r>
      <w:proofErr w:type="spellEnd"/>
      <w:r w:rsidRPr="00E631CB">
        <w:t xml:space="preserve"> (Eds.), </w:t>
      </w:r>
      <w:r w:rsidRPr="00E631CB">
        <w:rPr>
          <w:i/>
          <w:iCs/>
        </w:rPr>
        <w:t>Landschaft, Identität und Gesundheit. Zum Konzept der Therapeutischen Landschaften</w:t>
      </w:r>
      <w:r w:rsidRPr="00E631CB">
        <w:t xml:space="preserve"> (pp. 169–184). Springer VS.</w:t>
      </w:r>
    </w:p>
    <w:p w14:paraId="6C07156F" w14:textId="77777777" w:rsidR="00E631CB" w:rsidRPr="00E631CB" w:rsidRDefault="00E631CB" w:rsidP="00E631CB">
      <w:pPr>
        <w:pStyle w:val="Literaturverzeichnis"/>
      </w:pPr>
      <w:r w:rsidRPr="00E631CB">
        <w:t xml:space="preserve">Gebhard, U. (2016b). Zum Zusammenhang von Persönlichkeitsentwicklung und Landschaft. In U. Gebhard &amp; T. </w:t>
      </w:r>
      <w:proofErr w:type="spellStart"/>
      <w:r w:rsidRPr="00E631CB">
        <w:t>Kistemann</w:t>
      </w:r>
      <w:proofErr w:type="spellEnd"/>
      <w:r w:rsidRPr="00E631CB">
        <w:t xml:space="preserve"> (Eds.), </w:t>
      </w:r>
      <w:r w:rsidRPr="00E631CB">
        <w:rPr>
          <w:i/>
          <w:iCs/>
        </w:rPr>
        <w:t>Landschaft, Identität und Gesundheit. Zum Konzept der Therapeutischen Landschaften</w:t>
      </w:r>
      <w:r w:rsidRPr="00E631CB">
        <w:t xml:space="preserve"> (pp. 169–184). Springer VS.</w:t>
      </w:r>
    </w:p>
    <w:p w14:paraId="66CE3C8E" w14:textId="77777777" w:rsidR="00E631CB" w:rsidRPr="00E631CB" w:rsidRDefault="00E631CB" w:rsidP="00E631CB">
      <w:pPr>
        <w:pStyle w:val="Literaturverzeichnis"/>
        <w:rPr>
          <w:lang w:val="en-US"/>
        </w:rPr>
      </w:pPr>
      <w:proofErr w:type="spellStart"/>
      <w:r w:rsidRPr="00E631CB">
        <w:lastRenderedPageBreak/>
        <w:t>Gruebner</w:t>
      </w:r>
      <w:proofErr w:type="spellEnd"/>
      <w:r w:rsidRPr="00E631CB">
        <w:t xml:space="preserve">, O., </w:t>
      </w:r>
      <w:proofErr w:type="spellStart"/>
      <w:r w:rsidRPr="00E631CB">
        <w:t>Staffeld</w:t>
      </w:r>
      <w:proofErr w:type="spellEnd"/>
      <w:r w:rsidRPr="00E631CB">
        <w:t xml:space="preserve">, R., Khan, M., Burkart, K., Krämer, A., &amp; </w:t>
      </w:r>
      <w:proofErr w:type="spellStart"/>
      <w:r w:rsidRPr="00E631CB">
        <w:t>Hostert</w:t>
      </w:r>
      <w:proofErr w:type="spellEnd"/>
      <w:r w:rsidRPr="00E631CB">
        <w:t xml:space="preserve">, P. (2011). </w:t>
      </w:r>
      <w:r w:rsidRPr="00E631CB">
        <w:rPr>
          <w:lang w:val="en-US"/>
        </w:rPr>
        <w:t xml:space="preserve">Urban health in megacities: Extending the framework for developing countries. </w:t>
      </w:r>
      <w:r w:rsidRPr="00E631CB">
        <w:rPr>
          <w:i/>
          <w:iCs/>
          <w:lang w:val="en-US"/>
        </w:rPr>
        <w:t xml:space="preserve">Magazine of the International Human Dimensions </w:t>
      </w:r>
      <w:proofErr w:type="spellStart"/>
      <w:r w:rsidRPr="00E631CB">
        <w:rPr>
          <w:i/>
          <w:iCs/>
          <w:lang w:val="en-US"/>
        </w:rPr>
        <w:t>Programme</w:t>
      </w:r>
      <w:proofErr w:type="spellEnd"/>
      <w:r w:rsidRPr="00E631CB">
        <w:rPr>
          <w:i/>
          <w:iCs/>
          <w:lang w:val="en-US"/>
        </w:rPr>
        <w:t xml:space="preserve"> on </w:t>
      </w:r>
      <w:proofErr w:type="spellStart"/>
      <w:r w:rsidRPr="00E631CB">
        <w:rPr>
          <w:i/>
          <w:iCs/>
          <w:lang w:val="en-US"/>
        </w:rPr>
        <w:t>Gloabel</w:t>
      </w:r>
      <w:proofErr w:type="spellEnd"/>
      <w:r w:rsidRPr="00E631CB">
        <w:rPr>
          <w:i/>
          <w:iCs/>
          <w:lang w:val="en-US"/>
        </w:rPr>
        <w:t xml:space="preserve"> Environmental Change</w:t>
      </w:r>
      <w:r w:rsidRPr="00E631CB">
        <w:rPr>
          <w:lang w:val="en-US"/>
        </w:rPr>
        <w:t xml:space="preserve">, </w:t>
      </w:r>
      <w:r w:rsidRPr="00E631CB">
        <w:rPr>
          <w:i/>
          <w:iCs/>
          <w:lang w:val="en-US"/>
        </w:rPr>
        <w:t>1</w:t>
      </w:r>
      <w:r w:rsidRPr="00E631CB">
        <w:rPr>
          <w:lang w:val="en-US"/>
        </w:rPr>
        <w:t>, 40–47.</w:t>
      </w:r>
    </w:p>
    <w:p w14:paraId="10F60FE5" w14:textId="77777777" w:rsidR="00E631CB" w:rsidRPr="00E631CB" w:rsidRDefault="00E631CB" w:rsidP="00E631CB">
      <w:pPr>
        <w:pStyle w:val="Literaturverzeichnis"/>
        <w:rPr>
          <w:lang w:val="en-US"/>
        </w:rPr>
      </w:pPr>
      <w:r w:rsidRPr="00E631CB">
        <w:rPr>
          <w:lang w:val="en-US"/>
        </w:rPr>
        <w:t xml:space="preserve">Kaplan, R., &amp; Kaplan, S. (1989). </w:t>
      </w:r>
      <w:r w:rsidRPr="00E631CB">
        <w:rPr>
          <w:i/>
          <w:iCs/>
          <w:lang w:val="en-US"/>
        </w:rPr>
        <w:t>The experience of nature: A psychological perspective</w:t>
      </w:r>
      <w:r w:rsidRPr="00E631CB">
        <w:rPr>
          <w:lang w:val="en-US"/>
        </w:rPr>
        <w:t>. Cambridge University Press.</w:t>
      </w:r>
    </w:p>
    <w:p w14:paraId="4ACC84C7" w14:textId="77777777" w:rsidR="00E631CB" w:rsidRPr="00E631CB" w:rsidRDefault="00E631CB" w:rsidP="00E631CB">
      <w:pPr>
        <w:pStyle w:val="Literaturverzeichnis"/>
        <w:rPr>
          <w:lang w:val="en-US"/>
        </w:rPr>
      </w:pPr>
      <w:r w:rsidRPr="00E631CB">
        <w:rPr>
          <w:lang w:val="en-US"/>
        </w:rPr>
        <w:t xml:space="preserve">Kaplan, S., &amp; Berman, M. G. (2010). Directed Attention as a Common Resource for Executive Functioning and Self-Regulation. </w:t>
      </w:r>
      <w:r w:rsidRPr="00E631CB">
        <w:rPr>
          <w:i/>
          <w:iCs/>
          <w:lang w:val="en-US"/>
        </w:rPr>
        <w:t>Perspectives on Psychological Science</w:t>
      </w:r>
      <w:r w:rsidRPr="00E631CB">
        <w:rPr>
          <w:lang w:val="en-US"/>
        </w:rPr>
        <w:t xml:space="preserve">, </w:t>
      </w:r>
      <w:r w:rsidRPr="00E631CB">
        <w:rPr>
          <w:i/>
          <w:iCs/>
          <w:lang w:val="en-US"/>
        </w:rPr>
        <w:t>5</w:t>
      </w:r>
      <w:r w:rsidRPr="00E631CB">
        <w:rPr>
          <w:lang w:val="en-US"/>
        </w:rPr>
        <w:t>(1), 43–57. https://doi.org/10.1177/1745691609356784</w:t>
      </w:r>
    </w:p>
    <w:p w14:paraId="230EB62A" w14:textId="77777777" w:rsidR="00E631CB" w:rsidRPr="00E631CB" w:rsidRDefault="00E631CB" w:rsidP="00E631CB">
      <w:pPr>
        <w:pStyle w:val="Literaturverzeichnis"/>
      </w:pPr>
      <w:r w:rsidRPr="00E631CB">
        <w:rPr>
          <w:lang w:val="en-US"/>
        </w:rPr>
        <w:t xml:space="preserve">Knoll, N. (2022). </w:t>
      </w:r>
      <w:proofErr w:type="spellStart"/>
      <w:r w:rsidRPr="00E631CB">
        <w:rPr>
          <w:lang w:val="en-US"/>
        </w:rPr>
        <w:t>Stressmodell</w:t>
      </w:r>
      <w:proofErr w:type="spellEnd"/>
      <w:r w:rsidRPr="00E631CB">
        <w:rPr>
          <w:lang w:val="en-US"/>
        </w:rPr>
        <w:t xml:space="preserve">, </w:t>
      </w:r>
      <w:proofErr w:type="spellStart"/>
      <w:r w:rsidRPr="00E631CB">
        <w:rPr>
          <w:lang w:val="en-US"/>
        </w:rPr>
        <w:t>transaktionales</w:t>
      </w:r>
      <w:proofErr w:type="spellEnd"/>
      <w:r w:rsidRPr="00E631CB">
        <w:rPr>
          <w:lang w:val="en-US"/>
        </w:rPr>
        <w:t xml:space="preserve">. </w:t>
      </w:r>
      <w:r w:rsidRPr="00E631CB">
        <w:t xml:space="preserve">In M. A. Wirtz (Ed.), </w:t>
      </w:r>
      <w:r w:rsidRPr="00E631CB">
        <w:rPr>
          <w:i/>
          <w:iCs/>
        </w:rPr>
        <w:t>Lexikon der Psychologie</w:t>
      </w:r>
      <w:r w:rsidRPr="00E631CB">
        <w:t>. Dorsch. https://dorsch.hogrefe.com/stichwort/stressmodell-transaktionales</w:t>
      </w:r>
    </w:p>
    <w:p w14:paraId="066F2401" w14:textId="77777777" w:rsidR="00E631CB" w:rsidRPr="00E631CB" w:rsidRDefault="00E631CB" w:rsidP="00E631CB">
      <w:pPr>
        <w:pStyle w:val="Literaturverzeichnis"/>
        <w:rPr>
          <w:lang w:val="en-US"/>
        </w:rPr>
      </w:pPr>
      <w:r w:rsidRPr="00E631CB">
        <w:t xml:space="preserve">Krieger, N. (1994). </w:t>
      </w:r>
      <w:r w:rsidRPr="00E631CB">
        <w:rPr>
          <w:lang w:val="en-US"/>
        </w:rPr>
        <w:t xml:space="preserve">Epidemiology and the web of causation: Has anyone seen the spider? </w:t>
      </w:r>
      <w:r w:rsidRPr="00E631CB">
        <w:rPr>
          <w:i/>
          <w:iCs/>
          <w:lang w:val="en-US"/>
        </w:rPr>
        <w:t>Social Science &amp; Medicine</w:t>
      </w:r>
      <w:r w:rsidRPr="00E631CB">
        <w:rPr>
          <w:lang w:val="en-US"/>
        </w:rPr>
        <w:t xml:space="preserve">, </w:t>
      </w:r>
      <w:r w:rsidRPr="00E631CB">
        <w:rPr>
          <w:i/>
          <w:iCs/>
          <w:lang w:val="en-US"/>
        </w:rPr>
        <w:t>39</w:t>
      </w:r>
      <w:r w:rsidRPr="00E631CB">
        <w:rPr>
          <w:lang w:val="en-US"/>
        </w:rPr>
        <w:t>(7), 887–903. https://doi.org/10.1016/0277-9536(94)90202-X</w:t>
      </w:r>
    </w:p>
    <w:p w14:paraId="70C4FD6C" w14:textId="77777777" w:rsidR="00E631CB" w:rsidRPr="00E631CB" w:rsidRDefault="00E631CB" w:rsidP="00E631CB">
      <w:pPr>
        <w:pStyle w:val="Literaturverzeichnis"/>
        <w:rPr>
          <w:lang w:val="en-US"/>
        </w:rPr>
      </w:pPr>
      <w:r w:rsidRPr="00E631CB">
        <w:rPr>
          <w:lang w:val="en-US"/>
        </w:rPr>
        <w:t xml:space="preserve">Krieger, N. (Ed.). (2011). </w:t>
      </w:r>
      <w:r w:rsidRPr="00E631CB">
        <w:rPr>
          <w:i/>
          <w:iCs/>
          <w:lang w:val="en-US"/>
        </w:rPr>
        <w:t>Epidemiology and the people’s health</w:t>
      </w:r>
      <w:r w:rsidRPr="00E631CB">
        <w:rPr>
          <w:lang w:val="en-US"/>
        </w:rPr>
        <w:t>. Oxford University Press. https://doi.org/10.1093/acprof:oso/9780195383874.001.0001</w:t>
      </w:r>
    </w:p>
    <w:p w14:paraId="503B07E0" w14:textId="77777777" w:rsidR="00E631CB" w:rsidRPr="00E631CB" w:rsidRDefault="00E631CB" w:rsidP="00E631CB">
      <w:pPr>
        <w:pStyle w:val="Literaturverzeichnis"/>
        <w:rPr>
          <w:lang w:val="en-US"/>
        </w:rPr>
      </w:pPr>
      <w:r w:rsidRPr="00E631CB">
        <w:rPr>
          <w:lang w:val="en-US"/>
        </w:rPr>
        <w:t xml:space="preserve">Krieger, N. (2019). A Critical Research Agenda for Social Justice and Public Health: An Ecosocial Proposal. In B. S. Levy (Ed.), </w:t>
      </w:r>
      <w:r w:rsidRPr="00E631CB">
        <w:rPr>
          <w:i/>
          <w:iCs/>
          <w:lang w:val="en-US"/>
        </w:rPr>
        <w:t>Social Injustice and Public Health</w:t>
      </w:r>
      <w:r w:rsidRPr="00E631CB">
        <w:rPr>
          <w:lang w:val="en-US"/>
        </w:rPr>
        <w:t xml:space="preserve"> (pp. 531–552). Oxford University Press. https://doi.org/10.1093/oso/9780190914653.003.0026</w:t>
      </w:r>
    </w:p>
    <w:p w14:paraId="03AA0F18" w14:textId="77777777" w:rsidR="00E631CB" w:rsidRPr="00E631CB" w:rsidRDefault="00E631CB" w:rsidP="00E631CB">
      <w:pPr>
        <w:pStyle w:val="Literaturverzeichnis"/>
        <w:rPr>
          <w:lang w:val="en-US"/>
        </w:rPr>
      </w:pPr>
      <w:r w:rsidRPr="00E631CB">
        <w:rPr>
          <w:lang w:val="en-US"/>
        </w:rPr>
        <w:t xml:space="preserve">Lawrence, R. J. (2011). Understanding Environmental Quality Through Quality of Life (QOL) Studies. In J. O. Nriagu (Ed.), </w:t>
      </w:r>
      <w:r w:rsidRPr="00E631CB">
        <w:rPr>
          <w:i/>
          <w:iCs/>
          <w:lang w:val="en-US"/>
        </w:rPr>
        <w:t>Encyclopedia of Environmental Health</w:t>
      </w:r>
      <w:r w:rsidRPr="00E631CB">
        <w:rPr>
          <w:lang w:val="en-US"/>
        </w:rPr>
        <w:t xml:space="preserve"> (pp. 518–525). Elsevier. https://doi.org/10.1016/B978-0-444-52272-6.00226-9</w:t>
      </w:r>
    </w:p>
    <w:p w14:paraId="2E11C2B8" w14:textId="77777777" w:rsidR="00E631CB" w:rsidRPr="00E631CB" w:rsidRDefault="00E631CB" w:rsidP="00E631CB">
      <w:pPr>
        <w:pStyle w:val="Literaturverzeichnis"/>
        <w:rPr>
          <w:lang w:val="en-US"/>
        </w:rPr>
      </w:pPr>
      <w:r w:rsidRPr="00E631CB">
        <w:rPr>
          <w:lang w:val="en-US"/>
        </w:rPr>
        <w:t xml:space="preserve">Lazarus, R. S., &amp; Folkman, S. (1987). Transactional theory and research on emotions and coping. </w:t>
      </w:r>
      <w:r w:rsidRPr="00E631CB">
        <w:rPr>
          <w:i/>
          <w:iCs/>
          <w:lang w:val="en-US"/>
        </w:rPr>
        <w:t>European Journal of Personality</w:t>
      </w:r>
      <w:r w:rsidRPr="00E631CB">
        <w:rPr>
          <w:lang w:val="en-US"/>
        </w:rPr>
        <w:t xml:space="preserve">, </w:t>
      </w:r>
      <w:r w:rsidRPr="00E631CB">
        <w:rPr>
          <w:i/>
          <w:iCs/>
          <w:lang w:val="en-US"/>
        </w:rPr>
        <w:t>1</w:t>
      </w:r>
      <w:r w:rsidRPr="00E631CB">
        <w:rPr>
          <w:lang w:val="en-US"/>
        </w:rPr>
        <w:t>(3), 141–169. https://doi.org/10.1002/per.2410010304</w:t>
      </w:r>
    </w:p>
    <w:p w14:paraId="7A67CCC1" w14:textId="77777777" w:rsidR="00E631CB" w:rsidRPr="00E631CB" w:rsidRDefault="00E631CB" w:rsidP="00E631CB">
      <w:pPr>
        <w:pStyle w:val="Literaturverzeichnis"/>
        <w:rPr>
          <w:lang w:val="en-US"/>
        </w:rPr>
      </w:pPr>
      <w:r w:rsidRPr="00E631CB">
        <w:rPr>
          <w:lang w:val="en-US"/>
        </w:rPr>
        <w:t xml:space="preserve">ODPHP (Office of Disease Prevention and Health Promotion. (2014). </w:t>
      </w:r>
      <w:r w:rsidRPr="00E631CB">
        <w:rPr>
          <w:i/>
          <w:iCs/>
          <w:lang w:val="en-US"/>
        </w:rPr>
        <w:t>Determnants of Health</w:t>
      </w:r>
      <w:r w:rsidRPr="00E631CB">
        <w:rPr>
          <w:lang w:val="en-US"/>
        </w:rPr>
        <w:t xml:space="preserve"> [Letter to U.S. Department of Health and Human Services]. </w:t>
      </w:r>
      <w:r w:rsidRPr="00E631CB">
        <w:rPr>
          <w:lang w:val="en-US"/>
        </w:rPr>
        <w:lastRenderedPageBreak/>
        <w:t>https://www.healthypeople.gov/2020/about/foundation-health-measures/Determinants-of-Health</w:t>
      </w:r>
    </w:p>
    <w:p w14:paraId="7B2705FD" w14:textId="77777777" w:rsidR="00E631CB" w:rsidRPr="00E631CB" w:rsidRDefault="00E631CB" w:rsidP="00E631CB">
      <w:pPr>
        <w:pStyle w:val="Literaturverzeichnis"/>
        <w:rPr>
          <w:lang w:val="en-US"/>
        </w:rPr>
      </w:pPr>
      <w:r w:rsidRPr="00E631CB">
        <w:rPr>
          <w:lang w:val="en-US"/>
        </w:rPr>
        <w:t xml:space="preserve">Ohly, H., White, M. P., Wheeler, B. W., Bethel, A., Ukoumunne, O. C., Nikolaou, V., &amp; Garside, R. (2016). Attention Restoration Theory: A systematic review of the attention restoration potential of exposure to natural environments. </w:t>
      </w:r>
      <w:r w:rsidRPr="00E631CB">
        <w:rPr>
          <w:i/>
          <w:iCs/>
          <w:lang w:val="en-US"/>
        </w:rPr>
        <w:t>Journal of Toxicology and Environmental Health, Part B</w:t>
      </w:r>
      <w:r w:rsidRPr="00E631CB">
        <w:rPr>
          <w:lang w:val="en-US"/>
        </w:rPr>
        <w:t xml:space="preserve">, </w:t>
      </w:r>
      <w:r w:rsidRPr="00E631CB">
        <w:rPr>
          <w:i/>
          <w:iCs/>
          <w:lang w:val="en-US"/>
        </w:rPr>
        <w:t>19</w:t>
      </w:r>
      <w:r w:rsidRPr="00E631CB">
        <w:rPr>
          <w:lang w:val="en-US"/>
        </w:rPr>
        <w:t>(7), 305–343. https://doi.org/10.1080/10937404.2016.1196155</w:t>
      </w:r>
    </w:p>
    <w:p w14:paraId="231DC11C" w14:textId="77777777" w:rsidR="00E631CB" w:rsidRPr="00E631CB" w:rsidRDefault="00E631CB" w:rsidP="00E631CB">
      <w:pPr>
        <w:pStyle w:val="Literaturverzeichnis"/>
        <w:rPr>
          <w:lang w:val="en-US"/>
        </w:rPr>
      </w:pPr>
      <w:r w:rsidRPr="00E631CB">
        <w:rPr>
          <w:lang w:val="en-US"/>
        </w:rPr>
        <w:t xml:space="preserve">Patwardhan, B., Mutalik, G., &amp; Tillu, G. (2015). Chapter 3—Concepts of Health and Disease. In B. Patwardhan, G. Mutalik, &amp; G. Tillu (Eds.), </w:t>
      </w:r>
      <w:r w:rsidRPr="00E631CB">
        <w:rPr>
          <w:i/>
          <w:iCs/>
          <w:lang w:val="en-US"/>
        </w:rPr>
        <w:t>Integrative Approaches for Health</w:t>
      </w:r>
      <w:r w:rsidRPr="00E631CB">
        <w:rPr>
          <w:lang w:val="en-US"/>
        </w:rPr>
        <w:t xml:space="preserve"> (pp. 53–78). Academic Press. https://doi.org/10.1016/B978-0-12-801282-6.00003-6</w:t>
      </w:r>
    </w:p>
    <w:p w14:paraId="47860EF0" w14:textId="77777777" w:rsidR="00E631CB" w:rsidRPr="00E631CB" w:rsidRDefault="00E631CB" w:rsidP="00E631CB">
      <w:pPr>
        <w:pStyle w:val="Literaturverzeichnis"/>
      </w:pPr>
      <w:r w:rsidRPr="00E631CB">
        <w:rPr>
          <w:lang w:val="en-US"/>
        </w:rPr>
        <w:t xml:space="preserve">Roch, S., &amp; Hampel, P. (2019a). </w:t>
      </w:r>
      <w:r w:rsidRPr="00E631CB">
        <w:t xml:space="preserve">Modelle von Gesundheit und Krankheit. In R. Haring (Ed.), </w:t>
      </w:r>
      <w:r w:rsidRPr="00E631CB">
        <w:rPr>
          <w:i/>
          <w:iCs/>
        </w:rPr>
        <w:t>Gesundheitswissenschaften</w:t>
      </w:r>
      <w:r w:rsidRPr="00E631CB">
        <w:t xml:space="preserve"> (pp. 247–256). Springer.</w:t>
      </w:r>
    </w:p>
    <w:p w14:paraId="7CF7D6C4" w14:textId="77777777" w:rsidR="00E631CB" w:rsidRPr="00E631CB" w:rsidRDefault="00E631CB" w:rsidP="00E631CB">
      <w:pPr>
        <w:pStyle w:val="Literaturverzeichnis"/>
      </w:pPr>
      <w:r w:rsidRPr="00E631CB">
        <w:t xml:space="preserve">Roch, S., &amp; Hampel, P. (2019b). Modelle von Gesundheit und Krankheit. In R. Haring (Ed.), </w:t>
      </w:r>
      <w:r w:rsidRPr="00E631CB">
        <w:rPr>
          <w:i/>
          <w:iCs/>
        </w:rPr>
        <w:t>Gesundheitswissenschaften</w:t>
      </w:r>
      <w:r w:rsidRPr="00E631CB">
        <w:t xml:space="preserve"> (pp. 247–256). Springer.</w:t>
      </w:r>
    </w:p>
    <w:p w14:paraId="4AF70547" w14:textId="77777777" w:rsidR="00E631CB" w:rsidRPr="00E631CB" w:rsidRDefault="00E631CB" w:rsidP="00E631CB">
      <w:pPr>
        <w:pStyle w:val="Literaturverzeichnis"/>
        <w:rPr>
          <w:lang w:val="en-US"/>
        </w:rPr>
      </w:pPr>
      <w:r w:rsidRPr="00E631CB">
        <w:t xml:space="preserve">Schulz, A., &amp; </w:t>
      </w:r>
      <w:proofErr w:type="spellStart"/>
      <w:r w:rsidRPr="00E631CB">
        <w:t>Northridge</w:t>
      </w:r>
      <w:proofErr w:type="spellEnd"/>
      <w:r w:rsidRPr="00E631CB">
        <w:t xml:space="preserve">, M. E. (2004). </w:t>
      </w:r>
      <w:r w:rsidRPr="00E631CB">
        <w:rPr>
          <w:lang w:val="en-US"/>
        </w:rPr>
        <w:t xml:space="preserve">Social determinants of health: Implications for environmental health promotion. </w:t>
      </w:r>
      <w:r w:rsidRPr="00E631CB">
        <w:rPr>
          <w:i/>
          <w:iCs/>
          <w:lang w:val="en-US"/>
        </w:rPr>
        <w:t>Health Education &amp; Behavior : The Official Publication of the Society for Public Health Education</w:t>
      </w:r>
      <w:r w:rsidRPr="00E631CB">
        <w:rPr>
          <w:lang w:val="en-US"/>
        </w:rPr>
        <w:t xml:space="preserve">, </w:t>
      </w:r>
      <w:r w:rsidRPr="00E631CB">
        <w:rPr>
          <w:i/>
          <w:iCs/>
          <w:lang w:val="en-US"/>
        </w:rPr>
        <w:t>31</w:t>
      </w:r>
      <w:r w:rsidRPr="00E631CB">
        <w:rPr>
          <w:lang w:val="en-US"/>
        </w:rPr>
        <w:t>(4), 455–471. https://doi.org/10.1177/1090198104265598</w:t>
      </w:r>
    </w:p>
    <w:p w14:paraId="01925A2D" w14:textId="77777777" w:rsidR="00E631CB" w:rsidRPr="00E631CB" w:rsidRDefault="00E631CB" w:rsidP="00E631CB">
      <w:pPr>
        <w:pStyle w:val="Literaturverzeichnis"/>
      </w:pPr>
      <w:r w:rsidRPr="00E631CB">
        <w:t xml:space="preserve">Vollmer, T. C., Koppen, G., &amp; Kohler, K. (2020). Wie Stadtarchitektur die Gesundheit beeinflusst: Das PAKARA-Modell. </w:t>
      </w:r>
      <w:r w:rsidRPr="00E631CB">
        <w:rPr>
          <w:i/>
          <w:iCs/>
        </w:rPr>
        <w:t>Bundesgesundheitsblatt - Gesundheitsforschung - Gesundheitsschutz</w:t>
      </w:r>
      <w:r w:rsidRPr="00E631CB">
        <w:t xml:space="preserve">, </w:t>
      </w:r>
      <w:r w:rsidRPr="00E631CB">
        <w:rPr>
          <w:i/>
          <w:iCs/>
        </w:rPr>
        <w:t>63</w:t>
      </w:r>
      <w:r w:rsidRPr="00E631CB">
        <w:t>(8), 972–978. https://doi.org/10.1007/s00103-020-03188-7</w:t>
      </w:r>
    </w:p>
    <w:p w14:paraId="669A1A9B" w14:textId="77777777" w:rsidR="00E631CB" w:rsidRPr="00E631CB" w:rsidRDefault="00E631CB" w:rsidP="00E631CB">
      <w:pPr>
        <w:pStyle w:val="Literaturverzeichnis"/>
      </w:pPr>
      <w:r w:rsidRPr="00E631CB">
        <w:t xml:space="preserve">Willi, J. (1996). </w:t>
      </w:r>
      <w:r w:rsidRPr="00E631CB">
        <w:rPr>
          <w:i/>
          <w:iCs/>
        </w:rPr>
        <w:t>Ökologische Psychotherapie</w:t>
      </w:r>
      <w:r w:rsidRPr="00E631CB">
        <w:t xml:space="preserve"> (R. Frei, Trans.). Hogrefe Verl. für Psychologie.</w:t>
      </w:r>
    </w:p>
    <w:p w14:paraId="40FB973C" w14:textId="77777777" w:rsidR="00E631CB" w:rsidRPr="00E631CB" w:rsidRDefault="00E631CB" w:rsidP="00E631CB">
      <w:pPr>
        <w:pStyle w:val="Literaturverzeichnis"/>
      </w:pPr>
      <w:r w:rsidRPr="00E631CB">
        <w:t xml:space="preserve">Willi, J. (1998). Die ökologische Dimension der Psychotherapie. </w:t>
      </w:r>
      <w:r w:rsidRPr="00E631CB">
        <w:rPr>
          <w:i/>
          <w:iCs/>
        </w:rPr>
        <w:t>Psychotherapeut</w:t>
      </w:r>
      <w:r w:rsidRPr="00E631CB">
        <w:t xml:space="preserve">, </w:t>
      </w:r>
      <w:r w:rsidRPr="00E631CB">
        <w:rPr>
          <w:i/>
          <w:iCs/>
        </w:rPr>
        <w:t>43</w:t>
      </w:r>
      <w:r w:rsidRPr="00E631CB">
        <w:t>(2), 69–79. https://doi.org/10.1007/s002780050101</w:t>
      </w:r>
    </w:p>
    <w:p w14:paraId="0EE59F75" w14:textId="77777777" w:rsidR="00E631CB" w:rsidRPr="00E631CB" w:rsidRDefault="00E631CB" w:rsidP="00E631CB">
      <w:pPr>
        <w:pStyle w:val="Literaturverzeichnis"/>
      </w:pPr>
      <w:r w:rsidRPr="00E631CB">
        <w:lastRenderedPageBreak/>
        <w:t xml:space="preserve">Willi, J. (2000). Nische, persönliche. In G. Stumm &amp; A. </w:t>
      </w:r>
      <w:proofErr w:type="spellStart"/>
      <w:r w:rsidRPr="00E631CB">
        <w:t>Pritz</w:t>
      </w:r>
      <w:proofErr w:type="spellEnd"/>
      <w:r w:rsidRPr="00E631CB">
        <w:t xml:space="preserve"> (Eds.), </w:t>
      </w:r>
      <w:r w:rsidRPr="00E631CB">
        <w:rPr>
          <w:i/>
          <w:iCs/>
        </w:rPr>
        <w:t>Wörterbuch der Psychotherapie</w:t>
      </w:r>
      <w:r w:rsidRPr="00E631CB">
        <w:t xml:space="preserve"> (pp. 464–465). Springer Vienna. https://doi.org/10.1007/978-3-211-99131-2_1241</w:t>
      </w:r>
    </w:p>
    <w:p w14:paraId="1A2309FF" w14:textId="77777777" w:rsidR="00E631CB" w:rsidRPr="00E631CB" w:rsidRDefault="00E631CB" w:rsidP="00E631CB">
      <w:pPr>
        <w:pStyle w:val="Literaturverzeichnis"/>
      </w:pPr>
      <w:r w:rsidRPr="00E631CB">
        <w:t xml:space="preserve">Willi, J., </w:t>
      </w:r>
      <w:proofErr w:type="spellStart"/>
      <w:r w:rsidRPr="00E631CB">
        <w:t>Toygar-Zurmühle</w:t>
      </w:r>
      <w:proofErr w:type="spellEnd"/>
      <w:r w:rsidRPr="00E631CB">
        <w:t xml:space="preserve">, A., &amp; Frei, R. (1999). Die Erfassung der persönlichen Nische als Grundlage der </w:t>
      </w:r>
      <w:proofErr w:type="spellStart"/>
      <w:r w:rsidRPr="00E631CB">
        <w:t>supportiven</w:t>
      </w:r>
      <w:proofErr w:type="spellEnd"/>
      <w:r w:rsidRPr="00E631CB">
        <w:t xml:space="preserve"> Psychotherapie. </w:t>
      </w:r>
      <w:r w:rsidRPr="00E631CB">
        <w:rPr>
          <w:i/>
          <w:iCs/>
        </w:rPr>
        <w:t>Der Nervenarzt</w:t>
      </w:r>
      <w:r w:rsidRPr="00E631CB">
        <w:t xml:space="preserve">, </w:t>
      </w:r>
      <w:r w:rsidRPr="00E631CB">
        <w:rPr>
          <w:i/>
          <w:iCs/>
        </w:rPr>
        <w:t>70</w:t>
      </w:r>
      <w:r w:rsidRPr="00E631CB">
        <w:t>(9), 847–854. https://doi.org/10.1007/s001150050523</w:t>
      </w:r>
    </w:p>
    <w:p w14:paraId="4D4341D8" w14:textId="77777777" w:rsidR="00E631CB" w:rsidRPr="00E631CB" w:rsidRDefault="00E631CB" w:rsidP="00E631CB">
      <w:pPr>
        <w:pStyle w:val="Literaturverzeichnis"/>
      </w:pPr>
      <w:r w:rsidRPr="00E631CB">
        <w:t xml:space="preserve">Wirtz, M. A. (2022). Vulnerabilitäts-Stress-Modell. In </w:t>
      </w:r>
      <w:r w:rsidRPr="00E631CB">
        <w:rPr>
          <w:i/>
          <w:iCs/>
        </w:rPr>
        <w:t>Lexikon der Psychologie</w:t>
      </w:r>
      <w:r w:rsidRPr="00E631CB">
        <w:t>. Dorsch. https://dorsch.hogrefe.com/stichwort/vulnerabilitaets-stress-modell#search=eda873c485fc2c72d940ff4dca8f89a4&amp;offset=0</w:t>
      </w:r>
    </w:p>
    <w:p w14:paraId="2841DCE1" w14:textId="77777777" w:rsidR="00E631CB" w:rsidRPr="00E631CB" w:rsidRDefault="00E631CB" w:rsidP="00E631CB">
      <w:pPr>
        <w:pStyle w:val="Literaturverzeichnis"/>
      </w:pPr>
      <w:r w:rsidRPr="00E631CB">
        <w:rPr>
          <w:lang w:val="en-US"/>
        </w:rPr>
        <w:t xml:space="preserve">Wittchen, H.-U., &amp; Hoyer, J. (2011). </w:t>
      </w:r>
      <w:r w:rsidRPr="00E631CB">
        <w:t xml:space="preserve">Was ist klinische Psychologie? Definitionen, Konzepte und Modelle. In H.-U. Wittchen &amp; J. Hoyer (Eds.), </w:t>
      </w:r>
      <w:r w:rsidRPr="00E631CB">
        <w:rPr>
          <w:i/>
          <w:iCs/>
        </w:rPr>
        <w:t>Klinische Psychologie &amp; Psychotherapie</w:t>
      </w:r>
      <w:r w:rsidRPr="00E631CB">
        <w:t xml:space="preserve"> (2., überarbeitete und erweiterte Auflage, pp. 4–26). Springer.</w:t>
      </w:r>
    </w:p>
    <w:p w14:paraId="33BF44C0" w14:textId="01C35C50" w:rsidR="003926E1" w:rsidRPr="00940865" w:rsidRDefault="003926E1" w:rsidP="00D531C0">
      <w:r w:rsidRPr="00940865">
        <w:fldChar w:fldCharType="end"/>
      </w:r>
      <w:bookmarkStart w:id="0" w:name="_GoBack"/>
      <w:bookmarkEnd w:id="0"/>
    </w:p>
    <w:sectPr w:rsidR="003926E1" w:rsidRPr="00940865"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46B4B" w14:textId="77777777" w:rsidR="004F1692" w:rsidRDefault="004F1692" w:rsidP="00117666">
      <w:pPr>
        <w:spacing w:after="0"/>
      </w:pPr>
      <w:r>
        <w:separator/>
      </w:r>
    </w:p>
  </w:endnote>
  <w:endnote w:type="continuationSeparator" w:id="0">
    <w:p w14:paraId="7FF3FC02" w14:textId="77777777" w:rsidR="004F1692" w:rsidRDefault="004F169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F05466" w:rsidRPr="00577C4C" w:rsidRDefault="00F05466">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F05466" w:rsidRPr="00577C4C" w:rsidRDefault="00F0546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30"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F05466" w:rsidRPr="00577C4C" w:rsidRDefault="00F0546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F05466" w:rsidRPr="00577C4C" w:rsidRDefault="00F05466">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05466" w:rsidRPr="00577C4C" w:rsidRDefault="00F0546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31"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F05466" w:rsidRPr="00577C4C" w:rsidRDefault="00F0546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F04B" w14:textId="77777777" w:rsidR="004F1692" w:rsidRDefault="004F1692" w:rsidP="00117666">
      <w:pPr>
        <w:spacing w:after="0"/>
      </w:pPr>
      <w:r>
        <w:separator/>
      </w:r>
    </w:p>
  </w:footnote>
  <w:footnote w:type="continuationSeparator" w:id="0">
    <w:p w14:paraId="64B8BE13" w14:textId="77777777" w:rsidR="004F1692" w:rsidRDefault="004F169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F05466" w:rsidRPr="009151AA" w:rsidRDefault="00F05466">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F05466" w:rsidRDefault="00F05466"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3D7"/>
    <w:multiLevelType w:val="multilevel"/>
    <w:tmpl w:val="EA1A9B06"/>
    <w:lvl w:ilvl="0">
      <w:start w:val="1"/>
      <w:numFmt w:val="decimal"/>
      <w:lvlText w:val="%1."/>
      <w:lvlJc w:val="left"/>
      <w:pPr>
        <w:ind w:left="717" w:hanging="360"/>
      </w:pPr>
      <w:rPr>
        <w:rFonts w:hint="default"/>
        <w:b/>
        <w:bCs/>
      </w:rPr>
    </w:lvl>
    <w:lvl w:ilvl="1">
      <w:start w:val="1"/>
      <w:numFmt w:val="decimal"/>
      <w:lvlText w:val="%1.%2"/>
      <w:lvlJc w:val="left"/>
      <w:pPr>
        <w:ind w:left="0" w:firstLine="0"/>
      </w:pPr>
      <w:rPr>
        <w:rFonts w:ascii="Times New Roman" w:hAnsi="Times New Roman" w:cs="Times New Roman" w:hint="default"/>
        <w:b/>
        <w:bCs w:val="0"/>
        <w:i w:val="0"/>
        <w:sz w:val="22"/>
        <w:szCs w:val="22"/>
      </w:rPr>
    </w:lvl>
    <w:lvl w:ilvl="2">
      <w:start w:val="1"/>
      <w:numFmt w:val="decimal"/>
      <w:lvlText w:val="%1.%2.%3."/>
      <w:lvlJc w:val="left"/>
      <w:pPr>
        <w:ind w:left="1297" w:hanging="504"/>
      </w:pPr>
      <w:rPr>
        <w:rFonts w:hint="default"/>
      </w:rPr>
    </w:lvl>
    <w:lvl w:ilvl="3">
      <w:start w:val="1"/>
      <w:numFmt w:val="decimal"/>
      <w:lvlText w:val="%1.%2.%3.%4."/>
      <w:lvlJc w:val="left"/>
      <w:pPr>
        <w:ind w:left="1801" w:hanging="648"/>
      </w:pPr>
      <w:rPr>
        <w:rFonts w:hint="default"/>
      </w:rPr>
    </w:lvl>
    <w:lvl w:ilvl="4">
      <w:start w:val="1"/>
      <w:numFmt w:val="decimal"/>
      <w:lvlText w:val="%1.%2.%3.%4.%5."/>
      <w:lvlJc w:val="left"/>
      <w:pPr>
        <w:ind w:left="2305" w:hanging="792"/>
      </w:pPr>
      <w:rPr>
        <w:rFonts w:hint="default"/>
      </w:rPr>
    </w:lvl>
    <w:lvl w:ilvl="5">
      <w:start w:val="1"/>
      <w:numFmt w:val="decimal"/>
      <w:lvlText w:val="%1.%2.%3.%4.%5.%6."/>
      <w:lvlJc w:val="left"/>
      <w:pPr>
        <w:ind w:left="2809" w:hanging="936"/>
      </w:pPr>
      <w:rPr>
        <w:rFonts w:hint="default"/>
      </w:rPr>
    </w:lvl>
    <w:lvl w:ilvl="6">
      <w:start w:val="1"/>
      <w:numFmt w:val="decimal"/>
      <w:lvlText w:val="%1.%2.%3.%4.%5.%6.%7."/>
      <w:lvlJc w:val="left"/>
      <w:pPr>
        <w:ind w:left="3313" w:hanging="1080"/>
      </w:pPr>
      <w:rPr>
        <w:rFonts w:hint="default"/>
      </w:rPr>
    </w:lvl>
    <w:lvl w:ilvl="7">
      <w:start w:val="1"/>
      <w:numFmt w:val="decimal"/>
      <w:lvlText w:val="%1.%2.%3.%4.%5.%6.%7.%8."/>
      <w:lvlJc w:val="left"/>
      <w:pPr>
        <w:ind w:left="3817" w:hanging="1224"/>
      </w:pPr>
      <w:rPr>
        <w:rFonts w:hint="default"/>
      </w:rPr>
    </w:lvl>
    <w:lvl w:ilvl="8">
      <w:start w:val="1"/>
      <w:numFmt w:val="decimal"/>
      <w:lvlText w:val="%1.%2.%3.%4.%5.%6.%7.%8.%9."/>
      <w:lvlJc w:val="left"/>
      <w:pPr>
        <w:ind w:left="4393" w:hanging="1440"/>
      </w:pPr>
      <w:rPr>
        <w:rFonts w:hint="default"/>
      </w:rPr>
    </w:lvl>
  </w:abstractNum>
  <w:abstractNum w:abstractNumId="1" w15:restartNumberingAfterBreak="0">
    <w:nsid w:val="0D897DA5"/>
    <w:multiLevelType w:val="hybridMultilevel"/>
    <w:tmpl w:val="F3E66966"/>
    <w:lvl w:ilvl="0" w:tplc="04070005">
      <w:start w:val="1"/>
      <w:numFmt w:val="bullet"/>
      <w:lvlText w:val=""/>
      <w:lvlJc w:val="left"/>
      <w:pPr>
        <w:ind w:left="2135" w:hanging="360"/>
      </w:pPr>
      <w:rPr>
        <w:rFonts w:ascii="Wingdings" w:hAnsi="Wingdings" w:hint="default"/>
      </w:rPr>
    </w:lvl>
    <w:lvl w:ilvl="1" w:tplc="04070003">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2" w15:restartNumberingAfterBreak="0">
    <w:nsid w:val="103A3089"/>
    <w:multiLevelType w:val="hybridMultilevel"/>
    <w:tmpl w:val="AAA404C0"/>
    <w:lvl w:ilvl="0" w:tplc="FFFFFFFF">
      <w:start w:val="1"/>
      <w:numFmt w:val="lowerLetter"/>
      <w:lvlText w:val="%1)"/>
      <w:lvlJc w:val="left"/>
      <w:pPr>
        <w:ind w:left="1776" w:hanging="360"/>
      </w:pPr>
      <w:rPr>
        <w:b w:val="0"/>
        <w:bCs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155B7B26"/>
    <w:multiLevelType w:val="multilevel"/>
    <w:tmpl w:val="1AD6DE46"/>
    <w:styleLink w:val="AktuelleListe2"/>
    <w:lvl w:ilvl="0">
      <w:start w:val="1"/>
      <w:numFmt w:val="decimal"/>
      <w:lvlText w:val="%1."/>
      <w:lvlJc w:val="left"/>
      <w:pPr>
        <w:ind w:left="502" w:hanging="360"/>
      </w:pPr>
      <w:rPr>
        <w:rFonts w:hint="default"/>
        <w:b/>
        <w:bCs/>
      </w:rPr>
    </w:lvl>
    <w:lvl w:ilvl="1">
      <w:start w:val="1"/>
      <w:numFmt w:val="decimal"/>
      <w:lvlText w:val="%1.%2."/>
      <w:lvlJc w:val="left"/>
      <w:pPr>
        <w:tabs>
          <w:tab w:val="num" w:pos="357"/>
        </w:tabs>
        <w:ind w:left="1701" w:hanging="1344"/>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777384"/>
    <w:multiLevelType w:val="multilevel"/>
    <w:tmpl w:val="A540139C"/>
    <w:styleLink w:val="AktuelleListe1"/>
    <w:lvl w:ilvl="0">
      <w:start w:val="1"/>
      <w:numFmt w:val="decimal"/>
      <w:lvlText w:val="%1."/>
      <w:lvlJc w:val="left"/>
      <w:pPr>
        <w:ind w:left="502" w:hanging="360"/>
      </w:pPr>
      <w:rPr>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4250DC"/>
    <w:multiLevelType w:val="hybridMultilevel"/>
    <w:tmpl w:val="192AA9B4"/>
    <w:lvl w:ilvl="0" w:tplc="58C037AE">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8" w15:restartNumberingAfterBreak="0">
    <w:nsid w:val="31497232"/>
    <w:multiLevelType w:val="hybridMultilevel"/>
    <w:tmpl w:val="85DA898A"/>
    <w:lvl w:ilvl="0" w:tplc="58C037AE">
      <w:start w:val="1"/>
      <w:numFmt w:val="bullet"/>
      <w:lvlText w:val=""/>
      <w:lvlJc w:val="left"/>
      <w:pPr>
        <w:ind w:left="1776"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9" w15:restartNumberingAfterBreak="0">
    <w:nsid w:val="31C8130E"/>
    <w:multiLevelType w:val="hybridMultilevel"/>
    <w:tmpl w:val="1DAE09D8"/>
    <w:lvl w:ilvl="0" w:tplc="58C037AE">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0" w15:restartNumberingAfterBreak="0">
    <w:nsid w:val="348A5D0A"/>
    <w:multiLevelType w:val="hybridMultilevel"/>
    <w:tmpl w:val="D4EACBBC"/>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11" w15:restartNumberingAfterBreak="0">
    <w:nsid w:val="40CC05F7"/>
    <w:multiLevelType w:val="hybridMultilevel"/>
    <w:tmpl w:val="7E1443E2"/>
    <w:lvl w:ilvl="0" w:tplc="FFFFFFFF">
      <w:start w:val="1"/>
      <w:numFmt w:val="lowerLetter"/>
      <w:lvlText w:val="%1)"/>
      <w:lvlJc w:val="left"/>
      <w:pPr>
        <w:ind w:left="1227" w:hanging="360"/>
      </w:pPr>
    </w:lvl>
    <w:lvl w:ilvl="1" w:tplc="FFFFFFFF" w:tentative="1">
      <w:start w:val="1"/>
      <w:numFmt w:val="lowerLetter"/>
      <w:lvlText w:val="%2."/>
      <w:lvlJc w:val="left"/>
      <w:pPr>
        <w:ind w:left="1947" w:hanging="360"/>
      </w:pPr>
    </w:lvl>
    <w:lvl w:ilvl="2" w:tplc="FFFFFFFF" w:tentative="1">
      <w:start w:val="1"/>
      <w:numFmt w:val="lowerRoman"/>
      <w:lvlText w:val="%3."/>
      <w:lvlJc w:val="right"/>
      <w:pPr>
        <w:ind w:left="2667" w:hanging="180"/>
      </w:pPr>
    </w:lvl>
    <w:lvl w:ilvl="3" w:tplc="FFFFFFFF" w:tentative="1">
      <w:start w:val="1"/>
      <w:numFmt w:val="decimal"/>
      <w:lvlText w:val="%4."/>
      <w:lvlJc w:val="left"/>
      <w:pPr>
        <w:ind w:left="3387" w:hanging="360"/>
      </w:pPr>
    </w:lvl>
    <w:lvl w:ilvl="4" w:tplc="FFFFFFFF" w:tentative="1">
      <w:start w:val="1"/>
      <w:numFmt w:val="lowerLetter"/>
      <w:lvlText w:val="%5."/>
      <w:lvlJc w:val="left"/>
      <w:pPr>
        <w:ind w:left="4107" w:hanging="360"/>
      </w:pPr>
    </w:lvl>
    <w:lvl w:ilvl="5" w:tplc="FFFFFFFF" w:tentative="1">
      <w:start w:val="1"/>
      <w:numFmt w:val="lowerRoman"/>
      <w:lvlText w:val="%6."/>
      <w:lvlJc w:val="right"/>
      <w:pPr>
        <w:ind w:left="4827" w:hanging="180"/>
      </w:pPr>
    </w:lvl>
    <w:lvl w:ilvl="6" w:tplc="FFFFFFFF" w:tentative="1">
      <w:start w:val="1"/>
      <w:numFmt w:val="decimal"/>
      <w:lvlText w:val="%7."/>
      <w:lvlJc w:val="left"/>
      <w:pPr>
        <w:ind w:left="5547" w:hanging="360"/>
      </w:pPr>
    </w:lvl>
    <w:lvl w:ilvl="7" w:tplc="FFFFFFFF" w:tentative="1">
      <w:start w:val="1"/>
      <w:numFmt w:val="lowerLetter"/>
      <w:lvlText w:val="%8."/>
      <w:lvlJc w:val="left"/>
      <w:pPr>
        <w:ind w:left="6267" w:hanging="360"/>
      </w:pPr>
    </w:lvl>
    <w:lvl w:ilvl="8" w:tplc="FFFFFFFF" w:tentative="1">
      <w:start w:val="1"/>
      <w:numFmt w:val="lowerRoman"/>
      <w:lvlText w:val="%9."/>
      <w:lvlJc w:val="right"/>
      <w:pPr>
        <w:ind w:left="6987" w:hanging="180"/>
      </w:pPr>
    </w:lvl>
  </w:abstractNum>
  <w:abstractNum w:abstractNumId="12" w15:restartNumberingAfterBreak="0">
    <w:nsid w:val="42BA0B59"/>
    <w:multiLevelType w:val="multilevel"/>
    <w:tmpl w:val="B902104C"/>
    <w:styleLink w:val="AktuelleListe5"/>
    <w:lvl w:ilvl="0">
      <w:start w:val="1"/>
      <w:numFmt w:val="decimal"/>
      <w:lvlText w:val="%1."/>
      <w:lvlJc w:val="left"/>
      <w:pPr>
        <w:ind w:left="644" w:hanging="360"/>
      </w:pPr>
      <w:rPr>
        <w:rFonts w:hint="default"/>
        <w:b/>
        <w:bCs/>
      </w:rPr>
    </w:lvl>
    <w:lvl w:ilvl="1">
      <w:start w:val="1"/>
      <w:numFmt w:val="decimal"/>
      <w:lvlText w:val="%1.%2."/>
      <w:lvlJc w:val="left"/>
      <w:pPr>
        <w:ind w:left="4322" w:hanging="1344"/>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C77D37"/>
    <w:multiLevelType w:val="hybridMultilevel"/>
    <w:tmpl w:val="14322154"/>
    <w:lvl w:ilvl="0" w:tplc="04070017">
      <w:start w:val="1"/>
      <w:numFmt w:val="lowerLetter"/>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15:restartNumberingAfterBreak="0">
    <w:nsid w:val="59665F16"/>
    <w:multiLevelType w:val="hybridMultilevel"/>
    <w:tmpl w:val="7980CA38"/>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15" w15:restartNumberingAfterBreak="0">
    <w:nsid w:val="5C877006"/>
    <w:multiLevelType w:val="hybridMultilevel"/>
    <w:tmpl w:val="3F448EEE"/>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16" w15:restartNumberingAfterBreak="0">
    <w:nsid w:val="68F70ED2"/>
    <w:multiLevelType w:val="hybridMultilevel"/>
    <w:tmpl w:val="93D27118"/>
    <w:lvl w:ilvl="0" w:tplc="04070001">
      <w:start w:val="1"/>
      <w:numFmt w:val="bullet"/>
      <w:lvlText w:val=""/>
      <w:lvlJc w:val="left"/>
      <w:pPr>
        <w:ind w:left="1213" w:hanging="360"/>
      </w:pPr>
      <w:rPr>
        <w:rFonts w:ascii="Symbol" w:hAnsi="Symbol" w:hint="default"/>
      </w:rPr>
    </w:lvl>
    <w:lvl w:ilvl="1" w:tplc="04070003" w:tentative="1">
      <w:start w:val="1"/>
      <w:numFmt w:val="bullet"/>
      <w:lvlText w:val="o"/>
      <w:lvlJc w:val="left"/>
      <w:pPr>
        <w:ind w:left="1933" w:hanging="360"/>
      </w:pPr>
      <w:rPr>
        <w:rFonts w:ascii="Courier New" w:hAnsi="Courier New" w:cs="Courier New" w:hint="default"/>
      </w:rPr>
    </w:lvl>
    <w:lvl w:ilvl="2" w:tplc="04070005" w:tentative="1">
      <w:start w:val="1"/>
      <w:numFmt w:val="bullet"/>
      <w:lvlText w:val=""/>
      <w:lvlJc w:val="left"/>
      <w:pPr>
        <w:ind w:left="2653" w:hanging="360"/>
      </w:pPr>
      <w:rPr>
        <w:rFonts w:ascii="Wingdings" w:hAnsi="Wingdings" w:hint="default"/>
      </w:rPr>
    </w:lvl>
    <w:lvl w:ilvl="3" w:tplc="04070001" w:tentative="1">
      <w:start w:val="1"/>
      <w:numFmt w:val="bullet"/>
      <w:lvlText w:val=""/>
      <w:lvlJc w:val="left"/>
      <w:pPr>
        <w:ind w:left="3373" w:hanging="360"/>
      </w:pPr>
      <w:rPr>
        <w:rFonts w:ascii="Symbol" w:hAnsi="Symbol" w:hint="default"/>
      </w:rPr>
    </w:lvl>
    <w:lvl w:ilvl="4" w:tplc="04070003" w:tentative="1">
      <w:start w:val="1"/>
      <w:numFmt w:val="bullet"/>
      <w:lvlText w:val="o"/>
      <w:lvlJc w:val="left"/>
      <w:pPr>
        <w:ind w:left="4093" w:hanging="360"/>
      </w:pPr>
      <w:rPr>
        <w:rFonts w:ascii="Courier New" w:hAnsi="Courier New" w:cs="Courier New" w:hint="default"/>
      </w:rPr>
    </w:lvl>
    <w:lvl w:ilvl="5" w:tplc="04070005" w:tentative="1">
      <w:start w:val="1"/>
      <w:numFmt w:val="bullet"/>
      <w:lvlText w:val=""/>
      <w:lvlJc w:val="left"/>
      <w:pPr>
        <w:ind w:left="4813" w:hanging="360"/>
      </w:pPr>
      <w:rPr>
        <w:rFonts w:ascii="Wingdings" w:hAnsi="Wingdings" w:hint="default"/>
      </w:rPr>
    </w:lvl>
    <w:lvl w:ilvl="6" w:tplc="04070001" w:tentative="1">
      <w:start w:val="1"/>
      <w:numFmt w:val="bullet"/>
      <w:lvlText w:val=""/>
      <w:lvlJc w:val="left"/>
      <w:pPr>
        <w:ind w:left="5533" w:hanging="360"/>
      </w:pPr>
      <w:rPr>
        <w:rFonts w:ascii="Symbol" w:hAnsi="Symbol" w:hint="default"/>
      </w:rPr>
    </w:lvl>
    <w:lvl w:ilvl="7" w:tplc="04070003" w:tentative="1">
      <w:start w:val="1"/>
      <w:numFmt w:val="bullet"/>
      <w:lvlText w:val="o"/>
      <w:lvlJc w:val="left"/>
      <w:pPr>
        <w:ind w:left="6253" w:hanging="360"/>
      </w:pPr>
      <w:rPr>
        <w:rFonts w:ascii="Courier New" w:hAnsi="Courier New" w:cs="Courier New" w:hint="default"/>
      </w:rPr>
    </w:lvl>
    <w:lvl w:ilvl="8" w:tplc="04070005" w:tentative="1">
      <w:start w:val="1"/>
      <w:numFmt w:val="bullet"/>
      <w:lvlText w:val=""/>
      <w:lvlJc w:val="left"/>
      <w:pPr>
        <w:ind w:left="6973" w:hanging="360"/>
      </w:pPr>
      <w:rPr>
        <w:rFonts w:ascii="Wingdings" w:hAnsi="Wingdings" w:hint="default"/>
      </w:rPr>
    </w:lvl>
  </w:abstractNum>
  <w:abstractNum w:abstractNumId="17" w15:restartNumberingAfterBreak="0">
    <w:nsid w:val="6D925A12"/>
    <w:multiLevelType w:val="hybridMultilevel"/>
    <w:tmpl w:val="417236DA"/>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18" w15:restartNumberingAfterBreak="0">
    <w:nsid w:val="71DB2EAA"/>
    <w:multiLevelType w:val="multilevel"/>
    <w:tmpl w:val="8C6CABAE"/>
    <w:styleLink w:val="AktuelleListe4"/>
    <w:lvl w:ilvl="0">
      <w:start w:val="1"/>
      <w:numFmt w:val="decimal"/>
      <w:lvlText w:val="%1."/>
      <w:lvlJc w:val="left"/>
      <w:pPr>
        <w:ind w:left="502" w:hanging="360"/>
      </w:pPr>
      <w:rPr>
        <w:rFonts w:hint="default"/>
        <w:b/>
        <w:bCs/>
      </w:rPr>
    </w:lvl>
    <w:lvl w:ilvl="1">
      <w:start w:val="1"/>
      <w:numFmt w:val="decimal"/>
      <w:lvlText w:val="%1.%2."/>
      <w:lvlJc w:val="left"/>
      <w:pPr>
        <w:tabs>
          <w:tab w:val="num" w:pos="170"/>
        </w:tabs>
        <w:ind w:left="1701" w:hanging="1344"/>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857AB0"/>
    <w:multiLevelType w:val="hybridMultilevel"/>
    <w:tmpl w:val="0DA82B12"/>
    <w:lvl w:ilvl="0" w:tplc="04070017">
      <w:start w:val="1"/>
      <w:numFmt w:val="lowerLetter"/>
      <w:lvlText w:val="%1)"/>
      <w:lvlJc w:val="left"/>
      <w:pPr>
        <w:ind w:left="1437" w:hanging="360"/>
      </w:p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20" w15:restartNumberingAfterBreak="0">
    <w:nsid w:val="780B12DB"/>
    <w:multiLevelType w:val="hybridMultilevel"/>
    <w:tmpl w:val="BC44062E"/>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1" w15:restartNumberingAfterBreak="0">
    <w:nsid w:val="780D5D12"/>
    <w:multiLevelType w:val="hybridMultilevel"/>
    <w:tmpl w:val="5CB4EDEA"/>
    <w:lvl w:ilvl="0" w:tplc="F33CFB96">
      <w:start w:val="1"/>
      <w:numFmt w:val="lowerLetter"/>
      <w:lvlText w:val="%1)"/>
      <w:lvlJc w:val="left"/>
      <w:pPr>
        <w:ind w:left="1776" w:hanging="360"/>
      </w:pPr>
      <w:rPr>
        <w:b w:val="0"/>
        <w:bCs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2" w15:restartNumberingAfterBreak="0">
    <w:nsid w:val="79C42E4B"/>
    <w:multiLevelType w:val="hybridMultilevel"/>
    <w:tmpl w:val="6408E4D0"/>
    <w:lvl w:ilvl="0" w:tplc="04070017">
      <w:start w:val="1"/>
      <w:numFmt w:val="lowerLetter"/>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3" w15:restartNumberingAfterBreak="0">
    <w:nsid w:val="7B651B30"/>
    <w:multiLevelType w:val="multilevel"/>
    <w:tmpl w:val="A2B0D13C"/>
    <w:styleLink w:val="AktuelleListe3"/>
    <w:lvl w:ilvl="0">
      <w:start w:val="1"/>
      <w:numFmt w:val="decimal"/>
      <w:lvlText w:val="%1."/>
      <w:lvlJc w:val="left"/>
      <w:pPr>
        <w:ind w:left="502" w:hanging="360"/>
      </w:pPr>
      <w:rPr>
        <w:rFonts w:hint="default"/>
        <w:b/>
        <w:bCs/>
      </w:rPr>
    </w:lvl>
    <w:lvl w:ilvl="1">
      <w:start w:val="1"/>
      <w:numFmt w:val="decimal"/>
      <w:lvlText w:val="%1.%2."/>
      <w:lvlJc w:val="left"/>
      <w:pPr>
        <w:ind w:left="1770" w:hanging="1344"/>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857CD8"/>
    <w:multiLevelType w:val="hybridMultilevel"/>
    <w:tmpl w:val="0694B180"/>
    <w:lvl w:ilvl="0" w:tplc="58C037AE">
      <w:start w:val="1"/>
      <w:numFmt w:val="bullet"/>
      <w:lvlText w:val=""/>
      <w:lvlJc w:val="left"/>
      <w:pPr>
        <w:ind w:left="1210" w:hanging="360"/>
      </w:pPr>
      <w:rPr>
        <w:rFonts w:ascii="Symbol" w:hAnsi="Symbol"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25" w15:restartNumberingAfterBreak="0">
    <w:nsid w:val="7D7962D6"/>
    <w:multiLevelType w:val="hybridMultilevel"/>
    <w:tmpl w:val="AAA404C0"/>
    <w:lvl w:ilvl="0" w:tplc="B2341426">
      <w:start w:val="1"/>
      <w:numFmt w:val="lowerLetter"/>
      <w:lvlText w:val="%1)"/>
      <w:lvlJc w:val="left"/>
      <w:pPr>
        <w:ind w:left="1776" w:hanging="360"/>
      </w:pPr>
      <w:rPr>
        <w:b w:val="0"/>
        <w:bCs w:val="0"/>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5"/>
  </w:num>
  <w:num w:numId="2">
    <w:abstractNumId w:val="4"/>
  </w:num>
  <w:num w:numId="3">
    <w:abstractNumId w:val="4"/>
  </w:num>
  <w:num w:numId="4">
    <w:abstractNumId w:val="20"/>
  </w:num>
  <w:num w:numId="5">
    <w:abstractNumId w:val="1"/>
  </w:num>
  <w:num w:numId="6">
    <w:abstractNumId w:val="0"/>
  </w:num>
  <w:num w:numId="7">
    <w:abstractNumId w:val="7"/>
  </w:num>
  <w:num w:numId="8">
    <w:abstractNumId w:val="8"/>
  </w:num>
  <w:num w:numId="9">
    <w:abstractNumId w:val="15"/>
  </w:num>
  <w:num w:numId="10">
    <w:abstractNumId w:val="11"/>
  </w:num>
  <w:num w:numId="11">
    <w:abstractNumId w:val="6"/>
  </w:num>
  <w:num w:numId="12">
    <w:abstractNumId w:val="3"/>
  </w:num>
  <w:num w:numId="13">
    <w:abstractNumId w:val="23"/>
  </w:num>
  <w:num w:numId="14">
    <w:abstractNumId w:val="18"/>
  </w:num>
  <w:num w:numId="15">
    <w:abstractNumId w:val="24"/>
  </w:num>
  <w:num w:numId="16">
    <w:abstractNumId w:val="9"/>
  </w:num>
  <w:num w:numId="17">
    <w:abstractNumId w:val="14"/>
  </w:num>
  <w:num w:numId="18">
    <w:abstractNumId w:val="10"/>
  </w:num>
  <w:num w:numId="19">
    <w:abstractNumId w:val="22"/>
  </w:num>
  <w:num w:numId="20">
    <w:abstractNumId w:val="17"/>
  </w:num>
  <w:num w:numId="21">
    <w:abstractNumId w:val="13"/>
  </w:num>
  <w:num w:numId="22">
    <w:abstractNumId w:val="25"/>
  </w:num>
  <w:num w:numId="23">
    <w:abstractNumId w:val="21"/>
  </w:num>
  <w:num w:numId="24">
    <w:abstractNumId w:val="2"/>
  </w:num>
  <w:num w:numId="25">
    <w:abstractNumId w:val="12"/>
  </w:num>
  <w:num w:numId="26">
    <w:abstractNumId w:val="19"/>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4730"/>
    <w:rsid w:val="00052A14"/>
    <w:rsid w:val="00077D53"/>
    <w:rsid w:val="000A6A0C"/>
    <w:rsid w:val="00105FD9"/>
    <w:rsid w:val="00117666"/>
    <w:rsid w:val="001264AF"/>
    <w:rsid w:val="001549D3"/>
    <w:rsid w:val="00160065"/>
    <w:rsid w:val="00177D84"/>
    <w:rsid w:val="001B7AD1"/>
    <w:rsid w:val="001E26FD"/>
    <w:rsid w:val="00215F8D"/>
    <w:rsid w:val="00267D18"/>
    <w:rsid w:val="00276B04"/>
    <w:rsid w:val="002868E2"/>
    <w:rsid w:val="002869C3"/>
    <w:rsid w:val="002936E4"/>
    <w:rsid w:val="002B4A57"/>
    <w:rsid w:val="002C74CA"/>
    <w:rsid w:val="002D740D"/>
    <w:rsid w:val="002F08BF"/>
    <w:rsid w:val="00344A34"/>
    <w:rsid w:val="003544FB"/>
    <w:rsid w:val="003926E1"/>
    <w:rsid w:val="003D2D47"/>
    <w:rsid w:val="003D2F2D"/>
    <w:rsid w:val="00401590"/>
    <w:rsid w:val="00446275"/>
    <w:rsid w:val="00447801"/>
    <w:rsid w:val="00452E9C"/>
    <w:rsid w:val="00453701"/>
    <w:rsid w:val="004735C8"/>
    <w:rsid w:val="004961FF"/>
    <w:rsid w:val="004F1692"/>
    <w:rsid w:val="004F1788"/>
    <w:rsid w:val="00517A89"/>
    <w:rsid w:val="005250F2"/>
    <w:rsid w:val="00593EEA"/>
    <w:rsid w:val="005A5219"/>
    <w:rsid w:val="005A5EEE"/>
    <w:rsid w:val="005C44E0"/>
    <w:rsid w:val="005F391A"/>
    <w:rsid w:val="006375C7"/>
    <w:rsid w:val="00654E8F"/>
    <w:rsid w:val="00660D05"/>
    <w:rsid w:val="006820B1"/>
    <w:rsid w:val="006B7D14"/>
    <w:rsid w:val="00701727"/>
    <w:rsid w:val="0070566C"/>
    <w:rsid w:val="00714C50"/>
    <w:rsid w:val="00725A7D"/>
    <w:rsid w:val="007501BE"/>
    <w:rsid w:val="00790BB3"/>
    <w:rsid w:val="007B4473"/>
    <w:rsid w:val="007C206C"/>
    <w:rsid w:val="00803D24"/>
    <w:rsid w:val="00817DD6"/>
    <w:rsid w:val="00817FAE"/>
    <w:rsid w:val="00885156"/>
    <w:rsid w:val="009151AA"/>
    <w:rsid w:val="009251EA"/>
    <w:rsid w:val="0093429D"/>
    <w:rsid w:val="00940865"/>
    <w:rsid w:val="00943573"/>
    <w:rsid w:val="0094470E"/>
    <w:rsid w:val="00970F7D"/>
    <w:rsid w:val="00992621"/>
    <w:rsid w:val="00994A3D"/>
    <w:rsid w:val="009C2B12"/>
    <w:rsid w:val="009C70F3"/>
    <w:rsid w:val="009E5C49"/>
    <w:rsid w:val="00A174D9"/>
    <w:rsid w:val="00A20E4F"/>
    <w:rsid w:val="00A54245"/>
    <w:rsid w:val="00A567AB"/>
    <w:rsid w:val="00A569CD"/>
    <w:rsid w:val="00AB5EE2"/>
    <w:rsid w:val="00AB6715"/>
    <w:rsid w:val="00B069DF"/>
    <w:rsid w:val="00B1671E"/>
    <w:rsid w:val="00B25EB8"/>
    <w:rsid w:val="00B260B8"/>
    <w:rsid w:val="00B354E1"/>
    <w:rsid w:val="00B367DD"/>
    <w:rsid w:val="00B37F4D"/>
    <w:rsid w:val="00C43E43"/>
    <w:rsid w:val="00C52A7B"/>
    <w:rsid w:val="00C56BAF"/>
    <w:rsid w:val="00C679AA"/>
    <w:rsid w:val="00C75972"/>
    <w:rsid w:val="00CC0A3A"/>
    <w:rsid w:val="00CD066B"/>
    <w:rsid w:val="00CE4FEE"/>
    <w:rsid w:val="00D01559"/>
    <w:rsid w:val="00D41026"/>
    <w:rsid w:val="00D451E2"/>
    <w:rsid w:val="00D531C0"/>
    <w:rsid w:val="00DB59C3"/>
    <w:rsid w:val="00DC259A"/>
    <w:rsid w:val="00DC69C4"/>
    <w:rsid w:val="00DE23E8"/>
    <w:rsid w:val="00E27F64"/>
    <w:rsid w:val="00E35BD5"/>
    <w:rsid w:val="00E52377"/>
    <w:rsid w:val="00E631CB"/>
    <w:rsid w:val="00E64E17"/>
    <w:rsid w:val="00E82FAC"/>
    <w:rsid w:val="00E866C9"/>
    <w:rsid w:val="00EA3D3C"/>
    <w:rsid w:val="00F05466"/>
    <w:rsid w:val="00F46900"/>
    <w:rsid w:val="00F61D89"/>
    <w:rsid w:val="00FA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9"/>
    <w:qFormat/>
    <w:rsid w:val="00AB6715"/>
    <w:pPr>
      <w:numPr>
        <w:numId w:val="3"/>
      </w:numPr>
      <w:spacing w:before="240"/>
      <w:contextualSpacing w:val="0"/>
      <w:outlineLvl w:val="0"/>
    </w:pPr>
    <w:rPr>
      <w:b/>
    </w:rPr>
  </w:style>
  <w:style w:type="paragraph" w:styleId="berschrift2">
    <w:name w:val="heading 2"/>
    <w:basedOn w:val="berschrift1"/>
    <w:next w:val="Standard"/>
    <w:link w:val="berschrift2Zchn"/>
    <w:uiPriority w:val="9"/>
    <w:qFormat/>
    <w:rsid w:val="00AB6715"/>
    <w:pPr>
      <w:numPr>
        <w:ilvl w:val="1"/>
      </w:numPr>
      <w:spacing w:after="200"/>
      <w:outlineLvl w:val="1"/>
    </w:pPr>
  </w:style>
  <w:style w:type="paragraph" w:styleId="berschrift3">
    <w:name w:val="heading 3"/>
    <w:basedOn w:val="Standard"/>
    <w:next w:val="Standard"/>
    <w:link w:val="berschrift3Zchn"/>
    <w:uiPriority w:val="9"/>
    <w:qFormat/>
    <w:rsid w:val="00AB6715"/>
    <w:pPr>
      <w:keepNext/>
      <w:keepLines/>
      <w:numPr>
        <w:ilvl w:val="2"/>
        <w:numId w:val="3"/>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9"/>
    <w:qFormat/>
    <w:rsid w:val="00AB6715"/>
    <w:pPr>
      <w:numPr>
        <w:ilvl w:val="3"/>
      </w:numPr>
      <w:outlineLvl w:val="3"/>
    </w:pPr>
    <w:rPr>
      <w:iCs/>
    </w:rPr>
  </w:style>
  <w:style w:type="paragraph" w:styleId="berschrift5">
    <w:name w:val="heading 5"/>
    <w:basedOn w:val="berschrift4"/>
    <w:next w:val="Standard"/>
    <w:link w:val="berschrift5Zchn"/>
    <w:uiPriority w:val="9"/>
    <w:qFormat/>
    <w:rsid w:val="00AB6715"/>
    <w:pPr>
      <w:numPr>
        <w:ilvl w:val="4"/>
      </w:numPr>
      <w:outlineLvl w:val="4"/>
    </w:pPr>
  </w:style>
  <w:style w:type="paragraph" w:styleId="berschrift6">
    <w:name w:val="heading 6"/>
    <w:basedOn w:val="Standard"/>
    <w:next w:val="Standard"/>
    <w:link w:val="berschrift6Zchn"/>
    <w:uiPriority w:val="9"/>
    <w:semiHidden/>
    <w:unhideWhenUsed/>
    <w:qFormat/>
    <w:rsid w:val="00940865"/>
    <w:pPr>
      <w:keepNext/>
      <w:keepLines/>
      <w:spacing w:before="40" w:after="0"/>
      <w:ind w:left="1152" w:hanging="1152"/>
      <w:outlineLvl w:val="5"/>
    </w:pPr>
    <w:rPr>
      <w:rFonts w:asciiTheme="majorHAnsi" w:eastAsiaTheme="majorEastAsia" w:hAnsiTheme="majorHAnsi" w:cstheme="majorBidi"/>
      <w:color w:val="243F60" w:themeColor="accent1" w:themeShade="7F"/>
      <w:szCs w:val="24"/>
      <w:lang w:val="de-DE" w:eastAsia="de-DE"/>
    </w:rPr>
  </w:style>
  <w:style w:type="paragraph" w:styleId="berschrift7">
    <w:name w:val="heading 7"/>
    <w:basedOn w:val="Standard"/>
    <w:next w:val="Standard"/>
    <w:link w:val="berschrift7Zchn"/>
    <w:uiPriority w:val="9"/>
    <w:semiHidden/>
    <w:unhideWhenUsed/>
    <w:qFormat/>
    <w:rsid w:val="00940865"/>
    <w:pPr>
      <w:keepNext/>
      <w:keepLines/>
      <w:spacing w:before="40" w:after="0"/>
      <w:ind w:left="1296" w:hanging="1296"/>
      <w:outlineLvl w:val="6"/>
    </w:pPr>
    <w:rPr>
      <w:rFonts w:asciiTheme="majorHAnsi" w:eastAsiaTheme="majorEastAsia" w:hAnsiTheme="majorHAnsi" w:cstheme="majorBidi"/>
      <w:i/>
      <w:iCs/>
      <w:color w:val="243F60" w:themeColor="accent1" w:themeShade="7F"/>
      <w:szCs w:val="24"/>
      <w:lang w:val="de-DE" w:eastAsia="de-DE"/>
    </w:rPr>
  </w:style>
  <w:style w:type="paragraph" w:styleId="berschrift8">
    <w:name w:val="heading 8"/>
    <w:basedOn w:val="Standard"/>
    <w:next w:val="Standard"/>
    <w:link w:val="berschrift8Zchn"/>
    <w:uiPriority w:val="9"/>
    <w:semiHidden/>
    <w:unhideWhenUsed/>
    <w:qFormat/>
    <w:rsid w:val="0094086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val="de-DE" w:eastAsia="de-DE"/>
    </w:rPr>
  </w:style>
  <w:style w:type="paragraph" w:styleId="berschrift9">
    <w:name w:val="heading 9"/>
    <w:basedOn w:val="Standard"/>
    <w:next w:val="Standard"/>
    <w:link w:val="berschrift9Zchn"/>
    <w:uiPriority w:val="9"/>
    <w:semiHidden/>
    <w:unhideWhenUsed/>
    <w:qFormat/>
    <w:rsid w:val="0094086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9"/>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link w:val="ListenabsatzZchn"/>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9"/>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9"/>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character" w:customStyle="1" w:styleId="berschrift6Zchn">
    <w:name w:val="Überschrift 6 Zchn"/>
    <w:basedOn w:val="Absatz-Standardschriftart"/>
    <w:link w:val="berschrift6"/>
    <w:uiPriority w:val="9"/>
    <w:semiHidden/>
    <w:rsid w:val="00940865"/>
    <w:rPr>
      <w:rFonts w:asciiTheme="majorHAnsi" w:eastAsiaTheme="majorEastAsia" w:hAnsiTheme="majorHAnsi" w:cstheme="majorBidi"/>
      <w:color w:val="243F60" w:themeColor="accent1" w:themeShade="7F"/>
      <w:sz w:val="24"/>
      <w:szCs w:val="24"/>
      <w:lang w:val="de-DE" w:eastAsia="de-DE"/>
    </w:rPr>
  </w:style>
  <w:style w:type="character" w:customStyle="1" w:styleId="berschrift7Zchn">
    <w:name w:val="Überschrift 7 Zchn"/>
    <w:basedOn w:val="Absatz-Standardschriftart"/>
    <w:link w:val="berschrift7"/>
    <w:uiPriority w:val="9"/>
    <w:semiHidden/>
    <w:rsid w:val="00940865"/>
    <w:rPr>
      <w:rFonts w:asciiTheme="majorHAnsi" w:eastAsiaTheme="majorEastAsia" w:hAnsiTheme="majorHAnsi" w:cstheme="majorBidi"/>
      <w:i/>
      <w:iCs/>
      <w:color w:val="243F60" w:themeColor="accent1" w:themeShade="7F"/>
      <w:sz w:val="24"/>
      <w:szCs w:val="24"/>
      <w:lang w:val="de-DE" w:eastAsia="de-DE"/>
    </w:rPr>
  </w:style>
  <w:style w:type="character" w:customStyle="1" w:styleId="berschrift8Zchn">
    <w:name w:val="Überschrift 8 Zchn"/>
    <w:basedOn w:val="Absatz-Standardschriftart"/>
    <w:link w:val="berschrift8"/>
    <w:uiPriority w:val="9"/>
    <w:semiHidden/>
    <w:rsid w:val="00940865"/>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940865"/>
    <w:rPr>
      <w:rFonts w:asciiTheme="majorHAnsi" w:eastAsiaTheme="majorEastAsia" w:hAnsiTheme="majorHAnsi" w:cstheme="majorBidi"/>
      <w:i/>
      <w:iCs/>
      <w:color w:val="272727" w:themeColor="text1" w:themeTint="D8"/>
      <w:sz w:val="21"/>
      <w:szCs w:val="21"/>
      <w:lang w:val="de-DE" w:eastAsia="de-DE"/>
    </w:rPr>
  </w:style>
  <w:style w:type="character" w:customStyle="1" w:styleId="underline">
    <w:name w:val="underline"/>
    <w:basedOn w:val="Absatz-Standardschriftart"/>
    <w:rsid w:val="00940865"/>
  </w:style>
  <w:style w:type="paragraph" w:customStyle="1" w:styleId="Literaturverzeichnis1">
    <w:name w:val="Literaturverzeichnis1"/>
    <w:basedOn w:val="Standard"/>
    <w:link w:val="BibliographyZchn"/>
    <w:rsid w:val="00940865"/>
    <w:pPr>
      <w:spacing w:before="0" w:after="0" w:line="480" w:lineRule="auto"/>
      <w:ind w:left="720" w:hanging="720"/>
    </w:pPr>
    <w:rPr>
      <w:rFonts w:ascii="Arial" w:eastAsia="Times New Roman" w:hAnsi="Arial" w:cs="Arial"/>
      <w:szCs w:val="24"/>
      <w:lang w:val="de-DE" w:eastAsia="de-DE"/>
    </w:rPr>
  </w:style>
  <w:style w:type="character" w:customStyle="1" w:styleId="BibliographyZchn">
    <w:name w:val="Bibliography Zchn"/>
    <w:basedOn w:val="Absatz-Standardschriftart"/>
    <w:link w:val="Literaturverzeichnis1"/>
    <w:rsid w:val="00940865"/>
    <w:rPr>
      <w:rFonts w:ascii="Arial" w:eastAsia="Times New Roman" w:hAnsi="Arial" w:cs="Arial"/>
      <w:sz w:val="24"/>
      <w:szCs w:val="24"/>
      <w:lang w:val="de-DE" w:eastAsia="de-DE"/>
    </w:rPr>
  </w:style>
  <w:style w:type="numbering" w:customStyle="1" w:styleId="AktuelleListe1">
    <w:name w:val="Aktuelle Liste1"/>
    <w:uiPriority w:val="99"/>
    <w:rsid w:val="00940865"/>
    <w:pPr>
      <w:numPr>
        <w:numId w:val="11"/>
      </w:numPr>
    </w:pPr>
  </w:style>
  <w:style w:type="numbering" w:customStyle="1" w:styleId="AktuelleListe2">
    <w:name w:val="Aktuelle Liste2"/>
    <w:uiPriority w:val="99"/>
    <w:rsid w:val="00940865"/>
    <w:pPr>
      <w:numPr>
        <w:numId w:val="12"/>
      </w:numPr>
    </w:pPr>
  </w:style>
  <w:style w:type="numbering" w:customStyle="1" w:styleId="AktuelleListe3">
    <w:name w:val="Aktuelle Liste3"/>
    <w:uiPriority w:val="99"/>
    <w:rsid w:val="00940865"/>
    <w:pPr>
      <w:numPr>
        <w:numId w:val="13"/>
      </w:numPr>
    </w:pPr>
  </w:style>
  <w:style w:type="numbering" w:customStyle="1" w:styleId="AktuelleListe4">
    <w:name w:val="Aktuelle Liste4"/>
    <w:uiPriority w:val="99"/>
    <w:rsid w:val="00940865"/>
    <w:pPr>
      <w:numPr>
        <w:numId w:val="14"/>
      </w:numPr>
    </w:pPr>
  </w:style>
  <w:style w:type="numbering" w:customStyle="1" w:styleId="AktuelleListe5">
    <w:name w:val="Aktuelle Liste5"/>
    <w:uiPriority w:val="99"/>
    <w:rsid w:val="00940865"/>
    <w:pPr>
      <w:numPr>
        <w:numId w:val="25"/>
      </w:numPr>
    </w:pPr>
  </w:style>
  <w:style w:type="character" w:customStyle="1" w:styleId="ListenabsatzZchn">
    <w:name w:val="Listenabsatz Zchn"/>
    <w:basedOn w:val="Absatz-Standardschriftart"/>
    <w:link w:val="Listenabsatz"/>
    <w:uiPriority w:val="34"/>
    <w:rsid w:val="00940865"/>
    <w:rPr>
      <w:rFonts w:ascii="Times New Roman" w:eastAsia="Cambria" w:hAnsi="Times New Roman" w:cs="Times New Roman"/>
      <w:sz w:val="24"/>
      <w:szCs w:val="24"/>
    </w:rPr>
  </w:style>
  <w:style w:type="paragraph" w:customStyle="1" w:styleId="CitaviBibliographySubheading8">
    <w:name w:val="Citavi Bibliography Subheading 8"/>
    <w:basedOn w:val="berschrift9"/>
    <w:link w:val="CitaviBibliographySubheading8Zchn"/>
    <w:uiPriority w:val="99"/>
    <w:rsid w:val="00940865"/>
    <w:pPr>
      <w:ind w:left="510" w:hanging="583"/>
      <w:outlineLvl w:val="9"/>
    </w:pPr>
    <w:rPr>
      <w:rFonts w:ascii="Arial" w:hAnsi="Arial" w:cs="Arial"/>
      <w:noProof/>
      <w:sz w:val="24"/>
      <w:szCs w:val="24"/>
    </w:rPr>
  </w:style>
  <w:style w:type="paragraph" w:customStyle="1" w:styleId="berschriftModelle">
    <w:name w:val="Überschrift Modelle"/>
    <w:basedOn w:val="berschrift1"/>
    <w:qFormat/>
    <w:rsid w:val="00940865"/>
    <w:pPr>
      <w:keepNext/>
      <w:keepLines/>
      <w:numPr>
        <w:numId w:val="0"/>
      </w:numPr>
      <w:spacing w:after="0"/>
      <w:ind w:left="360" w:hanging="360"/>
    </w:pPr>
    <w:rPr>
      <w:rFonts w:ascii="Arial" w:eastAsiaTheme="majorEastAsia" w:hAnsi="Arial" w:cs="Arial"/>
      <w:bCs/>
      <w:color w:val="000000" w:themeColor="text1"/>
      <w:szCs w:val="32"/>
      <w:lang w:val="de-DE" w:eastAsia="de-DE"/>
    </w:rPr>
  </w:style>
  <w:style w:type="character" w:customStyle="1" w:styleId="CitaviBibliographySubheading8Zchn">
    <w:name w:val="Citavi Bibliography Subheading 8 Zchn"/>
    <w:basedOn w:val="ListenabsatzZchn"/>
    <w:link w:val="CitaviBibliographySubheading8"/>
    <w:uiPriority w:val="99"/>
    <w:rsid w:val="00940865"/>
    <w:rPr>
      <w:rFonts w:ascii="Arial" w:eastAsiaTheme="majorEastAsia" w:hAnsi="Arial" w:cs="Arial"/>
      <w:i/>
      <w:iCs/>
      <w:noProof/>
      <w:color w:val="272727" w:themeColor="text1" w:themeTint="D8"/>
      <w:sz w:val="24"/>
      <w:szCs w:val="24"/>
      <w:lang w:val="de-DE" w:eastAsia="de-DE"/>
    </w:rPr>
  </w:style>
  <w:style w:type="paragraph" w:styleId="Literaturverzeichnis">
    <w:name w:val="Bibliography"/>
    <w:basedOn w:val="Standard"/>
    <w:next w:val="Standard"/>
    <w:uiPriority w:val="37"/>
    <w:unhideWhenUsed/>
    <w:rsid w:val="00940865"/>
    <w:pPr>
      <w:spacing w:before="0" w:after="0" w:line="480" w:lineRule="auto"/>
      <w:ind w:left="720" w:hanging="720"/>
    </w:pPr>
    <w:rPr>
      <w:rFonts w:eastAsia="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36824-E902-4174-8BCA-4194783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13</Pages>
  <Words>24637</Words>
  <Characters>155219</Characters>
  <Application>Microsoft Office Word</Application>
  <DocSecurity>0</DocSecurity>
  <Lines>1293</Lines>
  <Paragraphs>358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Pleyer, Jule</cp:lastModifiedBy>
  <cp:revision>3</cp:revision>
  <cp:lastPrinted>2013-10-03T12:51:00Z</cp:lastPrinted>
  <dcterms:created xsi:type="dcterms:W3CDTF">2024-05-27T15:31:00Z</dcterms:created>
  <dcterms:modified xsi:type="dcterms:W3CDTF">2024-06-06T15:55:00Z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zotero-version="6.0.36"&gt;&lt;session id="vvMQ2bTv"/&gt;&lt;style id="http://www.zotero.org/styles/apa" locale="en-GB" hasBibliography="1" bibliographyStyleHasBeenSet="1"/&gt;&lt;prefs&gt;&lt;pref name="fieldType" value="Field"/&gt;&lt;pref name="automaticJourn</vt:lpwstr>
  </property>
  <property fmtid="{D5CDD505-2E9C-101B-9397-08002B2CF9AE}" pid="11" name="ZOTERO_PREF_2">
    <vt:lpwstr>alAbbreviations" value="true"/&gt;&lt;pref name="dontAskDelayCitationUpdates" value="true"/&gt;&lt;/prefs&gt;&lt;/data&gt;</vt:lpwstr>
  </property>
</Properties>
</file>