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55F7A8">
      <w:pPr>
        <w:autoSpaceDE w:val="0"/>
        <w:autoSpaceDN w:val="0"/>
        <w:adjustRightInd w:val="0"/>
        <w:spacing w:before="120" w:after="120" w:line="480" w:lineRule="auto"/>
        <w:rPr>
          <w:rFonts w:hint="default" w:ascii="Times New Roman" w:hAnsi="Times New Roman" w:eastAsia="宋体" w:cs="Times New Roman"/>
          <w:b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color w:val="000000"/>
          <w:sz w:val="28"/>
          <w:szCs w:val="28"/>
          <w:lang w:val="en-US" w:eastAsia="zh-CN"/>
        </w:rPr>
        <w:t>Supplemental materials</w:t>
      </w:r>
    </w:p>
    <w:p w14:paraId="35357120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color w:val="000000"/>
          <w:kern w:val="24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  <w:lang w:val="en-US" w:eastAsia="zh-CN" w:bidi="ar"/>
        </w:rPr>
        <w:t xml:space="preserve">Figure S1. </w:t>
      </w:r>
      <w:r>
        <w:rPr>
          <w:rFonts w:hint="default" w:ascii="Times New Roman" w:hAnsi="Times New Roman" w:eastAsia="宋体" w:cs="Times New Roman"/>
          <w:color w:val="000000"/>
          <w:kern w:val="24"/>
          <w:sz w:val="24"/>
          <w:szCs w:val="24"/>
          <w:lang w:val="en-US" w:eastAsia="zh-CN" w:bidi="ar"/>
        </w:rPr>
        <w:t xml:space="preserve">Clustal W sequence alignment of UcFatB and other acyl-ACP thioesterase proteins from different plants. </w:t>
      </w:r>
    </w:p>
    <w:p w14:paraId="220772ED">
      <w:pPr>
        <w:pStyle w:val="5"/>
        <w:widowControl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color w:val="000000"/>
          <w:kern w:val="24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000000"/>
          <w:kern w:val="24"/>
          <w:sz w:val="24"/>
          <w:szCs w:val="24"/>
          <w:lang w:val="en-US"/>
        </w:rPr>
        <w:t>Fig</w:t>
      </w:r>
      <w:r>
        <w:rPr>
          <w:rFonts w:hint="default" w:ascii="Times New Roman" w:hAnsi="Times New Roman" w:cs="Times New Roman"/>
          <w:b/>
          <w:bCs/>
          <w:color w:val="000000"/>
          <w:kern w:val="24"/>
          <w:sz w:val="24"/>
          <w:szCs w:val="24"/>
          <w:lang w:val="en-US" w:eastAsia="zh-CN"/>
        </w:rPr>
        <w:t xml:space="preserve">ure </w:t>
      </w:r>
      <w:r>
        <w:rPr>
          <w:rFonts w:hint="default" w:ascii="Times New Roman" w:hAnsi="Times New Roman" w:cs="Times New Roman"/>
          <w:b/>
          <w:bCs/>
          <w:color w:val="000000"/>
          <w:kern w:val="24"/>
          <w:sz w:val="24"/>
          <w:szCs w:val="24"/>
          <w:lang w:val="en-US"/>
        </w:rPr>
        <w:t xml:space="preserve">S2. </w:t>
      </w:r>
      <w:r>
        <w:rPr>
          <w:rFonts w:hint="default" w:ascii="Times New Roman" w:hAnsi="Times New Roman" w:cs="Times New Roman"/>
          <w:color w:val="000000"/>
          <w:kern w:val="24"/>
          <w:sz w:val="24"/>
          <w:szCs w:val="24"/>
          <w:lang w:val="en-US"/>
        </w:rPr>
        <w:t xml:space="preserve">Phylogenetic tree of acyl-ACP thioesterase B gene family. </w:t>
      </w:r>
    </w:p>
    <w:p w14:paraId="0FE016A8">
      <w:pPr>
        <w:keepNext w:val="0"/>
        <w:keepLines w:val="0"/>
        <w:widowControl/>
        <w:suppressLineNumbers w:val="0"/>
        <w:autoSpaceDE w:val="0"/>
        <w:autoSpaceDN w:val="0"/>
        <w:adjustRightInd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kern w:val="24"/>
          <w:sz w:val="24"/>
          <w:szCs w:val="24"/>
          <w:lang w:val="en-US"/>
        </w:rPr>
      </w:pPr>
      <w:r>
        <w:rPr>
          <w:rFonts w:hint="default" w:ascii="Times New Roman" w:hAnsi="Times New Roman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Figure S3.</w:t>
      </w:r>
      <w:r>
        <w:rPr>
          <w:rFonts w:hint="default" w:ascii="Times New Roman" w:hAnsi="Times New Roman" w:eastAsia="宋体" w:cs="宋体"/>
          <w:color w:val="000000"/>
          <w:kern w:val="24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i/>
          <w:iCs/>
          <w:kern w:val="24"/>
          <w:sz w:val="24"/>
          <w:szCs w:val="24"/>
          <w:lang w:val="en-US" w:eastAsia="zh-CN" w:bidi="ar"/>
        </w:rPr>
        <w:t>UcFatB</w:t>
      </w:r>
      <w:r>
        <w:rPr>
          <w:rFonts w:hint="default" w:ascii="Times New Roman" w:hAnsi="Times New Roman" w:eastAsia="宋体" w:cs="宋体"/>
          <w:kern w:val="24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24"/>
          <w:sz w:val="24"/>
          <w:szCs w:val="24"/>
          <w:lang w:val="en-US" w:eastAsia="zh-CN" w:bidi="ar"/>
        </w:rPr>
        <w:t>could not rescue the defective development phenotype of</w:t>
      </w:r>
      <w:r>
        <w:rPr>
          <w:rFonts w:hint="default" w:ascii="Times New Roman" w:hAnsi="Times New Roman" w:eastAsia="宋体" w:cs="宋体"/>
          <w:i/>
          <w:iCs/>
          <w:color w:val="000000"/>
          <w:kern w:val="24"/>
          <w:sz w:val="24"/>
          <w:szCs w:val="24"/>
          <w:lang w:val="en-US" w:eastAsia="zh-CN" w:bidi="ar"/>
        </w:rPr>
        <w:t xml:space="preserve"> Arabidopsis</w:t>
      </w:r>
      <w:r>
        <w:rPr>
          <w:rFonts w:hint="default" w:ascii="Times New Roman" w:hAnsi="Times New Roman" w:eastAsia="宋体" w:cs="Times New Roman"/>
          <w:kern w:val="24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i/>
          <w:iCs/>
          <w:kern w:val="24"/>
          <w:sz w:val="24"/>
          <w:szCs w:val="24"/>
          <w:lang w:val="en-US" w:eastAsia="zh-CN" w:bidi="ar"/>
        </w:rPr>
        <w:t>fatb-1</w:t>
      </w:r>
      <w:r>
        <w:rPr>
          <w:rFonts w:hint="default" w:ascii="Times New Roman" w:hAnsi="Times New Roman" w:eastAsia="宋体" w:cs="Times New Roman"/>
          <w:kern w:val="24"/>
          <w:sz w:val="24"/>
          <w:szCs w:val="24"/>
          <w:lang w:val="en-US" w:eastAsia="zh-CN" w:bidi="ar"/>
        </w:rPr>
        <w:t xml:space="preserve">. </w:t>
      </w:r>
    </w:p>
    <w:p w14:paraId="1FFF5DEA">
      <w:pPr>
        <w:keepNext w:val="0"/>
        <w:keepLines w:val="0"/>
        <w:widowControl/>
        <w:suppressLineNumbers w:val="0"/>
        <w:autoSpaceDE w:val="0"/>
        <w:autoSpaceDN w:val="0"/>
        <w:adjustRightInd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Figure S4.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Phenotypic analyses of plant growth of </w:t>
      </w:r>
      <w:r>
        <w:rPr>
          <w:rFonts w:hint="default" w:ascii="Times New Roman" w:hAnsi="Times New Roman" w:eastAsia="宋体" w:cs="Times New Roman"/>
          <w:i/>
          <w:iCs/>
          <w:color w:val="000000"/>
          <w:kern w:val="0"/>
          <w:sz w:val="24"/>
          <w:szCs w:val="24"/>
          <w:lang w:val="en-US" w:eastAsia="zh-CN" w:bidi="ar"/>
        </w:rPr>
        <w:t>Arabidopsis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 wild-type Col-0, EV control, and </w:t>
      </w:r>
      <w:r>
        <w:rPr>
          <w:rFonts w:hint="default" w:ascii="Times New Roman" w:hAnsi="Times New Roman" w:eastAsia="宋体" w:cs="Times New Roman"/>
          <w:i/>
          <w:iCs/>
          <w:color w:val="000000"/>
          <w:kern w:val="0"/>
          <w:sz w:val="24"/>
          <w:szCs w:val="24"/>
          <w:lang w:val="en-US" w:eastAsia="zh-CN" w:bidi="ar"/>
        </w:rPr>
        <w:t>UcFatB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-OE transgenic plants. </w:t>
      </w:r>
    </w:p>
    <w:p w14:paraId="500AEA56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  <w:lang w:val="en-US" w:eastAsia="zh-CN" w:bidi="ar"/>
        </w:rPr>
        <w:t xml:space="preserve">Figure S5.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Phenotypic analysis of </w:t>
      </w:r>
      <w:r>
        <w:rPr>
          <w:rFonts w:hint="default" w:ascii="Times New Roman" w:hAnsi="Times New Roman" w:eastAsia="宋体" w:cs="Times New Roman"/>
          <w:i/>
          <w:iCs/>
          <w:color w:val="000000"/>
          <w:kern w:val="0"/>
          <w:sz w:val="24"/>
          <w:szCs w:val="24"/>
          <w:lang w:val="en-US" w:eastAsia="zh-CN" w:bidi="ar"/>
        </w:rPr>
        <w:t>Arabidopsis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 Wild-Type, EV control, and </w:t>
      </w:r>
      <w:r>
        <w:rPr>
          <w:rFonts w:hint="default" w:ascii="Times New Roman" w:hAnsi="Times New Roman" w:eastAsia="宋体" w:cs="Times New Roman"/>
          <w:i/>
          <w:iCs/>
          <w:color w:val="000000"/>
          <w:kern w:val="0"/>
          <w:sz w:val="24"/>
          <w:szCs w:val="24"/>
          <w:lang w:val="en-US" w:eastAsia="zh-CN" w:bidi="ar"/>
        </w:rPr>
        <w:t>UcFatB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-OE transgenic plant seedlings and rosettes. </w:t>
      </w:r>
    </w:p>
    <w:p w14:paraId="71D941ED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color w:val="000000"/>
          <w:kern w:val="24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  <w:lang w:val="en-US" w:eastAsia="zh-CN" w:bidi="ar"/>
        </w:rPr>
        <w:t xml:space="preserve">Figure S6. </w:t>
      </w:r>
      <w:r>
        <w:rPr>
          <w:rFonts w:hint="default" w:ascii="Times New Roman" w:hAnsi="Times New Roman" w:eastAsia="宋体" w:cs="Times New Roman"/>
          <w:color w:val="000000"/>
          <w:kern w:val="24"/>
          <w:sz w:val="24"/>
          <w:szCs w:val="24"/>
          <w:lang w:val="en-US" w:eastAsia="zh-CN" w:bidi="ar"/>
        </w:rPr>
        <w:t xml:space="preserve">Analysis of </w:t>
      </w:r>
      <w:r>
        <w:rPr>
          <w:rFonts w:hint="default" w:ascii="Times New Roman" w:hAnsi="Times New Roman" w:eastAsia="宋体" w:cs="Times New Roman"/>
          <w:color w:val="FF0000"/>
          <w:kern w:val="24"/>
          <w:sz w:val="24"/>
          <w:szCs w:val="24"/>
          <w:lang w:val="en-US" w:eastAsia="zh-CN" w:bidi="ar"/>
        </w:rPr>
        <w:t>metabolites</w:t>
      </w:r>
      <w:r>
        <w:rPr>
          <w:rFonts w:hint="default" w:ascii="Times New Roman" w:hAnsi="Times New Roman" w:eastAsia="宋体" w:cs="Times New Roman"/>
          <w:color w:val="000000"/>
          <w:kern w:val="24"/>
          <w:sz w:val="24"/>
          <w:szCs w:val="24"/>
          <w:lang w:val="en-US" w:eastAsia="zh-CN" w:bidi="ar"/>
        </w:rPr>
        <w:t xml:space="preserve"> in the 4-week-old rosette leaves of Col-0 and </w:t>
      </w:r>
      <w:r>
        <w:rPr>
          <w:rFonts w:hint="default" w:ascii="Times New Roman" w:hAnsi="Times New Roman" w:eastAsia="宋体" w:cs="Times New Roman"/>
          <w:i/>
          <w:iCs/>
          <w:color w:val="000000"/>
          <w:kern w:val="24"/>
          <w:sz w:val="24"/>
          <w:szCs w:val="24"/>
          <w:lang w:val="en-US" w:eastAsia="zh-CN" w:bidi="ar"/>
        </w:rPr>
        <w:t>UcFatB</w:t>
      </w:r>
      <w:r>
        <w:rPr>
          <w:rFonts w:hint="default" w:ascii="Times New Roman" w:hAnsi="Times New Roman" w:eastAsia="宋体" w:cs="Times New Roman"/>
          <w:color w:val="000000"/>
          <w:kern w:val="24"/>
          <w:sz w:val="24"/>
          <w:szCs w:val="24"/>
          <w:lang w:val="en-US" w:eastAsia="zh-CN" w:bidi="ar"/>
        </w:rPr>
        <w:t xml:space="preserve"> OE line plants. </w:t>
      </w:r>
    </w:p>
    <w:p w14:paraId="0903427E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color w:val="000000"/>
          <w:kern w:val="24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  <w:lang w:val="en-US" w:eastAsia="zh-CN" w:bidi="ar"/>
        </w:rPr>
        <w:t xml:space="preserve">Figure. S7. </w:t>
      </w:r>
      <w:r>
        <w:rPr>
          <w:rFonts w:hint="default" w:ascii="Times New Roman" w:hAnsi="Times New Roman" w:eastAsia="宋体" w:cs="Times New Roman"/>
          <w:color w:val="000000"/>
          <w:kern w:val="24"/>
          <w:sz w:val="24"/>
          <w:szCs w:val="24"/>
          <w:lang w:val="en-US" w:eastAsia="zh-CN" w:bidi="ar"/>
        </w:rPr>
        <w:t xml:space="preserve">Analysis of </w:t>
      </w:r>
      <w:r>
        <w:rPr>
          <w:rFonts w:hint="default" w:ascii="Times New Roman" w:hAnsi="Times New Roman" w:eastAsia="宋体" w:cs="Times New Roman"/>
          <w:color w:val="FF0000"/>
          <w:kern w:val="24"/>
          <w:sz w:val="24"/>
          <w:szCs w:val="24"/>
          <w:lang w:val="en-US" w:eastAsia="zh-CN" w:bidi="ar"/>
        </w:rPr>
        <w:t>transcripts</w:t>
      </w:r>
      <w:r>
        <w:rPr>
          <w:rFonts w:hint="default" w:ascii="Times New Roman" w:hAnsi="Times New Roman" w:eastAsia="宋体" w:cs="Times New Roman"/>
          <w:color w:val="000000"/>
          <w:kern w:val="24"/>
          <w:sz w:val="24"/>
          <w:szCs w:val="24"/>
          <w:lang w:val="en-US" w:eastAsia="zh-CN" w:bidi="ar"/>
        </w:rPr>
        <w:t xml:space="preserve"> in the 4-week-old rosette leaves of the Col-0 and</w:t>
      </w:r>
      <w:r>
        <w:rPr>
          <w:rFonts w:hint="default" w:ascii="Times New Roman" w:hAnsi="Times New Roman" w:eastAsia="宋体" w:cs="Times New Roman"/>
          <w:i/>
          <w:iCs/>
          <w:color w:val="000000"/>
          <w:kern w:val="24"/>
          <w:sz w:val="24"/>
          <w:szCs w:val="24"/>
          <w:lang w:val="en-US" w:eastAsia="zh-CN" w:bidi="ar"/>
        </w:rPr>
        <w:t xml:space="preserve"> UcFatB</w:t>
      </w:r>
      <w:r>
        <w:rPr>
          <w:rFonts w:hint="default" w:ascii="Times New Roman" w:hAnsi="Times New Roman" w:eastAsia="宋体" w:cs="Times New Roman"/>
          <w:color w:val="000000"/>
          <w:kern w:val="24"/>
          <w:sz w:val="24"/>
          <w:szCs w:val="24"/>
          <w:lang w:val="en-US" w:eastAsia="zh-CN" w:bidi="ar"/>
        </w:rPr>
        <w:t xml:space="preserve"> OE line plants. </w:t>
      </w:r>
    </w:p>
    <w:p w14:paraId="28F1CB33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color w:val="000000"/>
          <w:kern w:val="24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  <w:lang w:val="en-US" w:eastAsia="zh-CN" w:bidi="ar"/>
        </w:rPr>
        <w:t xml:space="preserve">Figure S8. </w:t>
      </w:r>
      <w:r>
        <w:rPr>
          <w:rFonts w:hint="default" w:ascii="Times New Roman" w:hAnsi="Times New Roman" w:eastAsia="宋体" w:cs="Times New Roman"/>
          <w:color w:val="000000"/>
          <w:kern w:val="24"/>
          <w:sz w:val="24"/>
          <w:szCs w:val="24"/>
          <w:lang w:val="en-US" w:eastAsia="zh-CN" w:bidi="ar"/>
        </w:rPr>
        <w:t xml:space="preserve">mRNA expression of fatty-acid metabolism related genes in 4-week old wild type, EV, </w:t>
      </w:r>
      <w:r>
        <w:rPr>
          <w:rFonts w:hint="default" w:ascii="Times New Roman" w:hAnsi="Times New Roman" w:eastAsia="宋体" w:cs="Times New Roman"/>
          <w:i/>
          <w:iCs/>
          <w:color w:val="000000"/>
          <w:kern w:val="24"/>
          <w:sz w:val="24"/>
          <w:szCs w:val="24"/>
          <w:lang w:val="en-US" w:eastAsia="zh-CN" w:bidi="ar"/>
        </w:rPr>
        <w:t>UC16</w:t>
      </w:r>
      <w:r>
        <w:rPr>
          <w:rFonts w:hint="default" w:ascii="Times New Roman" w:hAnsi="Times New Roman" w:eastAsia="宋体" w:cs="Times New Roman"/>
          <w:color w:val="000000"/>
          <w:kern w:val="24"/>
          <w:sz w:val="24"/>
          <w:szCs w:val="24"/>
          <w:lang w:val="en-US" w:eastAsia="zh-CN" w:bidi="ar"/>
        </w:rPr>
        <w:t xml:space="preserve"> and </w:t>
      </w:r>
      <w:r>
        <w:rPr>
          <w:rFonts w:hint="default" w:ascii="Times New Roman" w:hAnsi="Times New Roman" w:eastAsia="宋体" w:cs="Times New Roman"/>
          <w:i/>
          <w:iCs/>
          <w:color w:val="000000"/>
          <w:kern w:val="24"/>
          <w:sz w:val="24"/>
          <w:szCs w:val="24"/>
          <w:lang w:val="en-US" w:eastAsia="zh-CN" w:bidi="ar"/>
        </w:rPr>
        <w:t>UC22</w:t>
      </w:r>
      <w:r>
        <w:rPr>
          <w:rFonts w:hint="default" w:ascii="Times New Roman" w:hAnsi="Times New Roman" w:eastAsia="宋体" w:cs="Times New Roman"/>
          <w:color w:val="000000"/>
          <w:kern w:val="24"/>
          <w:sz w:val="24"/>
          <w:szCs w:val="24"/>
          <w:lang w:val="en-US" w:eastAsia="zh-CN" w:bidi="ar"/>
        </w:rPr>
        <w:t xml:space="preserve"> rosettes. </w:t>
      </w:r>
    </w:p>
    <w:p w14:paraId="35BA9C7D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b/>
          <w:bCs/>
          <w:color w:val="000000"/>
          <w:kern w:val="24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  <w:lang w:val="en-US" w:eastAsia="zh-CN" w:bidi="ar"/>
        </w:rPr>
        <w:t xml:space="preserve">Figure S9. </w:t>
      </w:r>
      <w:r>
        <w:rPr>
          <w:rFonts w:hint="default" w:ascii="Times New Roman" w:hAnsi="Times New Roman" w:eastAsia="宋体" w:cs="Times New Roman"/>
          <w:color w:val="000000"/>
          <w:kern w:val="24"/>
          <w:sz w:val="24"/>
          <w:szCs w:val="24"/>
          <w:lang w:val="en-US" w:eastAsia="zh-CN" w:bidi="ar"/>
        </w:rPr>
        <w:t>Four species of PC are enriched during KEGG metabolic pathways and classified as linoleic acid metabolism (ath00591), alpha-Linolenic acid metabolism (ath00592), and glycerophospholipid metabolism (ath00564).</w:t>
      </w:r>
    </w:p>
    <w:p w14:paraId="3BDE4C3D">
      <w:pPr>
        <w:keepNext w:val="0"/>
        <w:keepLines w:val="0"/>
        <w:widowControl/>
        <w:suppressLineNumbers w:val="0"/>
        <w:autoSpaceDE w:val="0"/>
        <w:autoSpaceDN w:val="0"/>
        <w:adjustRightInd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b/>
          <w:bCs/>
          <w:color w:val="000000"/>
          <w:kern w:val="24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  <w:lang w:val="en-US" w:eastAsia="zh-CN" w:bidi="ar"/>
        </w:rPr>
        <w:t>Figure S10.</w:t>
      </w:r>
      <w:r>
        <w:rPr>
          <w:rFonts w:hint="eastAsia" w:ascii="宋体" w:hAnsi="宋体" w:eastAsia="宋体" w:cs="Times New Roman"/>
          <w:b/>
          <w:bCs/>
          <w:color w:val="000000"/>
          <w:kern w:val="24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bCs/>
          <w:i/>
          <w:iCs w:val="0"/>
          <w:color w:val="000000"/>
          <w:kern w:val="24"/>
          <w:sz w:val="24"/>
          <w:szCs w:val="24"/>
          <w:lang w:val="en-US" w:eastAsia="zh-CN" w:bidi="ar"/>
        </w:rPr>
        <w:t>UcFatB</w:t>
      </w:r>
      <w:r>
        <w:rPr>
          <w:rFonts w:hint="default" w:ascii="Times New Roman" w:hAnsi="Times New Roman" w:eastAsia="宋体" w:cs="Times New Roman"/>
          <w:bCs/>
          <w:color w:val="000000"/>
          <w:kern w:val="24"/>
          <w:sz w:val="24"/>
          <w:szCs w:val="24"/>
          <w:lang w:val="en-US" w:eastAsia="zh-CN" w:bidi="ar"/>
        </w:rPr>
        <w:t xml:space="preserve"> overexpression does not affect the water usage.</w:t>
      </w:r>
    </w:p>
    <w:p w14:paraId="5B194469">
      <w:pPr>
        <w:keepNext w:val="0"/>
        <w:keepLines w:val="0"/>
        <w:widowControl/>
        <w:suppressLineNumbers w:val="0"/>
        <w:autoSpaceDE w:val="0"/>
        <w:autoSpaceDN w:val="0"/>
        <w:adjustRightInd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  <w:lang w:val="en-US" w:eastAsia="zh-CN" w:bidi="ar"/>
        </w:rPr>
        <w:t>Figure S11.</w:t>
      </w:r>
      <w:r>
        <w:rPr>
          <w:rFonts w:hint="eastAsia" w:ascii="宋体" w:hAnsi="宋体" w:eastAsia="宋体" w:cs="Times New Roman"/>
          <w:b/>
          <w:bCs/>
          <w:color w:val="000000"/>
          <w:kern w:val="24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Phenotypic analyses of stems, leaves, and stomata of </w:t>
      </w:r>
      <w:r>
        <w:rPr>
          <w:rFonts w:hint="default" w:ascii="Times New Roman" w:hAnsi="Times New Roman" w:eastAsia="宋体" w:cs="Times New Roman"/>
          <w:i/>
          <w:iCs/>
          <w:color w:val="000000"/>
          <w:kern w:val="0"/>
          <w:sz w:val="24"/>
          <w:szCs w:val="24"/>
          <w:lang w:val="en-US" w:eastAsia="zh-CN" w:bidi="ar"/>
        </w:rPr>
        <w:t>Arabidopsis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 Col-0, EV control, and </w:t>
      </w:r>
      <w:r>
        <w:rPr>
          <w:rFonts w:hint="default" w:ascii="Times New Roman" w:hAnsi="Times New Roman" w:eastAsia="宋体" w:cs="Times New Roman"/>
          <w:i/>
          <w:iCs/>
          <w:color w:val="000000"/>
          <w:kern w:val="0"/>
          <w:sz w:val="24"/>
          <w:szCs w:val="24"/>
          <w:lang w:val="en-US" w:eastAsia="zh-CN" w:bidi="ar"/>
        </w:rPr>
        <w:t>UcFatB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-OE transgenic plants.</w:t>
      </w:r>
    </w:p>
    <w:p w14:paraId="2F24A747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color w:val="000000"/>
          <w:kern w:val="24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  <w:lang w:val="en-US" w:eastAsia="zh-CN" w:bidi="ar"/>
        </w:rPr>
        <w:t xml:space="preserve">Figure S12. </w:t>
      </w:r>
      <w:r>
        <w:rPr>
          <w:rFonts w:hint="default" w:ascii="Times New Roman" w:hAnsi="Times New Roman" w:eastAsia="宋体" w:cs="Times New Roman"/>
          <w:color w:val="000000"/>
          <w:kern w:val="24"/>
          <w:sz w:val="24"/>
          <w:szCs w:val="24"/>
          <w:lang w:val="en-US" w:eastAsia="zh-CN" w:bidi="ar"/>
        </w:rPr>
        <w:t xml:space="preserve">Generation of the </w:t>
      </w:r>
      <w:r>
        <w:rPr>
          <w:rFonts w:hint="default" w:ascii="Times New Roman" w:hAnsi="Times New Roman" w:eastAsia="宋体" w:cs="Times New Roman"/>
          <w:i/>
          <w:iCs/>
          <w:color w:val="000000"/>
          <w:kern w:val="24"/>
          <w:sz w:val="24"/>
          <w:szCs w:val="24"/>
          <w:lang w:val="en-US" w:eastAsia="zh-CN" w:bidi="ar"/>
        </w:rPr>
        <w:t>UcFatB</w:t>
      </w:r>
      <w:r>
        <w:rPr>
          <w:rFonts w:hint="default" w:ascii="Times New Roman" w:hAnsi="Times New Roman" w:eastAsia="宋体" w:cs="Times New Roman"/>
          <w:color w:val="000000"/>
          <w:kern w:val="24"/>
          <w:sz w:val="24"/>
          <w:szCs w:val="24"/>
          <w:lang w:val="en-US" w:eastAsia="zh-CN" w:bidi="ar"/>
        </w:rPr>
        <w:t xml:space="preserve">-OE transgenic tomato plants. </w:t>
      </w:r>
    </w:p>
    <w:p w14:paraId="6A4BC6B5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color w:val="000000"/>
          <w:kern w:val="24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  <w:lang w:val="en-US" w:eastAsia="zh-CN" w:bidi="ar"/>
        </w:rPr>
        <w:t xml:space="preserve">Table S1. </w:t>
      </w:r>
      <w:r>
        <w:rPr>
          <w:rFonts w:hint="default" w:ascii="Times New Roman" w:hAnsi="Times New Roman" w:eastAsia="宋体" w:cs="Times New Roman"/>
          <w:bCs/>
          <w:color w:val="000000"/>
          <w:kern w:val="24"/>
          <w:sz w:val="24"/>
          <w:szCs w:val="24"/>
          <w:lang w:val="en-US" w:eastAsia="zh-CN" w:bidi="ar"/>
        </w:rPr>
        <w:t xml:space="preserve">Metabolites information of total lipids analysis in Col-0 and </w:t>
      </w:r>
      <w:r>
        <w:rPr>
          <w:rFonts w:hint="default" w:ascii="Times New Roman" w:hAnsi="Times New Roman" w:eastAsia="宋体" w:cs="Times New Roman"/>
          <w:bCs/>
          <w:i/>
          <w:iCs w:val="0"/>
          <w:color w:val="000000"/>
          <w:kern w:val="24"/>
          <w:sz w:val="24"/>
          <w:szCs w:val="24"/>
          <w:lang w:val="en-US" w:eastAsia="zh-CN" w:bidi="ar"/>
        </w:rPr>
        <w:t>UcFatB</w:t>
      </w:r>
      <w:r>
        <w:rPr>
          <w:rFonts w:hint="default" w:ascii="Times New Roman" w:hAnsi="Times New Roman" w:eastAsia="宋体" w:cs="Times New Roman"/>
          <w:bCs/>
          <w:color w:val="000000"/>
          <w:kern w:val="24"/>
          <w:sz w:val="24"/>
          <w:szCs w:val="24"/>
          <w:lang w:val="en-US" w:eastAsia="zh-CN" w:bidi="ar"/>
        </w:rPr>
        <w:t>-OE (</w:t>
      </w:r>
      <w:r>
        <w:rPr>
          <w:rFonts w:hint="default" w:ascii="Times New Roman" w:hAnsi="Times New Roman" w:eastAsia="宋体" w:cs="Times New Roman"/>
          <w:bCs/>
          <w:i/>
          <w:iCs w:val="0"/>
          <w:color w:val="000000"/>
          <w:kern w:val="24"/>
          <w:sz w:val="24"/>
          <w:szCs w:val="24"/>
          <w:lang w:val="en-US" w:eastAsia="zh-CN" w:bidi="ar"/>
        </w:rPr>
        <w:t>UC16</w:t>
      </w:r>
      <w:r>
        <w:rPr>
          <w:rFonts w:hint="default" w:ascii="Times New Roman" w:hAnsi="Times New Roman" w:eastAsia="宋体" w:cs="Times New Roman"/>
          <w:bCs/>
          <w:color w:val="000000"/>
          <w:kern w:val="24"/>
          <w:sz w:val="24"/>
          <w:szCs w:val="24"/>
          <w:lang w:val="en-US" w:eastAsia="zh-CN" w:bidi="ar"/>
        </w:rPr>
        <w:t>).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  <w:lang w:val="en-US" w:eastAsia="zh-CN" w:bidi="ar"/>
        </w:rPr>
        <w:t xml:space="preserve"> </w:t>
      </w:r>
    </w:p>
    <w:p w14:paraId="37357639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kern w:val="24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  <w:lang w:val="en-US" w:eastAsia="zh-CN" w:bidi="ar"/>
        </w:rPr>
        <w:t>Table</w:t>
      </w:r>
      <w:r>
        <w:rPr>
          <w:rFonts w:hint="default" w:ascii="Times New Roman" w:hAnsi="Times New Roman" w:eastAsia="宋体" w:cs="Arial"/>
          <w:b/>
          <w:bCs/>
          <w:color w:val="000000"/>
          <w:kern w:val="2"/>
          <w:sz w:val="24"/>
          <w:szCs w:val="24"/>
          <w:lang w:val="en-US" w:eastAsia="zh-CN" w:bidi="ar"/>
        </w:rPr>
        <w:t xml:space="preserve"> S2.</w:t>
      </w:r>
      <w:r>
        <w:rPr>
          <w:rFonts w:hint="default" w:ascii="Times New Roman" w:hAnsi="Times New Roman" w:eastAsia="宋体" w:cs="Arial"/>
          <w:color w:val="000000"/>
          <w:kern w:val="24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iCs/>
          <w:kern w:val="24"/>
          <w:sz w:val="24"/>
          <w:szCs w:val="24"/>
          <w:lang w:val="en-US" w:eastAsia="zh-CN" w:bidi="ar"/>
        </w:rPr>
        <w:t>Metabolites information of heatmap in Figure 3c.</w:t>
      </w:r>
      <w:r>
        <w:rPr>
          <w:rFonts w:hint="default" w:ascii="Times New Roman" w:hAnsi="Times New Roman" w:eastAsia="宋体" w:cs="Times New Roman"/>
          <w:i/>
          <w:iCs/>
          <w:kern w:val="24"/>
          <w:sz w:val="24"/>
          <w:szCs w:val="24"/>
          <w:lang w:val="en-US" w:eastAsia="zh-CN" w:bidi="ar"/>
        </w:rPr>
        <w:t xml:space="preserve"> </w:t>
      </w:r>
    </w:p>
    <w:p w14:paraId="05638ADC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kern w:val="2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kern w:val="24"/>
          <w:sz w:val="24"/>
          <w:szCs w:val="24"/>
          <w:lang w:val="en-US" w:eastAsia="zh-CN" w:bidi="ar"/>
        </w:rPr>
        <w:t>Table</w:t>
      </w: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  <w:t xml:space="preserve"> S3. 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Kyoto</w:t>
      </w: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 xml:space="preserve">Encyclopedia of Genes and Genomes (KEGG) metabolic pathway enrichment. </w:t>
      </w:r>
    </w:p>
    <w:p w14:paraId="39DC50A3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kern w:val="2"/>
          <w:sz w:val="24"/>
          <w:szCs w:val="24"/>
          <w:lang w:val="en-US"/>
        </w:rPr>
      </w:pPr>
      <w:bookmarkStart w:id="0" w:name="_Hlk146304176"/>
      <w:r>
        <w:rPr>
          <w:rFonts w:hint="default" w:ascii="Times New Roman" w:hAnsi="Times New Roman" w:eastAsia="宋体" w:cs="Times New Roman"/>
          <w:b/>
          <w:bCs/>
          <w:kern w:val="24"/>
          <w:sz w:val="24"/>
          <w:szCs w:val="24"/>
          <w:lang w:val="en-US" w:eastAsia="zh-CN" w:bidi="ar"/>
        </w:rPr>
        <w:t>Table</w:t>
      </w:r>
      <w:bookmarkEnd w:id="0"/>
      <w:r>
        <w:rPr>
          <w:rFonts w:hint="default" w:ascii="Times New Roman" w:hAnsi="Times New Roman" w:eastAsia="宋体" w:cs="Times New Roman"/>
          <w:b/>
          <w:bCs/>
          <w:kern w:val="24"/>
          <w:sz w:val="24"/>
          <w:szCs w:val="24"/>
          <w:lang w:val="en-US" w:eastAsia="zh-CN" w:bidi="ar"/>
        </w:rPr>
        <w:t xml:space="preserve"> S4. </w:t>
      </w:r>
      <w:r>
        <w:rPr>
          <w:rFonts w:hint="default" w:ascii="Times New Roman" w:hAnsi="Times New Roman" w:eastAsia="宋体" w:cs="Times New Roman"/>
          <w:kern w:val="24"/>
          <w:sz w:val="24"/>
          <w:szCs w:val="24"/>
          <w:lang w:val="en-US" w:eastAsia="zh-CN" w:bidi="ar"/>
        </w:rPr>
        <w:t xml:space="preserve">Differential metabolite identification in </w:t>
      </w:r>
      <w:r>
        <w:rPr>
          <w:rFonts w:hint="default" w:ascii="Times New Roman" w:hAnsi="Times New Roman" w:eastAsia="宋体" w:cs="Times New Roman"/>
          <w:i/>
          <w:iCs/>
          <w:kern w:val="24"/>
          <w:sz w:val="24"/>
          <w:szCs w:val="24"/>
          <w:lang w:val="en-US" w:eastAsia="zh-CN" w:bidi="ar"/>
        </w:rPr>
        <w:t>UC16</w:t>
      </w:r>
      <w:r>
        <w:rPr>
          <w:rFonts w:hint="default" w:ascii="Times New Roman" w:hAnsi="Times New Roman" w:eastAsia="宋体" w:cs="Times New Roman"/>
          <w:kern w:val="24"/>
          <w:sz w:val="24"/>
          <w:szCs w:val="24"/>
          <w:lang w:val="en-US" w:eastAsia="zh-CN" w:bidi="ar"/>
        </w:rPr>
        <w:t xml:space="preserve"> transgenic and wild type plants.</w:t>
      </w:r>
    </w:p>
    <w:p w14:paraId="06B81BEB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Cambria" w:hAnsi="Cambria" w:eastAsia="Cambria" w:cs="Times New Roman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kern w:val="24"/>
          <w:sz w:val="24"/>
          <w:szCs w:val="24"/>
          <w:lang w:val="en-US" w:eastAsia="zh-CN" w:bidi="ar"/>
        </w:rPr>
        <w:t>Table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  <w:lang w:val="en-US" w:eastAsia="zh-CN" w:bidi="ar"/>
        </w:rPr>
        <w:t xml:space="preserve"> S5.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The 3196 genes that showed significantly differentially changed mRNA expression levels in </w:t>
      </w:r>
      <w:r>
        <w:rPr>
          <w:rFonts w:hint="default" w:ascii="Times New Roman" w:hAnsi="Times New Roman" w:eastAsia="宋体" w:cs="Times New Roman"/>
          <w:i/>
          <w:iCs w:val="0"/>
          <w:color w:val="000000"/>
          <w:kern w:val="0"/>
          <w:sz w:val="24"/>
          <w:szCs w:val="24"/>
          <w:lang w:val="en-US" w:eastAsia="zh-CN" w:bidi="ar"/>
        </w:rPr>
        <w:t>UC16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.</w:t>
      </w:r>
    </w:p>
    <w:p w14:paraId="7218A7EB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kern w:val="24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kern w:val="24"/>
          <w:sz w:val="24"/>
          <w:szCs w:val="24"/>
          <w:lang w:val="en-US" w:eastAsia="zh-CN" w:bidi="ar"/>
        </w:rPr>
        <w:t xml:space="preserve">Table S6. </w:t>
      </w:r>
      <w:r>
        <w:rPr>
          <w:rFonts w:hint="default" w:ascii="Times New Roman" w:hAnsi="Times New Roman" w:eastAsia="宋体" w:cs="Times New Roman"/>
          <w:kern w:val="24"/>
          <w:sz w:val="24"/>
          <w:szCs w:val="24"/>
          <w:lang w:val="en-US" w:eastAsia="zh-CN" w:bidi="ar"/>
        </w:rPr>
        <w:t>Correlation analysis between differential metabolites and differential genes.</w:t>
      </w:r>
    </w:p>
    <w:p w14:paraId="57CD63E3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color w:val="000000"/>
          <w:kern w:val="24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kern w:val="24"/>
          <w:sz w:val="24"/>
          <w:szCs w:val="24"/>
          <w:lang w:val="en-US" w:eastAsia="zh-CN" w:bidi="ar"/>
        </w:rPr>
        <w:t>Table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4"/>
          <w:sz w:val="24"/>
          <w:szCs w:val="24"/>
          <w:lang w:val="en-US" w:eastAsia="zh-CN" w:bidi="ar"/>
        </w:rPr>
        <w:t xml:space="preserve"> S7. </w:t>
      </w:r>
      <w:r>
        <w:rPr>
          <w:rFonts w:hint="default" w:ascii="Times New Roman" w:hAnsi="Times New Roman" w:eastAsia="宋体" w:cs="Times New Roman"/>
          <w:color w:val="000000"/>
          <w:kern w:val="24"/>
          <w:sz w:val="24"/>
          <w:szCs w:val="24"/>
          <w:lang w:val="en-US" w:eastAsia="zh-CN" w:bidi="ar"/>
        </w:rPr>
        <w:t>Primer sequences used in this study.</w:t>
      </w:r>
    </w:p>
    <w:p w14:paraId="4D0E93AB">
      <w:pPr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</w:p>
    <w:p w14:paraId="64EE4FBF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74E9F6EB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69A0758C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52AA009A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4A1244E8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1D2D6224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65585331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7BB0F2F5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544B5E05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33263D5D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041D79A1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447A83B6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26CF713F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3F18E23E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0937BBBF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49606214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0771D0BD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0634592C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147BE700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4B5A5B8A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41CADC48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57F8501C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58796A34">
      <w:pPr>
        <w:spacing w:line="360" w:lineRule="auto"/>
        <w:rPr>
          <w:rFonts w:hint="eastAsia" w:ascii="Times New Roman" w:hAnsi="Times New Roman" w:cs="Times New Roman"/>
          <w:color w:val="000000"/>
        </w:rPr>
      </w:pPr>
    </w:p>
    <w:p w14:paraId="3ABB354D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  <w:r>
        <w:rPr>
          <w:rFonts w:hint="eastAsia" w:ascii="Times New Roman" w:hAnsi="Times New Roman" w:eastAsia="宋体" w:cs="Times New Roman"/>
          <w:color w:val="00000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200660</wp:posOffset>
            </wp:positionV>
            <wp:extent cx="4716145" cy="3561715"/>
            <wp:effectExtent l="0" t="0" r="8255" b="635"/>
            <wp:wrapSquare wrapText="bothSides"/>
            <wp:docPr id="12" name="图片 12" descr="Supplemental Figures-无LEGEND-20240408_01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upplemental Figures-无LEGEND-20240408_01(10)"/>
                    <pic:cNvPicPr>
                      <a:picLocks noChangeAspect="1"/>
                    </pic:cNvPicPr>
                  </pic:nvPicPr>
                  <pic:blipFill>
                    <a:blip r:embed="rId4"/>
                    <a:srcRect l="7379" t="7612" r="6571" b="47400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/>
          <w:kern w:val="24"/>
        </w:rPr>
        <w:t xml:space="preserve">Figure S1. </w:t>
      </w:r>
      <w:r>
        <w:rPr>
          <w:rFonts w:hint="eastAsia" w:ascii="Times New Roman" w:hAnsi="Times New Roman" w:eastAsia="等线" w:cs="Times New Roman"/>
          <w:color w:val="000000"/>
          <w:kern w:val="24"/>
        </w:rPr>
        <w:t xml:space="preserve">Clustal W sequence alignment of UcFatB with acyl-ACP thioesterases of different plants. </w:t>
      </w:r>
    </w:p>
    <w:p w14:paraId="5DFE9BD8">
      <w:pPr>
        <w:spacing w:line="360" w:lineRule="auto"/>
        <w:jc w:val="both"/>
        <w:rPr>
          <w:rFonts w:ascii="Times New Roman" w:hAnsi="Times New Roman" w:cs="Times New Roman"/>
          <w:color w:val="000000"/>
          <w:kern w:val="24"/>
        </w:rPr>
      </w:pPr>
      <w:r>
        <w:rPr>
          <w:rFonts w:hint="eastAsia" w:ascii="Times New Roman" w:hAnsi="Times New Roman" w:eastAsia="等线" w:cs="Times New Roman"/>
          <w:color w:val="000000"/>
          <w:kern w:val="24"/>
        </w:rPr>
        <w:t>The residues highlighted by a bold black line above correspond to the N-terminal substrate binding domain contains the substrate binding pocket residues labeled with rectangles. The residues highlighted by a bold red line below correspond to the C-terminal catalysis domain contains the catalytic residues labeled with triangles. Red shading denotes conserved residues in all sequences.</w:t>
      </w:r>
    </w:p>
    <w:p w14:paraId="4BE5B43D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  <w:r>
        <w:rPr>
          <w:rFonts w:ascii="Times New Roman" w:hAnsi="Times New Roman" w:cs="Times New Roman"/>
          <w:color w:val="000000"/>
          <w:kern w:val="24"/>
        </w:rPr>
        <w:t xml:space="preserve"> </w:t>
      </w:r>
    </w:p>
    <w:p w14:paraId="04765E81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  <w:r>
        <w:rPr>
          <w:rFonts w:ascii="Times New Roman" w:hAnsi="Times New Roman" w:cs="Times New Roman"/>
          <w:color w:val="000000"/>
          <w:kern w:val="24"/>
        </w:rPr>
        <w:t xml:space="preserve"> </w:t>
      </w:r>
    </w:p>
    <w:p w14:paraId="23EA3E89">
      <w:pPr>
        <w:spacing w:line="360" w:lineRule="auto"/>
        <w:rPr>
          <w:rFonts w:ascii="Times New Roman" w:hAnsi="Times New Roman" w:eastAsia="等线" w:cs="Times New Roman"/>
          <w:color w:val="000000"/>
          <w:kern w:val="24"/>
        </w:rPr>
      </w:pPr>
      <w:r>
        <w:rPr>
          <w:rFonts w:hint="eastAsia" w:ascii="Times New Roman" w:hAnsi="Times New Roman" w:eastAsia="等线" w:cs="Times New Roman"/>
          <w:color w:val="000000"/>
          <w:kern w:val="24"/>
        </w:rPr>
        <w:t xml:space="preserve"> </w:t>
      </w:r>
    </w:p>
    <w:p w14:paraId="78FAE394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  <w:r>
        <w:rPr>
          <w:rFonts w:ascii="Times New Roman" w:hAnsi="Times New Roman" w:cs="Times New Roman"/>
          <w:color w:val="000000"/>
          <w:kern w:val="24"/>
        </w:rPr>
        <w:t xml:space="preserve"> </w:t>
      </w:r>
    </w:p>
    <w:p w14:paraId="4812DA6B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  <w:r>
        <w:rPr>
          <w:rFonts w:ascii="Times New Roman" w:hAnsi="Times New Roman" w:cs="Times New Roman"/>
          <w:color w:val="000000"/>
          <w:kern w:val="24"/>
        </w:rPr>
        <w:t xml:space="preserve"> </w:t>
      </w:r>
    </w:p>
    <w:p w14:paraId="559F3AFE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  <w:r>
        <w:rPr>
          <w:rFonts w:ascii="Times New Roman" w:hAnsi="Times New Roman" w:cs="Times New Roman"/>
          <w:color w:val="000000"/>
          <w:kern w:val="24"/>
        </w:rPr>
        <w:t xml:space="preserve"> </w:t>
      </w:r>
    </w:p>
    <w:p w14:paraId="0D5120A5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  <w:r>
        <w:rPr>
          <w:rFonts w:ascii="Times New Roman" w:hAnsi="Times New Roman" w:cs="Times New Roman"/>
          <w:color w:val="000000"/>
          <w:kern w:val="24"/>
        </w:rPr>
        <w:t xml:space="preserve"> </w:t>
      </w:r>
    </w:p>
    <w:p w14:paraId="687C75BE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  <w:r>
        <w:rPr>
          <w:rFonts w:ascii="Times New Roman" w:hAnsi="Times New Roman" w:cs="Times New Roman"/>
          <w:color w:val="000000"/>
          <w:kern w:val="24"/>
        </w:rPr>
        <w:t xml:space="preserve"> </w:t>
      </w:r>
    </w:p>
    <w:p w14:paraId="2F72BF5F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  <w:r>
        <w:rPr>
          <w:rFonts w:ascii="Times New Roman" w:hAnsi="Times New Roman" w:cs="Times New Roman"/>
          <w:color w:val="000000"/>
          <w:kern w:val="24"/>
        </w:rPr>
        <w:t xml:space="preserve"> </w:t>
      </w:r>
    </w:p>
    <w:p w14:paraId="373B1DB1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  <w:r>
        <w:rPr>
          <w:rFonts w:ascii="Times New Roman" w:hAnsi="Times New Roman" w:cs="Times New Roman"/>
          <w:color w:val="000000"/>
          <w:kern w:val="24"/>
        </w:rPr>
        <w:t xml:space="preserve"> </w:t>
      </w:r>
    </w:p>
    <w:p w14:paraId="63945FD2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  <w:r>
        <w:rPr>
          <w:rFonts w:ascii="Times New Roman" w:hAnsi="Times New Roman" w:cs="Times New Roman"/>
          <w:color w:val="000000"/>
          <w:kern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214630</wp:posOffset>
            </wp:positionV>
            <wp:extent cx="3756025" cy="5645785"/>
            <wp:effectExtent l="0" t="0" r="15875" b="12065"/>
            <wp:wrapSquare wrapText="bothSides"/>
            <wp:docPr id="13" name="图片 13" descr="Supplemental Figures-无LEGEND-20240408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upplemental Figures-无LEGEND-20240408_02"/>
                    <pic:cNvPicPr>
                      <a:picLocks noChangeAspect="1"/>
                    </pic:cNvPicPr>
                  </pic:nvPicPr>
                  <pic:blipFill>
                    <a:blip r:embed="rId5"/>
                    <a:srcRect l="16036" t="6844" r="13673" b="20015"/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564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B0A06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</w:p>
    <w:p w14:paraId="404709F2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</w:p>
    <w:p w14:paraId="1A77A7C5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</w:p>
    <w:p w14:paraId="7C7483CD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</w:p>
    <w:p w14:paraId="3787358F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</w:p>
    <w:p w14:paraId="0CDAA810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</w:p>
    <w:p w14:paraId="61317D3E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</w:p>
    <w:p w14:paraId="7F6BAD02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</w:p>
    <w:p w14:paraId="295FAAD7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</w:p>
    <w:p w14:paraId="5E55AE5C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</w:p>
    <w:p w14:paraId="74D19BB1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</w:p>
    <w:p w14:paraId="177BC730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</w:p>
    <w:p w14:paraId="719409DD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</w:p>
    <w:p w14:paraId="79984192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</w:p>
    <w:p w14:paraId="5E8FB48B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</w:p>
    <w:p w14:paraId="251B8DAE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</w:p>
    <w:p w14:paraId="5AC2166B">
      <w:pPr>
        <w:spacing w:line="360" w:lineRule="auto"/>
        <w:rPr>
          <w:rFonts w:ascii="Times New Roman" w:hAnsi="Times New Roman" w:cs="Times New Roman"/>
          <w:color w:val="000000"/>
          <w:kern w:val="24"/>
        </w:rPr>
      </w:pPr>
    </w:p>
    <w:p w14:paraId="27E85EBB">
      <w:pPr>
        <w:spacing w:line="360" w:lineRule="auto"/>
        <w:rPr>
          <w:rFonts w:hint="eastAsia" w:ascii="Times New Roman" w:hAnsi="Times New Roman" w:cs="Times New Roman"/>
          <w:color w:val="000000"/>
          <w:kern w:val="24"/>
        </w:rPr>
      </w:pPr>
    </w:p>
    <w:p w14:paraId="564B5745">
      <w:pPr>
        <w:pStyle w:val="5"/>
        <w:spacing w:before="0" w:beforeAutospacing="0" w:after="0" w:afterAutospacing="0" w:line="360" w:lineRule="auto"/>
        <w:jc w:val="both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14:paraId="60CBE355">
      <w:pPr>
        <w:pStyle w:val="5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  <w:kern w:val="24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Figure S2.</w:t>
      </w:r>
      <w:r>
        <w:rPr>
          <w:rFonts w:hint="eastAsia" w:ascii="Times New Roman" w:hAnsi="Times New Roman" w:eastAsia="等线"/>
          <w:b/>
          <w:bCs/>
          <w:color w:val="000000"/>
          <w:kern w:val="24"/>
          <w:sz w:val="24"/>
          <w:szCs w:val="24"/>
        </w:rPr>
        <w:t xml:space="preserve"> </w:t>
      </w:r>
      <w:r>
        <w:rPr>
          <w:rFonts w:hint="eastAsia" w:ascii="Times New Roman" w:hAnsi="Times New Roman" w:eastAsia="等线"/>
          <w:color w:val="000000"/>
          <w:kern w:val="24"/>
          <w:sz w:val="24"/>
          <w:szCs w:val="24"/>
        </w:rPr>
        <w:t xml:space="preserve">Phylogenetic tree of acyl-ACP thioesterases B gene family. </w:t>
      </w:r>
    </w:p>
    <w:p w14:paraId="7D0EC6D3">
      <w:pPr>
        <w:pStyle w:val="5"/>
        <w:spacing w:before="0" w:beforeAutospacing="0" w:after="0" w:afterAutospacing="0" w:line="360" w:lineRule="auto"/>
        <w:jc w:val="both"/>
        <w:rPr>
          <w:rFonts w:hint="default" w:ascii="Times New Roman" w:hAnsi="Times New Roman" w:eastAsia="等线"/>
          <w:color w:val="FF0000"/>
          <w:kern w:val="24"/>
          <w:sz w:val="24"/>
          <w:szCs w:val="24"/>
          <w:lang w:val="en-US" w:eastAsia="zh-CN"/>
        </w:rPr>
      </w:pPr>
      <w:r>
        <w:rPr>
          <w:rFonts w:hint="eastAsia" w:ascii="Times New Roman" w:hAnsi="Times New Roman" w:eastAsia="等线"/>
          <w:color w:val="000000"/>
          <w:kern w:val="24"/>
          <w:sz w:val="24"/>
          <w:szCs w:val="24"/>
        </w:rPr>
        <w:t>The protein sequences were subjected to a MUSCLE multiple alignment and phylogenetic tree was constructed by Neighbor-Joining (NJ) method using Mega IV. Bootstrap values for 1000 are shown on the branches. The name and abbreviation of plant species used for the analysis are Umbellularia californica (Uc); Arabidopsis thaliana (At); Cinnamomum camphora (Cc); Glycine max (Gm); Medicago truncatula (Mt); Brassica napus (Bn); Oriza sativa (Os); Vernicia fordii (Vf); Hevea brasiliensis (Hb); Solanum lycopersicum (Sl); Zea mays L (Zm); Arachis hypogaea(Ah); Cuphea hookeriana (Ch); Cuphea viscosissima (Cv); Populus tomentosa (Pt);  Gossypium hirsutum (Gh).</w:t>
      </w:r>
      <w:r>
        <w:rPr>
          <w:rFonts w:hint="eastAsia" w:ascii="Times New Roman" w:hAnsi="Times New Roman" w:eastAsia="等线"/>
          <w:color w:val="000000"/>
          <w:kern w:val="24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等线"/>
          <w:color w:val="FF0000"/>
          <w:kern w:val="24"/>
          <w:sz w:val="24"/>
          <w:szCs w:val="24"/>
          <w:lang w:val="en-US" w:eastAsia="zh-CN"/>
        </w:rPr>
        <w:t xml:space="preserve">8:0 refers to C8:0; </w:t>
      </w:r>
      <w:r>
        <w:rPr>
          <w:rFonts w:hint="eastAsia" w:ascii="Times New Roman" w:hAnsi="Times New Roman" w:eastAsia="等线"/>
          <w:color w:val="FF0000"/>
          <w:kern w:val="24"/>
          <w:sz w:val="24"/>
          <w:szCs w:val="24"/>
        </w:rPr>
        <w:t xml:space="preserve">12:0 </w:t>
      </w:r>
      <w:r>
        <w:rPr>
          <w:rFonts w:hint="eastAsia" w:ascii="Times New Roman" w:hAnsi="Times New Roman" w:eastAsia="等线"/>
          <w:color w:val="FF0000"/>
          <w:kern w:val="24"/>
          <w:sz w:val="24"/>
          <w:szCs w:val="24"/>
          <w:lang w:val="en-US" w:eastAsia="zh-CN"/>
        </w:rPr>
        <w:t xml:space="preserve">refers </w:t>
      </w:r>
      <w:r>
        <w:rPr>
          <w:rFonts w:hint="eastAsia" w:ascii="Times New Roman" w:hAnsi="Times New Roman" w:eastAsia="等线"/>
          <w:color w:val="FF0000"/>
          <w:kern w:val="24"/>
          <w:sz w:val="24"/>
          <w:szCs w:val="24"/>
        </w:rPr>
        <w:t>to C12:0</w:t>
      </w:r>
      <w:r>
        <w:rPr>
          <w:rFonts w:hint="eastAsia" w:ascii="Times New Roman" w:hAnsi="Times New Roman" w:eastAsia="等线"/>
          <w:color w:val="FF0000"/>
          <w:kern w:val="24"/>
          <w:sz w:val="24"/>
          <w:szCs w:val="24"/>
          <w:lang w:val="en-US" w:eastAsia="zh-CN"/>
        </w:rPr>
        <w:t>; 14:0 refers to C14:0.</w:t>
      </w:r>
    </w:p>
    <w:p w14:paraId="4F791D7F">
      <w:pPr>
        <w:pStyle w:val="5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  <w:kern w:val="24"/>
          <w:sz w:val="24"/>
          <w:szCs w:val="24"/>
        </w:rPr>
      </w:pPr>
      <w:r>
        <w:rPr>
          <w:rFonts w:ascii="Times New Roman" w:hAnsi="Times New Roman"/>
          <w:b/>
          <w:bCs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193675</wp:posOffset>
            </wp:positionV>
            <wp:extent cx="4389120" cy="4136390"/>
            <wp:effectExtent l="0" t="0" r="11430" b="16510"/>
            <wp:wrapSquare wrapText="bothSides"/>
            <wp:docPr id="14" name="图片 14" descr="Supplemental Figures-无LEGEND-20240408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upplemental Figures-无LEGEND-20240408_03"/>
                    <pic:cNvPicPr>
                      <a:picLocks noChangeAspect="1"/>
                    </pic:cNvPicPr>
                  </pic:nvPicPr>
                  <pic:blipFill>
                    <a:blip r:embed="rId6"/>
                    <a:srcRect l="8548" t="7170" r="8114" b="3846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kern w:val="24"/>
          <w:sz w:val="24"/>
          <w:szCs w:val="24"/>
        </w:rPr>
        <w:t xml:space="preserve"> </w:t>
      </w:r>
    </w:p>
    <w:p w14:paraId="14F6F0F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 </w:t>
      </w:r>
    </w:p>
    <w:p w14:paraId="4CF217D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color w:val="000000"/>
        </w:rPr>
      </w:pPr>
    </w:p>
    <w:p w14:paraId="3E0B3B7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color w:val="000000"/>
        </w:rPr>
      </w:pPr>
    </w:p>
    <w:p w14:paraId="4F2E7C2F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color w:val="000000"/>
        </w:rPr>
      </w:pPr>
    </w:p>
    <w:p w14:paraId="50E7695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color w:val="000000"/>
        </w:rPr>
      </w:pPr>
    </w:p>
    <w:p w14:paraId="7EEC1A2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color w:val="000000"/>
        </w:rPr>
      </w:pPr>
    </w:p>
    <w:p w14:paraId="671F47E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color w:val="000000"/>
        </w:rPr>
      </w:pPr>
    </w:p>
    <w:p w14:paraId="01324D0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color w:val="000000"/>
        </w:rPr>
      </w:pPr>
    </w:p>
    <w:p w14:paraId="1E45769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color w:val="000000"/>
        </w:rPr>
      </w:pPr>
    </w:p>
    <w:p w14:paraId="796B0525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color w:val="000000"/>
        </w:rPr>
      </w:pPr>
    </w:p>
    <w:p w14:paraId="22FD268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color w:val="000000"/>
        </w:rPr>
      </w:pPr>
    </w:p>
    <w:p w14:paraId="582CE74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color w:val="000000"/>
        </w:rPr>
      </w:pPr>
    </w:p>
    <w:p w14:paraId="5ED26A7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color w:val="000000"/>
        </w:rPr>
      </w:pPr>
    </w:p>
    <w:p w14:paraId="358ABB1B">
      <w:pPr>
        <w:autoSpaceDE w:val="0"/>
        <w:autoSpaceDN w:val="0"/>
        <w:adjustRightInd w:val="0"/>
        <w:spacing w:line="360" w:lineRule="auto"/>
        <w:jc w:val="both"/>
        <w:rPr>
          <w:rFonts w:hint="eastAsia" w:ascii="Times New Roman" w:hAnsi="Times New Roman"/>
          <w:b/>
          <w:bCs/>
          <w:color w:val="000000"/>
        </w:rPr>
      </w:pPr>
    </w:p>
    <w:p w14:paraId="7C78B5E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eastAsia="等线" w:cs="Times New Roman"/>
          <w:kern w:val="24"/>
        </w:rPr>
      </w:pPr>
      <w:r>
        <w:rPr>
          <w:rFonts w:ascii="Times New Roman" w:hAnsi="Times New Roman"/>
          <w:b/>
          <w:bCs/>
          <w:color w:val="000000"/>
        </w:rPr>
        <w:t>Figure S3.</w:t>
      </w:r>
      <w:r>
        <w:rPr>
          <w:rFonts w:ascii="Times New Roman" w:hAnsi="Times New Roman"/>
          <w:color w:val="000000"/>
          <w:kern w:val="24"/>
        </w:rPr>
        <w:t xml:space="preserve"> 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UcFatB</w:t>
      </w:r>
      <w:r>
        <w:rPr>
          <w:rFonts w:hint="eastAsia" w:ascii="Times New Roman" w:hAnsi="Times New Roman" w:eastAsia="等线"/>
          <w:kern w:val="24"/>
        </w:rPr>
        <w:t xml:space="preserve"> </w:t>
      </w:r>
      <w:r>
        <w:rPr>
          <w:rFonts w:hint="eastAsia" w:ascii="Times New Roman" w:hAnsi="Times New Roman" w:eastAsia="等线" w:cs="Times New Roman"/>
          <w:kern w:val="24"/>
        </w:rPr>
        <w:t xml:space="preserve">could not rescue the defective development phenotype of 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fatb-1</w:t>
      </w:r>
      <w:r>
        <w:rPr>
          <w:rFonts w:hint="eastAsia" w:ascii="Times New Roman" w:hAnsi="Times New Roman" w:eastAsia="等线" w:cs="Times New Roman"/>
          <w:kern w:val="24"/>
        </w:rPr>
        <w:t xml:space="preserve">. </w:t>
      </w:r>
    </w:p>
    <w:p w14:paraId="2765C41D">
      <w:pPr>
        <w:numPr>
          <w:ilvl w:val="0"/>
          <w:numId w:val="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kern w:val="24"/>
        </w:rPr>
      </w:pPr>
      <w:r>
        <w:rPr>
          <w:rFonts w:hint="eastAsia" w:ascii="Times New Roman" w:hAnsi="Times New Roman"/>
          <w:b w:val="0"/>
          <w:bCs w:val="0"/>
          <w:kern w:val="24"/>
          <w:lang w:val="en-US" w:eastAsia="zh-CN"/>
        </w:rPr>
        <w:t>(A-B</w:t>
      </w:r>
      <w:r>
        <w:rPr>
          <w:rFonts w:hint="eastAsia" w:ascii="Times New Roman" w:hAnsi="Times New Roman" w:eastAsia="等线" w:cs="Times New Roman"/>
          <w:b w:val="0"/>
          <w:bCs w:val="0"/>
          <w:kern w:val="24"/>
        </w:rPr>
        <w:t>)</w:t>
      </w:r>
      <w:r>
        <w:rPr>
          <w:rFonts w:hint="eastAsia" w:ascii="Times New Roman" w:hAnsi="Times New Roman" w:eastAsia="等线" w:cs="Times New Roman"/>
          <w:kern w:val="24"/>
        </w:rPr>
        <w:t xml:space="preserve"> Relative expression levels of 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AtFATB</w:t>
      </w:r>
      <w:r>
        <w:rPr>
          <w:rFonts w:hint="eastAsia" w:ascii="Times New Roman" w:hAnsi="Times New Roman" w:eastAsia="等线"/>
          <w:kern w:val="24"/>
        </w:rPr>
        <w:t xml:space="preserve"> </w:t>
      </w:r>
      <w:r>
        <w:rPr>
          <w:rFonts w:hint="eastAsia" w:ascii="Times New Roman" w:hAnsi="Times New Roman" w:eastAsia="等线" w:cs="Times New Roman"/>
          <w:kern w:val="24"/>
        </w:rPr>
        <w:t>(</w:t>
      </w:r>
      <w:r>
        <w:rPr>
          <w:rFonts w:hint="eastAsia" w:ascii="Times New Roman" w:hAnsi="Times New Roman" w:eastAsia="等线" w:cs="Times New Roman"/>
          <w:kern w:val="24"/>
          <w:lang w:val="en-US" w:eastAsia="zh-CN"/>
        </w:rPr>
        <w:t>A</w:t>
      </w:r>
      <w:r>
        <w:rPr>
          <w:rFonts w:hint="eastAsia" w:ascii="Times New Roman" w:hAnsi="Times New Roman" w:eastAsia="等线" w:cs="Times New Roman"/>
          <w:kern w:val="24"/>
        </w:rPr>
        <w:t xml:space="preserve">) and 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UcFATB</w:t>
      </w:r>
      <w:r>
        <w:rPr>
          <w:rFonts w:hint="eastAsia" w:ascii="Times New Roman" w:hAnsi="Times New Roman" w:eastAsia="等线"/>
          <w:kern w:val="24"/>
        </w:rPr>
        <w:t xml:space="preserve"> </w:t>
      </w:r>
      <w:r>
        <w:rPr>
          <w:rFonts w:hint="eastAsia" w:ascii="Times New Roman" w:hAnsi="Times New Roman" w:eastAsia="等线" w:cs="Times New Roman"/>
          <w:kern w:val="24"/>
        </w:rPr>
        <w:t>(</w:t>
      </w:r>
      <w:r>
        <w:rPr>
          <w:rFonts w:hint="eastAsia" w:ascii="Times New Roman" w:hAnsi="Times New Roman" w:eastAsia="等线" w:cs="Times New Roman"/>
          <w:kern w:val="24"/>
          <w:lang w:val="en-US" w:eastAsia="zh-CN"/>
        </w:rPr>
        <w:t>B</w:t>
      </w:r>
      <w:r>
        <w:rPr>
          <w:rFonts w:hint="eastAsia" w:ascii="Times New Roman" w:hAnsi="Times New Roman" w:eastAsia="等线" w:cs="Times New Roman"/>
          <w:kern w:val="24"/>
        </w:rPr>
        <w:t xml:space="preserve">) in wild-type, 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fatb-1</w:t>
      </w:r>
      <w:r>
        <w:rPr>
          <w:rFonts w:hint="eastAsia" w:ascii="Times New Roman" w:hAnsi="Times New Roman" w:eastAsia="等线" w:cs="Times New Roman"/>
          <w:kern w:val="24"/>
        </w:rPr>
        <w:t xml:space="preserve">, 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fatb-1</w:t>
      </w:r>
      <w:r>
        <w:rPr>
          <w:rFonts w:hint="eastAsia" w:ascii="Times New Roman" w:hAnsi="Times New Roman" w:eastAsia="等线" w:cs="Times New Roman"/>
          <w:kern w:val="24"/>
        </w:rPr>
        <w:t>; p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AtFatB</w:t>
      </w:r>
      <w:r>
        <w:rPr>
          <w:rFonts w:hint="eastAsia" w:ascii="Times New Roman" w:hAnsi="Times New Roman" w:eastAsia="等线" w:cs="Times New Roman"/>
          <w:kern w:val="24"/>
        </w:rPr>
        <w:t>: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AtFatB</w:t>
      </w:r>
      <w:r>
        <w:rPr>
          <w:rFonts w:hint="eastAsia" w:ascii="Times New Roman" w:hAnsi="Times New Roman" w:eastAsia="等线" w:cs="Times New Roman"/>
          <w:kern w:val="24"/>
        </w:rPr>
        <w:t xml:space="preserve">, and 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fatb-1</w:t>
      </w:r>
      <w:r>
        <w:rPr>
          <w:rFonts w:hint="eastAsia" w:ascii="Times New Roman" w:hAnsi="Times New Roman" w:eastAsia="等线" w:cs="Times New Roman"/>
          <w:kern w:val="24"/>
        </w:rPr>
        <w:t>;p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AtFatB</w:t>
      </w:r>
      <w:r>
        <w:rPr>
          <w:rFonts w:hint="eastAsia" w:ascii="Times New Roman" w:hAnsi="Times New Roman" w:eastAsia="等线" w:cs="Times New Roman"/>
          <w:kern w:val="24"/>
        </w:rPr>
        <w:t>: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UcFatB</w:t>
      </w:r>
      <w:r>
        <w:rPr>
          <w:rFonts w:hint="eastAsia" w:ascii="Times New Roman" w:hAnsi="Times New Roman" w:eastAsia="等线"/>
          <w:kern w:val="24"/>
        </w:rPr>
        <w:t xml:space="preserve"> </w:t>
      </w:r>
      <w:r>
        <w:rPr>
          <w:rFonts w:hint="eastAsia" w:ascii="Times New Roman" w:hAnsi="Times New Roman" w:eastAsia="等线" w:cs="Times New Roman"/>
          <w:kern w:val="24"/>
        </w:rPr>
        <w:t xml:space="preserve">transgenic plants rosettes. 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PP2C</w:t>
      </w:r>
      <w:r>
        <w:rPr>
          <w:rFonts w:hint="eastAsia" w:ascii="Times New Roman" w:hAnsi="Times New Roman" w:eastAsia="等线"/>
          <w:kern w:val="24"/>
        </w:rPr>
        <w:t xml:space="preserve"> </w:t>
      </w:r>
      <w:r>
        <w:rPr>
          <w:rFonts w:hint="eastAsia" w:ascii="Times New Roman" w:hAnsi="Times New Roman" w:eastAsia="等线" w:cs="Times New Roman"/>
          <w:kern w:val="24"/>
        </w:rPr>
        <w:t xml:space="preserve">was used as the control. </w:t>
      </w:r>
      <w:r>
        <w:rPr>
          <w:rFonts w:hint="eastAsia" w:ascii="Times New Roman" w:hAnsi="Times New Roman" w:eastAsia="等线" w:cs="Times New Roman"/>
          <w:b w:val="0"/>
          <w:bCs w:val="0"/>
          <w:kern w:val="24"/>
        </w:rPr>
        <w:t>(</w:t>
      </w:r>
      <w:r>
        <w:rPr>
          <w:rFonts w:hint="eastAsia" w:ascii="Times New Roman" w:hAnsi="Times New Roman" w:eastAsia="等线" w:cs="Times New Roman"/>
          <w:b w:val="0"/>
          <w:bCs w:val="0"/>
          <w:kern w:val="24"/>
          <w:lang w:val="en-US" w:eastAsia="zh-CN"/>
        </w:rPr>
        <w:t>C</w:t>
      </w:r>
      <w:r>
        <w:rPr>
          <w:rFonts w:hint="eastAsia" w:ascii="Times New Roman" w:hAnsi="Times New Roman" w:eastAsia="等线" w:cs="Times New Roman"/>
          <w:b w:val="0"/>
          <w:bCs w:val="0"/>
          <w:kern w:val="24"/>
        </w:rPr>
        <w:t>)</w:t>
      </w:r>
      <w:r>
        <w:rPr>
          <w:rFonts w:hint="eastAsia" w:ascii="Times New Roman" w:hAnsi="Times New Roman" w:eastAsia="等线" w:cs="Times New Roman"/>
          <w:kern w:val="24"/>
        </w:rPr>
        <w:t xml:space="preserve"> Relative expression levels of 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UcFatB</w:t>
      </w:r>
      <w:r>
        <w:rPr>
          <w:rFonts w:hint="eastAsia" w:ascii="Times New Roman" w:hAnsi="Times New Roman" w:eastAsia="等线"/>
          <w:kern w:val="24"/>
        </w:rPr>
        <w:t xml:space="preserve"> </w:t>
      </w:r>
      <w:r>
        <w:rPr>
          <w:rFonts w:hint="eastAsia" w:ascii="Times New Roman" w:hAnsi="Times New Roman" w:eastAsia="等线" w:cs="Times New Roman"/>
          <w:kern w:val="24"/>
        </w:rPr>
        <w:t xml:space="preserve">in leaves of Col-0, empty vector-transformed control line, and 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UcFatB</w:t>
      </w:r>
      <w:r>
        <w:rPr>
          <w:rFonts w:hint="eastAsia" w:ascii="Times New Roman" w:hAnsi="Times New Roman" w:eastAsia="等线"/>
          <w:kern w:val="24"/>
        </w:rPr>
        <w:t xml:space="preserve"> </w:t>
      </w:r>
      <w:r>
        <w:rPr>
          <w:rFonts w:hint="eastAsia" w:ascii="Times New Roman" w:hAnsi="Times New Roman" w:eastAsia="等线" w:cs="Times New Roman"/>
          <w:kern w:val="24"/>
        </w:rPr>
        <w:t>overexpression lines (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UC16</w:t>
      </w:r>
      <w:r>
        <w:rPr>
          <w:rFonts w:hint="eastAsia" w:ascii="Times New Roman" w:hAnsi="Times New Roman" w:eastAsia="等线" w:cs="Times New Roman"/>
          <w:kern w:val="24"/>
        </w:rPr>
        <w:t xml:space="preserve">, 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UC22</w:t>
      </w:r>
      <w:r>
        <w:rPr>
          <w:rFonts w:hint="eastAsia" w:ascii="Times New Roman" w:hAnsi="Times New Roman" w:eastAsia="等线" w:cs="Times New Roman"/>
          <w:kern w:val="24"/>
        </w:rPr>
        <w:t xml:space="preserve">), respectively. 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ACTIN</w:t>
      </w:r>
      <w:r>
        <w:rPr>
          <w:rFonts w:hint="eastAsia" w:ascii="Times New Roman" w:hAnsi="Times New Roman" w:eastAsia="等线"/>
          <w:kern w:val="24"/>
        </w:rPr>
        <w:t xml:space="preserve"> </w:t>
      </w:r>
      <w:r>
        <w:rPr>
          <w:rFonts w:hint="eastAsia" w:ascii="Times New Roman" w:hAnsi="Times New Roman" w:eastAsia="等线" w:cs="Times New Roman"/>
          <w:kern w:val="24"/>
        </w:rPr>
        <w:t>(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ACT2</w:t>
      </w:r>
      <w:r>
        <w:rPr>
          <w:rFonts w:hint="eastAsia" w:ascii="Times New Roman" w:hAnsi="Times New Roman" w:eastAsia="等线" w:cs="Times New Roman"/>
          <w:kern w:val="24"/>
        </w:rPr>
        <w:t xml:space="preserve">) was used as the control. </w:t>
      </w:r>
      <w:r>
        <w:rPr>
          <w:rFonts w:hint="eastAsia" w:ascii="Times New Roman" w:hAnsi="Times New Roman" w:eastAsia="等线" w:cs="Times New Roman"/>
          <w:b w:val="0"/>
          <w:bCs w:val="0"/>
          <w:kern w:val="24"/>
        </w:rPr>
        <w:t>(</w:t>
      </w:r>
      <w:r>
        <w:rPr>
          <w:rFonts w:hint="eastAsia" w:ascii="Times New Roman" w:hAnsi="Times New Roman" w:eastAsia="等线" w:cs="Times New Roman"/>
          <w:b w:val="0"/>
          <w:bCs w:val="0"/>
          <w:kern w:val="24"/>
          <w:lang w:val="en-US" w:eastAsia="zh-CN"/>
        </w:rPr>
        <w:t>D</w:t>
      </w:r>
      <w:r>
        <w:rPr>
          <w:rFonts w:hint="eastAsia" w:ascii="Times New Roman" w:hAnsi="Times New Roman" w:eastAsia="等线" w:cs="Times New Roman"/>
          <w:b w:val="0"/>
          <w:bCs w:val="0"/>
          <w:kern w:val="24"/>
        </w:rPr>
        <w:t>)</w:t>
      </w:r>
      <w:r>
        <w:rPr>
          <w:rFonts w:hint="eastAsia" w:ascii="Times New Roman" w:hAnsi="Times New Roman" w:eastAsia="等线" w:cs="Times New Roman"/>
          <w:kern w:val="24"/>
        </w:rPr>
        <w:t xml:space="preserve"> Phenotypic analyses of anthers from wild-type, 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fatb-1</w:t>
      </w:r>
      <w:r>
        <w:rPr>
          <w:rFonts w:hint="eastAsia" w:ascii="Times New Roman" w:hAnsi="Times New Roman" w:eastAsia="等线" w:cs="Times New Roman"/>
          <w:kern w:val="24"/>
        </w:rPr>
        <w:t xml:space="preserve">, 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fatb-1</w:t>
      </w:r>
      <w:r>
        <w:rPr>
          <w:rFonts w:hint="eastAsia" w:ascii="Times New Roman" w:hAnsi="Times New Roman" w:eastAsia="等线" w:cs="Times New Roman"/>
          <w:kern w:val="24"/>
        </w:rPr>
        <w:t>; p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AtFatB</w:t>
      </w:r>
      <w:r>
        <w:rPr>
          <w:rFonts w:hint="eastAsia" w:ascii="Times New Roman" w:hAnsi="Times New Roman" w:eastAsia="等线" w:cs="Times New Roman"/>
          <w:kern w:val="24"/>
        </w:rPr>
        <w:t>: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AtFatB</w:t>
      </w:r>
      <w:r>
        <w:rPr>
          <w:rFonts w:hint="eastAsia" w:ascii="Times New Roman" w:hAnsi="Times New Roman" w:eastAsia="等线" w:cs="Times New Roman"/>
          <w:kern w:val="24"/>
        </w:rPr>
        <w:t xml:space="preserve">, and 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fatb-1</w:t>
      </w:r>
      <w:r>
        <w:rPr>
          <w:rFonts w:hint="eastAsia" w:ascii="Times New Roman" w:hAnsi="Times New Roman" w:eastAsia="等线" w:cs="Times New Roman"/>
          <w:kern w:val="24"/>
        </w:rPr>
        <w:t xml:space="preserve">; pAtFatB:UcFatB transgenic plants. </w:t>
      </w:r>
      <w:r>
        <w:rPr>
          <w:rFonts w:hint="eastAsia" w:ascii="Times New Roman" w:hAnsi="Times New Roman" w:eastAsia="等线" w:cs="Times New Roman"/>
          <w:b w:val="0"/>
          <w:bCs w:val="0"/>
          <w:kern w:val="24"/>
        </w:rPr>
        <w:t>(</w:t>
      </w:r>
      <w:r>
        <w:rPr>
          <w:rFonts w:hint="eastAsia" w:ascii="Times New Roman" w:hAnsi="Times New Roman" w:eastAsia="等线" w:cs="Times New Roman"/>
          <w:b w:val="0"/>
          <w:bCs w:val="0"/>
          <w:kern w:val="24"/>
          <w:lang w:val="en-US" w:eastAsia="zh-CN"/>
        </w:rPr>
        <w:t>E</w:t>
      </w:r>
      <w:r>
        <w:rPr>
          <w:rFonts w:hint="eastAsia" w:ascii="Times New Roman" w:hAnsi="Times New Roman" w:eastAsia="等线" w:cs="Times New Roman"/>
          <w:b w:val="0"/>
          <w:bCs w:val="0"/>
          <w:kern w:val="24"/>
        </w:rPr>
        <w:t xml:space="preserve">) </w:t>
      </w:r>
      <w:r>
        <w:rPr>
          <w:rFonts w:hint="eastAsia" w:ascii="Times New Roman" w:hAnsi="Times New Roman" w:eastAsia="等线" w:cs="Times New Roman"/>
          <w:kern w:val="24"/>
        </w:rPr>
        <w:t xml:space="preserve">Seeds of wild type, EV, 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UC16</w:t>
      </w:r>
      <w:r>
        <w:rPr>
          <w:rFonts w:hint="eastAsia" w:ascii="Times New Roman" w:hAnsi="Times New Roman" w:eastAsia="等线" w:cs="Times New Roman"/>
          <w:kern w:val="24"/>
        </w:rPr>
        <w:t xml:space="preserve">, and 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UC22</w:t>
      </w:r>
      <w:r>
        <w:rPr>
          <w:rFonts w:hint="eastAsia" w:ascii="Times New Roman" w:hAnsi="Times New Roman" w:eastAsia="等线"/>
          <w:kern w:val="24"/>
        </w:rPr>
        <w:t xml:space="preserve"> </w:t>
      </w:r>
      <w:r>
        <w:rPr>
          <w:rFonts w:hint="eastAsia" w:ascii="Times New Roman" w:hAnsi="Times New Roman" w:eastAsia="等线" w:cs="Times New Roman"/>
          <w:kern w:val="24"/>
        </w:rPr>
        <w:t xml:space="preserve">transgenic plants were dried properly, and 1000-seed weight were determined. </w:t>
      </w:r>
      <w:r>
        <w:rPr>
          <w:rFonts w:hint="eastAsia" w:ascii="Times New Roman" w:hAnsi="Times New Roman" w:eastAsia="等线" w:cs="Times New Roman"/>
          <w:b w:val="0"/>
          <w:bCs w:val="0"/>
          <w:kern w:val="24"/>
        </w:rPr>
        <w:t>(</w:t>
      </w:r>
      <w:r>
        <w:rPr>
          <w:rFonts w:hint="eastAsia" w:ascii="Times New Roman" w:hAnsi="Times New Roman" w:eastAsia="等线" w:cs="Times New Roman"/>
          <w:b w:val="0"/>
          <w:bCs w:val="0"/>
          <w:kern w:val="24"/>
          <w:lang w:val="en-US" w:eastAsia="zh-CN"/>
        </w:rPr>
        <w:t>F</w:t>
      </w:r>
      <w:r>
        <w:rPr>
          <w:rFonts w:hint="eastAsia" w:ascii="Times New Roman" w:hAnsi="Times New Roman" w:eastAsia="等线" w:cs="Times New Roman"/>
          <w:b w:val="0"/>
          <w:bCs w:val="0"/>
          <w:kern w:val="24"/>
        </w:rPr>
        <w:t xml:space="preserve">) </w:t>
      </w:r>
      <w:r>
        <w:rPr>
          <w:rFonts w:hint="eastAsia" w:ascii="Times New Roman" w:hAnsi="Times New Roman" w:eastAsia="等线" w:cs="Times New Roman"/>
          <w:kern w:val="24"/>
        </w:rPr>
        <w:t xml:space="preserve">Seeds of wild type, EV, 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UC16</w:t>
      </w:r>
      <w:r>
        <w:rPr>
          <w:rFonts w:hint="eastAsia" w:ascii="Times New Roman" w:hAnsi="Times New Roman" w:eastAsia="等线" w:cs="Times New Roman"/>
          <w:kern w:val="24"/>
        </w:rPr>
        <w:t xml:space="preserve">, and 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UC22</w:t>
      </w:r>
      <w:r>
        <w:rPr>
          <w:rFonts w:hint="eastAsia" w:ascii="Times New Roman" w:hAnsi="Times New Roman" w:eastAsia="等线"/>
          <w:kern w:val="24"/>
        </w:rPr>
        <w:t xml:space="preserve"> </w:t>
      </w:r>
      <w:r>
        <w:rPr>
          <w:rFonts w:hint="eastAsia" w:ascii="Times New Roman" w:hAnsi="Times New Roman" w:eastAsia="等线" w:cs="Times New Roman"/>
          <w:kern w:val="24"/>
        </w:rPr>
        <w:t>transgenic plants were allowed to germinate on 1/2 MS-agar plates and photographed 7 d after cold imbibition. Germination percentages were calculated</w:t>
      </w:r>
      <w:r>
        <w:rPr>
          <w:rFonts w:hint="eastAsia" w:ascii="Times New Roman" w:hAnsi="Times New Roman" w:eastAsia="等线" w:cs="Times New Roman"/>
          <w:b w:val="0"/>
          <w:bCs w:val="0"/>
          <w:kern w:val="24"/>
        </w:rPr>
        <w:t>. (</w:t>
      </w:r>
      <w:r>
        <w:rPr>
          <w:rFonts w:hint="eastAsia" w:ascii="Times New Roman" w:hAnsi="Times New Roman" w:eastAsia="等线" w:cs="Times New Roman"/>
          <w:b w:val="0"/>
          <w:bCs w:val="0"/>
          <w:kern w:val="24"/>
          <w:lang w:val="en-US" w:eastAsia="zh-CN"/>
        </w:rPr>
        <w:t>G</w:t>
      </w:r>
      <w:r>
        <w:rPr>
          <w:rFonts w:hint="eastAsia" w:ascii="Times New Roman" w:hAnsi="Times New Roman" w:eastAsia="等线" w:cs="Times New Roman"/>
          <w:b w:val="0"/>
          <w:bCs w:val="0"/>
          <w:kern w:val="24"/>
        </w:rPr>
        <w:t>)</w:t>
      </w:r>
      <w:r>
        <w:rPr>
          <w:rFonts w:hint="eastAsia" w:ascii="Times New Roman" w:hAnsi="Times New Roman" w:eastAsia="等线" w:cs="Times New Roman"/>
          <w:kern w:val="24"/>
        </w:rPr>
        <w:t xml:space="preserve"> Time course of seed germination frequencies in wild type, EV, 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UC16</w:t>
      </w:r>
      <w:r>
        <w:rPr>
          <w:rFonts w:hint="eastAsia" w:ascii="Times New Roman" w:hAnsi="Times New Roman" w:eastAsia="等线" w:cs="Times New Roman"/>
          <w:kern w:val="24"/>
        </w:rPr>
        <w:t xml:space="preserve">, and </w:t>
      </w:r>
      <w:r>
        <w:rPr>
          <w:rFonts w:hint="eastAsia" w:ascii="Times New Roman" w:hAnsi="Times New Roman" w:eastAsia="等线" w:cs="Times New Roman"/>
          <w:i/>
          <w:iCs/>
          <w:kern w:val="24"/>
        </w:rPr>
        <w:t>UC22</w:t>
      </w:r>
      <w:r>
        <w:rPr>
          <w:rFonts w:hint="eastAsia" w:ascii="Times New Roman" w:hAnsi="Times New Roman" w:eastAsia="等线"/>
          <w:kern w:val="24"/>
        </w:rPr>
        <w:t xml:space="preserve"> </w:t>
      </w:r>
      <w:r>
        <w:rPr>
          <w:rFonts w:hint="eastAsia" w:ascii="Times New Roman" w:hAnsi="Times New Roman" w:eastAsia="等线" w:cs="Times New Roman"/>
          <w:kern w:val="24"/>
        </w:rPr>
        <w:t xml:space="preserve">transgenic plants. Dormant seeds were sown on 1/2 MS-agar plates and allowed to grown under long-day conditons. The germination frequency was measured daily. An average of triplicate experiments using a typical seed batch is presented with the standard deviation. Scale bars represent 100 </w:t>
      </w:r>
      <w:r>
        <w:rPr>
          <w:rFonts w:ascii="Times New Roman" w:hAnsi="Times New Roman" w:cs="Times New Roman"/>
          <w:color w:val="000000"/>
        </w:rPr>
        <w:t>μ</w:t>
      </w:r>
      <w:r>
        <w:rPr>
          <w:rFonts w:hint="eastAsia" w:ascii="Times New Roman" w:hAnsi="Times New Roman" w:eastAsia="等线" w:cs="Times New Roman"/>
          <w:kern w:val="24"/>
        </w:rPr>
        <w:t xml:space="preserve">m. </w:t>
      </w:r>
      <w:r>
        <w:rPr>
          <w:rFonts w:ascii="Times New Roman" w:hAnsi="Times New Roman"/>
          <w:kern w:val="24"/>
        </w:rPr>
        <w:t xml:space="preserve">Three biological replicates were performed. Data are shown as the mean ± SD. P values were calculated by Student’s t-test. *, </w:t>
      </w:r>
      <w:r>
        <w:rPr>
          <w:rFonts w:ascii="Times New Roman" w:hAnsi="Times New Roman"/>
          <w:i/>
          <w:kern w:val="24"/>
        </w:rPr>
        <w:t>P</w:t>
      </w:r>
      <w:r>
        <w:rPr>
          <w:rFonts w:ascii="Times New Roman" w:hAnsi="Times New Roman"/>
          <w:kern w:val="24"/>
        </w:rPr>
        <w:t xml:space="preserve"> &lt; 0.05; **,</w:t>
      </w:r>
      <w:r>
        <w:rPr>
          <w:rFonts w:ascii="Times New Roman" w:hAnsi="Times New Roman"/>
          <w:i/>
          <w:kern w:val="24"/>
        </w:rPr>
        <w:t xml:space="preserve"> P</w:t>
      </w:r>
      <w:r>
        <w:rPr>
          <w:rFonts w:ascii="Times New Roman" w:hAnsi="Times New Roman"/>
          <w:kern w:val="24"/>
        </w:rPr>
        <w:t xml:space="preserve"> &lt; 0.01. </w:t>
      </w:r>
      <w:r>
        <w:rPr>
          <w:rFonts w:ascii="Times New Roman" w:hAnsi="Times New Roman" w:cs="Times New Roman"/>
          <w:i/>
          <w:color w:val="000000"/>
          <w:kern w:val="24"/>
        </w:rPr>
        <w:t>ns</w:t>
      </w:r>
      <w:r>
        <w:rPr>
          <w:rFonts w:ascii="Times New Roman" w:hAnsi="Times New Roman" w:cs="Times New Roman"/>
          <w:color w:val="000000"/>
          <w:kern w:val="24"/>
        </w:rPr>
        <w:t>, statistically nonsignificant.</w:t>
      </w:r>
    </w:p>
    <w:p w14:paraId="007E845A">
      <w:pPr>
        <w:rPr>
          <w:rFonts w:ascii="Times New Roman" w:hAnsi="Times New Roman" w:cs="Times New Roman"/>
          <w:color w:val="000000"/>
          <w:kern w:val="24"/>
        </w:rPr>
      </w:pPr>
      <w:r>
        <w:rPr>
          <w:rFonts w:ascii="Times New Roman" w:hAnsi="Times New Roman" w:cs="Times New Roman"/>
          <w:color w:val="000000"/>
          <w:kern w:val="24"/>
        </w:rPr>
        <w:br w:type="page"/>
      </w:r>
    </w:p>
    <w:p w14:paraId="2E684646">
      <w:pPr>
        <w:autoSpaceDE w:val="0"/>
        <w:autoSpaceDN w:val="0"/>
        <w:adjustRightInd w:val="0"/>
        <w:spacing w:line="360" w:lineRule="auto"/>
        <w:rPr>
          <w:rFonts w:hint="eastAsia" w:ascii="Times New Roman" w:hAnsi="Times New Roman" w:eastAsia="等线"/>
          <w:kern w:val="24"/>
        </w:rPr>
      </w:pPr>
      <w:r>
        <w:rPr>
          <w:rFonts w:hint="eastAsia" w:ascii="Times New Roman" w:hAnsi="Times New Roman" w:eastAsia="等线"/>
          <w:kern w:val="24"/>
        </w:rPr>
        <w:drawing>
          <wp:inline distT="0" distB="0" distL="114300" distR="114300">
            <wp:extent cx="5266690" cy="5361305"/>
            <wp:effectExtent l="0" t="0" r="0" b="0"/>
            <wp:docPr id="15" name="图片 15" descr="Supplemental Figures-无LEGEND-20240408_04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upplemental Figures-无LEGEND-20240408_04(10)"/>
                    <pic:cNvPicPr>
                      <a:picLocks noChangeAspect="1"/>
                    </pic:cNvPicPr>
                  </pic:nvPicPr>
                  <pic:blipFill>
                    <a:blip r:embed="rId7"/>
                    <a:srcRect t="7529" b="2200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等线"/>
          <w:kern w:val="24"/>
        </w:rPr>
        <w:t xml:space="preserve"> </w:t>
      </w:r>
    </w:p>
    <w:p w14:paraId="545A369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Figure S4.</w:t>
      </w:r>
      <w:r>
        <w:rPr>
          <w:rFonts w:hint="eastAsia" w:ascii="Times New Roman" w:hAnsi="Times New Roman" w:eastAsia="等线" w:cs="Times New Roman"/>
          <w:b/>
          <w:bCs/>
          <w:color w:val="000000"/>
        </w:rPr>
        <w:t xml:space="preserve"> </w:t>
      </w:r>
      <w:r>
        <w:rPr>
          <w:rFonts w:hint="eastAsia" w:ascii="Times New Roman" w:hAnsi="Times New Roman" w:eastAsia="等线" w:cs="Times New Roman"/>
          <w:color w:val="000000"/>
        </w:rPr>
        <w:t xml:space="preserve">Phenotypic analyses of plant growth of Arabidopsis </w:t>
      </w:r>
      <w:r>
        <w:rPr>
          <w:rFonts w:ascii="Times New Roman" w:hAnsi="Times New Roman" w:eastAsia="等线" w:cs="Times New Roman"/>
          <w:color w:val="000000"/>
        </w:rPr>
        <w:t>w</w:t>
      </w:r>
      <w:r>
        <w:rPr>
          <w:rFonts w:hint="eastAsia" w:ascii="Times New Roman" w:hAnsi="Times New Roman" w:eastAsia="等线" w:cs="Times New Roman"/>
          <w:color w:val="000000"/>
        </w:rPr>
        <w:t>ild-</w:t>
      </w:r>
      <w:r>
        <w:rPr>
          <w:rFonts w:ascii="Times New Roman" w:hAnsi="Times New Roman" w:eastAsia="等线" w:cs="Times New Roman"/>
          <w:color w:val="000000"/>
        </w:rPr>
        <w:t>t</w:t>
      </w:r>
      <w:r>
        <w:rPr>
          <w:rFonts w:hint="eastAsia" w:ascii="Times New Roman" w:hAnsi="Times New Roman" w:eastAsia="等线" w:cs="Times New Roman"/>
          <w:color w:val="000000"/>
        </w:rPr>
        <w:t xml:space="preserve">ype, EV control, and </w:t>
      </w:r>
      <w:r>
        <w:rPr>
          <w:rFonts w:hint="eastAsia" w:ascii="Times New Roman" w:hAnsi="Times New Roman" w:eastAsia="等线" w:cs="Times New Roman"/>
          <w:i/>
          <w:iCs/>
          <w:color w:val="000000"/>
        </w:rPr>
        <w:t>UcFatB</w:t>
      </w:r>
      <w:r>
        <w:rPr>
          <w:rFonts w:hint="eastAsia" w:ascii="Times New Roman" w:hAnsi="Times New Roman" w:eastAsia="等线" w:cs="Times New Roman"/>
          <w:color w:val="000000"/>
        </w:rPr>
        <w:t xml:space="preserve"> OE transgenic plants. </w:t>
      </w:r>
    </w:p>
    <w:p w14:paraId="098C19CF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eastAsia="等线" w:cs="Times New Roman"/>
          <w:b w:val="0"/>
          <w:bCs w:val="0"/>
          <w:color w:val="000000"/>
        </w:rPr>
        <w:t>(</w:t>
      </w:r>
      <w:r>
        <w:rPr>
          <w:rFonts w:hint="eastAsia" w:ascii="Times New Roman" w:hAnsi="Times New Roman" w:eastAsia="等线" w:cs="Times New Roman"/>
          <w:b w:val="0"/>
          <w:bCs w:val="0"/>
          <w:color w:val="000000"/>
          <w:lang w:val="en-US" w:eastAsia="zh-CN"/>
        </w:rPr>
        <w:t>A-C</w:t>
      </w:r>
      <w:r>
        <w:rPr>
          <w:rFonts w:hint="eastAsia" w:ascii="Times New Roman" w:hAnsi="Times New Roman" w:eastAsia="等线" w:cs="Times New Roman"/>
          <w:b w:val="0"/>
          <w:bCs w:val="0"/>
          <w:color w:val="000000"/>
        </w:rPr>
        <w:t>)</w:t>
      </w:r>
      <w:r>
        <w:rPr>
          <w:rFonts w:hint="eastAsia" w:ascii="Times New Roman" w:hAnsi="Times New Roman" w:eastAsia="等线" w:cs="Times New Roman"/>
          <w:color w:val="000000"/>
        </w:rPr>
        <w:t xml:space="preserve"> Phenotypic analyses of </w:t>
      </w:r>
      <w:r>
        <w:rPr>
          <w:rFonts w:ascii="Times New Roman" w:hAnsi="Times New Roman" w:cs="Times New Roman"/>
          <w:color w:val="000000"/>
        </w:rPr>
        <w:t>6</w:t>
      </w:r>
      <w:r>
        <w:rPr>
          <w:rFonts w:hint="eastAsia" w:ascii="Times New Roman" w:hAnsi="Times New Roman" w:eastAsia="等线" w:cs="Times New Roman"/>
          <w:color w:val="000000"/>
        </w:rPr>
        <w:t xml:space="preserve">-week-old WT, EV control, and </w:t>
      </w:r>
      <w:r>
        <w:rPr>
          <w:rFonts w:hint="eastAsia" w:ascii="Times New Roman" w:hAnsi="Times New Roman" w:eastAsia="等线" w:cs="Times New Roman"/>
          <w:i/>
          <w:iCs/>
          <w:color w:val="000000"/>
        </w:rPr>
        <w:t>UcFatB</w:t>
      </w:r>
      <w:r>
        <w:rPr>
          <w:rFonts w:hint="eastAsia" w:ascii="Times New Roman" w:hAnsi="Times New Roman" w:eastAsia="等线" w:cs="Times New Roman"/>
          <w:color w:val="000000"/>
        </w:rPr>
        <w:t xml:space="preserve"> OE flowers (</w:t>
      </w:r>
      <w:r>
        <w:rPr>
          <w:rFonts w:hint="eastAsia" w:ascii="Times New Roman" w:hAnsi="Times New Roman" w:eastAsia="等线" w:cs="Times New Roman"/>
          <w:color w:val="000000"/>
          <w:lang w:val="en-US" w:eastAsia="zh-CN"/>
        </w:rPr>
        <w:t>A</w:t>
      </w:r>
      <w:r>
        <w:rPr>
          <w:rFonts w:hint="eastAsia" w:ascii="Times New Roman" w:hAnsi="Times New Roman" w:eastAsia="等线" w:cs="Times New Roman"/>
          <w:color w:val="000000"/>
        </w:rPr>
        <w:t>), plants (</w:t>
      </w:r>
      <w:r>
        <w:rPr>
          <w:rFonts w:hint="eastAsia" w:ascii="Times New Roman" w:hAnsi="Times New Roman" w:eastAsia="等线" w:cs="Times New Roman"/>
          <w:color w:val="000000"/>
          <w:lang w:val="en-US" w:eastAsia="zh-CN"/>
        </w:rPr>
        <w:t>B</w:t>
      </w:r>
      <w:r>
        <w:rPr>
          <w:rFonts w:hint="eastAsia" w:ascii="Times New Roman" w:hAnsi="Times New Roman" w:eastAsia="等线" w:cs="Times New Roman"/>
          <w:color w:val="000000"/>
        </w:rPr>
        <w:t>), and siliques (</w:t>
      </w:r>
      <w:r>
        <w:rPr>
          <w:rFonts w:hint="eastAsia" w:ascii="Times New Roman" w:hAnsi="Times New Roman" w:eastAsia="等线" w:cs="Times New Roman"/>
          <w:color w:val="000000"/>
          <w:lang w:val="en-US" w:eastAsia="zh-CN"/>
        </w:rPr>
        <w:t>C</w:t>
      </w:r>
      <w:r>
        <w:rPr>
          <w:rFonts w:hint="eastAsia" w:ascii="Times New Roman" w:hAnsi="Times New Roman" w:eastAsia="等线" w:cs="Times New Roman"/>
          <w:color w:val="000000"/>
        </w:rPr>
        <w:t>). (</w:t>
      </w:r>
      <w:r>
        <w:rPr>
          <w:rFonts w:hint="eastAsia" w:ascii="Times New Roman" w:hAnsi="Times New Roman" w:eastAsia="等线" w:cs="Times New Roman"/>
          <w:b w:val="0"/>
          <w:bCs w:val="0"/>
          <w:color w:val="000000"/>
          <w:lang w:val="en-US" w:eastAsia="zh-CN"/>
        </w:rPr>
        <w:t>D-E</w:t>
      </w:r>
      <w:r>
        <w:rPr>
          <w:rFonts w:hint="eastAsia" w:ascii="Times New Roman" w:hAnsi="Times New Roman" w:eastAsia="等线" w:cs="Times New Roman"/>
          <w:color w:val="000000"/>
        </w:rPr>
        <w:t>) Analysis of silique length (</w:t>
      </w:r>
      <w:r>
        <w:rPr>
          <w:rFonts w:hint="eastAsia" w:ascii="Times New Roman" w:hAnsi="Times New Roman" w:eastAsia="等线" w:cs="Times New Roman"/>
          <w:color w:val="000000"/>
          <w:lang w:val="en-US" w:eastAsia="zh-CN"/>
        </w:rPr>
        <w:t>D</w:t>
      </w:r>
      <w:r>
        <w:rPr>
          <w:rFonts w:hint="eastAsia" w:ascii="Times New Roman" w:hAnsi="Times New Roman" w:eastAsia="等线" w:cs="Times New Roman"/>
          <w:color w:val="000000"/>
        </w:rPr>
        <w:t xml:space="preserve">) and the number of seeds per silique of </w:t>
      </w:r>
      <w:r>
        <w:rPr>
          <w:rFonts w:ascii="Times New Roman" w:hAnsi="Times New Roman" w:cs="Times New Roman"/>
          <w:color w:val="000000"/>
        </w:rPr>
        <w:t xml:space="preserve">6-week-old </w:t>
      </w:r>
      <w:r>
        <w:rPr>
          <w:rFonts w:hint="eastAsia" w:ascii="Times New Roman" w:hAnsi="Times New Roman" w:eastAsia="等线" w:cs="Times New Roman"/>
          <w:color w:val="000000"/>
        </w:rPr>
        <w:t xml:space="preserve">wild-type, EV, </w:t>
      </w:r>
      <w:r>
        <w:rPr>
          <w:rFonts w:hint="eastAsia" w:ascii="Times New Roman" w:hAnsi="Times New Roman" w:eastAsia="等线" w:cs="Times New Roman"/>
          <w:i/>
          <w:iCs/>
          <w:color w:val="000000"/>
        </w:rPr>
        <w:t>UC16</w:t>
      </w:r>
      <w:r>
        <w:rPr>
          <w:rFonts w:hint="eastAsia" w:ascii="Times New Roman" w:hAnsi="Times New Roman" w:eastAsia="等线" w:cs="Times New Roman"/>
          <w:color w:val="000000"/>
        </w:rPr>
        <w:t xml:space="preserve">, and </w:t>
      </w:r>
      <w:r>
        <w:rPr>
          <w:rFonts w:hint="eastAsia" w:ascii="Times New Roman" w:hAnsi="Times New Roman" w:eastAsia="等线" w:cs="Times New Roman"/>
          <w:i/>
          <w:iCs/>
          <w:color w:val="000000"/>
        </w:rPr>
        <w:t>UC22</w:t>
      </w:r>
      <w:r>
        <w:rPr>
          <w:rFonts w:hint="eastAsia" w:ascii="Times New Roman" w:hAnsi="Times New Roman" w:eastAsia="等线" w:cs="Times New Roman"/>
          <w:color w:val="000000"/>
        </w:rPr>
        <w:t xml:space="preserve"> plants. (</w:t>
      </w:r>
      <w:r>
        <w:rPr>
          <w:rFonts w:hint="eastAsia" w:ascii="Times New Roman" w:hAnsi="Times New Roman" w:eastAsia="等线" w:cs="Times New Roman"/>
          <w:b w:val="0"/>
          <w:bCs w:val="0"/>
          <w:color w:val="000000"/>
          <w:lang w:val="en-US" w:eastAsia="zh-CN"/>
        </w:rPr>
        <w:t>F</w:t>
      </w:r>
      <w:r>
        <w:rPr>
          <w:rFonts w:hint="eastAsia" w:ascii="Times New Roman" w:hAnsi="Times New Roman" w:eastAsia="等线" w:cs="Times New Roman"/>
          <w:color w:val="000000"/>
        </w:rPr>
        <w:t xml:space="preserve">) Quantitative RT-PCR results showing relative expression levels of tapetum and pollen exine marker genes in the inflorescences of </w:t>
      </w:r>
      <w:r>
        <w:rPr>
          <w:rFonts w:hint="eastAsia" w:ascii="Times New Roman" w:hAnsi="Times New Roman" w:eastAsia="等线" w:cs="Times New Roman"/>
          <w:i/>
          <w:iCs/>
          <w:color w:val="000000"/>
        </w:rPr>
        <w:t>UC16</w:t>
      </w:r>
      <w:r>
        <w:rPr>
          <w:rFonts w:hint="eastAsia" w:ascii="Times New Roman" w:hAnsi="Times New Roman" w:eastAsia="等线" w:cs="Times New Roman"/>
          <w:color w:val="000000"/>
        </w:rPr>
        <w:t xml:space="preserve">, </w:t>
      </w:r>
      <w:r>
        <w:rPr>
          <w:rFonts w:hint="eastAsia" w:ascii="Times New Roman" w:hAnsi="Times New Roman" w:eastAsia="等线" w:cs="Times New Roman"/>
          <w:i/>
          <w:iCs/>
          <w:color w:val="000000"/>
        </w:rPr>
        <w:t>UC22</w:t>
      </w:r>
      <w:r>
        <w:rPr>
          <w:rFonts w:hint="eastAsia" w:ascii="Times New Roman" w:hAnsi="Times New Roman" w:eastAsia="等线" w:cs="Times New Roman"/>
          <w:color w:val="000000"/>
        </w:rPr>
        <w:t xml:space="preserve"> and corresponding control </w:t>
      </w:r>
      <w:r>
        <w:rPr>
          <w:rFonts w:ascii="Times New Roman" w:hAnsi="Times New Roman" w:cs="Times New Roman"/>
          <w:color w:val="000000"/>
        </w:rPr>
        <w:t xml:space="preserve">6-week-old </w:t>
      </w:r>
      <w:r>
        <w:rPr>
          <w:rFonts w:hint="eastAsia" w:ascii="Times New Roman" w:hAnsi="Times New Roman" w:eastAsia="等线" w:cs="Times New Roman"/>
          <w:color w:val="000000"/>
        </w:rPr>
        <w:t xml:space="preserve">plants. Three biological replicates were performed. Data are shown as the mean </w:t>
      </w:r>
      <w:r>
        <w:rPr>
          <w:rFonts w:hint="eastAsia" w:ascii="等线" w:hAnsi="等线" w:eastAsia="等线" w:cs="Times New Roman"/>
          <w:color w:val="000000"/>
        </w:rPr>
        <w:t>±</w:t>
      </w:r>
      <w:r>
        <w:rPr>
          <w:rFonts w:hint="eastAsia" w:ascii="Times New Roman" w:hAnsi="Times New Roman" w:eastAsia="等线" w:cs="Times New Roman"/>
          <w:color w:val="000000"/>
        </w:rPr>
        <w:t xml:space="preserve"> SD. P values were calculated by Student</w:t>
      </w:r>
      <w:r>
        <w:rPr>
          <w:rFonts w:ascii="Times New Roman" w:hAnsi="Times New Roman" w:cs="Times New Roman"/>
          <w:color w:val="000000"/>
        </w:rPr>
        <w:t>’</w:t>
      </w:r>
      <w:r>
        <w:rPr>
          <w:rFonts w:hint="eastAsia" w:ascii="Times New Roman" w:hAnsi="Times New Roman" w:eastAsia="等线" w:cs="Times New Roman"/>
          <w:color w:val="000000"/>
        </w:rPr>
        <w:t xml:space="preserve">s t-test. *, </w:t>
      </w:r>
      <w:r>
        <w:rPr>
          <w:rFonts w:hint="eastAsia" w:ascii="Times New Roman" w:hAnsi="Times New Roman" w:eastAsia="等线" w:cs="Times New Roman"/>
          <w:i/>
          <w:iCs/>
          <w:color w:val="000000"/>
        </w:rPr>
        <w:t>P</w:t>
      </w:r>
      <w:r>
        <w:rPr>
          <w:rFonts w:hint="eastAsia" w:ascii="Times New Roman" w:hAnsi="Times New Roman" w:eastAsia="等线" w:cs="Times New Roman"/>
          <w:color w:val="000000"/>
        </w:rPr>
        <w:t xml:space="preserve"> &lt; 0.05; **, </w:t>
      </w:r>
      <w:r>
        <w:rPr>
          <w:rFonts w:hint="eastAsia" w:ascii="Times New Roman" w:hAnsi="Times New Roman" w:eastAsia="等线" w:cs="Times New Roman"/>
          <w:i/>
          <w:iCs/>
          <w:color w:val="000000"/>
        </w:rPr>
        <w:t xml:space="preserve">P </w:t>
      </w:r>
      <w:r>
        <w:rPr>
          <w:rFonts w:hint="eastAsia" w:ascii="Times New Roman" w:hAnsi="Times New Roman" w:eastAsia="等线" w:cs="Times New Roman"/>
          <w:color w:val="000000"/>
        </w:rPr>
        <w:t xml:space="preserve">&lt; 0.01. </w:t>
      </w:r>
      <w:r>
        <w:rPr>
          <w:rFonts w:ascii="Times New Roman" w:hAnsi="Times New Roman" w:cs="Times New Roman"/>
          <w:i/>
          <w:color w:val="000000"/>
          <w:kern w:val="24"/>
        </w:rPr>
        <w:t>ns</w:t>
      </w:r>
      <w:r>
        <w:rPr>
          <w:rFonts w:ascii="Times New Roman" w:hAnsi="Times New Roman" w:cs="Times New Roman"/>
          <w:color w:val="000000"/>
          <w:kern w:val="24"/>
        </w:rPr>
        <w:t>, statistically nonsignificant.</w:t>
      </w:r>
    </w:p>
    <w:p w14:paraId="4930E9A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</w:p>
    <w:p w14:paraId="0D5DC2E3">
      <w:pPr>
        <w:autoSpaceDE w:val="0"/>
        <w:autoSpaceDN w:val="0"/>
        <w:adjustRightInd w:val="0"/>
        <w:spacing w:line="360" w:lineRule="auto"/>
        <w:rPr>
          <w:rFonts w:hint="eastAsia" w:ascii="Times New Roman" w:hAnsi="Times New Roman" w:eastAsia="等线" w:cs="Times New Roman"/>
          <w:color w:val="000000"/>
        </w:rPr>
      </w:pPr>
      <w:r>
        <w:rPr>
          <w:rFonts w:hint="eastAsia" w:ascii="Times New Roman" w:hAnsi="Times New Roman" w:eastAsia="等线" w:cs="Times New Roman"/>
          <w:color w:val="000000"/>
        </w:rPr>
        <w:drawing>
          <wp:inline distT="0" distB="0" distL="114300" distR="114300">
            <wp:extent cx="5266690" cy="4464685"/>
            <wp:effectExtent l="0" t="0" r="0" b="0"/>
            <wp:docPr id="16" name="图片 16" descr="Supplemental Figures-无LEGEND-20240408_05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upplemental Figures-无LEGEND-20240408_05(10)"/>
                    <pic:cNvPicPr>
                      <a:picLocks noChangeAspect="1"/>
                    </pic:cNvPicPr>
                  </pic:nvPicPr>
                  <pic:blipFill>
                    <a:blip r:embed="rId8"/>
                    <a:srcRect t="7796" b="335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等线" w:cs="Times New Roman"/>
          <w:color w:val="000000"/>
        </w:rPr>
        <w:t xml:space="preserve"> </w:t>
      </w:r>
    </w:p>
    <w:p w14:paraId="1E445547">
      <w:pPr>
        <w:spacing w:line="360" w:lineRule="auto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kern w:val="24"/>
        </w:rPr>
        <w:t xml:space="preserve">Figure S5. 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Phenotypic analysis of Arabidopsis Wild-Type, EV control, and </w:t>
      </w:r>
      <w:r>
        <w:rPr>
          <w:rFonts w:hint="eastAsia" w:ascii="Times New Roman" w:hAnsi="Times New Roman" w:eastAsia="等线" w:cs="Times New Roman"/>
          <w:bCs/>
          <w:i/>
          <w:iCs/>
          <w:color w:val="000000"/>
        </w:rPr>
        <w:t>UcFatB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 OE transgenic plant seedlings and rosettes. </w:t>
      </w:r>
    </w:p>
    <w:p w14:paraId="54A52C23">
      <w:pPr>
        <w:spacing w:line="360" w:lineRule="auto"/>
        <w:jc w:val="both"/>
        <w:rPr>
          <w:rFonts w:ascii="Times New Roman" w:hAnsi="Times New Roman" w:cs="Times New Roman"/>
          <w:color w:val="000000"/>
          <w:kern w:val="24"/>
        </w:rPr>
      </w:pPr>
      <w:r>
        <w:rPr>
          <w:rFonts w:hint="eastAsia" w:ascii="Times New Roman" w:hAnsi="Times New Roman" w:eastAsia="等线" w:cs="Times New Roman"/>
          <w:bCs/>
          <w:color w:val="000000"/>
        </w:rPr>
        <w:t>(</w:t>
      </w:r>
      <w:r>
        <w:rPr>
          <w:rFonts w:hint="eastAsia" w:ascii="Times New Roman" w:hAnsi="Times New Roman" w:eastAsia="等线" w:cs="Times New Roman"/>
          <w:b w:val="0"/>
          <w:bCs/>
          <w:color w:val="000000"/>
          <w:lang w:val="en-US" w:eastAsia="zh-CN"/>
        </w:rPr>
        <w:t>A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) A phenotypic analysis of 5-day-old dark-grown WT, EV control, and </w:t>
      </w:r>
      <w:r>
        <w:rPr>
          <w:rFonts w:hint="eastAsia" w:ascii="Times New Roman" w:hAnsi="Times New Roman" w:eastAsia="等线" w:cs="Times New Roman"/>
          <w:bCs/>
          <w:i/>
          <w:iCs/>
          <w:color w:val="000000"/>
        </w:rPr>
        <w:t>UcFatB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 OE transgenic seedling hypocotyls. </w:t>
      </w:r>
      <w:r>
        <w:rPr>
          <w:rFonts w:hint="eastAsia" w:ascii="Times New Roman" w:hAnsi="Times New Roman" w:eastAsia="等线" w:cs="Times New Roman"/>
          <w:b w:val="0"/>
          <w:bCs/>
          <w:color w:val="000000"/>
        </w:rPr>
        <w:t>(</w:t>
      </w:r>
      <w:r>
        <w:rPr>
          <w:rFonts w:hint="eastAsia" w:ascii="Times New Roman" w:hAnsi="Times New Roman" w:eastAsia="等线" w:cs="Times New Roman"/>
          <w:b w:val="0"/>
          <w:bCs/>
          <w:color w:val="000000"/>
          <w:lang w:val="en-US" w:eastAsia="zh-CN"/>
        </w:rPr>
        <w:t>B-C</w:t>
      </w:r>
      <w:r>
        <w:rPr>
          <w:rFonts w:hint="eastAsia" w:ascii="Times New Roman" w:hAnsi="Times New Roman" w:eastAsia="等线" w:cs="Times New Roman"/>
          <w:b w:val="0"/>
          <w:bCs/>
          <w:color w:val="000000"/>
        </w:rPr>
        <w:t>)</w:t>
      </w:r>
      <w:r>
        <w:rPr>
          <w:rFonts w:hint="eastAsia" w:ascii="Times New Roman" w:hAnsi="Times New Roman" w:eastAsia="等线" w:cs="Times New Roman"/>
          <w:bCs/>
          <w:color w:val="000000"/>
        </w:rPr>
        <w:t>, A phenotypic analysis of 5-day-old (</w:t>
      </w:r>
      <w:r>
        <w:rPr>
          <w:rFonts w:hint="eastAsia" w:ascii="Times New Roman" w:hAnsi="Times New Roman" w:eastAsia="等线" w:cs="Times New Roman"/>
          <w:bCs/>
          <w:color w:val="000000"/>
          <w:lang w:val="en-US" w:eastAsia="zh-CN"/>
        </w:rPr>
        <w:t>B</w:t>
      </w:r>
      <w:r>
        <w:rPr>
          <w:rFonts w:hint="eastAsia" w:ascii="Times New Roman" w:hAnsi="Times New Roman" w:eastAsia="等线" w:cs="Times New Roman"/>
          <w:bCs/>
          <w:color w:val="000000"/>
        </w:rPr>
        <w:t>), and 7-day-old (</w:t>
      </w:r>
      <w:r>
        <w:rPr>
          <w:rFonts w:hint="eastAsia" w:ascii="Times New Roman" w:hAnsi="Times New Roman" w:eastAsia="等线" w:cs="Times New Roman"/>
          <w:bCs/>
          <w:color w:val="000000"/>
          <w:lang w:val="en-US" w:eastAsia="zh-CN"/>
        </w:rPr>
        <w:t>C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) WT, EV control, and </w:t>
      </w:r>
      <w:r>
        <w:rPr>
          <w:rFonts w:hint="eastAsia" w:ascii="Times New Roman" w:hAnsi="Times New Roman" w:eastAsia="等线" w:cs="Times New Roman"/>
          <w:bCs/>
          <w:i/>
          <w:iCs/>
          <w:color w:val="000000"/>
        </w:rPr>
        <w:t>UcFatB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 OE transgenic seedling roots grown on 1/2 MS. </w:t>
      </w:r>
      <w:r>
        <w:rPr>
          <w:rFonts w:hint="eastAsia" w:ascii="Times New Roman" w:hAnsi="Times New Roman" w:eastAsia="等线" w:cs="Times New Roman"/>
          <w:b w:val="0"/>
          <w:bCs/>
          <w:color w:val="000000"/>
        </w:rPr>
        <w:t>(</w:t>
      </w:r>
      <w:r>
        <w:rPr>
          <w:rFonts w:hint="eastAsia" w:ascii="Times New Roman" w:hAnsi="Times New Roman" w:eastAsia="等线" w:cs="Times New Roman"/>
          <w:b w:val="0"/>
          <w:bCs/>
          <w:color w:val="000000"/>
          <w:lang w:val="en-US" w:eastAsia="zh-CN"/>
        </w:rPr>
        <w:t>D-F</w:t>
      </w:r>
      <w:r>
        <w:rPr>
          <w:rFonts w:hint="eastAsia" w:ascii="Times New Roman" w:hAnsi="Times New Roman" w:eastAsia="等线" w:cs="Times New Roman"/>
          <w:b w:val="0"/>
          <w:bCs/>
          <w:color w:val="000000"/>
        </w:rPr>
        <w:t>)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 Analysis of hypocotyl length (</w:t>
      </w:r>
      <w:r>
        <w:rPr>
          <w:rFonts w:hint="eastAsia" w:ascii="Times New Roman" w:hAnsi="Times New Roman" w:eastAsia="等线" w:cs="Times New Roman"/>
          <w:bCs/>
          <w:color w:val="000000"/>
          <w:lang w:val="en-US" w:eastAsia="zh-CN"/>
        </w:rPr>
        <w:t>D</w:t>
      </w:r>
      <w:r>
        <w:rPr>
          <w:rFonts w:hint="eastAsia" w:ascii="Times New Roman" w:hAnsi="Times New Roman" w:eastAsia="等线" w:cs="Times New Roman"/>
          <w:bCs/>
          <w:color w:val="000000"/>
        </w:rPr>
        <w:t>) and root length of 5-day-old (</w:t>
      </w:r>
      <w:r>
        <w:rPr>
          <w:rFonts w:hint="eastAsia" w:ascii="Times New Roman" w:hAnsi="Times New Roman" w:eastAsia="等线" w:cs="Times New Roman"/>
          <w:bCs/>
          <w:color w:val="000000"/>
          <w:lang w:val="en-US" w:eastAsia="zh-CN"/>
        </w:rPr>
        <w:t>E</w:t>
      </w:r>
      <w:r>
        <w:rPr>
          <w:rFonts w:hint="eastAsia" w:ascii="Times New Roman" w:hAnsi="Times New Roman" w:eastAsia="等线" w:cs="Times New Roman"/>
          <w:bCs/>
          <w:color w:val="000000"/>
        </w:rPr>
        <w:t>), 7-day-old (</w:t>
      </w:r>
      <w:r>
        <w:rPr>
          <w:rFonts w:hint="eastAsia" w:ascii="Times New Roman" w:hAnsi="Times New Roman" w:eastAsia="等线" w:cs="Times New Roman"/>
          <w:bCs/>
          <w:color w:val="000000"/>
          <w:lang w:val="en-US" w:eastAsia="zh-CN"/>
        </w:rPr>
        <w:t>F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) wild-type, EV, </w:t>
      </w:r>
      <w:r>
        <w:rPr>
          <w:rFonts w:hint="eastAsia" w:ascii="Times New Roman" w:hAnsi="Times New Roman" w:eastAsia="等线" w:cs="Times New Roman"/>
          <w:bCs/>
          <w:i/>
          <w:iCs/>
          <w:color w:val="000000"/>
        </w:rPr>
        <w:t>UC16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, and </w:t>
      </w:r>
      <w:r>
        <w:rPr>
          <w:rFonts w:hint="eastAsia" w:ascii="Times New Roman" w:hAnsi="Times New Roman" w:eastAsia="等线" w:cs="Times New Roman"/>
          <w:bCs/>
          <w:i/>
          <w:iCs/>
          <w:color w:val="000000"/>
        </w:rPr>
        <w:t>UC22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 seedlings. (</w:t>
      </w:r>
      <w:r>
        <w:rPr>
          <w:rFonts w:hint="eastAsia" w:ascii="Times New Roman" w:hAnsi="Times New Roman" w:eastAsia="等线" w:cs="Times New Roman"/>
          <w:b w:val="0"/>
          <w:bCs/>
          <w:color w:val="000000"/>
          <w:lang w:val="en-US" w:eastAsia="zh-CN"/>
        </w:rPr>
        <w:t>G-H</w:t>
      </w:r>
      <w:r>
        <w:rPr>
          <w:rFonts w:hint="eastAsia" w:ascii="Times New Roman" w:hAnsi="Times New Roman" w:eastAsia="等线" w:cs="Times New Roman"/>
          <w:bCs/>
          <w:color w:val="000000"/>
        </w:rPr>
        <w:t>) Analysis of petiole length (</w:t>
      </w:r>
      <w:r>
        <w:rPr>
          <w:rFonts w:hint="eastAsia" w:ascii="Times New Roman" w:hAnsi="Times New Roman" w:eastAsia="等线" w:cs="Times New Roman"/>
          <w:bCs/>
          <w:color w:val="000000"/>
          <w:lang w:val="en-US" w:eastAsia="zh-CN"/>
        </w:rPr>
        <w:t>G</w:t>
      </w:r>
      <w:r>
        <w:rPr>
          <w:rFonts w:hint="eastAsia" w:ascii="Times New Roman" w:hAnsi="Times New Roman" w:eastAsia="等线" w:cs="Times New Roman"/>
          <w:bCs/>
          <w:color w:val="000000"/>
        </w:rPr>
        <w:t>), diamiter (</w:t>
      </w:r>
      <w:r>
        <w:rPr>
          <w:rFonts w:hint="eastAsia" w:ascii="Times New Roman" w:hAnsi="Times New Roman" w:eastAsia="等线" w:cs="Times New Roman"/>
          <w:bCs/>
          <w:color w:val="000000"/>
          <w:lang w:val="en-US" w:eastAsia="zh-CN"/>
        </w:rPr>
        <w:t>H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) of leaves in 4-week old wild-type, EV, </w:t>
      </w:r>
      <w:r>
        <w:rPr>
          <w:rFonts w:hint="eastAsia" w:ascii="Times New Roman" w:hAnsi="Times New Roman" w:eastAsia="等线" w:cs="Times New Roman"/>
          <w:bCs/>
          <w:i/>
          <w:iCs/>
          <w:color w:val="000000"/>
        </w:rPr>
        <w:t>UC16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, and </w:t>
      </w:r>
      <w:r>
        <w:rPr>
          <w:rFonts w:hint="eastAsia" w:ascii="Times New Roman" w:hAnsi="Times New Roman" w:eastAsia="等线" w:cs="Times New Roman"/>
          <w:bCs/>
          <w:i/>
          <w:iCs/>
          <w:color w:val="000000"/>
        </w:rPr>
        <w:t>UC22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 plants. (</w:t>
      </w:r>
      <w:r>
        <w:rPr>
          <w:rFonts w:hint="eastAsia" w:ascii="Times New Roman" w:hAnsi="Times New Roman" w:eastAsia="等线" w:cs="Times New Roman"/>
          <w:b w:val="0"/>
          <w:bCs/>
          <w:color w:val="000000"/>
          <w:lang w:val="en-US" w:eastAsia="zh-CN"/>
        </w:rPr>
        <w:t>I</w:t>
      </w:r>
      <w:r>
        <w:rPr>
          <w:rFonts w:hint="eastAsia" w:ascii="Times New Roman" w:hAnsi="Times New Roman" w:eastAsia="等线" w:cs="Times New Roman"/>
          <w:bCs/>
          <w:color w:val="000000"/>
        </w:rPr>
        <w:t>) Analysis of the content of Chl b of the leaf from 4-week</w:t>
      </w:r>
      <w:r>
        <w:rPr>
          <w:rFonts w:ascii="Times New Roman" w:hAnsi="Times New Roman" w:cs="Times New Roman"/>
          <w:bCs/>
          <w:color w:val="000000"/>
        </w:rPr>
        <w:t>-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old wild-type, EV, </w:t>
      </w:r>
      <w:r>
        <w:rPr>
          <w:rFonts w:hint="eastAsia" w:ascii="Times New Roman" w:hAnsi="Times New Roman" w:eastAsia="等线" w:cs="Times New Roman"/>
          <w:bCs/>
          <w:i/>
          <w:iCs/>
          <w:color w:val="000000"/>
        </w:rPr>
        <w:t>UC16</w:t>
      </w:r>
      <w:r>
        <w:rPr>
          <w:rFonts w:hint="eastAsia" w:ascii="Times New Roman" w:hAnsi="Times New Roman" w:eastAsia="等线" w:cs="Times New Roman"/>
          <w:bCs/>
          <w:color w:val="000000"/>
        </w:rPr>
        <w:t>, and</w:t>
      </w:r>
      <w:r>
        <w:rPr>
          <w:rFonts w:hint="eastAsia" w:ascii="Times New Roman" w:hAnsi="Times New Roman" w:eastAsia="等线" w:cs="Times New Roman"/>
          <w:bCs/>
          <w:i/>
          <w:iCs/>
          <w:color w:val="000000"/>
        </w:rPr>
        <w:t xml:space="preserve"> UC22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 plants. (</w:t>
      </w:r>
      <w:r>
        <w:rPr>
          <w:rFonts w:hint="eastAsia" w:ascii="Times New Roman" w:hAnsi="Times New Roman" w:eastAsia="等线" w:cs="Times New Roman"/>
          <w:b w:val="0"/>
          <w:bCs/>
          <w:color w:val="000000"/>
          <w:lang w:val="en-US" w:eastAsia="zh-CN"/>
        </w:rPr>
        <w:t>J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) Chlorophyll b leaching from </w:t>
      </w:r>
      <w:r>
        <w:rPr>
          <w:rFonts w:ascii="Times New Roman" w:hAnsi="Times New Roman" w:cs="Times New Roman"/>
          <w:bCs/>
          <w:color w:val="000000"/>
        </w:rPr>
        <w:t xml:space="preserve">4-week-old </w:t>
      </w:r>
      <w:r>
        <w:rPr>
          <w:rFonts w:hint="eastAsia" w:ascii="Times New Roman" w:hAnsi="Times New Roman" w:eastAsia="等线" w:cs="Times New Roman"/>
          <w:bCs/>
          <w:i/>
          <w:iCs/>
          <w:color w:val="000000"/>
        </w:rPr>
        <w:t>UC1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6 and </w:t>
      </w:r>
      <w:r>
        <w:rPr>
          <w:rFonts w:hint="eastAsia" w:ascii="Times New Roman" w:hAnsi="Times New Roman" w:eastAsia="等线" w:cs="Times New Roman"/>
          <w:bCs/>
          <w:i/>
          <w:iCs/>
          <w:color w:val="000000"/>
        </w:rPr>
        <w:t>UC22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 transgenic plant rosette leaves. </w:t>
      </w:r>
      <w:r>
        <w:rPr>
          <w:rFonts w:ascii="Times New Roman" w:hAnsi="Times New Roman" w:cs="Times New Roman"/>
          <w:bCs/>
          <w:color w:val="000000"/>
        </w:rPr>
        <w:t>Three biological replicates were performed. Data are shown as the mean ± SD. P values were calculated by Student’s t-test</w:t>
      </w:r>
      <w:r>
        <w:rPr>
          <w:rFonts w:hint="eastAsia" w:ascii="Times New Roman" w:hAnsi="Times New Roman" w:cs="Times New Roman"/>
          <w:bCs/>
          <w:color w:val="000000"/>
          <w:lang w:val="en-US" w:eastAsia="zh-CN"/>
        </w:rPr>
        <w:t>,</w:t>
      </w:r>
      <w:r>
        <w:rPr>
          <w:rFonts w:hint="eastAsia" w:ascii="Times New Roman" w:hAnsi="Times New Roman" w:cs="Times New Roman"/>
          <w:bCs/>
          <w:color w:val="FF0000"/>
          <w:lang w:val="en-US" w:eastAsia="zh-CN"/>
        </w:rPr>
        <w:t xml:space="preserve"> compared to Col-0.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 *, </w:t>
      </w:r>
      <w:r>
        <w:rPr>
          <w:rFonts w:hint="eastAsia" w:ascii="Times New Roman" w:hAnsi="Times New Roman" w:eastAsia="等线" w:cs="Times New Roman"/>
          <w:bCs/>
          <w:i/>
          <w:iCs/>
          <w:color w:val="000000"/>
        </w:rPr>
        <w:t xml:space="preserve">P 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&lt; 0.05; **, </w:t>
      </w:r>
      <w:r>
        <w:rPr>
          <w:rFonts w:hint="eastAsia" w:ascii="Times New Roman" w:hAnsi="Times New Roman" w:eastAsia="等线" w:cs="Times New Roman"/>
          <w:bCs/>
          <w:i/>
          <w:iCs/>
          <w:color w:val="000000"/>
        </w:rPr>
        <w:t>P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 &lt; 0.01. </w:t>
      </w:r>
      <w:r>
        <w:rPr>
          <w:rFonts w:ascii="Times New Roman" w:hAnsi="Times New Roman" w:cs="Times New Roman"/>
          <w:i/>
          <w:color w:val="000000"/>
          <w:kern w:val="24"/>
        </w:rPr>
        <w:t>ns</w:t>
      </w:r>
      <w:r>
        <w:rPr>
          <w:rFonts w:ascii="Times New Roman" w:hAnsi="Times New Roman" w:cs="Times New Roman"/>
          <w:color w:val="000000"/>
          <w:kern w:val="24"/>
        </w:rPr>
        <w:t>, statistically nonsignificant.</w:t>
      </w:r>
    </w:p>
    <w:p w14:paraId="50EFD7CA">
      <w:pPr>
        <w:spacing w:line="360" w:lineRule="auto"/>
        <w:jc w:val="both"/>
        <w:rPr>
          <w:rFonts w:hint="eastAsia" w:ascii="Times New Roman" w:hAnsi="Times New Roman" w:cs="Times New Roman"/>
          <w:bCs/>
          <w:color w:val="000000"/>
        </w:rPr>
      </w:pPr>
    </w:p>
    <w:p w14:paraId="7008E59D">
      <w:pPr>
        <w:spacing w:line="360" w:lineRule="auto"/>
        <w:rPr>
          <w:rFonts w:hint="eastAsia" w:ascii="Times New Roman" w:hAnsi="Times New Roman" w:eastAsia="宋体" w:cs="Times New Roman"/>
          <w:b/>
          <w:color w:val="000000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b/>
          <w:color w:val="000000"/>
          <w:sz w:val="28"/>
          <w:szCs w:val="28"/>
          <w:lang w:eastAsia="zh-CN"/>
        </w:rPr>
        <w:drawing>
          <wp:inline distT="0" distB="0" distL="114300" distR="114300">
            <wp:extent cx="5266690" cy="2233930"/>
            <wp:effectExtent l="0" t="0" r="0" b="0"/>
            <wp:docPr id="17" name="图片 17" descr="Supplemental Figures-无LEGEND-20240408_06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upplemental Figures-无LEGEND-20240408_06(10)"/>
                    <pic:cNvPicPr>
                      <a:picLocks noChangeAspect="1"/>
                    </pic:cNvPicPr>
                  </pic:nvPicPr>
                  <pic:blipFill>
                    <a:blip r:embed="rId9"/>
                    <a:srcRect t="6903" b="637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89925">
      <w:pPr>
        <w:spacing w:line="360" w:lineRule="auto"/>
        <w:jc w:val="both"/>
        <w:rPr>
          <w:rFonts w:ascii="Times New Roman" w:hAnsi="Times New Roman" w:cs="Times New Roman"/>
          <w:color w:val="000000"/>
          <w:kern w:val="24"/>
        </w:rPr>
      </w:pPr>
      <w:r>
        <w:rPr>
          <w:rFonts w:ascii="Times New Roman" w:hAnsi="Times New Roman" w:cs="Times New Roman"/>
          <w:b/>
          <w:bCs/>
          <w:color w:val="000000"/>
          <w:kern w:val="24"/>
        </w:rPr>
        <w:t>Figure S</w:t>
      </w:r>
      <w:r>
        <w:rPr>
          <w:rFonts w:hint="eastAsia" w:ascii="Times New Roman" w:hAnsi="Times New Roman" w:eastAsia="等线" w:cs="Times New Roman"/>
          <w:b/>
          <w:bCs/>
          <w:color w:val="000000"/>
          <w:kern w:val="24"/>
        </w:rPr>
        <w:t>6</w:t>
      </w:r>
      <w:r>
        <w:rPr>
          <w:rFonts w:ascii="Times New Roman" w:hAnsi="Times New Roman" w:cs="Times New Roman"/>
          <w:b/>
          <w:bCs/>
          <w:color w:val="000000"/>
          <w:kern w:val="24"/>
        </w:rPr>
        <w:t xml:space="preserve">. </w:t>
      </w:r>
      <w:r>
        <w:rPr>
          <w:rFonts w:hint="eastAsia" w:ascii="Times New Roman" w:hAnsi="Times New Roman" w:eastAsia="等线" w:cs="Times New Roman"/>
          <w:color w:val="000000"/>
          <w:kern w:val="24"/>
        </w:rPr>
        <w:t xml:space="preserve">Analysis of </w:t>
      </w:r>
      <w:r>
        <w:rPr>
          <w:rFonts w:hint="eastAsia" w:ascii="Times New Roman" w:hAnsi="Times New Roman" w:eastAsia="等线" w:cs="Times New Roman"/>
          <w:color w:val="FF0000"/>
          <w:kern w:val="24"/>
        </w:rPr>
        <w:t>metabolites</w:t>
      </w:r>
      <w:r>
        <w:rPr>
          <w:rFonts w:hint="eastAsia" w:ascii="Times New Roman" w:hAnsi="Times New Roman" w:eastAsia="等线" w:cs="Times New Roman"/>
          <w:color w:val="000000"/>
          <w:kern w:val="24"/>
        </w:rPr>
        <w:t xml:space="preserve"> in the </w:t>
      </w:r>
      <w:r>
        <w:rPr>
          <w:rFonts w:ascii="Times New Roman" w:hAnsi="Times New Roman" w:cs="Times New Roman"/>
          <w:color w:val="000000"/>
          <w:kern w:val="24"/>
        </w:rPr>
        <w:t xml:space="preserve">4-week-old </w:t>
      </w:r>
      <w:r>
        <w:rPr>
          <w:rFonts w:hint="eastAsia" w:ascii="Times New Roman" w:hAnsi="Times New Roman" w:eastAsia="等线" w:cs="Times New Roman"/>
          <w:color w:val="000000"/>
          <w:kern w:val="24"/>
        </w:rPr>
        <w:t xml:space="preserve">rosette leaves of Col-0 and </w:t>
      </w:r>
      <w:r>
        <w:rPr>
          <w:rFonts w:hint="eastAsia" w:ascii="Times New Roman" w:hAnsi="Times New Roman" w:eastAsia="等线" w:cs="Times New Roman"/>
          <w:i/>
          <w:iCs/>
          <w:color w:val="000000"/>
          <w:kern w:val="24"/>
        </w:rPr>
        <w:t>UcFatB</w:t>
      </w:r>
      <w:r>
        <w:rPr>
          <w:rFonts w:hint="eastAsia" w:ascii="Times New Roman" w:hAnsi="Times New Roman" w:eastAsia="等线" w:cs="Times New Roman"/>
          <w:color w:val="000000"/>
          <w:kern w:val="24"/>
        </w:rPr>
        <w:t xml:space="preserve"> OE line plants. </w:t>
      </w:r>
    </w:p>
    <w:p w14:paraId="628B1147">
      <w:pPr>
        <w:spacing w:before="120" w:after="120" w:line="360" w:lineRule="auto"/>
        <w:jc w:val="both"/>
        <w:rPr>
          <w:rFonts w:ascii="Times New Roman" w:hAnsi="Times New Roman"/>
          <w:bCs/>
          <w:color w:val="000000"/>
        </w:rPr>
      </w:pPr>
      <w:r>
        <w:rPr>
          <w:rFonts w:hint="eastAsia" w:ascii="Times New Roman" w:hAnsi="Times New Roman" w:eastAsia="等线" w:cs="Times New Roman"/>
          <w:color w:val="000000"/>
          <w:kern w:val="24"/>
        </w:rPr>
        <w:t>(</w:t>
      </w:r>
      <w:r>
        <w:rPr>
          <w:rFonts w:hint="eastAsia" w:ascii="Times New Roman" w:hAnsi="Times New Roman" w:eastAsia="等线" w:cs="Times New Roman"/>
          <w:b w:val="0"/>
          <w:bCs w:val="0"/>
          <w:color w:val="000000"/>
          <w:kern w:val="24"/>
          <w:lang w:val="en-US" w:eastAsia="zh-CN"/>
        </w:rPr>
        <w:t>A</w:t>
      </w:r>
      <w:r>
        <w:rPr>
          <w:rFonts w:hint="eastAsia" w:ascii="Times New Roman" w:hAnsi="Times New Roman" w:eastAsia="等线" w:cs="Times New Roman"/>
          <w:color w:val="000000"/>
          <w:kern w:val="24"/>
        </w:rPr>
        <w:t xml:space="preserve">) Principal component analysis (PCA) of metabolome data. Four biological replicates per sample were analyzed for each genotype. </w:t>
      </w:r>
      <w:r>
        <w:rPr>
          <w:rFonts w:hint="eastAsia" w:ascii="Times New Roman" w:hAnsi="Times New Roman" w:eastAsia="等线" w:cs="Times New Roman"/>
          <w:kern w:val="24"/>
        </w:rPr>
        <w:t>(</w:t>
      </w:r>
      <w:r>
        <w:rPr>
          <w:rFonts w:hint="eastAsia" w:ascii="Times New Roman" w:hAnsi="Times New Roman" w:eastAsia="等线" w:cs="Times New Roman"/>
          <w:b w:val="0"/>
          <w:bCs w:val="0"/>
          <w:kern w:val="24"/>
          <w:lang w:val="en-US" w:eastAsia="zh-CN"/>
        </w:rPr>
        <w:t>B</w:t>
      </w:r>
      <w:r>
        <w:rPr>
          <w:rFonts w:hint="eastAsia" w:ascii="Times New Roman" w:hAnsi="Times New Roman" w:eastAsia="等线" w:cs="Times New Roman"/>
          <w:kern w:val="24"/>
        </w:rPr>
        <w:t xml:space="preserve">) </w:t>
      </w:r>
      <w:r>
        <w:rPr>
          <w:rFonts w:ascii="Times New Roman" w:hAnsi="Times New Roman" w:cs="Times New Roman"/>
          <w:kern w:val="24"/>
        </w:rPr>
        <w:t xml:space="preserve">569 species in 24 common classes of lipids validated in </w:t>
      </w:r>
      <w:r>
        <w:rPr>
          <w:rFonts w:ascii="Times New Roman" w:hAnsi="Times New Roman" w:cs="Times New Roman"/>
          <w:i/>
          <w:kern w:val="24"/>
        </w:rPr>
        <w:t>UC16</w:t>
      </w:r>
      <w:r>
        <w:rPr>
          <w:rFonts w:ascii="Times New Roman" w:hAnsi="Times New Roman" w:cs="Times New Roman"/>
          <w:kern w:val="24"/>
        </w:rPr>
        <w:t xml:space="preserve"> and Col-0 leaves.</w:t>
      </w:r>
      <w:r>
        <w:rPr>
          <w:rFonts w:hint="eastAsia" w:ascii="Times New Roman" w:hAnsi="Times New Roman" w:eastAsia="等线" w:cs="Times New Roman"/>
          <w:kern w:val="24"/>
        </w:rPr>
        <w:t xml:space="preserve"> The name and a</w:t>
      </w:r>
      <w:r>
        <w:rPr>
          <w:rFonts w:hint="eastAsia" w:ascii="Times New Roman" w:hAnsi="Times New Roman" w:eastAsia="等线" w:cs="Times New Roman"/>
          <w:color w:val="000000"/>
          <w:kern w:val="24"/>
        </w:rPr>
        <w:t xml:space="preserve">bbreviation of lipid species are </w:t>
      </w:r>
      <w:r>
        <w:rPr>
          <w:rFonts w:hint="eastAsia" w:ascii="Times New Roman" w:hAnsi="Times New Roman" w:eastAsia="等线" w:cs="Times New Roman"/>
          <w:bCs/>
          <w:color w:val="000000"/>
        </w:rPr>
        <w:t xml:space="preserve">Diglyceride (DG); Triglyceride (TG); Phosphatidylinositol (PI); Phosphatidic acid (PA); Ceramide (Cer);  Phosphatidylglycerol (PG); Phosphatidylethanolamine (PE); Hexosyl ceramide (HexCer);  Phosphatidylcholine (PC); Lyso-PC (LPC); Lyso-PG (LPG); Phosphatidylserine (PS); Lyso-PA (LPA); Lyso-PE (LPE); Monoglyceride (MG); Monogalactosyl diacylglycerol (MGDG); Lyso-PI (LPI); Lyso-PS (LPS); Sulfoquinovosyl diacylglycerol (SQDG) ; Ceramide phosphoinositols (IPC); Sulfoquinovosyl monoacylglycerol (SQMG). </w:t>
      </w:r>
    </w:p>
    <w:p w14:paraId="7BB566B4">
      <w:pPr>
        <w:spacing w:line="360" w:lineRule="auto"/>
        <w:jc w:val="both"/>
        <w:rPr>
          <w:rFonts w:ascii="Times New Roman" w:hAnsi="Times New Roman" w:cs="Times New Roman"/>
          <w:color w:val="FF0000"/>
          <w:kern w:val="24"/>
        </w:rPr>
      </w:pPr>
      <w:r>
        <w:rPr>
          <w:rFonts w:ascii="Times New Roman" w:hAnsi="Times New Roman" w:cs="Times New Roman"/>
          <w:color w:val="FF0000"/>
          <w:kern w:val="24"/>
        </w:rPr>
        <w:t xml:space="preserve"> </w:t>
      </w:r>
    </w:p>
    <w:p w14:paraId="3CAAFB6C">
      <w:pPr>
        <w:spacing w:line="360" w:lineRule="auto"/>
        <w:jc w:val="both"/>
        <w:rPr>
          <w:rFonts w:ascii="Times New Roman" w:hAnsi="Times New Roman" w:cs="Times New Roman"/>
          <w:color w:val="FF0000"/>
          <w:kern w:val="24"/>
        </w:rPr>
      </w:pPr>
      <w:r>
        <w:rPr>
          <w:rFonts w:ascii="Times New Roman" w:hAnsi="Times New Roman" w:cs="Times New Roman"/>
          <w:color w:val="FF0000"/>
          <w:kern w:val="24"/>
        </w:rPr>
        <w:drawing>
          <wp:inline distT="0" distB="0" distL="114300" distR="114300">
            <wp:extent cx="5266690" cy="3377565"/>
            <wp:effectExtent l="0" t="0" r="0" b="0"/>
            <wp:docPr id="18" name="图片 18" descr="Supplemental Figures-无LEGEND-20240408_07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upplemental Figures-无LEGEND-20240408_07(10)"/>
                    <pic:cNvPicPr>
                      <a:picLocks noChangeAspect="1"/>
                    </pic:cNvPicPr>
                  </pic:nvPicPr>
                  <pic:blipFill>
                    <a:blip r:embed="rId10"/>
                    <a:srcRect t="7353" b="482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kern w:val="24"/>
        </w:rPr>
        <w:t xml:space="preserve"> </w:t>
      </w:r>
    </w:p>
    <w:p w14:paraId="06D15F6B">
      <w:pPr>
        <w:spacing w:line="360" w:lineRule="auto"/>
        <w:jc w:val="both"/>
        <w:rPr>
          <w:rFonts w:ascii="Times New Roman" w:hAnsi="Times New Roman" w:eastAsia="等线" w:cs="Times New Roman"/>
          <w:color w:val="FF0000"/>
          <w:kern w:val="24"/>
        </w:rPr>
      </w:pPr>
      <w:r>
        <w:rPr>
          <w:rFonts w:ascii="Times New Roman" w:hAnsi="Times New Roman" w:cs="Times New Roman"/>
          <w:b/>
          <w:bCs/>
          <w:color w:val="000000"/>
          <w:kern w:val="24"/>
        </w:rPr>
        <w:t>Figure S</w:t>
      </w:r>
      <w:r>
        <w:rPr>
          <w:rFonts w:ascii="Times New Roman" w:hAnsi="Times New Roman" w:eastAsia="等线" w:cs="Times New Roman"/>
          <w:b/>
          <w:bCs/>
          <w:color w:val="000000"/>
          <w:kern w:val="24"/>
        </w:rPr>
        <w:t>7</w:t>
      </w:r>
      <w:r>
        <w:rPr>
          <w:rFonts w:ascii="Times New Roman" w:hAnsi="Times New Roman" w:cs="Times New Roman"/>
          <w:b/>
          <w:bCs/>
          <w:color w:val="000000"/>
          <w:kern w:val="24"/>
        </w:rPr>
        <w:t xml:space="preserve">. </w:t>
      </w:r>
      <w:r>
        <w:rPr>
          <w:rFonts w:ascii="Times New Roman" w:hAnsi="Times New Roman" w:eastAsia="等线" w:cs="Times New Roman"/>
          <w:color w:val="000000"/>
          <w:kern w:val="24"/>
        </w:rPr>
        <w:t xml:space="preserve"> Analysis of </w:t>
      </w:r>
      <w:r>
        <w:rPr>
          <w:rFonts w:ascii="Times New Roman" w:hAnsi="Times New Roman" w:eastAsia="等线" w:cs="Times New Roman"/>
          <w:color w:val="FF0000"/>
          <w:kern w:val="24"/>
        </w:rPr>
        <w:t xml:space="preserve">transcripts </w:t>
      </w:r>
      <w:r>
        <w:rPr>
          <w:rFonts w:ascii="Times New Roman" w:hAnsi="Times New Roman" w:eastAsia="等线" w:cs="Times New Roman"/>
          <w:color w:val="000000"/>
          <w:kern w:val="24"/>
        </w:rPr>
        <w:t xml:space="preserve">in the </w:t>
      </w:r>
      <w:r>
        <w:rPr>
          <w:rFonts w:ascii="Times New Roman" w:hAnsi="Times New Roman" w:cs="Times New Roman"/>
          <w:color w:val="000000"/>
          <w:kern w:val="24"/>
        </w:rPr>
        <w:t xml:space="preserve">4-week-old </w:t>
      </w:r>
      <w:r>
        <w:rPr>
          <w:rFonts w:ascii="Times New Roman" w:hAnsi="Times New Roman" w:eastAsia="等线" w:cs="Times New Roman"/>
          <w:color w:val="000000"/>
          <w:kern w:val="24"/>
        </w:rPr>
        <w:t xml:space="preserve">rosette leaves of the Col-0 and </w:t>
      </w:r>
      <w:r>
        <w:rPr>
          <w:rFonts w:ascii="Times New Roman" w:hAnsi="Times New Roman" w:eastAsia="等线" w:cs="Times New Roman"/>
          <w:i/>
          <w:iCs/>
          <w:color w:val="000000"/>
          <w:kern w:val="24"/>
        </w:rPr>
        <w:t>UcFatB</w:t>
      </w:r>
      <w:r>
        <w:rPr>
          <w:rFonts w:ascii="Times New Roman" w:hAnsi="Times New Roman" w:eastAsia="等线" w:cs="Times New Roman"/>
          <w:color w:val="000000"/>
          <w:kern w:val="24"/>
        </w:rPr>
        <w:t xml:space="preserve"> OE line plants. </w:t>
      </w:r>
    </w:p>
    <w:p w14:paraId="3AC0526B">
      <w:pPr>
        <w:pStyle w:val="10"/>
        <w:spacing w:line="360" w:lineRule="auto"/>
        <w:jc w:val="both"/>
        <w:rPr>
          <w:color w:val="000000"/>
          <w:kern w:val="24"/>
          <w:sz w:val="24"/>
          <w:szCs w:val="24"/>
        </w:rPr>
      </w:pPr>
      <w:r>
        <w:rPr>
          <w:rFonts w:eastAsia="等线"/>
          <w:b w:val="0"/>
          <w:bCs w:val="0"/>
          <w:color w:val="000000"/>
          <w:kern w:val="24"/>
          <w:sz w:val="24"/>
          <w:szCs w:val="24"/>
        </w:rPr>
        <w:t>(</w:t>
      </w:r>
      <w:r>
        <w:rPr>
          <w:rFonts w:hint="eastAsia" w:eastAsia="等线"/>
          <w:b w:val="0"/>
          <w:bCs w:val="0"/>
          <w:color w:val="000000"/>
          <w:kern w:val="24"/>
          <w:sz w:val="24"/>
          <w:szCs w:val="24"/>
          <w:lang w:val="en-US" w:eastAsia="zh-CN"/>
        </w:rPr>
        <w:t>A</w:t>
      </w:r>
      <w:r>
        <w:rPr>
          <w:rFonts w:eastAsia="等线"/>
          <w:color w:val="000000"/>
          <w:kern w:val="24"/>
          <w:sz w:val="24"/>
          <w:szCs w:val="24"/>
        </w:rPr>
        <w:t>) Principal component analysis (PCA) of transcriptome data. Three biological replicates per sample were analyzed for each genotype. (</w:t>
      </w:r>
      <w:r>
        <w:rPr>
          <w:rFonts w:hint="eastAsia" w:eastAsia="等线"/>
          <w:b w:val="0"/>
          <w:bCs w:val="0"/>
          <w:color w:val="000000"/>
          <w:kern w:val="24"/>
          <w:sz w:val="24"/>
          <w:szCs w:val="24"/>
          <w:lang w:val="en-US" w:eastAsia="zh-CN"/>
        </w:rPr>
        <w:t>B</w:t>
      </w:r>
      <w:r>
        <w:rPr>
          <w:rFonts w:eastAsia="等线"/>
          <w:color w:val="000000"/>
          <w:kern w:val="24"/>
          <w:sz w:val="24"/>
          <w:szCs w:val="24"/>
        </w:rPr>
        <w:t>) Overall expression level log</w:t>
      </w:r>
      <w:r>
        <w:rPr>
          <w:rFonts w:eastAsia="等线"/>
          <w:color w:val="000000"/>
          <w:kern w:val="24"/>
          <w:sz w:val="24"/>
          <w:szCs w:val="24"/>
          <w:vertAlign w:val="subscript"/>
        </w:rPr>
        <w:t>2</w:t>
      </w:r>
      <w:r>
        <w:rPr>
          <w:rFonts w:eastAsia="等线"/>
          <w:color w:val="000000"/>
          <w:kern w:val="24"/>
          <w:sz w:val="24"/>
          <w:szCs w:val="24"/>
        </w:rPr>
        <w:t xml:space="preserve">FC of transcripts in the rosette leaves of the Col-0 and </w:t>
      </w:r>
      <w:r>
        <w:rPr>
          <w:rFonts w:eastAsia="等线"/>
          <w:i/>
          <w:iCs/>
          <w:color w:val="000000"/>
          <w:kern w:val="24"/>
          <w:sz w:val="24"/>
          <w:szCs w:val="24"/>
        </w:rPr>
        <w:t>UcFatB</w:t>
      </w:r>
      <w:r>
        <w:rPr>
          <w:rFonts w:eastAsia="等线"/>
          <w:color w:val="000000"/>
          <w:kern w:val="24"/>
          <w:sz w:val="24"/>
          <w:szCs w:val="24"/>
        </w:rPr>
        <w:t xml:space="preserve"> OE line plants. (</w:t>
      </w:r>
      <w:r>
        <w:rPr>
          <w:rFonts w:hint="eastAsia" w:eastAsia="等线"/>
          <w:b w:val="0"/>
          <w:bCs w:val="0"/>
          <w:color w:val="000000"/>
          <w:kern w:val="24"/>
          <w:sz w:val="24"/>
          <w:szCs w:val="24"/>
          <w:lang w:val="en-US" w:eastAsia="zh-CN"/>
        </w:rPr>
        <w:t>C</w:t>
      </w:r>
      <w:r>
        <w:rPr>
          <w:rFonts w:eastAsia="等线"/>
          <w:color w:val="000000"/>
          <w:kern w:val="24"/>
          <w:sz w:val="24"/>
          <w:szCs w:val="24"/>
        </w:rPr>
        <w:t xml:space="preserve">) The number of </w:t>
      </w:r>
      <w:r>
        <w:rPr>
          <w:color w:val="000000"/>
          <w:kern w:val="24"/>
          <w:sz w:val="24"/>
          <w:szCs w:val="24"/>
        </w:rPr>
        <w:t xml:space="preserve">significant differentially expressed genes up- or down-regulated </w:t>
      </w:r>
      <w:r>
        <w:rPr>
          <w:rFonts w:eastAsia="等线"/>
          <w:color w:val="000000"/>
          <w:kern w:val="24"/>
          <w:sz w:val="24"/>
          <w:szCs w:val="24"/>
        </w:rPr>
        <w:t>(</w:t>
      </w:r>
      <w:r>
        <w:rPr>
          <w:color w:val="000000"/>
          <w:kern w:val="24"/>
          <w:sz w:val="24"/>
          <w:szCs w:val="24"/>
        </w:rPr>
        <w:t>|log2FoldChange|&gt;1;</w:t>
      </w:r>
      <w:r>
        <w:rPr>
          <w:sz w:val="24"/>
          <w:szCs w:val="24"/>
        </w:rPr>
        <w:t xml:space="preserve"> FDR adjusted p value &lt;</w:t>
      </w:r>
      <w:r>
        <w:rPr>
          <w:color w:val="000000"/>
          <w:kern w:val="24"/>
          <w:sz w:val="24"/>
          <w:szCs w:val="24"/>
        </w:rPr>
        <w:t xml:space="preserve"> 0.05</w:t>
      </w:r>
      <w:r>
        <w:rPr>
          <w:rFonts w:eastAsia="等线"/>
          <w:color w:val="000000"/>
          <w:kern w:val="24"/>
          <w:sz w:val="24"/>
          <w:szCs w:val="24"/>
        </w:rPr>
        <w:t>)</w:t>
      </w:r>
      <w:r>
        <w:rPr>
          <w:color w:val="000000"/>
          <w:kern w:val="24"/>
          <w:sz w:val="24"/>
          <w:szCs w:val="24"/>
        </w:rPr>
        <w:t xml:space="preserve"> in</w:t>
      </w:r>
      <w:r>
        <w:rPr>
          <w:rFonts w:eastAsia="等线"/>
          <w:color w:val="000000"/>
          <w:kern w:val="24"/>
          <w:sz w:val="24"/>
          <w:szCs w:val="24"/>
        </w:rPr>
        <w:t xml:space="preserve"> </w:t>
      </w:r>
      <w:r>
        <w:rPr>
          <w:rFonts w:eastAsia="等线"/>
          <w:i/>
          <w:iCs/>
          <w:color w:val="000000"/>
          <w:kern w:val="24"/>
          <w:sz w:val="24"/>
          <w:szCs w:val="24"/>
        </w:rPr>
        <w:t>UC16</w:t>
      </w:r>
      <w:r>
        <w:rPr>
          <w:rFonts w:eastAsia="等线"/>
          <w:color w:val="000000"/>
          <w:kern w:val="24"/>
          <w:sz w:val="24"/>
          <w:szCs w:val="24"/>
        </w:rPr>
        <w:t xml:space="preserve"> </w:t>
      </w:r>
      <w:r>
        <w:rPr>
          <w:color w:val="000000"/>
          <w:kern w:val="24"/>
          <w:sz w:val="24"/>
          <w:szCs w:val="24"/>
        </w:rPr>
        <w:t>vs.</w:t>
      </w:r>
      <w:r>
        <w:rPr>
          <w:rFonts w:eastAsia="等线"/>
          <w:color w:val="000000"/>
          <w:kern w:val="24"/>
          <w:sz w:val="24"/>
          <w:szCs w:val="24"/>
        </w:rPr>
        <w:t xml:space="preserve"> Col-0. </w:t>
      </w:r>
    </w:p>
    <w:p w14:paraId="4030DBBE">
      <w:pPr>
        <w:pStyle w:val="10"/>
        <w:spacing w:line="360" w:lineRule="auto"/>
        <w:rPr>
          <w:color w:val="000000"/>
          <w:kern w:val="24"/>
          <w:sz w:val="24"/>
          <w:szCs w:val="24"/>
        </w:rPr>
      </w:pPr>
      <w:r>
        <w:rPr>
          <w:color w:val="000000"/>
          <w:kern w:val="24"/>
          <w:sz w:val="24"/>
          <w:szCs w:val="24"/>
        </w:rPr>
        <w:t xml:space="preserve"> </w:t>
      </w:r>
    </w:p>
    <w:p w14:paraId="1E138D91">
      <w:pPr>
        <w:pStyle w:val="10"/>
        <w:spacing w:line="360" w:lineRule="auto"/>
        <w:rPr>
          <w:color w:val="000000"/>
          <w:kern w:val="24"/>
          <w:sz w:val="24"/>
          <w:szCs w:val="24"/>
        </w:rPr>
      </w:pPr>
      <w:r>
        <w:rPr>
          <w:color w:val="000000"/>
          <w:kern w:val="24"/>
          <w:sz w:val="24"/>
          <w:szCs w:val="24"/>
        </w:rPr>
        <w:t xml:space="preserve"> </w:t>
      </w:r>
    </w:p>
    <w:p w14:paraId="7B523299">
      <w:pPr>
        <w:pStyle w:val="10"/>
        <w:spacing w:line="360" w:lineRule="auto"/>
        <w:rPr>
          <w:color w:val="000000"/>
          <w:kern w:val="24"/>
          <w:sz w:val="24"/>
          <w:szCs w:val="24"/>
        </w:rPr>
      </w:pPr>
      <w:r>
        <w:rPr>
          <w:color w:val="000000"/>
          <w:kern w:val="24"/>
          <w:sz w:val="24"/>
          <w:szCs w:val="24"/>
        </w:rPr>
        <w:t xml:space="preserve"> </w:t>
      </w:r>
    </w:p>
    <w:p w14:paraId="57B652C3">
      <w:pPr>
        <w:pStyle w:val="10"/>
        <w:spacing w:line="360" w:lineRule="auto"/>
        <w:rPr>
          <w:color w:val="000000"/>
          <w:kern w:val="24"/>
          <w:sz w:val="24"/>
          <w:szCs w:val="24"/>
        </w:rPr>
      </w:pPr>
      <w:r>
        <w:rPr>
          <w:color w:val="000000"/>
          <w:kern w:val="24"/>
          <w:sz w:val="24"/>
          <w:szCs w:val="24"/>
        </w:rPr>
        <w:t xml:space="preserve"> </w:t>
      </w:r>
    </w:p>
    <w:p w14:paraId="159A291D">
      <w:pPr>
        <w:pStyle w:val="10"/>
        <w:spacing w:line="360" w:lineRule="auto"/>
        <w:rPr>
          <w:color w:val="000000"/>
          <w:kern w:val="24"/>
          <w:sz w:val="24"/>
          <w:szCs w:val="24"/>
        </w:rPr>
      </w:pPr>
      <w:r>
        <w:rPr>
          <w:color w:val="000000"/>
          <w:kern w:val="24"/>
          <w:sz w:val="24"/>
          <w:szCs w:val="24"/>
        </w:rPr>
        <w:t xml:space="preserve"> </w:t>
      </w:r>
    </w:p>
    <w:p w14:paraId="3D17979C">
      <w:pPr>
        <w:pStyle w:val="10"/>
        <w:spacing w:line="360" w:lineRule="auto"/>
        <w:rPr>
          <w:color w:val="000000"/>
          <w:kern w:val="24"/>
          <w:sz w:val="24"/>
          <w:szCs w:val="24"/>
        </w:rPr>
      </w:pPr>
      <w:r>
        <w:rPr>
          <w:color w:val="000000"/>
          <w:kern w:val="24"/>
          <w:sz w:val="24"/>
          <w:szCs w:val="24"/>
        </w:rPr>
        <w:t xml:space="preserve"> </w:t>
      </w:r>
    </w:p>
    <w:p w14:paraId="0E3423ED">
      <w:pPr>
        <w:pStyle w:val="10"/>
        <w:spacing w:line="360" w:lineRule="auto"/>
        <w:rPr>
          <w:color w:val="000000"/>
          <w:kern w:val="24"/>
          <w:sz w:val="24"/>
          <w:szCs w:val="24"/>
        </w:rPr>
      </w:pPr>
      <w:r>
        <w:rPr>
          <w:color w:val="000000"/>
          <w:kern w:val="24"/>
          <w:sz w:val="24"/>
          <w:szCs w:val="24"/>
        </w:rPr>
        <w:t xml:space="preserve"> </w:t>
      </w:r>
    </w:p>
    <w:p w14:paraId="50FD3C4E">
      <w:pPr>
        <w:pStyle w:val="10"/>
        <w:spacing w:line="360" w:lineRule="auto"/>
        <w:rPr>
          <w:color w:val="000000"/>
          <w:kern w:val="24"/>
          <w:sz w:val="24"/>
          <w:szCs w:val="24"/>
        </w:rPr>
      </w:pPr>
      <w:r>
        <w:rPr>
          <w:color w:val="000000"/>
          <w:kern w:val="24"/>
          <w:sz w:val="24"/>
          <w:szCs w:val="24"/>
        </w:rPr>
        <w:t xml:space="preserve"> </w:t>
      </w:r>
    </w:p>
    <w:p w14:paraId="1E068926">
      <w:pPr>
        <w:pStyle w:val="10"/>
        <w:spacing w:line="360" w:lineRule="auto"/>
        <w:rPr>
          <w:color w:val="000000"/>
          <w:kern w:val="24"/>
          <w:sz w:val="24"/>
          <w:szCs w:val="24"/>
        </w:rPr>
      </w:pPr>
      <w:r>
        <w:rPr>
          <w:color w:val="000000"/>
          <w:kern w:val="24"/>
          <w:sz w:val="24"/>
          <w:szCs w:val="24"/>
        </w:rPr>
        <w:t xml:space="preserve"> </w:t>
      </w:r>
    </w:p>
    <w:p w14:paraId="25929C79">
      <w:pPr>
        <w:pStyle w:val="10"/>
        <w:spacing w:line="360" w:lineRule="auto"/>
        <w:rPr>
          <w:color w:val="000000"/>
          <w:kern w:val="24"/>
          <w:sz w:val="24"/>
          <w:szCs w:val="24"/>
        </w:rPr>
      </w:pPr>
      <w:r>
        <w:rPr>
          <w:color w:val="000000"/>
          <w:kern w:val="24"/>
          <w:sz w:val="24"/>
          <w:szCs w:val="24"/>
        </w:rPr>
        <w:t xml:space="preserve"> </w:t>
      </w:r>
    </w:p>
    <w:p w14:paraId="13DAC1DF">
      <w:pPr>
        <w:pStyle w:val="10"/>
        <w:spacing w:line="360" w:lineRule="auto"/>
        <w:rPr>
          <w:rFonts w:hint="eastAsia"/>
          <w:color w:val="000000"/>
          <w:kern w:val="24"/>
          <w:sz w:val="24"/>
          <w:szCs w:val="24"/>
        </w:rPr>
      </w:pPr>
      <w:r>
        <w:rPr>
          <w:color w:val="000000"/>
          <w:kern w:val="24"/>
          <w:sz w:val="24"/>
          <w:szCs w:val="24"/>
        </w:rPr>
        <w:t xml:space="preserve"> </w:t>
      </w:r>
    </w:p>
    <w:p w14:paraId="7B670501">
      <w:pPr>
        <w:pStyle w:val="10"/>
        <w:spacing w:line="360" w:lineRule="auto"/>
        <w:rPr>
          <w:color w:val="000000"/>
          <w:kern w:val="24"/>
          <w:sz w:val="24"/>
          <w:szCs w:val="24"/>
        </w:rPr>
      </w:pPr>
      <w:r>
        <w:rPr>
          <w:b/>
          <w:bCs/>
          <w:color w:val="000000"/>
          <w:kern w:val="24"/>
          <w:sz w:val="24"/>
          <w:szCs w:val="24"/>
        </w:rPr>
        <w:drawing>
          <wp:inline distT="0" distB="0" distL="114300" distR="114300">
            <wp:extent cx="5266690" cy="5410200"/>
            <wp:effectExtent l="0" t="0" r="0" b="0"/>
            <wp:docPr id="4" name="图片 4" descr="Supplemental Figures-无LEGEND-20240408_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l Figures-无LEGEND-20240408_08(1)"/>
                    <pic:cNvPicPr>
                      <a:picLocks noChangeAspect="1"/>
                    </pic:cNvPicPr>
                  </pic:nvPicPr>
                  <pic:blipFill>
                    <a:blip r:embed="rId11"/>
                    <a:srcRect t="8063" b="208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kern w:val="24"/>
          <w:sz w:val="24"/>
          <w:szCs w:val="24"/>
        </w:rPr>
        <w:t>Figure S</w:t>
      </w:r>
      <w:r>
        <w:rPr>
          <w:rFonts w:hint="eastAsia" w:eastAsia="等线"/>
          <w:b/>
          <w:bCs/>
          <w:color w:val="000000"/>
          <w:kern w:val="24"/>
          <w:sz w:val="24"/>
          <w:szCs w:val="24"/>
        </w:rPr>
        <w:t>8</w:t>
      </w:r>
      <w:r>
        <w:rPr>
          <w:b/>
          <w:bCs/>
          <w:color w:val="000000"/>
          <w:kern w:val="24"/>
          <w:sz w:val="24"/>
          <w:szCs w:val="24"/>
        </w:rPr>
        <w:t>.</w:t>
      </w:r>
      <w:r>
        <w:rPr>
          <w:rFonts w:hint="eastAsia" w:eastAsia="等线"/>
          <w:b/>
          <w:bCs/>
          <w:color w:val="000000"/>
          <w:kern w:val="24"/>
          <w:sz w:val="24"/>
          <w:szCs w:val="24"/>
        </w:rPr>
        <w:t xml:space="preserve"> 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mRNA </w:t>
      </w:r>
      <w:r>
        <w:rPr>
          <w:rFonts w:hint="eastAsia" w:eastAsia="等线"/>
          <w:color w:val="000000"/>
          <w:kern w:val="24"/>
          <w:sz w:val="24"/>
          <w:szCs w:val="24"/>
          <w:lang w:val="en-US" w:eastAsia="zh-CN"/>
        </w:rPr>
        <w:t>e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xpression of fatty-acid metabolism related genes in 4-week old wild type, EV, </w:t>
      </w:r>
      <w:r>
        <w:rPr>
          <w:rFonts w:hint="eastAsia" w:eastAsia="等线"/>
          <w:i/>
          <w:iCs/>
          <w:color w:val="000000"/>
          <w:kern w:val="24"/>
          <w:sz w:val="24"/>
          <w:szCs w:val="24"/>
        </w:rPr>
        <w:t>UC16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 and </w:t>
      </w:r>
      <w:r>
        <w:rPr>
          <w:rFonts w:hint="eastAsia" w:eastAsia="等线"/>
          <w:i/>
          <w:iCs/>
          <w:color w:val="000000"/>
          <w:kern w:val="24"/>
          <w:sz w:val="24"/>
          <w:szCs w:val="24"/>
        </w:rPr>
        <w:t>UC22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 rosettes. </w:t>
      </w:r>
    </w:p>
    <w:p w14:paraId="635816BE">
      <w:pPr>
        <w:pStyle w:val="10"/>
        <w:spacing w:line="360" w:lineRule="auto"/>
        <w:jc w:val="both"/>
        <w:rPr>
          <w:color w:val="000000"/>
          <w:kern w:val="24"/>
          <w:sz w:val="24"/>
          <w:szCs w:val="24"/>
        </w:rPr>
      </w:pPr>
      <w:r>
        <w:rPr>
          <w:i/>
          <w:color w:val="000000"/>
          <w:kern w:val="24"/>
          <w:sz w:val="24"/>
          <w:szCs w:val="24"/>
        </w:rPr>
        <w:t>ACTIN</w:t>
      </w:r>
      <w:r>
        <w:rPr>
          <w:color w:val="000000"/>
          <w:kern w:val="24"/>
          <w:sz w:val="24"/>
          <w:szCs w:val="24"/>
        </w:rPr>
        <w:t xml:space="preserve"> (</w:t>
      </w:r>
      <w:r>
        <w:rPr>
          <w:i/>
          <w:color w:val="000000"/>
          <w:kern w:val="24"/>
          <w:sz w:val="24"/>
          <w:szCs w:val="24"/>
        </w:rPr>
        <w:t>ACT2</w:t>
      </w:r>
      <w:r>
        <w:rPr>
          <w:color w:val="000000"/>
          <w:kern w:val="24"/>
          <w:sz w:val="24"/>
          <w:szCs w:val="24"/>
        </w:rPr>
        <w:t xml:space="preserve">) was used as the control. Three biological replicates were performed. Data are shown as the mean ± SD. </w:t>
      </w:r>
      <w:r>
        <w:rPr>
          <w:i/>
          <w:iCs/>
          <w:color w:val="000000"/>
          <w:kern w:val="24"/>
          <w:sz w:val="24"/>
          <w:szCs w:val="24"/>
        </w:rPr>
        <w:t>P</w:t>
      </w:r>
      <w:r>
        <w:rPr>
          <w:color w:val="000000"/>
          <w:kern w:val="24"/>
          <w:sz w:val="24"/>
          <w:szCs w:val="24"/>
        </w:rPr>
        <w:t xml:space="preserve"> values were calculated by Student’s t-test</w:t>
      </w:r>
      <w:r>
        <w:rPr>
          <w:rFonts w:hint="eastAsia"/>
          <w:color w:val="000000"/>
          <w:kern w:val="24"/>
          <w:sz w:val="24"/>
          <w:szCs w:val="24"/>
        </w:rPr>
        <w:t xml:space="preserve">, </w:t>
      </w:r>
      <w:r>
        <w:rPr>
          <w:rFonts w:hint="eastAsia"/>
          <w:color w:val="FF0000"/>
          <w:kern w:val="24"/>
          <w:sz w:val="24"/>
          <w:szCs w:val="24"/>
        </w:rPr>
        <w:t>compared to Col-0</w:t>
      </w:r>
      <w:r>
        <w:rPr>
          <w:rFonts w:hint="eastAsia"/>
          <w:color w:val="FF0000"/>
          <w:kern w:val="24"/>
          <w:sz w:val="24"/>
          <w:szCs w:val="24"/>
          <w:lang w:val="en-US" w:eastAsia="zh-CN"/>
        </w:rPr>
        <w:t>.</w:t>
      </w:r>
      <w:r>
        <w:rPr>
          <w:rFonts w:hint="eastAsia"/>
          <w:color w:val="000000"/>
          <w:kern w:val="24"/>
          <w:sz w:val="24"/>
          <w:szCs w:val="24"/>
        </w:rPr>
        <w:t xml:space="preserve"> </w:t>
      </w:r>
      <w:r>
        <w:rPr>
          <w:color w:val="000000"/>
          <w:kern w:val="24"/>
          <w:sz w:val="24"/>
          <w:szCs w:val="24"/>
        </w:rPr>
        <w:t xml:space="preserve">*, </w:t>
      </w:r>
      <w:r>
        <w:rPr>
          <w:i/>
          <w:color w:val="000000"/>
          <w:kern w:val="24"/>
          <w:sz w:val="24"/>
          <w:szCs w:val="24"/>
        </w:rPr>
        <w:t>P</w:t>
      </w:r>
      <w:r>
        <w:rPr>
          <w:color w:val="000000"/>
          <w:kern w:val="24"/>
          <w:sz w:val="24"/>
          <w:szCs w:val="24"/>
        </w:rPr>
        <w:t xml:space="preserve"> &lt; 0.05; **, </w:t>
      </w:r>
      <w:r>
        <w:rPr>
          <w:i/>
          <w:color w:val="000000"/>
          <w:kern w:val="24"/>
          <w:sz w:val="24"/>
          <w:szCs w:val="24"/>
        </w:rPr>
        <w:t>P</w:t>
      </w:r>
      <w:r>
        <w:rPr>
          <w:color w:val="000000"/>
          <w:kern w:val="24"/>
          <w:sz w:val="24"/>
          <w:szCs w:val="24"/>
        </w:rPr>
        <w:t xml:space="preserve"> &lt; 0.01. </w:t>
      </w:r>
      <w:bookmarkStart w:id="1" w:name="_GoBack"/>
      <w:bookmarkEnd w:id="1"/>
    </w:p>
    <w:p w14:paraId="4F3E41CF">
      <w:pPr>
        <w:pStyle w:val="10"/>
        <w:spacing w:line="360" w:lineRule="auto"/>
        <w:jc w:val="both"/>
        <w:rPr>
          <w:rFonts w:eastAsia="等线"/>
          <w:b/>
          <w:color w:val="000000"/>
          <w:kern w:val="24"/>
          <w:sz w:val="24"/>
          <w:szCs w:val="24"/>
        </w:rPr>
      </w:pPr>
      <w:r>
        <w:rPr>
          <w:b/>
          <w:bCs/>
          <w:color w:val="000000"/>
          <w:kern w:val="24"/>
          <w:sz w:val="24"/>
          <w:szCs w:val="24"/>
        </w:rPr>
        <w:drawing>
          <wp:inline distT="0" distB="0" distL="114300" distR="114300">
            <wp:extent cx="5266690" cy="6113780"/>
            <wp:effectExtent l="0" t="0" r="0" b="0"/>
            <wp:docPr id="20" name="图片 20" descr="Supplemental Figures-无LEGEND-20240408_09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upplemental Figures-无LEGEND-20240408_09(10)"/>
                    <pic:cNvPicPr>
                      <a:picLocks noChangeAspect="1"/>
                    </pic:cNvPicPr>
                  </pic:nvPicPr>
                  <pic:blipFill>
                    <a:blip r:embed="rId12"/>
                    <a:srcRect t="7370" b="122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1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kern w:val="24"/>
          <w:sz w:val="24"/>
          <w:szCs w:val="24"/>
        </w:rPr>
        <w:t>Figure S</w:t>
      </w:r>
      <w:r>
        <w:rPr>
          <w:rFonts w:hint="eastAsia" w:eastAsia="等线"/>
          <w:b/>
          <w:bCs/>
          <w:color w:val="000000"/>
          <w:kern w:val="24"/>
          <w:sz w:val="24"/>
          <w:szCs w:val="24"/>
        </w:rPr>
        <w:t>9</w:t>
      </w:r>
      <w:r>
        <w:rPr>
          <w:b/>
          <w:bCs/>
          <w:color w:val="000000"/>
          <w:kern w:val="24"/>
          <w:sz w:val="24"/>
          <w:szCs w:val="24"/>
        </w:rPr>
        <w:t>.</w:t>
      </w:r>
      <w:r>
        <w:rPr>
          <w:rFonts w:hint="eastAsia" w:eastAsia="等线"/>
          <w:b/>
          <w:bCs/>
          <w:color w:val="000000"/>
          <w:kern w:val="24"/>
          <w:sz w:val="24"/>
          <w:szCs w:val="24"/>
        </w:rPr>
        <w:t xml:space="preserve"> </w:t>
      </w:r>
      <w:r>
        <w:rPr>
          <w:rFonts w:hint="eastAsia" w:eastAsia="等线"/>
          <w:color w:val="000000"/>
          <w:kern w:val="24"/>
          <w:sz w:val="24"/>
          <w:szCs w:val="24"/>
        </w:rPr>
        <w:t>Four species of PC are enriched during KEGG metabolic pathways and classified as linoleic acid metabolism (ath00591), alpha-Linolenic acid metabolism (ath00592), and glycerophospholipid metabolism (ath00564).</w:t>
      </w:r>
    </w:p>
    <w:p w14:paraId="4B48B224">
      <w:pPr>
        <w:pStyle w:val="1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14:paraId="620167BC">
      <w:pPr>
        <w:pStyle w:val="10"/>
        <w:spacing w:line="360" w:lineRule="auto"/>
        <w:jc w:val="both"/>
        <w:rPr>
          <w:b/>
          <w:bCs/>
          <w:color w:val="000000"/>
          <w:kern w:val="24"/>
          <w:sz w:val="24"/>
          <w:szCs w:val="24"/>
        </w:rPr>
      </w:pPr>
    </w:p>
    <w:p w14:paraId="2401415F">
      <w:pPr>
        <w:pStyle w:val="10"/>
        <w:spacing w:line="360" w:lineRule="auto"/>
        <w:jc w:val="both"/>
        <w:rPr>
          <w:b/>
          <w:bCs/>
          <w:color w:val="000000"/>
          <w:kern w:val="24"/>
          <w:sz w:val="24"/>
          <w:szCs w:val="24"/>
        </w:rPr>
      </w:pPr>
    </w:p>
    <w:p w14:paraId="2540C2EA">
      <w:pPr>
        <w:pStyle w:val="10"/>
        <w:spacing w:line="360" w:lineRule="auto"/>
        <w:jc w:val="both"/>
        <w:rPr>
          <w:b/>
          <w:bCs/>
          <w:color w:val="000000"/>
          <w:kern w:val="24"/>
          <w:sz w:val="24"/>
          <w:szCs w:val="24"/>
        </w:rPr>
      </w:pPr>
    </w:p>
    <w:p w14:paraId="7C442952">
      <w:pPr>
        <w:pStyle w:val="10"/>
        <w:spacing w:line="360" w:lineRule="auto"/>
        <w:jc w:val="both"/>
        <w:rPr>
          <w:b/>
          <w:bCs/>
          <w:color w:val="000000"/>
          <w:kern w:val="24"/>
          <w:sz w:val="24"/>
          <w:szCs w:val="24"/>
        </w:rPr>
      </w:pPr>
    </w:p>
    <w:p w14:paraId="46D8E576">
      <w:pPr>
        <w:pStyle w:val="10"/>
        <w:spacing w:line="360" w:lineRule="auto"/>
        <w:jc w:val="both"/>
        <w:rPr>
          <w:b/>
          <w:bCs/>
          <w:color w:val="000000"/>
          <w:kern w:val="24"/>
          <w:sz w:val="24"/>
          <w:szCs w:val="24"/>
        </w:rPr>
      </w:pPr>
    </w:p>
    <w:p w14:paraId="0F41FCCF">
      <w:pPr>
        <w:pStyle w:val="10"/>
        <w:spacing w:line="360" w:lineRule="auto"/>
        <w:jc w:val="both"/>
        <w:rPr>
          <w:b/>
          <w:bCs/>
          <w:color w:val="000000"/>
          <w:kern w:val="24"/>
          <w:sz w:val="24"/>
          <w:szCs w:val="24"/>
        </w:rPr>
      </w:pPr>
      <w:r>
        <w:rPr>
          <w:rFonts w:hint="eastAsia" w:eastAsia="宋体"/>
          <w:b/>
          <w:bCs/>
          <w:color w:val="000000"/>
          <w:kern w:val="24"/>
          <w:sz w:val="24"/>
          <w:szCs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149860</wp:posOffset>
            </wp:positionV>
            <wp:extent cx="3750310" cy="3574415"/>
            <wp:effectExtent l="0" t="0" r="2540" b="6985"/>
            <wp:wrapSquare wrapText="bothSides"/>
            <wp:docPr id="3" name="图片 3" descr="Supplemental Figures-无LEGEND-20240408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l Figures-无LEGEND-20240408_10"/>
                    <pic:cNvPicPr>
                      <a:picLocks noChangeAspect="1"/>
                    </pic:cNvPicPr>
                  </pic:nvPicPr>
                  <pic:blipFill>
                    <a:blip r:embed="rId13"/>
                    <a:srcRect l="14179" t="8138" r="14613" b="44879"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2C11CD">
      <w:pPr>
        <w:pStyle w:val="10"/>
        <w:spacing w:line="360" w:lineRule="auto"/>
        <w:jc w:val="both"/>
        <w:rPr>
          <w:rFonts w:hint="eastAsia" w:eastAsia="宋体"/>
          <w:b/>
          <w:bCs/>
          <w:color w:val="000000"/>
          <w:kern w:val="24"/>
          <w:sz w:val="24"/>
          <w:szCs w:val="24"/>
          <w:lang w:eastAsia="zh-CN"/>
        </w:rPr>
      </w:pPr>
    </w:p>
    <w:p w14:paraId="1DE4919C">
      <w:pPr>
        <w:pStyle w:val="10"/>
        <w:spacing w:line="360" w:lineRule="auto"/>
        <w:jc w:val="both"/>
        <w:rPr>
          <w:b/>
          <w:bCs/>
          <w:color w:val="000000"/>
          <w:kern w:val="24"/>
          <w:sz w:val="24"/>
          <w:szCs w:val="24"/>
        </w:rPr>
      </w:pPr>
    </w:p>
    <w:p w14:paraId="3787472F">
      <w:pPr>
        <w:pStyle w:val="10"/>
        <w:spacing w:line="360" w:lineRule="auto"/>
        <w:jc w:val="both"/>
        <w:rPr>
          <w:b/>
          <w:bCs/>
          <w:color w:val="000000"/>
          <w:kern w:val="24"/>
          <w:sz w:val="24"/>
          <w:szCs w:val="24"/>
        </w:rPr>
      </w:pPr>
    </w:p>
    <w:p w14:paraId="2AA11992">
      <w:pPr>
        <w:pStyle w:val="10"/>
        <w:spacing w:line="360" w:lineRule="auto"/>
        <w:jc w:val="both"/>
        <w:rPr>
          <w:b/>
          <w:bCs/>
          <w:color w:val="000000"/>
          <w:kern w:val="24"/>
          <w:sz w:val="24"/>
          <w:szCs w:val="24"/>
        </w:rPr>
      </w:pPr>
    </w:p>
    <w:p w14:paraId="1708919F">
      <w:pPr>
        <w:pStyle w:val="10"/>
        <w:spacing w:line="360" w:lineRule="auto"/>
        <w:jc w:val="both"/>
        <w:rPr>
          <w:b/>
          <w:bCs/>
          <w:color w:val="000000"/>
          <w:kern w:val="24"/>
          <w:sz w:val="24"/>
          <w:szCs w:val="24"/>
        </w:rPr>
      </w:pPr>
    </w:p>
    <w:p w14:paraId="598B8AA6">
      <w:pPr>
        <w:pStyle w:val="10"/>
        <w:spacing w:line="360" w:lineRule="auto"/>
        <w:jc w:val="both"/>
        <w:rPr>
          <w:b/>
          <w:bCs/>
          <w:color w:val="000000"/>
          <w:kern w:val="24"/>
          <w:sz w:val="24"/>
          <w:szCs w:val="24"/>
        </w:rPr>
      </w:pPr>
    </w:p>
    <w:p w14:paraId="4567A233">
      <w:pPr>
        <w:pStyle w:val="10"/>
        <w:spacing w:line="360" w:lineRule="auto"/>
        <w:jc w:val="both"/>
        <w:rPr>
          <w:b/>
          <w:bCs/>
          <w:color w:val="000000"/>
          <w:kern w:val="24"/>
          <w:sz w:val="24"/>
          <w:szCs w:val="24"/>
        </w:rPr>
      </w:pPr>
    </w:p>
    <w:p w14:paraId="218AD0B8">
      <w:pPr>
        <w:pStyle w:val="10"/>
        <w:spacing w:line="360" w:lineRule="auto"/>
        <w:jc w:val="both"/>
        <w:rPr>
          <w:b/>
          <w:bCs/>
          <w:color w:val="000000"/>
          <w:kern w:val="24"/>
          <w:sz w:val="24"/>
          <w:szCs w:val="24"/>
        </w:rPr>
      </w:pPr>
    </w:p>
    <w:p w14:paraId="588C38CD">
      <w:pPr>
        <w:pStyle w:val="10"/>
        <w:spacing w:line="360" w:lineRule="auto"/>
        <w:jc w:val="both"/>
        <w:rPr>
          <w:b/>
          <w:bCs/>
          <w:color w:val="000000"/>
          <w:kern w:val="24"/>
          <w:sz w:val="24"/>
          <w:szCs w:val="24"/>
        </w:rPr>
      </w:pPr>
    </w:p>
    <w:p w14:paraId="2EF6B83C">
      <w:pPr>
        <w:pStyle w:val="10"/>
        <w:spacing w:line="360" w:lineRule="auto"/>
        <w:jc w:val="both"/>
        <w:rPr>
          <w:b/>
          <w:bCs/>
          <w:color w:val="000000"/>
          <w:kern w:val="24"/>
          <w:sz w:val="24"/>
          <w:szCs w:val="24"/>
        </w:rPr>
      </w:pPr>
    </w:p>
    <w:p w14:paraId="0BF90D50">
      <w:pPr>
        <w:pStyle w:val="10"/>
        <w:spacing w:line="360" w:lineRule="auto"/>
        <w:jc w:val="both"/>
        <w:rPr>
          <w:b/>
          <w:bCs/>
          <w:color w:val="000000"/>
          <w:kern w:val="24"/>
          <w:sz w:val="24"/>
          <w:szCs w:val="24"/>
        </w:rPr>
      </w:pPr>
    </w:p>
    <w:p w14:paraId="390B7981">
      <w:pPr>
        <w:pStyle w:val="10"/>
        <w:spacing w:line="360" w:lineRule="auto"/>
        <w:jc w:val="both"/>
        <w:rPr>
          <w:b/>
          <w:bCs/>
          <w:color w:val="000000"/>
          <w:kern w:val="24"/>
          <w:sz w:val="24"/>
          <w:szCs w:val="24"/>
        </w:rPr>
      </w:pPr>
    </w:p>
    <w:p w14:paraId="0EABE075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</w:rPr>
      </w:pPr>
      <w:r>
        <w:rPr>
          <w:b/>
          <w:bCs/>
          <w:color w:val="000000"/>
          <w:kern w:val="24"/>
          <w:sz w:val="24"/>
          <w:szCs w:val="24"/>
        </w:rPr>
        <w:t>Figure S</w:t>
      </w:r>
      <w:r>
        <w:rPr>
          <w:rFonts w:hint="eastAsia" w:eastAsia="等线"/>
          <w:b/>
          <w:bCs/>
          <w:color w:val="000000"/>
          <w:kern w:val="24"/>
          <w:sz w:val="24"/>
          <w:szCs w:val="24"/>
          <w:lang w:val="en-US" w:eastAsia="zh-CN"/>
        </w:rPr>
        <w:t>10</w:t>
      </w:r>
      <w:r>
        <w:rPr>
          <w:b/>
          <w:bCs/>
          <w:color w:val="000000"/>
          <w:kern w:val="24"/>
          <w:sz w:val="24"/>
          <w:szCs w:val="24"/>
        </w:rPr>
        <w:t>.</w:t>
      </w:r>
      <w:r>
        <w:rPr>
          <w:rFonts w:hint="eastAsia"/>
          <w:b/>
          <w:bCs/>
          <w:color w:val="000000"/>
          <w:kern w:val="24"/>
          <w:sz w:val="24"/>
          <w:szCs w:val="24"/>
          <w:lang w:val="en-US" w:eastAsia="zh-CN"/>
        </w:rPr>
        <w:t xml:space="preserve"> </w:t>
      </w:r>
      <w:r>
        <w:rPr>
          <w:rFonts w:hint="eastAsia" w:eastAsia="等线"/>
          <w:i/>
          <w:iCs/>
          <w:color w:val="000000"/>
          <w:kern w:val="24"/>
          <w:sz w:val="24"/>
          <w:szCs w:val="24"/>
        </w:rPr>
        <w:t>UcFatB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 overexpression does</w:t>
      </w:r>
      <w:r>
        <w:rPr>
          <w:rFonts w:hint="eastAsia" w:eastAsia="等线"/>
          <w:color w:val="000000"/>
          <w:kern w:val="24"/>
          <w:sz w:val="24"/>
          <w:szCs w:val="24"/>
          <w:lang w:val="en-US" w:eastAsia="zh-CN"/>
        </w:rPr>
        <w:t xml:space="preserve"> </w:t>
      </w:r>
      <w:r>
        <w:rPr>
          <w:rFonts w:hint="eastAsia" w:eastAsia="等线"/>
          <w:color w:val="000000"/>
          <w:kern w:val="24"/>
          <w:sz w:val="24"/>
          <w:szCs w:val="24"/>
        </w:rPr>
        <w:t>n</w:t>
      </w:r>
      <w:r>
        <w:rPr>
          <w:rFonts w:hint="eastAsia" w:eastAsia="等线"/>
          <w:color w:val="000000"/>
          <w:kern w:val="24"/>
          <w:sz w:val="24"/>
          <w:szCs w:val="24"/>
          <w:lang w:val="en-US" w:eastAsia="zh-CN"/>
        </w:rPr>
        <w:t>ot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 affect the water usage.</w:t>
      </w:r>
    </w:p>
    <w:p w14:paraId="5D3769C4">
      <w:pPr>
        <w:pStyle w:val="10"/>
        <w:numPr>
          <w:ilvl w:val="0"/>
          <w:numId w:val="1"/>
        </w:numPr>
        <w:spacing w:line="360" w:lineRule="auto"/>
        <w:jc w:val="both"/>
        <w:rPr>
          <w:rFonts w:hint="default" w:eastAsia="等线"/>
          <w:color w:val="000000"/>
          <w:kern w:val="24"/>
          <w:sz w:val="24"/>
          <w:szCs w:val="24"/>
          <w:lang w:val="en-US" w:eastAsia="zh-CN"/>
        </w:rPr>
      </w:pPr>
      <w:r>
        <w:rPr>
          <w:rFonts w:hint="eastAsia" w:eastAsia="等线"/>
          <w:color w:val="FF0000"/>
          <w:kern w:val="24"/>
          <w:sz w:val="24"/>
          <w:szCs w:val="24"/>
          <w:lang w:val="en-US" w:eastAsia="zh-CN"/>
        </w:rPr>
        <w:t xml:space="preserve">Measurement of soil water content during drought. Measurements were taken from the first day of drought, during which the weight of the pots was </w:t>
      </w:r>
      <w:r>
        <w:rPr>
          <w:rFonts w:hint="default" w:eastAsia="等线"/>
          <w:color w:val="FF0000"/>
          <w:kern w:val="24"/>
          <w:sz w:val="24"/>
          <w:szCs w:val="24"/>
          <w:lang w:val="en-US" w:eastAsia="zh-CN"/>
        </w:rPr>
        <w:t>measured daily for 20 consecutive days</w:t>
      </w:r>
      <w:r>
        <w:rPr>
          <w:rFonts w:hint="eastAsia" w:eastAsia="等线"/>
          <w:color w:val="FF0000"/>
          <w:kern w:val="24"/>
          <w:sz w:val="24"/>
          <w:szCs w:val="24"/>
          <w:lang w:val="en-US" w:eastAsia="zh-CN"/>
        </w:rPr>
        <w:t>. The first day was recorded as 100%. Eighteen</w:t>
      </w:r>
      <w:r>
        <w:rPr>
          <w:color w:val="FF0000"/>
          <w:kern w:val="24"/>
          <w:sz w:val="24"/>
          <w:szCs w:val="24"/>
        </w:rPr>
        <w:t xml:space="preserve"> biological replicates were performed. Data are shown as the mean ± SD. </w:t>
      </w:r>
      <w:r>
        <w:rPr>
          <w:i/>
          <w:iCs/>
          <w:color w:val="FF0000"/>
          <w:kern w:val="24"/>
          <w:sz w:val="24"/>
          <w:szCs w:val="24"/>
        </w:rPr>
        <w:t>P</w:t>
      </w:r>
      <w:r>
        <w:rPr>
          <w:color w:val="FF0000"/>
          <w:kern w:val="24"/>
          <w:sz w:val="24"/>
          <w:szCs w:val="24"/>
        </w:rPr>
        <w:t xml:space="preserve"> values were calculated by Student’s t-test</w:t>
      </w:r>
      <w:r>
        <w:rPr>
          <w:rFonts w:hint="eastAsia"/>
          <w:color w:val="FF0000"/>
          <w:kern w:val="24"/>
          <w:sz w:val="24"/>
          <w:szCs w:val="24"/>
          <w:lang w:val="en-US" w:eastAsia="zh-CN"/>
        </w:rPr>
        <w:t xml:space="preserve">, and the results are </w:t>
      </w:r>
      <w:r>
        <w:rPr>
          <w:rFonts w:hint="eastAsia"/>
          <w:color w:val="FF0000"/>
          <w:kern w:val="24"/>
          <w:sz w:val="24"/>
          <w:szCs w:val="24"/>
        </w:rPr>
        <w:t>statistically nonsignificant.</w:t>
      </w:r>
      <w:r>
        <w:rPr>
          <w:rFonts w:hint="eastAsia"/>
          <w:color w:val="000000"/>
          <w:kern w:val="24"/>
          <w:sz w:val="24"/>
          <w:szCs w:val="24"/>
          <w:lang w:val="en-US" w:eastAsia="zh-CN"/>
        </w:rPr>
        <w:t xml:space="preserve"> </w:t>
      </w:r>
      <w:r>
        <w:rPr>
          <w:rFonts w:hint="eastAsia" w:eastAsia="等线"/>
          <w:color w:val="000000"/>
          <w:kern w:val="24"/>
          <w:sz w:val="24"/>
          <w:szCs w:val="24"/>
          <w:lang w:val="en-US" w:eastAsia="zh-CN"/>
        </w:rPr>
        <w:t xml:space="preserve">(B) 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SEM observations of </w:t>
      </w:r>
      <w:r>
        <w:rPr>
          <w:rFonts w:hint="eastAsia" w:eastAsia="等线"/>
          <w:color w:val="000000"/>
          <w:kern w:val="24"/>
          <w:sz w:val="24"/>
          <w:szCs w:val="24"/>
          <w:lang w:val="en-US" w:eastAsia="zh-CN"/>
        </w:rPr>
        <w:t>stem</w:t>
      </w:r>
      <w:r>
        <w:rPr>
          <w:rFonts w:hint="eastAsia" w:eastAsia="等线"/>
          <w:color w:val="000000"/>
          <w:kern w:val="24"/>
          <w:sz w:val="24"/>
          <w:szCs w:val="24"/>
        </w:rPr>
        <w:t>s</w:t>
      </w:r>
      <w:r>
        <w:rPr>
          <w:color w:val="000000"/>
          <w:kern w:val="24"/>
          <w:sz w:val="24"/>
          <w:szCs w:val="24"/>
        </w:rPr>
        <w:t xml:space="preserve"> </w:t>
      </w:r>
      <w:r>
        <w:rPr>
          <w:rFonts w:hint="eastAsia" w:eastAsia="等线"/>
          <w:color w:val="000000"/>
          <w:kern w:val="24"/>
          <w:sz w:val="24"/>
          <w:szCs w:val="24"/>
        </w:rPr>
        <w:t>from</w:t>
      </w:r>
      <w:r>
        <w:rPr>
          <w:color w:val="000000"/>
          <w:kern w:val="24"/>
          <w:sz w:val="24"/>
          <w:szCs w:val="24"/>
        </w:rPr>
        <w:t xml:space="preserve"> 6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-week-old Col-0, EV, </w:t>
      </w:r>
      <w:r>
        <w:rPr>
          <w:rFonts w:hint="eastAsia" w:eastAsia="等线"/>
          <w:i/>
          <w:iCs/>
          <w:color w:val="000000"/>
          <w:kern w:val="24"/>
          <w:sz w:val="24"/>
          <w:szCs w:val="24"/>
        </w:rPr>
        <w:t>UC16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, and </w:t>
      </w:r>
      <w:r>
        <w:rPr>
          <w:rFonts w:hint="eastAsia" w:eastAsia="等线"/>
          <w:i/>
          <w:iCs/>
          <w:color w:val="000000"/>
          <w:kern w:val="24"/>
          <w:sz w:val="24"/>
          <w:szCs w:val="24"/>
        </w:rPr>
        <w:t>UC22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 transgenic line plants.</w:t>
      </w:r>
      <w:r>
        <w:rPr>
          <w:rFonts w:hint="eastAsia" w:eastAsia="等线"/>
          <w:color w:val="000000"/>
          <w:kern w:val="24"/>
          <w:sz w:val="24"/>
          <w:szCs w:val="24"/>
          <w:lang w:val="en-US" w:eastAsia="zh-CN"/>
        </w:rPr>
        <w:t xml:space="preserve"> </w:t>
      </w:r>
      <w:r>
        <w:rPr>
          <w:rFonts w:hint="eastAsia" w:eastAsia="等线"/>
          <w:color w:val="000000"/>
          <w:kern w:val="24"/>
          <w:sz w:val="24"/>
          <w:szCs w:val="24"/>
        </w:rPr>
        <w:t>Scale bars: (</w:t>
      </w:r>
      <w:r>
        <w:rPr>
          <w:rFonts w:hint="eastAsia" w:eastAsia="等线"/>
          <w:color w:val="000000"/>
          <w:kern w:val="24"/>
          <w:sz w:val="24"/>
          <w:szCs w:val="24"/>
          <w:lang w:val="en-US" w:eastAsia="zh-CN"/>
        </w:rPr>
        <w:t>A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) 10 </w:t>
      </w:r>
      <w:r>
        <w:rPr>
          <w:color w:val="000000"/>
          <w:sz w:val="24"/>
          <w:szCs w:val="24"/>
        </w:rPr>
        <w:t>μ</w:t>
      </w:r>
      <w:r>
        <w:rPr>
          <w:rFonts w:hint="eastAsia" w:eastAsia="等线"/>
          <w:color w:val="000000"/>
          <w:kern w:val="24"/>
          <w:sz w:val="24"/>
          <w:szCs w:val="24"/>
        </w:rPr>
        <w:t>m</w:t>
      </w:r>
      <w:r>
        <w:rPr>
          <w:rFonts w:hint="eastAsia" w:eastAsia="等线"/>
          <w:color w:val="000000"/>
          <w:kern w:val="24"/>
          <w:sz w:val="24"/>
          <w:szCs w:val="24"/>
          <w:lang w:val="en-US" w:eastAsia="zh-CN"/>
        </w:rPr>
        <w:t xml:space="preserve">. </w:t>
      </w:r>
    </w:p>
    <w:p w14:paraId="5CD406EE">
      <w:pPr>
        <w:pStyle w:val="10"/>
        <w:numPr>
          <w:ilvl w:val="0"/>
          <w:numId w:val="0"/>
        </w:numPr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  <w:lang w:val="en-US" w:eastAsia="zh-CN"/>
        </w:rPr>
      </w:pPr>
    </w:p>
    <w:p w14:paraId="203B66DB">
      <w:pPr>
        <w:autoSpaceDE w:val="0"/>
        <w:autoSpaceDN w:val="0"/>
        <w:adjustRightInd w:val="0"/>
        <w:spacing w:line="360" w:lineRule="auto"/>
        <w:rPr>
          <w:rFonts w:hint="eastAsia" w:ascii="Times New Roman" w:hAnsi="Times New Roman" w:cs="Times New Roman"/>
          <w:b/>
          <w:bCs/>
          <w:color w:val="000000"/>
          <w:kern w:val="24"/>
        </w:rPr>
      </w:pPr>
      <w:r>
        <w:rPr>
          <w:rFonts w:ascii="Times New Roman" w:hAnsi="Times New Roman" w:cs="Times New Roman"/>
          <w:b/>
          <w:bCs/>
          <w:color w:val="000000"/>
          <w:kern w:val="24"/>
        </w:rPr>
        <w:drawing>
          <wp:inline distT="0" distB="0" distL="114300" distR="114300">
            <wp:extent cx="5266690" cy="6442710"/>
            <wp:effectExtent l="0" t="0" r="0" b="0"/>
            <wp:docPr id="2" name="图片 2" descr="Supplemental Figures-无LEGEND-20240408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l Figures-无LEGEND-20240408_11"/>
                    <pic:cNvPicPr>
                      <a:picLocks noChangeAspect="1"/>
                    </pic:cNvPicPr>
                  </pic:nvPicPr>
                  <pic:blipFill>
                    <a:blip r:embed="rId14"/>
                    <a:srcRect t="7520" b="779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44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kern w:val="24"/>
        </w:rPr>
        <w:t xml:space="preserve"> </w:t>
      </w:r>
    </w:p>
    <w:p w14:paraId="46A98EE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kern w:val="24"/>
        </w:rPr>
        <w:t>Figure S1</w:t>
      </w:r>
      <w:r>
        <w:rPr>
          <w:rFonts w:hint="eastAsia" w:ascii="Times New Roman" w:hAnsi="Times New Roman" w:cs="Times New Roman"/>
          <w:b/>
          <w:bCs/>
          <w:color w:val="000000"/>
          <w:kern w:val="24"/>
          <w:lang w:val="en-US" w:eastAsia="zh-CN"/>
        </w:rPr>
        <w:t>1</w:t>
      </w:r>
      <w:r>
        <w:rPr>
          <w:rFonts w:ascii="Times New Roman" w:hAnsi="Times New Roman" w:cs="Times New Roman"/>
          <w:b/>
          <w:bCs/>
          <w:color w:val="000000"/>
          <w:kern w:val="24"/>
        </w:rPr>
        <w:t>.</w:t>
      </w:r>
      <w:r>
        <w:rPr>
          <w:rFonts w:hint="eastAsia" w:eastAsia="等线" w:cs="Times New Roman"/>
          <w:b/>
          <w:bCs/>
          <w:color w:val="000000"/>
          <w:kern w:val="24"/>
        </w:rPr>
        <w:t xml:space="preserve"> </w:t>
      </w:r>
      <w:r>
        <w:rPr>
          <w:rFonts w:hint="eastAsia" w:ascii="Times New Roman" w:hAnsi="Times New Roman" w:eastAsia="等线" w:cs="Times New Roman"/>
          <w:color w:val="000000"/>
        </w:rPr>
        <w:t>Phenotypic analyses of stems, leaves, and stomata of Arabidopsis</w:t>
      </w:r>
      <w:r>
        <w:rPr>
          <w:rFonts w:ascii="Times New Roman" w:hAnsi="Times New Roman" w:cs="Times New Roman"/>
          <w:color w:val="000000"/>
        </w:rPr>
        <w:t xml:space="preserve"> wild</w:t>
      </w:r>
      <w:r>
        <w:rPr>
          <w:rFonts w:hint="eastAsia" w:ascii="Times New Roman" w:hAnsi="Times New Roman" w:eastAsia="等线" w:cs="Times New Roman"/>
          <w:color w:val="000000"/>
        </w:rPr>
        <w:t xml:space="preserve">-type, EV control, and </w:t>
      </w:r>
      <w:r>
        <w:rPr>
          <w:rFonts w:hint="eastAsia" w:ascii="Times New Roman" w:hAnsi="Times New Roman" w:eastAsia="等线" w:cs="Times New Roman"/>
          <w:i/>
          <w:iCs/>
          <w:color w:val="000000"/>
        </w:rPr>
        <w:t>UcFatB</w:t>
      </w:r>
      <w:r>
        <w:rPr>
          <w:rFonts w:hint="eastAsia" w:ascii="Times New Roman" w:hAnsi="Times New Roman" w:eastAsia="等线" w:cs="Times New Roman"/>
          <w:color w:val="000000"/>
        </w:rPr>
        <w:t xml:space="preserve"> OE transgenic plants. </w:t>
      </w:r>
    </w:p>
    <w:p w14:paraId="30C650FA">
      <w:pPr>
        <w:pStyle w:val="10"/>
        <w:numPr>
          <w:ilvl w:val="0"/>
          <w:numId w:val="2"/>
        </w:numPr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  <w:lang w:val="en-US" w:eastAsia="zh-CN"/>
        </w:rPr>
      </w:pPr>
      <w:r>
        <w:rPr>
          <w:rFonts w:hint="eastAsia" w:eastAsia="等线"/>
          <w:b w:val="0"/>
          <w:bCs w:val="0"/>
          <w:color w:val="000000"/>
          <w:kern w:val="24"/>
          <w:sz w:val="24"/>
          <w:szCs w:val="24"/>
          <w:lang w:val="en-US" w:eastAsia="zh-CN"/>
        </w:rPr>
        <w:t>B</w:t>
      </w:r>
      <w:r>
        <w:rPr>
          <w:rFonts w:hint="eastAsia" w:eastAsia="等线"/>
          <w:b w:val="0"/>
          <w:bCs w:val="0"/>
          <w:color w:val="000000"/>
          <w:kern w:val="24"/>
          <w:sz w:val="24"/>
          <w:szCs w:val="24"/>
        </w:rPr>
        <w:t>)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 SEM observations of leaves</w:t>
      </w:r>
      <w:r>
        <w:rPr>
          <w:color w:val="000000"/>
          <w:kern w:val="24"/>
          <w:sz w:val="24"/>
          <w:szCs w:val="24"/>
        </w:rPr>
        <w:t xml:space="preserve"> </w:t>
      </w:r>
      <w:r>
        <w:rPr>
          <w:rFonts w:hint="eastAsia" w:eastAsia="等线"/>
          <w:color w:val="000000"/>
          <w:kern w:val="24"/>
          <w:sz w:val="24"/>
          <w:szCs w:val="24"/>
        </w:rPr>
        <w:t>from</w:t>
      </w:r>
      <w:r>
        <w:rPr>
          <w:color w:val="000000"/>
          <w:kern w:val="24"/>
          <w:sz w:val="24"/>
          <w:szCs w:val="24"/>
        </w:rPr>
        <w:t xml:space="preserve"> 6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-week-old Col-0, EV, </w:t>
      </w:r>
      <w:r>
        <w:rPr>
          <w:rFonts w:hint="eastAsia" w:eastAsia="等线"/>
          <w:i/>
          <w:iCs/>
          <w:color w:val="000000"/>
          <w:kern w:val="24"/>
          <w:sz w:val="24"/>
          <w:szCs w:val="24"/>
        </w:rPr>
        <w:t>UC16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, and </w:t>
      </w:r>
      <w:r>
        <w:rPr>
          <w:rFonts w:hint="eastAsia" w:eastAsia="等线"/>
          <w:i/>
          <w:iCs/>
          <w:color w:val="000000"/>
          <w:kern w:val="24"/>
          <w:sz w:val="24"/>
          <w:szCs w:val="24"/>
        </w:rPr>
        <w:t>UC22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 transgenic line plants. (</w:t>
      </w:r>
      <w:r>
        <w:rPr>
          <w:rFonts w:hint="eastAsia" w:eastAsia="等线"/>
          <w:b w:val="0"/>
          <w:bCs w:val="0"/>
          <w:color w:val="000000"/>
          <w:kern w:val="24"/>
          <w:sz w:val="24"/>
          <w:szCs w:val="24"/>
          <w:lang w:val="en-US" w:eastAsia="zh-CN"/>
        </w:rPr>
        <w:t>C-D</w:t>
      </w:r>
      <w:r>
        <w:rPr>
          <w:rFonts w:hint="eastAsia" w:eastAsia="等线"/>
          <w:b w:val="0"/>
          <w:bCs w:val="0"/>
          <w:color w:val="000000"/>
          <w:kern w:val="24"/>
          <w:sz w:val="24"/>
          <w:szCs w:val="24"/>
        </w:rPr>
        <w:t>)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 Stomata and quantification of ABA induced stomatal closure in Col-0, EV, </w:t>
      </w:r>
      <w:r>
        <w:rPr>
          <w:rFonts w:hint="eastAsia" w:eastAsia="等线"/>
          <w:i/>
          <w:iCs/>
          <w:color w:val="000000"/>
          <w:kern w:val="24"/>
          <w:sz w:val="24"/>
          <w:szCs w:val="24"/>
        </w:rPr>
        <w:t>UC16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, and </w:t>
      </w:r>
      <w:r>
        <w:rPr>
          <w:rFonts w:hint="eastAsia" w:eastAsia="等线"/>
          <w:i/>
          <w:iCs/>
          <w:color w:val="000000"/>
          <w:kern w:val="24"/>
          <w:sz w:val="24"/>
          <w:szCs w:val="24"/>
        </w:rPr>
        <w:t>UC22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 plants with or without 10 </w:t>
      </w:r>
      <w:r>
        <w:rPr>
          <w:color w:val="000000"/>
          <w:sz w:val="24"/>
          <w:szCs w:val="24"/>
        </w:rPr>
        <w:t>μ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M ABA treatment. </w:t>
      </w:r>
      <w:r>
        <w:rPr>
          <w:color w:val="000000"/>
          <w:kern w:val="24"/>
          <w:sz w:val="24"/>
          <w:szCs w:val="24"/>
        </w:rPr>
        <w:t>Three biological replicates were performed. Data are shown as the mean ± SD</w:t>
      </w:r>
      <w:r>
        <w:rPr>
          <w:rFonts w:hint="eastAsia"/>
          <w:color w:val="000000"/>
          <w:kern w:val="24"/>
          <w:sz w:val="24"/>
          <w:szCs w:val="24"/>
          <w:lang w:val="en-US" w:eastAsia="zh-CN"/>
        </w:rPr>
        <w:t xml:space="preserve"> 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(n </w:t>
      </w:r>
      <w:r>
        <w:rPr>
          <w:rFonts w:hint="eastAsia" w:ascii="等线" w:hAnsi="等线" w:eastAsia="等线"/>
          <w:color w:val="000000"/>
          <w:kern w:val="24"/>
          <w:sz w:val="24"/>
          <w:szCs w:val="24"/>
        </w:rPr>
        <w:t xml:space="preserve">≥ </w:t>
      </w:r>
      <w:r>
        <w:rPr>
          <w:rFonts w:hint="eastAsia" w:eastAsia="等线"/>
          <w:color w:val="000000"/>
          <w:kern w:val="24"/>
          <w:sz w:val="24"/>
          <w:szCs w:val="24"/>
        </w:rPr>
        <w:t>30</w:t>
      </w:r>
      <w:r>
        <w:rPr>
          <w:color w:val="000000"/>
          <w:kern w:val="24"/>
          <w:sz w:val="24"/>
          <w:szCs w:val="24"/>
        </w:rPr>
        <w:t>). Student’s t-test</w:t>
      </w:r>
      <w:r>
        <w:rPr>
          <w:rFonts w:hint="eastAsia"/>
          <w:color w:val="000000"/>
          <w:kern w:val="24"/>
          <w:sz w:val="24"/>
          <w:szCs w:val="24"/>
        </w:rPr>
        <w:t xml:space="preserve">, </w:t>
      </w:r>
      <w:r>
        <w:rPr>
          <w:rFonts w:hint="eastAsia"/>
          <w:color w:val="FF0000"/>
          <w:kern w:val="24"/>
          <w:sz w:val="24"/>
          <w:szCs w:val="24"/>
        </w:rPr>
        <w:t>compared to Col-0</w:t>
      </w:r>
      <w:r>
        <w:rPr>
          <w:rFonts w:hint="eastAsia"/>
          <w:color w:val="FF0000"/>
          <w:kern w:val="24"/>
          <w:sz w:val="24"/>
          <w:szCs w:val="24"/>
          <w:lang w:val="en-US" w:eastAsia="zh-CN"/>
        </w:rPr>
        <w:t>.</w:t>
      </w:r>
      <w:r>
        <w:rPr>
          <w:rFonts w:hint="eastAsia"/>
          <w:color w:val="000000"/>
          <w:kern w:val="24"/>
          <w:sz w:val="24"/>
          <w:szCs w:val="24"/>
        </w:rPr>
        <w:t xml:space="preserve"> </w:t>
      </w:r>
      <w:r>
        <w:rPr>
          <w:color w:val="000000"/>
          <w:kern w:val="24"/>
          <w:sz w:val="24"/>
          <w:szCs w:val="24"/>
        </w:rPr>
        <w:t xml:space="preserve">*, </w:t>
      </w:r>
      <w:r>
        <w:rPr>
          <w:i/>
          <w:color w:val="000000"/>
          <w:kern w:val="24"/>
          <w:sz w:val="24"/>
          <w:szCs w:val="24"/>
        </w:rPr>
        <w:t>P</w:t>
      </w:r>
      <w:r>
        <w:rPr>
          <w:color w:val="000000"/>
          <w:kern w:val="24"/>
          <w:sz w:val="24"/>
          <w:szCs w:val="24"/>
        </w:rPr>
        <w:t xml:space="preserve"> &lt; 0.05; **, </w:t>
      </w:r>
      <w:r>
        <w:rPr>
          <w:i/>
          <w:color w:val="000000"/>
          <w:kern w:val="24"/>
          <w:sz w:val="24"/>
          <w:szCs w:val="24"/>
        </w:rPr>
        <w:t>P</w:t>
      </w:r>
      <w:r>
        <w:rPr>
          <w:color w:val="000000"/>
          <w:kern w:val="24"/>
          <w:sz w:val="24"/>
          <w:szCs w:val="24"/>
        </w:rPr>
        <w:t xml:space="preserve"> &lt; 0.01. </w:t>
      </w:r>
      <w:r>
        <w:rPr>
          <w:i/>
          <w:color w:val="000000"/>
          <w:kern w:val="24"/>
          <w:sz w:val="24"/>
          <w:szCs w:val="24"/>
        </w:rPr>
        <w:t>ns</w:t>
      </w:r>
      <w:r>
        <w:rPr>
          <w:color w:val="000000"/>
          <w:kern w:val="24"/>
          <w:sz w:val="24"/>
          <w:szCs w:val="24"/>
        </w:rPr>
        <w:t>, statistically nonsignificant.</w:t>
      </w:r>
      <w:r>
        <w:rPr>
          <w:rFonts w:hint="eastAsia"/>
          <w:color w:val="000000"/>
          <w:kern w:val="24"/>
          <w:sz w:val="24"/>
          <w:szCs w:val="24"/>
          <w:lang w:val="en-US" w:eastAsia="zh-CN"/>
        </w:rPr>
        <w:t xml:space="preserve"> </w:t>
      </w:r>
      <w:r>
        <w:rPr>
          <w:rFonts w:hint="eastAsia" w:eastAsia="等线"/>
          <w:color w:val="FF0000"/>
          <w:kern w:val="24"/>
          <w:sz w:val="24"/>
          <w:szCs w:val="24"/>
          <w:lang w:val="en-US" w:eastAsia="zh-CN"/>
        </w:rPr>
        <w:t xml:space="preserve">(E) The relative expression levels of the ABA and </w:t>
      </w:r>
      <w:r>
        <w:rPr>
          <w:rFonts w:hint="eastAsia" w:ascii="Times New Roman" w:hAnsi="Times New Roman" w:cs="Times New Roman"/>
          <w:color w:val="FF0000"/>
          <w:sz w:val="24"/>
        </w:rPr>
        <w:t>carotenoids biosynthesis</w:t>
      </w:r>
      <w:r>
        <w:rPr>
          <w:rFonts w:hint="eastAsia" w:eastAsia="等线"/>
          <w:color w:val="FF0000"/>
          <w:kern w:val="24"/>
          <w:sz w:val="24"/>
          <w:szCs w:val="24"/>
          <w:lang w:val="en-US" w:eastAsia="zh-CN"/>
        </w:rPr>
        <w:t xml:space="preserve"> related genes determined by qRT-PCR in 4-week-old rosette leaves of Col-0, EV, </w:t>
      </w:r>
      <w:r>
        <w:rPr>
          <w:rFonts w:hint="eastAsia" w:eastAsia="等线"/>
          <w:i/>
          <w:iCs/>
          <w:color w:val="FF0000"/>
          <w:kern w:val="24"/>
          <w:sz w:val="24"/>
          <w:szCs w:val="24"/>
          <w:lang w:val="en-US" w:eastAsia="zh-CN"/>
        </w:rPr>
        <w:t>UC16</w:t>
      </w:r>
      <w:r>
        <w:rPr>
          <w:rFonts w:hint="eastAsia" w:eastAsia="等线"/>
          <w:color w:val="FF0000"/>
          <w:kern w:val="24"/>
          <w:sz w:val="24"/>
          <w:szCs w:val="24"/>
          <w:lang w:val="en-US" w:eastAsia="zh-CN"/>
        </w:rPr>
        <w:t xml:space="preserve">, and </w:t>
      </w:r>
      <w:r>
        <w:rPr>
          <w:rFonts w:hint="eastAsia" w:eastAsia="等线"/>
          <w:i/>
          <w:iCs/>
          <w:color w:val="FF0000"/>
          <w:kern w:val="24"/>
          <w:sz w:val="24"/>
          <w:szCs w:val="24"/>
          <w:lang w:val="en-US" w:eastAsia="zh-CN"/>
        </w:rPr>
        <w:t>UC22</w:t>
      </w:r>
      <w:r>
        <w:rPr>
          <w:rFonts w:hint="eastAsia" w:eastAsia="等线"/>
          <w:color w:val="FF0000"/>
          <w:kern w:val="24"/>
          <w:sz w:val="24"/>
          <w:szCs w:val="24"/>
          <w:lang w:val="en-US" w:eastAsia="zh-CN"/>
        </w:rPr>
        <w:t xml:space="preserve"> transgenic line plants. Error bar represent mean ± standard deviation of three biological replicates. Student`s t-test, compared to Col-0 Control. *</w:t>
      </w:r>
      <w:r>
        <w:rPr>
          <w:rFonts w:hint="eastAsia" w:eastAsia="等线"/>
          <w:i/>
          <w:iCs/>
          <w:color w:val="FF0000"/>
          <w:kern w:val="24"/>
          <w:sz w:val="24"/>
          <w:szCs w:val="24"/>
          <w:lang w:val="en-US" w:eastAsia="zh-CN"/>
        </w:rPr>
        <w:t>P</w:t>
      </w:r>
      <w:r>
        <w:rPr>
          <w:rFonts w:hint="eastAsia" w:eastAsia="等线"/>
          <w:color w:val="FF0000"/>
          <w:kern w:val="24"/>
          <w:sz w:val="24"/>
          <w:szCs w:val="24"/>
          <w:lang w:val="en-US" w:eastAsia="zh-CN"/>
        </w:rPr>
        <w:t xml:space="preserve"> &lt; 0.05, **</w:t>
      </w:r>
      <w:r>
        <w:rPr>
          <w:rFonts w:hint="eastAsia" w:eastAsia="等线"/>
          <w:i/>
          <w:iCs/>
          <w:color w:val="FF0000"/>
          <w:kern w:val="24"/>
          <w:sz w:val="24"/>
          <w:szCs w:val="24"/>
          <w:lang w:val="en-US" w:eastAsia="zh-CN"/>
        </w:rPr>
        <w:t>P</w:t>
      </w:r>
      <w:r>
        <w:rPr>
          <w:rFonts w:hint="eastAsia" w:eastAsia="等线"/>
          <w:color w:val="FF0000"/>
          <w:kern w:val="24"/>
          <w:sz w:val="24"/>
          <w:szCs w:val="24"/>
          <w:lang w:val="en-US" w:eastAsia="zh-CN"/>
        </w:rPr>
        <w:t xml:space="preserve"> &lt; 0.01. </w:t>
      </w:r>
      <w:r>
        <w:rPr>
          <w:rFonts w:hint="eastAsia" w:eastAsia="等线"/>
          <w:i/>
          <w:iCs/>
          <w:color w:val="FF0000"/>
          <w:kern w:val="24"/>
          <w:sz w:val="24"/>
          <w:szCs w:val="24"/>
          <w:lang w:val="en-US" w:eastAsia="zh-CN"/>
        </w:rPr>
        <w:t>ns</w:t>
      </w:r>
      <w:r>
        <w:rPr>
          <w:rFonts w:hint="eastAsia" w:eastAsia="等线"/>
          <w:color w:val="FF0000"/>
          <w:kern w:val="24"/>
          <w:sz w:val="24"/>
          <w:szCs w:val="24"/>
          <w:lang w:val="en-US" w:eastAsia="zh-CN"/>
        </w:rPr>
        <w:t>, statistically nonsignificant.</w:t>
      </w:r>
      <w:r>
        <w:rPr>
          <w:rFonts w:hint="eastAsia" w:eastAsia="等线"/>
          <w:color w:val="000000"/>
          <w:kern w:val="24"/>
          <w:sz w:val="24"/>
          <w:szCs w:val="24"/>
          <w:lang w:val="en-US" w:eastAsia="zh-CN"/>
        </w:rPr>
        <w:t xml:space="preserve"> </w:t>
      </w:r>
      <w:r>
        <w:rPr>
          <w:rFonts w:hint="eastAsia" w:eastAsia="等线"/>
          <w:color w:val="000000"/>
          <w:kern w:val="24"/>
          <w:sz w:val="24"/>
          <w:szCs w:val="24"/>
        </w:rPr>
        <w:t>Scale bars: (</w:t>
      </w:r>
      <w:r>
        <w:rPr>
          <w:rFonts w:hint="eastAsia" w:eastAsia="等线"/>
          <w:color w:val="000000"/>
          <w:kern w:val="24"/>
          <w:sz w:val="24"/>
          <w:szCs w:val="24"/>
          <w:lang w:val="en-US" w:eastAsia="zh-CN"/>
        </w:rPr>
        <w:t>A</w:t>
      </w:r>
      <w:r>
        <w:rPr>
          <w:rFonts w:hint="eastAsia" w:eastAsia="等线"/>
          <w:color w:val="000000"/>
          <w:kern w:val="24"/>
          <w:sz w:val="24"/>
          <w:szCs w:val="24"/>
        </w:rPr>
        <w:t>) 50 nm, (</w:t>
      </w:r>
      <w:r>
        <w:rPr>
          <w:rFonts w:hint="eastAsia" w:eastAsia="等线"/>
          <w:color w:val="000000"/>
          <w:kern w:val="24"/>
          <w:sz w:val="24"/>
          <w:szCs w:val="24"/>
          <w:lang w:val="en-US" w:eastAsia="zh-CN"/>
        </w:rPr>
        <w:t>B</w:t>
      </w:r>
      <w:r>
        <w:rPr>
          <w:rFonts w:hint="eastAsia" w:eastAsia="等线"/>
          <w:color w:val="000000"/>
          <w:kern w:val="24"/>
          <w:sz w:val="24"/>
          <w:szCs w:val="24"/>
        </w:rPr>
        <w:t>-</w:t>
      </w:r>
      <w:r>
        <w:rPr>
          <w:rFonts w:hint="eastAsia" w:eastAsia="等线"/>
          <w:color w:val="000000"/>
          <w:kern w:val="24"/>
          <w:sz w:val="24"/>
          <w:szCs w:val="24"/>
          <w:lang w:val="en-US" w:eastAsia="zh-CN"/>
        </w:rPr>
        <w:t>C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) 20 </w:t>
      </w:r>
      <w:r>
        <w:rPr>
          <w:color w:val="000000"/>
          <w:sz w:val="24"/>
          <w:szCs w:val="24"/>
        </w:rPr>
        <w:t>μ</w:t>
      </w:r>
      <w:r>
        <w:rPr>
          <w:rFonts w:hint="eastAsia" w:eastAsia="等线"/>
          <w:color w:val="000000"/>
          <w:kern w:val="24"/>
          <w:sz w:val="24"/>
          <w:szCs w:val="24"/>
        </w:rPr>
        <w:t>m.</w:t>
      </w:r>
      <w:r>
        <w:rPr>
          <w:rFonts w:hint="eastAsia" w:eastAsia="等线"/>
          <w:color w:val="000000"/>
          <w:kern w:val="24"/>
          <w:sz w:val="24"/>
          <w:szCs w:val="24"/>
          <w:lang w:val="en-US" w:eastAsia="zh-CN"/>
        </w:rPr>
        <w:t xml:space="preserve"> </w:t>
      </w:r>
    </w:p>
    <w:p w14:paraId="7CF5AC50">
      <w:pPr>
        <w:pStyle w:val="10"/>
        <w:numPr>
          <w:numId w:val="0"/>
        </w:numPr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  <w:lang w:val="en-US" w:eastAsia="zh-CN"/>
        </w:rPr>
      </w:pPr>
    </w:p>
    <w:p w14:paraId="79CEB9C1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  <w:lang w:val="en-US" w:eastAsia="zh-CN"/>
        </w:rPr>
      </w:pPr>
    </w:p>
    <w:p w14:paraId="4445A3C3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</w:rPr>
      </w:pPr>
      <w:r>
        <w:rPr>
          <w:rFonts w:hint="eastAsia" w:eastAsia="等线"/>
          <w:color w:val="000000"/>
          <w:kern w:val="24"/>
          <w:sz w:val="24"/>
          <w:szCs w:val="24"/>
        </w:rPr>
        <w:t xml:space="preserve"> </w:t>
      </w:r>
    </w:p>
    <w:p w14:paraId="7989BDED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</w:rPr>
      </w:pPr>
    </w:p>
    <w:p w14:paraId="36269C74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</w:rPr>
      </w:pPr>
    </w:p>
    <w:p w14:paraId="4D61F819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</w:rPr>
      </w:pPr>
    </w:p>
    <w:p w14:paraId="7964AF2E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</w:rPr>
      </w:pPr>
    </w:p>
    <w:p w14:paraId="57315865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</w:rPr>
      </w:pPr>
    </w:p>
    <w:p w14:paraId="3BBD3A1E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</w:rPr>
      </w:pPr>
    </w:p>
    <w:p w14:paraId="2E19F0D0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</w:rPr>
      </w:pPr>
    </w:p>
    <w:p w14:paraId="5AF723E0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</w:rPr>
      </w:pPr>
    </w:p>
    <w:p w14:paraId="6E87718A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</w:rPr>
      </w:pPr>
    </w:p>
    <w:p w14:paraId="22FDBBFF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</w:rPr>
      </w:pPr>
    </w:p>
    <w:p w14:paraId="4B734BA9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</w:rPr>
      </w:pPr>
    </w:p>
    <w:p w14:paraId="65C823A7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</w:rPr>
      </w:pPr>
    </w:p>
    <w:p w14:paraId="3A910962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</w:rPr>
      </w:pPr>
    </w:p>
    <w:p w14:paraId="4103E940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</w:rPr>
      </w:pPr>
    </w:p>
    <w:p w14:paraId="202CD3DA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</w:rPr>
      </w:pPr>
    </w:p>
    <w:p w14:paraId="5EBB2654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</w:rPr>
      </w:pPr>
    </w:p>
    <w:p w14:paraId="4E067606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</w:rPr>
      </w:pPr>
    </w:p>
    <w:p w14:paraId="5FB97B8B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</w:rPr>
      </w:pPr>
    </w:p>
    <w:p w14:paraId="2F3130FA">
      <w:pPr>
        <w:pStyle w:val="10"/>
        <w:spacing w:line="360" w:lineRule="auto"/>
        <w:jc w:val="both"/>
        <w:rPr>
          <w:rFonts w:hint="eastAsia" w:eastAsia="等线"/>
          <w:color w:val="000000"/>
          <w:kern w:val="24"/>
          <w:sz w:val="24"/>
          <w:szCs w:val="24"/>
        </w:rPr>
      </w:pPr>
    </w:p>
    <w:p w14:paraId="19DBA59B">
      <w:pPr>
        <w:pStyle w:val="10"/>
        <w:spacing w:line="360" w:lineRule="auto"/>
        <w:rPr>
          <w:b/>
          <w:bCs/>
          <w:color w:val="000000"/>
          <w:kern w:val="24"/>
          <w:sz w:val="24"/>
          <w:szCs w:val="24"/>
        </w:rPr>
      </w:pPr>
    </w:p>
    <w:p w14:paraId="7C38C258">
      <w:pPr>
        <w:pStyle w:val="10"/>
        <w:spacing w:line="360" w:lineRule="auto"/>
        <w:rPr>
          <w:b/>
          <w:bCs/>
          <w:color w:val="000000"/>
          <w:kern w:val="24"/>
          <w:sz w:val="24"/>
          <w:szCs w:val="24"/>
        </w:rPr>
      </w:pPr>
      <w:r>
        <w:rPr>
          <w:color w:val="000000"/>
          <w:kern w:val="24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33655</wp:posOffset>
            </wp:positionV>
            <wp:extent cx="4021455" cy="4023360"/>
            <wp:effectExtent l="0" t="0" r="17145" b="15240"/>
            <wp:wrapSquare wrapText="bothSides"/>
            <wp:docPr id="1" name="图片 1" descr="Supplemental Figures-无LEGEND-20240408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l Figures-无LEGEND-20240408_12"/>
                    <pic:cNvPicPr>
                      <a:picLocks noChangeAspect="1"/>
                    </pic:cNvPicPr>
                  </pic:nvPicPr>
                  <pic:blipFill>
                    <a:blip r:embed="rId15"/>
                    <a:srcRect l="13480" t="7189" r="14686" b="43060"/>
                    <a:stretch>
                      <a:fillRect/>
                    </a:stretch>
                  </pic:blipFill>
                  <pic:spPr>
                    <a:xfrm>
                      <a:off x="0" y="0"/>
                      <a:ext cx="402145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0F953">
      <w:pPr>
        <w:pStyle w:val="10"/>
        <w:spacing w:line="360" w:lineRule="auto"/>
        <w:rPr>
          <w:b/>
          <w:bCs/>
          <w:color w:val="000000"/>
          <w:kern w:val="24"/>
          <w:sz w:val="24"/>
          <w:szCs w:val="24"/>
        </w:rPr>
      </w:pPr>
    </w:p>
    <w:p w14:paraId="24B1F5A4">
      <w:pPr>
        <w:pStyle w:val="10"/>
        <w:spacing w:line="360" w:lineRule="auto"/>
        <w:rPr>
          <w:b/>
          <w:bCs/>
          <w:color w:val="000000"/>
          <w:kern w:val="24"/>
          <w:sz w:val="24"/>
          <w:szCs w:val="24"/>
        </w:rPr>
      </w:pPr>
    </w:p>
    <w:p w14:paraId="1A9A097F">
      <w:pPr>
        <w:pStyle w:val="10"/>
        <w:spacing w:line="360" w:lineRule="auto"/>
        <w:rPr>
          <w:b/>
          <w:bCs/>
          <w:color w:val="000000"/>
          <w:kern w:val="24"/>
          <w:sz w:val="24"/>
          <w:szCs w:val="24"/>
        </w:rPr>
      </w:pPr>
    </w:p>
    <w:p w14:paraId="60D2163D">
      <w:pPr>
        <w:pStyle w:val="10"/>
        <w:spacing w:line="360" w:lineRule="auto"/>
        <w:rPr>
          <w:b/>
          <w:bCs/>
          <w:color w:val="000000"/>
          <w:kern w:val="24"/>
          <w:sz w:val="24"/>
          <w:szCs w:val="24"/>
        </w:rPr>
      </w:pPr>
    </w:p>
    <w:p w14:paraId="7B351597">
      <w:pPr>
        <w:pStyle w:val="10"/>
        <w:spacing w:line="360" w:lineRule="auto"/>
        <w:rPr>
          <w:b/>
          <w:bCs/>
          <w:color w:val="000000"/>
          <w:kern w:val="24"/>
          <w:sz w:val="24"/>
          <w:szCs w:val="24"/>
        </w:rPr>
      </w:pPr>
    </w:p>
    <w:p w14:paraId="7EA7E07C">
      <w:pPr>
        <w:pStyle w:val="10"/>
        <w:spacing w:line="360" w:lineRule="auto"/>
        <w:rPr>
          <w:b/>
          <w:bCs/>
          <w:color w:val="000000"/>
          <w:kern w:val="24"/>
          <w:sz w:val="24"/>
          <w:szCs w:val="24"/>
        </w:rPr>
      </w:pPr>
    </w:p>
    <w:p w14:paraId="7D1458A6">
      <w:pPr>
        <w:pStyle w:val="10"/>
        <w:spacing w:line="360" w:lineRule="auto"/>
        <w:rPr>
          <w:b/>
          <w:bCs/>
          <w:color w:val="000000"/>
          <w:kern w:val="24"/>
          <w:sz w:val="24"/>
          <w:szCs w:val="24"/>
        </w:rPr>
      </w:pPr>
    </w:p>
    <w:p w14:paraId="59D44556">
      <w:pPr>
        <w:pStyle w:val="10"/>
        <w:spacing w:line="360" w:lineRule="auto"/>
        <w:rPr>
          <w:b/>
          <w:bCs/>
          <w:color w:val="000000"/>
          <w:kern w:val="24"/>
          <w:sz w:val="24"/>
          <w:szCs w:val="24"/>
        </w:rPr>
      </w:pPr>
    </w:p>
    <w:p w14:paraId="196F8BD3">
      <w:pPr>
        <w:pStyle w:val="10"/>
        <w:spacing w:line="360" w:lineRule="auto"/>
        <w:rPr>
          <w:b/>
          <w:bCs/>
          <w:color w:val="000000"/>
          <w:kern w:val="24"/>
          <w:sz w:val="24"/>
          <w:szCs w:val="24"/>
        </w:rPr>
      </w:pPr>
    </w:p>
    <w:p w14:paraId="428B7EBA">
      <w:pPr>
        <w:pStyle w:val="10"/>
        <w:spacing w:line="360" w:lineRule="auto"/>
        <w:rPr>
          <w:b/>
          <w:bCs/>
          <w:color w:val="000000"/>
          <w:kern w:val="24"/>
          <w:sz w:val="24"/>
          <w:szCs w:val="24"/>
        </w:rPr>
      </w:pPr>
    </w:p>
    <w:p w14:paraId="4EBA9C2E">
      <w:pPr>
        <w:pStyle w:val="10"/>
        <w:spacing w:line="360" w:lineRule="auto"/>
        <w:rPr>
          <w:b/>
          <w:bCs/>
          <w:color w:val="000000"/>
          <w:kern w:val="24"/>
          <w:sz w:val="24"/>
          <w:szCs w:val="24"/>
        </w:rPr>
      </w:pPr>
    </w:p>
    <w:p w14:paraId="719C770E">
      <w:pPr>
        <w:pStyle w:val="10"/>
        <w:spacing w:line="360" w:lineRule="auto"/>
        <w:rPr>
          <w:b/>
          <w:bCs/>
          <w:color w:val="000000"/>
          <w:kern w:val="24"/>
          <w:sz w:val="24"/>
          <w:szCs w:val="24"/>
        </w:rPr>
      </w:pPr>
    </w:p>
    <w:p w14:paraId="7547280E">
      <w:pPr>
        <w:pStyle w:val="10"/>
        <w:spacing w:line="360" w:lineRule="auto"/>
        <w:rPr>
          <w:b/>
          <w:bCs/>
          <w:color w:val="000000"/>
          <w:kern w:val="24"/>
          <w:sz w:val="24"/>
          <w:szCs w:val="24"/>
        </w:rPr>
      </w:pPr>
    </w:p>
    <w:p w14:paraId="6C730475">
      <w:pPr>
        <w:pStyle w:val="10"/>
        <w:spacing w:line="360" w:lineRule="auto"/>
        <w:rPr>
          <w:color w:val="000000"/>
          <w:kern w:val="24"/>
          <w:sz w:val="24"/>
          <w:szCs w:val="24"/>
        </w:rPr>
      </w:pPr>
      <w:r>
        <w:rPr>
          <w:b/>
          <w:bCs/>
          <w:color w:val="000000"/>
          <w:kern w:val="24"/>
          <w:sz w:val="24"/>
          <w:szCs w:val="24"/>
        </w:rPr>
        <w:t>Figure S</w:t>
      </w:r>
      <w:r>
        <w:rPr>
          <w:rFonts w:hint="eastAsia" w:eastAsia="等线"/>
          <w:b/>
          <w:bCs/>
          <w:color w:val="000000"/>
          <w:kern w:val="24"/>
          <w:sz w:val="24"/>
          <w:szCs w:val="24"/>
        </w:rPr>
        <w:t>1</w:t>
      </w:r>
      <w:r>
        <w:rPr>
          <w:rFonts w:hint="eastAsia" w:eastAsia="等线"/>
          <w:b/>
          <w:bCs/>
          <w:color w:val="000000"/>
          <w:kern w:val="24"/>
          <w:sz w:val="24"/>
          <w:szCs w:val="24"/>
          <w:lang w:val="en-US" w:eastAsia="zh-CN"/>
        </w:rPr>
        <w:t>2</w:t>
      </w:r>
      <w:r>
        <w:rPr>
          <w:b/>
          <w:bCs/>
          <w:color w:val="000000"/>
          <w:kern w:val="24"/>
          <w:sz w:val="24"/>
          <w:szCs w:val="24"/>
        </w:rPr>
        <w:t>.</w:t>
      </w:r>
      <w:r>
        <w:rPr>
          <w:rFonts w:hint="eastAsia" w:eastAsia="等线"/>
          <w:b/>
          <w:bCs/>
          <w:color w:val="000000"/>
          <w:kern w:val="24"/>
          <w:sz w:val="24"/>
          <w:szCs w:val="24"/>
        </w:rPr>
        <w:t xml:space="preserve"> 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Generation of the </w:t>
      </w:r>
      <w:r>
        <w:rPr>
          <w:rFonts w:hint="eastAsia" w:eastAsia="等线"/>
          <w:i/>
          <w:iCs/>
          <w:color w:val="000000"/>
          <w:kern w:val="24"/>
          <w:sz w:val="24"/>
          <w:szCs w:val="24"/>
        </w:rPr>
        <w:t>UcFatB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 OE transgenic plants. </w:t>
      </w:r>
    </w:p>
    <w:p w14:paraId="596FAE79">
      <w:pPr>
        <w:pStyle w:val="10"/>
        <w:spacing w:line="360" w:lineRule="auto"/>
        <w:jc w:val="both"/>
        <w:rPr>
          <w:color w:val="000000"/>
          <w:kern w:val="24"/>
          <w:sz w:val="24"/>
          <w:szCs w:val="24"/>
        </w:rPr>
      </w:pPr>
      <w:r>
        <w:rPr>
          <w:rFonts w:hint="eastAsia" w:eastAsia="等线"/>
          <w:color w:val="000000"/>
          <w:kern w:val="24"/>
          <w:sz w:val="24"/>
          <w:szCs w:val="24"/>
        </w:rPr>
        <w:t>(</w:t>
      </w:r>
      <w:r>
        <w:rPr>
          <w:rFonts w:hint="eastAsia" w:eastAsia="等线"/>
          <w:b w:val="0"/>
          <w:bCs w:val="0"/>
          <w:color w:val="000000"/>
          <w:kern w:val="24"/>
          <w:sz w:val="24"/>
          <w:szCs w:val="24"/>
          <w:lang w:val="en-US" w:eastAsia="zh-CN"/>
        </w:rPr>
        <w:t>A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) Relative expression levels of </w:t>
      </w:r>
      <w:r>
        <w:rPr>
          <w:rFonts w:hint="eastAsia" w:eastAsia="等线"/>
          <w:i/>
          <w:iCs/>
          <w:color w:val="000000"/>
          <w:kern w:val="24"/>
          <w:sz w:val="24"/>
          <w:szCs w:val="24"/>
        </w:rPr>
        <w:t>UcFatB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 in leaves of MicroTom and </w:t>
      </w:r>
      <w:r>
        <w:rPr>
          <w:rFonts w:hint="eastAsia" w:eastAsia="等线"/>
          <w:i/>
          <w:iCs/>
          <w:color w:val="000000"/>
          <w:kern w:val="24"/>
          <w:sz w:val="24"/>
          <w:szCs w:val="24"/>
        </w:rPr>
        <w:t>UcFatB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 overexpression lines, respectively. Each data point represents mean</w:t>
      </w:r>
      <w:r>
        <w:rPr>
          <w:rFonts w:hint="eastAsia" w:eastAsia="等线"/>
          <w:color w:val="000000"/>
          <w:sz w:val="24"/>
          <w:szCs w:val="24"/>
        </w:rPr>
        <w:t xml:space="preserve"> </w:t>
      </w:r>
      <w:r>
        <w:rPr>
          <w:rFonts w:hint="eastAsia" w:ascii="等线" w:hAnsi="等线" w:eastAsia="等线"/>
          <w:color w:val="000000"/>
          <w:sz w:val="24"/>
          <w:szCs w:val="24"/>
        </w:rPr>
        <w:t>±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 SE (n </w:t>
      </w:r>
      <w:r>
        <w:rPr>
          <w:rFonts w:hint="eastAsia" w:ascii="等线" w:hAnsi="等线" w:eastAsia="等线"/>
          <w:color w:val="000000"/>
          <w:kern w:val="24"/>
          <w:sz w:val="24"/>
          <w:szCs w:val="24"/>
        </w:rPr>
        <w:t xml:space="preserve">≥ </w:t>
      </w:r>
      <w:r>
        <w:rPr>
          <w:rFonts w:hint="eastAsia" w:eastAsia="等线"/>
          <w:color w:val="000000"/>
          <w:kern w:val="24"/>
          <w:sz w:val="24"/>
          <w:szCs w:val="24"/>
        </w:rPr>
        <w:t>30</w:t>
      </w:r>
      <w:r>
        <w:rPr>
          <w:color w:val="000000"/>
          <w:kern w:val="24"/>
          <w:sz w:val="24"/>
          <w:szCs w:val="24"/>
        </w:rPr>
        <w:t>)</w:t>
      </w:r>
      <w:r>
        <w:rPr>
          <w:rFonts w:hint="eastAsia" w:eastAsia="等线"/>
          <w:color w:val="000000"/>
          <w:kern w:val="24"/>
          <w:sz w:val="24"/>
          <w:szCs w:val="24"/>
        </w:rPr>
        <w:t>, Student</w:t>
      </w:r>
      <w:r>
        <w:rPr>
          <w:color w:val="000000"/>
          <w:kern w:val="24"/>
          <w:sz w:val="24"/>
          <w:szCs w:val="24"/>
        </w:rPr>
        <w:t>’</w:t>
      </w:r>
      <w:r>
        <w:rPr>
          <w:rFonts w:hint="eastAsia" w:eastAsia="等线"/>
          <w:color w:val="000000"/>
          <w:kern w:val="24"/>
          <w:sz w:val="24"/>
          <w:szCs w:val="24"/>
        </w:rPr>
        <w:t>s t-test,</w:t>
      </w:r>
      <w:r>
        <w:rPr>
          <w:rFonts w:hint="eastAsia" w:eastAsia="等线"/>
          <w:color w:val="FF0000"/>
          <w:kern w:val="24"/>
          <w:sz w:val="24"/>
          <w:szCs w:val="24"/>
        </w:rPr>
        <w:t xml:space="preserve"> compared to </w:t>
      </w:r>
      <w:r>
        <w:rPr>
          <w:rFonts w:hint="eastAsia" w:eastAsia="等线"/>
          <w:color w:val="FF0000"/>
          <w:kern w:val="24"/>
          <w:sz w:val="24"/>
          <w:szCs w:val="24"/>
          <w:lang w:val="en-US" w:eastAsia="zh-CN"/>
        </w:rPr>
        <w:t>MT.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 *, </w:t>
      </w:r>
      <w:r>
        <w:rPr>
          <w:rFonts w:hint="eastAsia" w:eastAsia="等线"/>
          <w:i/>
          <w:iCs/>
          <w:color w:val="000000"/>
          <w:kern w:val="24"/>
          <w:sz w:val="24"/>
          <w:szCs w:val="24"/>
        </w:rPr>
        <w:t>P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 &lt; 0.05; **, </w:t>
      </w:r>
      <w:r>
        <w:rPr>
          <w:rFonts w:hint="eastAsia" w:eastAsia="等线"/>
          <w:i/>
          <w:iCs/>
          <w:color w:val="000000"/>
          <w:kern w:val="24"/>
          <w:sz w:val="24"/>
          <w:szCs w:val="24"/>
        </w:rPr>
        <w:t>P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 &lt; 0.01. </w:t>
      </w:r>
      <w:r>
        <w:rPr>
          <w:i/>
          <w:color w:val="000000"/>
          <w:kern w:val="24"/>
          <w:sz w:val="24"/>
          <w:szCs w:val="24"/>
        </w:rPr>
        <w:t>ns</w:t>
      </w:r>
      <w:r>
        <w:rPr>
          <w:color w:val="000000"/>
          <w:kern w:val="24"/>
          <w:sz w:val="24"/>
          <w:szCs w:val="24"/>
        </w:rPr>
        <w:t>, statistically nonsignificant.</w:t>
      </w:r>
      <w:r>
        <w:rPr>
          <w:rFonts w:hint="eastAsia" w:eastAsia="等线"/>
          <w:color w:val="000000"/>
          <w:kern w:val="24"/>
          <w:sz w:val="24"/>
          <w:szCs w:val="24"/>
        </w:rPr>
        <w:t>(</w:t>
      </w:r>
      <w:r>
        <w:rPr>
          <w:rFonts w:hint="eastAsia" w:eastAsia="等线"/>
          <w:b w:val="0"/>
          <w:bCs w:val="0"/>
          <w:color w:val="000000"/>
          <w:kern w:val="24"/>
          <w:sz w:val="24"/>
          <w:szCs w:val="24"/>
          <w:lang w:val="en-US" w:eastAsia="zh-CN"/>
        </w:rPr>
        <w:t>B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) Flouoroscopic observations of the MicroTom and </w:t>
      </w:r>
      <w:r>
        <w:rPr>
          <w:rFonts w:hint="eastAsia" w:eastAsia="等线"/>
          <w:i/>
          <w:iCs/>
          <w:color w:val="000000"/>
          <w:kern w:val="24"/>
          <w:sz w:val="24"/>
          <w:szCs w:val="24"/>
        </w:rPr>
        <w:t>UcFatB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 overexpression lines. (</w:t>
      </w:r>
      <w:r>
        <w:rPr>
          <w:rFonts w:hint="eastAsia" w:eastAsia="等线"/>
          <w:b w:val="0"/>
          <w:bCs w:val="0"/>
          <w:color w:val="000000"/>
          <w:kern w:val="24"/>
          <w:sz w:val="24"/>
          <w:szCs w:val="24"/>
          <w:lang w:val="en-US" w:eastAsia="zh-CN"/>
        </w:rPr>
        <w:t>C</w:t>
      </w:r>
      <w:r>
        <w:rPr>
          <w:rFonts w:hint="eastAsia" w:eastAsia="等线"/>
          <w:color w:val="000000"/>
          <w:kern w:val="24"/>
          <w:sz w:val="24"/>
          <w:szCs w:val="24"/>
        </w:rPr>
        <w:t>) Phenotypes of 5-week-old, 8-week</w:t>
      </w:r>
      <w:r>
        <w:rPr>
          <w:rFonts w:hint="eastAsia" w:eastAsia="等线"/>
          <w:b w:val="0"/>
          <w:bCs w:val="0"/>
          <w:color w:val="000000"/>
          <w:kern w:val="24"/>
          <w:sz w:val="24"/>
          <w:szCs w:val="24"/>
        </w:rPr>
        <w:t xml:space="preserve">-old, and 12-week-old MicroTom and </w:t>
      </w:r>
      <w:r>
        <w:rPr>
          <w:rFonts w:hint="eastAsia" w:eastAsia="等线"/>
          <w:b w:val="0"/>
          <w:bCs w:val="0"/>
          <w:i/>
          <w:iCs/>
          <w:color w:val="000000"/>
          <w:kern w:val="24"/>
          <w:sz w:val="24"/>
          <w:szCs w:val="24"/>
        </w:rPr>
        <w:t>UcFatB</w:t>
      </w:r>
      <w:r>
        <w:rPr>
          <w:rFonts w:hint="eastAsia" w:eastAsia="等线"/>
          <w:b w:val="0"/>
          <w:bCs w:val="0"/>
          <w:color w:val="000000"/>
          <w:kern w:val="24"/>
          <w:sz w:val="24"/>
          <w:szCs w:val="24"/>
        </w:rPr>
        <w:t xml:space="preserve"> overexpression tomato plants. (</w:t>
      </w:r>
      <w:r>
        <w:rPr>
          <w:rFonts w:hint="eastAsia" w:eastAsia="等线"/>
          <w:b w:val="0"/>
          <w:bCs w:val="0"/>
          <w:color w:val="000000"/>
          <w:kern w:val="24"/>
          <w:sz w:val="24"/>
          <w:szCs w:val="24"/>
          <w:lang w:val="en-US" w:eastAsia="zh-CN"/>
        </w:rPr>
        <w:t>D</w:t>
      </w:r>
      <w:r>
        <w:rPr>
          <w:rFonts w:hint="eastAsia" w:eastAsia="等线"/>
          <w:color w:val="000000"/>
          <w:kern w:val="24"/>
          <w:sz w:val="24"/>
          <w:szCs w:val="24"/>
        </w:rPr>
        <w:t>) Representative 52 dpa fruits of MicroTom and</w:t>
      </w:r>
      <w:r>
        <w:rPr>
          <w:rFonts w:hint="eastAsia" w:eastAsia="等线"/>
          <w:i/>
          <w:iCs/>
          <w:color w:val="000000"/>
          <w:kern w:val="24"/>
          <w:sz w:val="24"/>
          <w:szCs w:val="24"/>
        </w:rPr>
        <w:t xml:space="preserve"> UcFatB</w:t>
      </w:r>
      <w:r>
        <w:rPr>
          <w:rFonts w:hint="eastAsia" w:eastAsia="等线"/>
          <w:color w:val="000000"/>
          <w:kern w:val="24"/>
          <w:sz w:val="24"/>
          <w:szCs w:val="24"/>
        </w:rPr>
        <w:t xml:space="preserve"> overexpression plants (Bar = 1 cm).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imSong Bold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dobe Gothic Std B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Adobe Gothic Std B">
    <w:panose1 w:val="020B0800000000000000"/>
    <w:charset w:val="80"/>
    <w:family w:val="auto"/>
    <w:pitch w:val="default"/>
    <w:sig w:usb0="00000001" w:usb1="21D72C10" w:usb2="00000010" w:usb3="00000000" w:csb0="602A0005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4EF782"/>
    <w:multiLevelType w:val="singleLevel"/>
    <w:tmpl w:val="D54EF782"/>
    <w:lvl w:ilvl="0" w:tentative="0">
      <w:start w:val="1"/>
      <w:numFmt w:val="upperLetter"/>
      <w:suff w:val="space"/>
      <w:lvlText w:val="(%1)"/>
      <w:lvlJc w:val="left"/>
    </w:lvl>
  </w:abstractNum>
  <w:abstractNum w:abstractNumId="1">
    <w:nsid w:val="39BC9755"/>
    <w:multiLevelType w:val="singleLevel"/>
    <w:tmpl w:val="39BC9755"/>
    <w:lvl w:ilvl="0" w:tentative="0">
      <w:start w:val="1"/>
      <w:numFmt w:val="upperLetter"/>
      <w:suff w:val="nothing"/>
      <w:lvlText w:val="(%1-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VhNDI5Mzg0OGNjNjQ1NjUyZjJkZWZmMzJiMDkzMGYifQ=="/>
  </w:docVars>
  <w:rsids>
    <w:rsidRoot w:val="00043D5B"/>
    <w:rsid w:val="00043D5B"/>
    <w:rsid w:val="002030AD"/>
    <w:rsid w:val="005122D9"/>
    <w:rsid w:val="007A4B50"/>
    <w:rsid w:val="009763D5"/>
    <w:rsid w:val="009C5EB7"/>
    <w:rsid w:val="009F21CF"/>
    <w:rsid w:val="0A891038"/>
    <w:rsid w:val="12A23C10"/>
    <w:rsid w:val="18F809D7"/>
    <w:rsid w:val="1D5A6237"/>
    <w:rsid w:val="1DED413E"/>
    <w:rsid w:val="271E0627"/>
    <w:rsid w:val="2C743877"/>
    <w:rsid w:val="2E381D6B"/>
    <w:rsid w:val="31E3230A"/>
    <w:rsid w:val="34965CDC"/>
    <w:rsid w:val="3692514A"/>
    <w:rsid w:val="3824052A"/>
    <w:rsid w:val="388E3962"/>
    <w:rsid w:val="3A730C18"/>
    <w:rsid w:val="4CB579A6"/>
    <w:rsid w:val="6AF74F8C"/>
    <w:rsid w:val="79BB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paragraph" w:styleId="2">
    <w:name w:val="heading 1"/>
    <w:next w:val="1"/>
    <w:link w:val="11"/>
    <w:autoRedefine/>
    <w:qFormat/>
    <w:uiPriority w:val="9"/>
    <w:pPr>
      <w:keepNext/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340" w:after="330" w:line="578" w:lineRule="auto"/>
      <w:outlineLvl w:val="0"/>
    </w:pPr>
    <w:rPr>
      <w:rFonts w:ascii="SimSong Bold" w:hAnsi="SimSong Bold" w:eastAsia="Arial Unicode MS" w:cs="Arial Unicode MS"/>
      <w:color w:val="000000"/>
      <w:kern w:val="44"/>
      <w:sz w:val="44"/>
      <w:szCs w:val="44"/>
      <w:u w:color="000000"/>
      <w:lang w:val="en-US" w:eastAsia="en-US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8">
    <w:name w:val="页眉 字符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autoRedefine/>
    <w:qFormat/>
    <w:uiPriority w:val="99"/>
    <w:rPr>
      <w:sz w:val="18"/>
      <w:szCs w:val="18"/>
    </w:rPr>
  </w:style>
  <w:style w:type="paragraph" w:customStyle="1" w:styleId="10">
    <w:name w:val="EndNote Bibliography"/>
    <w:basedOn w:val="1"/>
    <w:autoRedefine/>
    <w:qFormat/>
    <w:uiPriority w:val="0"/>
    <w:rPr>
      <w:rFonts w:ascii="Times New Roman" w:hAnsi="Times New Roman" w:cs="Times New Roman"/>
      <w:sz w:val="20"/>
      <w:szCs w:val="20"/>
    </w:rPr>
  </w:style>
  <w:style w:type="character" w:customStyle="1" w:styleId="11">
    <w:name w:val="标题 1 字符"/>
    <w:basedOn w:val="7"/>
    <w:link w:val="2"/>
    <w:autoRedefine/>
    <w:qFormat/>
    <w:uiPriority w:val="9"/>
    <w:rPr>
      <w:rFonts w:ascii="SimSong Bold" w:hAnsi="SimSong Bold" w:eastAsia="Arial Unicode MS" w:cs="Arial Unicode MS"/>
      <w:color w:val="000000"/>
      <w:kern w:val="44"/>
      <w:sz w:val="44"/>
      <w:szCs w:val="44"/>
      <w:u w:color="00000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1460</Words>
  <Characters>8467</Characters>
  <Lines>69</Lines>
  <Paragraphs>19</Paragraphs>
  <TotalTime>5</TotalTime>
  <ScaleCrop>false</ScaleCrop>
  <LinksUpToDate>false</LinksUpToDate>
  <CharactersWithSpaces>9948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2023-09-21T11:31:00Z</dcterms:created>
  <dc:creator>Shuangshuang Wang</dc:creator>
  <cp:lastModifiedBy>Shuangshuang Wang</cp:lastModifiedBy>
  <dcterms:modified xsi:type="dcterms:W3CDTF">2024-11-28T08:49:42Z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b107d083522289cd16c2a96a8d2dc53557845180a822c5cfb1435d962aeaa686</vt:lpwstr>
  </property>
  <property fmtid="{D5CDD505-2E9C-101B-9397-08002B2CF9AE}" pid="3" name="KSOProductBuildVer">
    <vt:lpwstr>2052-12.1.0.18912</vt:lpwstr>
  </property>
  <property fmtid="{D5CDD505-2E9C-101B-9397-08002B2CF9AE}" pid="4" name="ICV">
    <vt:lpwstr>1A538A36278144C2A62AEB0BCF78990B_13</vt:lpwstr>
  </property>
</Properties>
</file>