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40" w:rsidRPr="00E53B70" w:rsidRDefault="00142E40" w:rsidP="00142E4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S6</w:t>
      </w:r>
      <w:r>
        <w:rPr>
          <w:rFonts w:ascii="Times New Roman" w:hAnsi="Times New Roman"/>
          <w:b/>
        </w:rPr>
        <w:t xml:space="preserve"> Table</w:t>
      </w:r>
      <w:bookmarkStart w:id="0" w:name="_GoBack"/>
      <w:bookmarkEnd w:id="0"/>
      <w:r w:rsidRPr="00E53B70">
        <w:rPr>
          <w:rFonts w:ascii="Times New Roman" w:hAnsi="Times New Roman"/>
          <w:b/>
        </w:rPr>
        <w:t>:</w:t>
      </w:r>
      <w:r w:rsidRPr="00E53B70">
        <w:rPr>
          <w:rFonts w:ascii="Times New Roman" w:hAnsi="Times New Roman"/>
        </w:rPr>
        <w:t xml:space="preserve"> AD genes or AD/AR</w:t>
      </w:r>
      <w:r>
        <w:rPr>
          <w:rFonts w:ascii="Times New Roman" w:hAnsi="Times New Roman"/>
        </w:rPr>
        <w:t xml:space="preserve"> </w:t>
      </w:r>
      <w:r w:rsidRPr="00E53B70">
        <w:rPr>
          <w:rFonts w:ascii="Times New Roman" w:hAnsi="Times New Roman"/>
        </w:rPr>
        <w:t>genes that ar</w:t>
      </w:r>
      <w:r>
        <w:rPr>
          <w:rFonts w:ascii="Times New Roman" w:hAnsi="Times New Roman"/>
        </w:rPr>
        <w:t>e either dominant or recessive,</w:t>
      </w:r>
      <w:r w:rsidRPr="00E53B70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Tier-1</w:t>
      </w:r>
      <w:r w:rsidRPr="00E53B70">
        <w:rPr>
          <w:rFonts w:ascii="Times New Roman" w:hAnsi="Times New Roman"/>
        </w:rPr>
        <w:t xml:space="preserve"> SNV</w:t>
      </w:r>
      <w:r>
        <w:rPr>
          <w:rFonts w:ascii="Times New Roman" w:hAnsi="Times New Roman"/>
        </w:rPr>
        <w:t xml:space="preserve"> variants for which there was No</w:t>
      </w:r>
      <w:r w:rsidRPr="00E53B70">
        <w:rPr>
          <w:rFonts w:ascii="Times New Roman" w:hAnsi="Times New Roman"/>
        </w:rPr>
        <w:t xml:space="preserve"> match with phenotype (n=55 examples)</w:t>
      </w:r>
    </w:p>
    <w:p w:rsidR="00142E40" w:rsidRPr="00E53B70" w:rsidRDefault="00142E40" w:rsidP="00142E40">
      <w:pPr>
        <w:rPr>
          <w:rFonts w:ascii="Times New Roman" w:hAnsi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290"/>
        <w:gridCol w:w="1008"/>
      </w:tblGrid>
      <w:tr w:rsidR="00142E40" w:rsidRPr="00EB4730" w:rsidTr="002E6480">
        <w:tc>
          <w:tcPr>
            <w:tcW w:w="127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EB4730">
              <w:rPr>
                <w:rFonts w:ascii="Times New Roman" w:hAnsi="Times New Roman"/>
                <w:b/>
              </w:rPr>
              <w:t>Gene</w:t>
            </w:r>
          </w:p>
        </w:tc>
        <w:tc>
          <w:tcPr>
            <w:tcW w:w="7290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jc w:val="center"/>
              <w:rPr>
                <w:rFonts w:ascii="Times New Roman" w:hAnsi="Times New Roman"/>
                <w:b/>
              </w:rPr>
            </w:pPr>
            <w:r w:rsidRPr="00EB4730">
              <w:rPr>
                <w:rFonts w:ascii="Times New Roman" w:hAnsi="Times New Roman"/>
                <w:b/>
              </w:rPr>
              <w:t>HGMD and/or OMIM descriptions (some truncated)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# times variants in this gene seen in Biobank 89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AADAC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Tourette syndrome |Reduced enzyme activity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ALK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Neuroblastoma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ANO7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Glaucoma, primary congenital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ASXL1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Bohring-Opitz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syndrome|Systemic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mastocytosis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with associated non-mast cell lineage disease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2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BCMO1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Hypercarotenemia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and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hypovitaminosis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A|Altered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beta-carotene metabolism, association with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CARD14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Psoriasis,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with|Psoriasis|Pityriasis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rubra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pilaris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CATSPER2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Asthenoteratozoospermia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&amp; deafness, non-syndromic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COL8A2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Glaucoma, primary open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angle|Fuchs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corneal dystrophy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COMP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Pseudoachondroplasia|Multiple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epiphyseal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dysplasia|Early-onset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osteoarthritis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CRYBA4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Cataract and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microcornea|Cataract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lamellar|Microphthalmia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DPP6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Autism spectrum disorder  |Ventricular fibrillation, idiopathic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EFHC1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Myoclonic epilepsy,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juvenile|Intractable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epilepsy of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infancy|Idiopathic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epilepsy,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generalised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FAM83H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Amelogenesis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imperfecta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hypocalcified|Amelogenesis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imperfecta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hypoplastic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local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FREM1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Bifid nose, renal agenesis &amp; anorectal malformations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syndrome|Craniosynostosis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isolated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metopic|Manitoba-oculo-tricho-anal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syndrome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GON4L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Intellectual disability 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HBM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Thalassaemia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alpha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KRT83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Monilethrix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12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MSR1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Atherosclerosis, increased risk,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with|Barrett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oesophagus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oesophageal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adenocarcinoma|Chronic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obstructive pulmonary disease, in smokers,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with|Prostate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cancer|Prostate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cancer, association with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4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MYBPC3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Hypertrophic cardiomyopathy with inclusion body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myositis|Increased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left ventricular wall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thickness|Left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ventricle dysfunction in CAD,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with|Skeletal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myopathy,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with|Sudden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infant death syndrome  |Dilated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cardiomyopathy|Cardiomyopathy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left-ventricular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noncompaction|Cardiomyopathy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left ventricular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noncompaction|Cardiomyopathy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, hypertrophic/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dilated|Cardiomyopathy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lastRenderedPageBreak/>
              <w:t>hypertrophic|Cardiomyopathy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dilated|Cardiomyopathy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with|Cadiomyopathy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, dilated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lastRenderedPageBreak/>
              <w:t>MYO1A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Sensorineural deafness,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nonsyndromic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NBAS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Short stature, optic atrophy &amp;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Pelger-Huet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NOL3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Cortical myoclonus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OBSCN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Cardiomyopathy,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hypertrophic|Glioblastoma|Potential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protein deficiency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PITPNM3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Cone dystrophy, autosomal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dominant|Cone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dystrophy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PLCB4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Auriculocondylar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POLR1C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Treacher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-Collins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PRPH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Amyotrophic lateral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sclerosis|High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myopia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RAD21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Cornelia de Lange-like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RASA1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5q14.3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neurocutaneous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syndrome|Arteriovenous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fistula|Arteriovenous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malformation |Capillary malformation-arteriovenous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malformation|Capillary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malformations|Sturge-Weber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RNASEL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Ribonuclease L deficiency,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with|Ribonuclease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deficiency|Prostate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cancer, protection against,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with|Prostate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cancer, association with |Prostate cancer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RP1L1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Macular dystrophy,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occult|Potential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protein deficiency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SLC6A2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Reduced gene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expression|Orthostatic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intolerance and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tachycardia|Major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depression|Decreased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transport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activity|Attention-deficit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hyperactivity disorder, association with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TBC1D4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Insulin resistance 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TRPA1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Episodic pain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syndrome|Paradoxical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heat sensation, association with 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TRPM2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Amyotrophic lateral sclerosis and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parkinson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TTF2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Autism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TTN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Tibial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muscular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dystrophy|Potential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protein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deficiency|Myopathy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with early respiratory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failure|Myopathy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with cellular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aggregates|Myopathy|Muscular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dystrophy  |Cardiomyopathy,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hypertrophic|Cardiomyopathy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dilated|Arrhythmogenic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right ventricular cardiomyopathy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AADAC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Tourette syndrome |Reduced enzyme activity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ALK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Neuroblastoma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FLG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Eczema |Eczema,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with|Eczema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association with and Asthma,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with|Fissured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skin on hands of patients without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dermatitis|Genetic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modifier in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pachyonychia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congenita|Hand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eczema,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association|Ichthyosis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vulgaris|Peanut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allergy,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with|Psoriasis|Psoriasis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vulgaris|Psoriasis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, increased risk, association …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4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SH3TC2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Charcot-Marie-Tooth disease 1|Charcot-Marie-Tooth disease 4C|Hereditary motor &amp; sensory neuropathy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VWF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2n/1|Von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2n|Von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2m  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2c|Von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2b-like|Von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2b|Von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2u|Von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 3 |Von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with|Von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disease, quantitative type,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with|Von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Willebrand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>, …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lastRenderedPageBreak/>
              <w:t>SEMA3E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>CHARGE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APOB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Hypobetalipoproteinaemia|Hypobetalipoproteinemia-induced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nonalcoholic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steatohepatitis|Hypocholesterolaemia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Hypocholesterolaemia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with|Increased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apoB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and cholesterol levels,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with|Increased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cholesterol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levels|Ischaemic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stroke, association with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Oligoasthenoteratozoospermia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with|Hypertriglyceridaemia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Hypercholesterolaemia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|Altered APOB levels |Aortic stenosis,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with|Apolipoprotein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B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deficiency|Coronary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artery disease,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with|Coronary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heart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disease|Coronary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heart disease,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with|HDL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cholesterol, association with |Hepatitis C virus infection, association with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DOCK8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Mental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retardation|Immunodeficiency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combined|Hyper-IgE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syndrome, autosomal recessive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BRCA2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Ovarian / peritoneal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carcinoma|Oesophageal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squamous cell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carcinoma|Oesophageal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carcinoma 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Oesophageal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with|Ocular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melanoma|Medulloblastoma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|Male BC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risk|Lung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 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Lunc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cancer|Liver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cancer|Ovarian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cancer|Ovarian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carcinoma|Ovarian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insufficiency, primary |Reactive lymphoid hyperplasia |Prostate cancer,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high-grade|Prostate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 |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Promyelocytic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leukemia |Potential protein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deficiency|Poorer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survival in prostate cancer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patients|Peritoneal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carcinoma|Pancreatic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cancer |…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LDLR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r w:rsidRPr="00EB4730">
              <w:rPr>
                <w:rFonts w:ascii="Times New Roman" w:hAnsi="Times New Roman"/>
                <w:color w:val="000000"/>
              </w:rPr>
              <w:t xml:space="preserve">Stroke, increased risk,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with|Reduced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plasma LDL cholesterol,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with|Increased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plasma LDL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cholesterol|Hypercholesterolaemia|Coronary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artery disease, increased risk in low BMI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individuals|Coronary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artery disease, association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with|Altered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transcription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  <w:tr w:rsidR="00142E40" w:rsidRPr="00EB4730" w:rsidTr="002E6480">
        <w:tc>
          <w:tcPr>
            <w:tcW w:w="1278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i/>
                <w:color w:val="000000"/>
              </w:rPr>
            </w:pPr>
            <w:r w:rsidRPr="00EB4730">
              <w:rPr>
                <w:rFonts w:ascii="Times New Roman" w:hAnsi="Times New Roman"/>
                <w:i/>
                <w:color w:val="000000"/>
              </w:rPr>
              <w:t>EDN3</w:t>
            </w:r>
          </w:p>
        </w:tc>
        <w:tc>
          <w:tcPr>
            <w:tcW w:w="7290" w:type="dxa"/>
            <w:shd w:val="clear" w:color="auto" w:fill="auto"/>
            <w:vAlign w:val="bottom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  <w:color w:val="000000"/>
              </w:rPr>
            </w:pPr>
            <w:proofErr w:type="spellStart"/>
            <w:r w:rsidRPr="00EB4730">
              <w:rPr>
                <w:rFonts w:ascii="Times New Roman" w:hAnsi="Times New Roman"/>
                <w:color w:val="000000"/>
              </w:rPr>
              <w:t>Waardenburg-Hirschsprung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disease|Waardenburg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syndrome 4B|Waardenburg syndrome 4|Shah-Waardenburg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syndrome|Phenotype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modification in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HSCR|Hirschsprung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730">
              <w:rPr>
                <w:rFonts w:ascii="Times New Roman" w:hAnsi="Times New Roman"/>
                <w:color w:val="000000"/>
              </w:rPr>
              <w:t>disease|Central</w:t>
            </w:r>
            <w:proofErr w:type="spellEnd"/>
            <w:r w:rsidRPr="00EB4730">
              <w:rPr>
                <w:rFonts w:ascii="Times New Roman" w:hAnsi="Times New Roman"/>
                <w:color w:val="000000"/>
              </w:rPr>
              <w:t xml:space="preserve"> hypoventilation syndrome</w:t>
            </w:r>
          </w:p>
        </w:tc>
        <w:tc>
          <w:tcPr>
            <w:tcW w:w="1008" w:type="dxa"/>
            <w:shd w:val="clear" w:color="auto" w:fill="auto"/>
          </w:tcPr>
          <w:p w:rsidR="00142E40" w:rsidRPr="00EB4730" w:rsidRDefault="00142E40" w:rsidP="002E6480">
            <w:pPr>
              <w:spacing w:before="2" w:after="2"/>
              <w:rPr>
                <w:rFonts w:ascii="Times New Roman" w:hAnsi="Times New Roman"/>
              </w:rPr>
            </w:pPr>
            <w:r w:rsidRPr="00EB4730">
              <w:rPr>
                <w:rFonts w:ascii="Times New Roman" w:hAnsi="Times New Roman"/>
              </w:rPr>
              <w:t>1</w:t>
            </w:r>
          </w:p>
        </w:tc>
      </w:tr>
    </w:tbl>
    <w:p w:rsidR="00142E40" w:rsidRPr="00923B61" w:rsidRDefault="00142E40" w:rsidP="00142E40">
      <w:pPr>
        <w:rPr>
          <w:rFonts w:ascii="Times New Roman" w:hAnsi="Times New Roman"/>
        </w:rPr>
      </w:pPr>
    </w:p>
    <w:p w:rsidR="00C358A1" w:rsidRDefault="00C358A1"/>
    <w:sectPr w:rsidR="00C35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40"/>
    <w:rsid w:val="00142E40"/>
    <w:rsid w:val="00C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40"/>
    <w:rPr>
      <w:rFonts w:ascii="Calibri" w:eastAsia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40"/>
    <w:rPr>
      <w:rFonts w:ascii="Calibri" w:eastAsia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3E24DCA075443B4BBB6B7EB5115D9" ma:contentTypeVersion="7" ma:contentTypeDescription="Create a new document." ma:contentTypeScope="" ma:versionID="32ae3a4466a840d2dcb115124f2e0d4c">
  <xsd:schema xmlns:xsd="http://www.w3.org/2001/XMLSchema" xmlns:p="http://schemas.microsoft.com/office/2006/metadata/properties" xmlns:ns2="6748d171-db02-493f-bacc-befa0da06a3e" targetNamespace="http://schemas.microsoft.com/office/2006/metadata/properties" ma:root="true" ma:fieldsID="30662bc6b568e94e18b86306ee81bad7" ns2:_="">
    <xsd:import namespace="6748d171-db02-493f-bacc-befa0da06a3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48d171-db02-493f-bacc-befa0da06a3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6748d171-db02-493f-bacc-befa0da06a3e">DOCX</FileFormat>
    <StageName xmlns="6748d171-db02-493f-bacc-befa0da06a3e" xsi:nil="true"/>
    <TitleName xmlns="6748d171-db02-493f-bacc-befa0da06a3e">Table 6.DOCX</TitleName>
    <IsDeleted xmlns="6748d171-db02-493f-bacc-befa0da06a3e">false</IsDeleted>
    <DocumentId xmlns="6748d171-db02-493f-bacc-befa0da06a3e">Table 6.DOCX</DocumentId>
    <DocumentType xmlns="6748d171-db02-493f-bacc-befa0da06a3e">Table</DocumentType>
    <Checked_x0020_Out_x0020_To xmlns="6748d171-db02-493f-bacc-befa0da06a3e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88589AC-8C8A-4FAD-9759-CF2B0E49FEF2}"/>
</file>

<file path=customXml/itemProps2.xml><?xml version="1.0" encoding="utf-8"?>
<ds:datastoreItem xmlns:ds="http://schemas.openxmlformats.org/officeDocument/2006/customXml" ds:itemID="{1C226439-2E80-4DE6-983F-D6CFC1248038}"/>
</file>

<file path=customXml/itemProps3.xml><?xml version="1.0" encoding="utf-8"?>
<ds:datastoreItem xmlns:ds="http://schemas.openxmlformats.org/officeDocument/2006/customXml" ds:itemID="{9A442CCB-81F6-48EA-8B62-97FCC7089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0</DocSecurity>
  <Lines>44</Lines>
  <Paragraphs>12</Paragraphs>
  <ScaleCrop>false</ScaleCrop>
  <Company>Mayo Clinic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Malinda S Woodward</dc:creator>
  <cp:lastModifiedBy>Malinda S Woodward</cp:lastModifiedBy>
  <cp:revision>1</cp:revision>
  <dcterms:created xsi:type="dcterms:W3CDTF">2015-02-17T19:39:00Z</dcterms:created>
  <dcterms:modified xsi:type="dcterms:W3CDTF">2015-02-17T19:39:00Z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0x010100F423E24DCA075443B4BBB6B7EB5115D9</vt:lpwstr>
  </property>
</Properties>
</file>