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AF98">
      <w:pPr>
        <w:keepNext/>
        <w:keepLines w:val="0"/>
        <w:pageBreakBefore w:val="0"/>
        <w:widowControl w:val="0"/>
        <w:overflowPunct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  <w:t xml:space="preserve">Trait-based community assembly and functional strategies 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across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three Subtropical Karst forest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  <w:lang w:val="en-US" w:eastAsia="zh-CN"/>
        </w:rPr>
        <w:t>, Southwestern China</w:t>
      </w:r>
    </w:p>
    <w:p w14:paraId="7A2AB82C">
      <w:pPr>
        <w:spacing w:line="480" w:lineRule="auto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Electronic Supplementary Materials</w:t>
      </w:r>
    </w:p>
    <w:p w14:paraId="6D45062C">
      <w:pPr>
        <w:spacing w:line="480" w:lineRule="auto"/>
        <w:jc w:val="lef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Appendix Species importance values</w:t>
      </w:r>
      <w:r>
        <w:rPr>
          <w:rFonts w:hint="eastAsia" w:ascii="Times New Roman" w:hAnsi="Times New Roman"/>
          <w:b/>
          <w:bCs/>
          <w:sz w:val="24"/>
        </w:rPr>
        <w:t xml:space="preserve"> (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 w:cstheme="minorBid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 xml:space="preserve">; </w:t>
      </w:r>
      <w:bookmarkStart w:id="0" w:name="OLE_LINK2"/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 w:cstheme="minorBid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4"/>
        </w:rPr>
        <w:t xml:space="preserve">Figure 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1</w:t>
      </w:r>
      <w:bookmarkEnd w:id="0"/>
      <w:r>
        <w:rPr>
          <w:rFonts w:hint="eastAsia" w:ascii="Times New Roman" w:hAnsi="Times New Roman"/>
          <w:b/>
          <w:bCs/>
          <w:sz w:val="24"/>
        </w:rPr>
        <w:t>)</w:t>
      </w:r>
    </w:p>
    <w:p w14:paraId="33A0D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-105" w:rightChars="-50" w:firstLine="567" w:firstLineChars="0"/>
        <w:textAlignment w:val="auto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0"/>
          <w:szCs w:val="20"/>
        </w:rPr>
        <w:t>Species importance value</w:t>
      </w:r>
      <w:r>
        <w:rPr>
          <w:rFonts w:hint="default" w:ascii="Times New Roman" w:hAnsi="Times New Roman" w:eastAsia="宋体" w:cs="Times New Roman"/>
          <w:i w:val="0"/>
          <w:iCs w:val="0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sz w:val="20"/>
          <w:szCs w:val="20"/>
          <w:lang w:val="en-US" w:eastAsia="zh-CN"/>
        </w:rPr>
        <w:t>was used to qualify</w:t>
      </w:r>
      <w:r>
        <w:rPr>
          <w:rFonts w:hint="default" w:ascii="Times New Roman" w:hAnsi="Times New Roman" w:eastAsia="宋体" w:cs="Times New Roman"/>
          <w:i w:val="0"/>
          <w:iCs w:val="0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sz w:val="20"/>
          <w:szCs w:val="20"/>
          <w:lang w:val="en-US" w:eastAsia="zh-CN"/>
        </w:rPr>
        <w:t xml:space="preserve">for </w:t>
      </w:r>
      <w:r>
        <w:rPr>
          <w:rFonts w:hint="default" w:ascii="Times New Roman" w:hAnsi="Times New Roman" w:eastAsia="宋体" w:cs="Times New Roman"/>
          <w:i w:val="0"/>
          <w:iCs w:val="0"/>
          <w:sz w:val="20"/>
          <w:szCs w:val="20"/>
        </w:rPr>
        <w:t xml:space="preserve">the </w:t>
      </w:r>
      <w:r>
        <w:rPr>
          <w:rFonts w:hint="eastAsia" w:ascii="Times New Roman" w:hAnsi="Times New Roman" w:eastAsia="宋体" w:cs="Times New Roman"/>
          <w:sz w:val="20"/>
          <w:szCs w:val="20"/>
        </w:rPr>
        <w:t>dominant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position of species in forest system. </w:t>
      </w:r>
      <w:r>
        <w:rPr>
          <w:rFonts w:hint="eastAsia" w:ascii="Times New Roman" w:hAnsi="Times New Roman" w:eastAsia="宋体" w:cs="Times New Roman"/>
          <w:i w:val="0"/>
          <w:iCs w:val="0"/>
          <w:sz w:val="20"/>
          <w:szCs w:val="20"/>
          <w:lang w:eastAsia="zh-CN"/>
        </w:rPr>
        <w:t>I</w:t>
      </w:r>
      <w:r>
        <w:rPr>
          <w:rFonts w:hint="default" w:ascii="Times New Roman" w:hAnsi="Times New Roman" w:eastAsia="宋体" w:cs="Times New Roman"/>
          <w:i w:val="0"/>
          <w:iCs w:val="0"/>
          <w:sz w:val="20"/>
          <w:szCs w:val="20"/>
        </w:rPr>
        <w:t xml:space="preserve">t is calculated as the function of average of relative density, relative basal area, and relative frequency on a percentage basis from </w:t>
      </w:r>
      <w:r>
        <w:rPr>
          <w:rFonts w:hint="default" w:ascii="Times New Roman" w:hAnsi="Times New Roman" w:eastAsia="宋体" w:cs="Times New Roman"/>
          <w:i w:val="0"/>
          <w:iCs w:val="0"/>
          <w:sz w:val="20"/>
          <w:szCs w:val="20"/>
          <w:lang w:bidi="ar"/>
        </w:rPr>
        <w:t>Liu</w:t>
      </w:r>
      <w:r>
        <w:rPr>
          <w:rFonts w:hint="eastAsia" w:ascii="Times New Roman" w:hAnsi="Times New Roman" w:eastAsia="宋体" w:cs="Times New Roman"/>
          <w:i w:val="0"/>
          <w:iCs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0"/>
          <w:szCs w:val="20"/>
        </w:rPr>
        <w:t>et al.</w:t>
      </w:r>
      <w:r>
        <w:rPr>
          <w:rFonts w:hint="eastAsia" w:ascii="Times New Roman" w:hAnsi="Times New Roman" w:eastAsia="宋体" w:cs="Times New Roman"/>
          <w:i w:val="0"/>
          <w:iCs w:val="0"/>
          <w:sz w:val="20"/>
          <w:szCs w:val="20"/>
          <w:lang w:val="en-US" w:eastAsia="zh-CN"/>
        </w:rPr>
        <w:t xml:space="preserve"> (2014). </w:t>
      </w:r>
      <w:r>
        <w:rPr>
          <w:rFonts w:ascii="Times New Roman" w:hAnsi="Times New Roman" w:eastAsia="宋体" w:cs="Times New Roman"/>
          <w:sz w:val="20"/>
          <w:szCs w:val="20"/>
        </w:rPr>
        <w:t xml:space="preserve">The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formula was </w:t>
      </w:r>
      <w:r>
        <w:rPr>
          <w:rFonts w:ascii="Times New Roman" w:hAnsi="Times New Roman" w:eastAsia="宋体" w:cs="Times New Roman"/>
          <w:sz w:val="20"/>
          <w:szCs w:val="20"/>
        </w:rPr>
        <w:t>calculated as follows:</w:t>
      </w:r>
    </w:p>
    <w:p w14:paraId="37F37615">
      <w:pPr>
        <w:widowControl/>
        <w:spacing w:line="480" w:lineRule="auto"/>
        <w:jc w:val="center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position w:val="-24"/>
          <w:sz w:val="20"/>
          <w:szCs w:val="20"/>
        </w:rPr>
        <w:object>
          <v:shape id="_x0000_i1025" o:spt="75" type="#_x0000_t75" style="height:30.05pt;width:13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 w14:paraId="369FF16B">
      <w:pPr>
        <w:widowControl/>
        <w:spacing w:line="480" w:lineRule="auto"/>
        <w:ind w:firstLine="600" w:firstLineChars="300"/>
        <w:rPr>
          <w:rFonts w:hint="eastAsia"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 xml:space="preserve">where </w:t>
      </w:r>
      <w:r>
        <w:rPr>
          <w:rFonts w:ascii="Times New Roman" w:hAnsi="Times New Roman" w:eastAsia="宋体" w:cs="Times New Roman"/>
          <w:i/>
          <w:iCs/>
          <w:sz w:val="20"/>
          <w:szCs w:val="20"/>
        </w:rPr>
        <w:t>IV</w:t>
      </w:r>
      <w:r>
        <w:rPr>
          <w:rFonts w:ascii="Times New Roman" w:hAnsi="Times New Roman" w:eastAsia="宋体" w:cs="Times New Roman"/>
          <w:sz w:val="20"/>
          <w:szCs w:val="20"/>
        </w:rPr>
        <w:t xml:space="preserve"> is the importance value, </w:t>
      </w:r>
      <w:r>
        <w:rPr>
          <w:rFonts w:ascii="Times New Roman" w:hAnsi="Times New Roman" w:eastAsia="宋体" w:cs="Times New Roman"/>
          <w:i/>
          <w:iCs/>
          <w:sz w:val="20"/>
          <w:szCs w:val="20"/>
        </w:rPr>
        <w:t>R</w:t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</w:rPr>
        <w:t>D</w:t>
      </w:r>
      <w:r>
        <w:rPr>
          <w:rFonts w:ascii="Times New Roman" w:hAnsi="Times New Roman" w:eastAsia="宋体" w:cs="Times New Roman"/>
          <w:sz w:val="20"/>
          <w:szCs w:val="20"/>
        </w:rPr>
        <w:t xml:space="preserve"> is the relative dominance, </w:t>
      </w:r>
      <w:r>
        <w:rPr>
          <w:rFonts w:ascii="Times New Roman" w:hAnsi="Times New Roman" w:eastAsia="宋体" w:cs="Times New Roman"/>
          <w:i/>
          <w:iCs/>
          <w:sz w:val="20"/>
          <w:szCs w:val="20"/>
        </w:rPr>
        <w:t>R</w:t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宋体" w:cs="Times New Roman"/>
          <w:sz w:val="20"/>
          <w:szCs w:val="20"/>
        </w:rPr>
        <w:t xml:space="preserve"> is the relative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density</w:t>
      </w:r>
      <w:r>
        <w:rPr>
          <w:rFonts w:ascii="Times New Roman" w:hAnsi="Times New Roman" w:eastAsia="宋体" w:cs="Times New Roman"/>
          <w:sz w:val="20"/>
          <w:szCs w:val="20"/>
        </w:rPr>
        <w:t xml:space="preserve">, </w:t>
      </w:r>
      <w:r>
        <w:rPr>
          <w:rFonts w:ascii="Times New Roman" w:hAnsi="Times New Roman" w:eastAsia="宋体" w:cs="Times New Roman"/>
          <w:i/>
          <w:iCs/>
          <w:sz w:val="20"/>
          <w:szCs w:val="20"/>
        </w:rPr>
        <w:t>R</w:t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</w:rPr>
        <w:t>F</w:t>
      </w:r>
      <w:r>
        <w:rPr>
          <w:rFonts w:ascii="Times New Roman" w:hAnsi="Times New Roman" w:eastAsia="宋体" w:cs="Times New Roman"/>
          <w:sz w:val="20"/>
          <w:szCs w:val="20"/>
        </w:rPr>
        <w:t xml:space="preserve"> is the relative frequency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. </w:t>
      </w:r>
    </w:p>
    <w:p w14:paraId="02959A67">
      <w:pPr>
        <w:widowControl/>
        <w:spacing w:line="480" w:lineRule="auto"/>
        <w:jc w:val="center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bookmarkStart w:id="1" w:name="OLE_LINK1"/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Supplementary</w:t>
      </w:r>
      <w:r>
        <w:rPr>
          <w:rFonts w:hint="eastAsia" w:cs="Times New Roman"/>
          <w:b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1</w:t>
      </w:r>
      <w:bookmarkEnd w:id="1"/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 xml:space="preserve">.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The top 20 </w:t>
      </w:r>
      <w:r>
        <w:rPr>
          <w:rFonts w:ascii="Times New Roman" w:hAnsi="Times New Roman" w:eastAsia="宋体" w:cs="Times New Roman"/>
          <w:sz w:val="20"/>
          <w:szCs w:val="20"/>
        </w:rPr>
        <w:t>dominant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</w:rPr>
        <w:t xml:space="preserve">species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composition with </w:t>
      </w:r>
      <w:r>
        <w:rPr>
          <w:rFonts w:ascii="Times New Roman" w:hAnsi="Times New Roman" w:eastAsia="宋体" w:cs="Times New Roman"/>
          <w:sz w:val="20"/>
          <w:szCs w:val="20"/>
        </w:rPr>
        <w:t xml:space="preserve">importance </w:t>
      </w:r>
      <w:r>
        <w:rPr>
          <w:rFonts w:hint="eastAsia" w:ascii="Times New Roman" w:hAnsi="Times New Roman" w:eastAsia="宋体" w:cs="Times New Roman"/>
          <w:sz w:val="20"/>
          <w:szCs w:val="20"/>
        </w:rPr>
        <w:t>value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at each forest type</w:t>
      </w:r>
    </w:p>
    <w:tbl>
      <w:tblPr>
        <w:tblStyle w:val="14"/>
        <w:tblW w:w="942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802"/>
        <w:gridCol w:w="2303"/>
        <w:gridCol w:w="832"/>
        <w:gridCol w:w="2408"/>
        <w:gridCol w:w="795"/>
      </w:tblGrid>
      <w:tr w14:paraId="48E37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608CD74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21"/>
                <w:lang w:eastAsia="zh-CN" w:bidi="ar"/>
              </w:rPr>
              <w:t>Deciduous forest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21"/>
                <w:lang w:val="en-US" w:eastAsia="zh-CN" w:bidi="ar"/>
              </w:rPr>
              <w:t>s</w:t>
            </w:r>
          </w:p>
        </w:tc>
        <w:tc>
          <w:tcPr>
            <w:tcW w:w="3135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046B9D4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21"/>
                <w:lang w:val="en-US" w:eastAsia="zh-CN"/>
              </w:rPr>
              <w:t xml:space="preserve">Mixed forests </w:t>
            </w:r>
          </w:p>
        </w:tc>
        <w:tc>
          <w:tcPr>
            <w:tcW w:w="3203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15EBED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21"/>
                <w:lang w:val="en-US" w:eastAsia="zh-CN"/>
              </w:rPr>
              <w:t>Evergreen forests</w:t>
            </w:r>
          </w:p>
        </w:tc>
      </w:tr>
      <w:tr w14:paraId="43D11C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56896F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Species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275B9D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I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2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 (%)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15F7E5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Species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C9594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I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2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 (%)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CF204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Species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17F636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I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2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 (%)</w:t>
            </w:r>
          </w:p>
        </w:tc>
      </w:tr>
      <w:tr w14:paraId="72A37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50C9893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Celtis sinensis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3829B8B3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28.2</w:t>
            </w:r>
          </w:p>
        </w:tc>
        <w:tc>
          <w:tcPr>
            <w:tcW w:w="2303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7DCA4EE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Cyclobalanopsis glauca</w:t>
            </w:r>
          </w:p>
        </w:tc>
        <w:tc>
          <w:tcPr>
            <w:tcW w:w="832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79E47C8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19.9</w:t>
            </w:r>
          </w:p>
        </w:tc>
        <w:tc>
          <w:tcPr>
            <w:tcW w:w="2408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4FD1229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Cyclobalanopsis glauca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255153D9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35</w:t>
            </w:r>
            <w:r>
              <w:rPr>
                <w:rFonts w:hint="eastAsia" w:ascii="Times New Roman" w:hAnsi="Times New Roman" w:cs="Times New Roman"/>
                <w:sz w:val="18"/>
                <w:szCs w:val="21"/>
              </w:rPr>
              <w:t>.5</w:t>
            </w:r>
          </w:p>
        </w:tc>
      </w:tr>
      <w:tr w14:paraId="71569D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27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Mallotus repandus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2D14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10.1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5DA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Zelkova schneideriana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4DDEE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9.7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9B4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Mallotus philippensis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78BD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9.8</w:t>
            </w:r>
          </w:p>
        </w:tc>
      </w:tr>
      <w:tr w14:paraId="3B380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731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Choerospondias axillaris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8B73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9.1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C856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Boniodendron minus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42B4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8.6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71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Pittosporum planilobum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28D9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6.1</w:t>
            </w:r>
          </w:p>
        </w:tc>
      </w:tr>
      <w:tr w14:paraId="4C01B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D359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Chimonanthus nitens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8AC5C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7.1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8566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Mallotus philippensis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5089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4.8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E1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Decaspermum fruticosum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77897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4.2</w:t>
            </w:r>
          </w:p>
        </w:tc>
      </w:tr>
      <w:tr w14:paraId="4FC07E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1F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Cornus wilsoniana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AFCC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4.8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24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Cinnamomum saxatile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B1A4E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4.1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246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18"/>
                <w:szCs w:val="21"/>
              </w:rPr>
              <w:t>Albizia julibrissin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977C2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3.8</w:t>
            </w:r>
          </w:p>
        </w:tc>
      </w:tr>
      <w:tr w14:paraId="32C6C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3FE5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Boniodendron minus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4CF1C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4.8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0B1F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Pittosporum planilobum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03D79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3.9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831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Murraya exotica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9BC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2.7</w:t>
            </w:r>
          </w:p>
        </w:tc>
      </w:tr>
      <w:tr w14:paraId="6D895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8117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Ficus microcarpa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2FB3C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4.3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08CF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Callicarpa bodinieri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5FA3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3.4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EC8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Diplospora dubia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32F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1.9</w:t>
            </w:r>
          </w:p>
        </w:tc>
      </w:tr>
      <w:tr w14:paraId="1970C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277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Clausena anisum-olens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CCF8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3.9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6241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Garcinia paucinervis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E62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3.2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0F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Flueggea suffruticosa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3DA8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1.9</w:t>
            </w:r>
          </w:p>
        </w:tc>
      </w:tr>
      <w:tr w14:paraId="42747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B5B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Sapium rotundifolium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9AF69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D21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Sapium rotundifolium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1689D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3.1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1D4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Ficus erecta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63F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1.9</w:t>
            </w:r>
          </w:p>
        </w:tc>
      </w:tr>
      <w:tr w14:paraId="24E31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D2B3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Mallotus philippensis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CB2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980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Radermachera sinica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1A3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2.7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F54C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Sinoadina racemosa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D42F3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1.7</w:t>
            </w:r>
          </w:p>
        </w:tc>
      </w:tr>
      <w:tr w14:paraId="5DB695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CA23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Sophora prazeri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B2201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BF9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Sinoadina racemosa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86688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841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Cinnamomum saxatile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D3E99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1.7</w:t>
            </w:r>
          </w:p>
        </w:tc>
      </w:tr>
      <w:tr w14:paraId="38C1B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043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Murraya exotica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31D5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AB9C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Celtis biondii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635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E5B6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Cladrastis platycarpa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C7F3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1.6</w:t>
            </w:r>
          </w:p>
        </w:tc>
      </w:tr>
      <w:tr w14:paraId="28F5F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F17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Sinoadina racemosa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63E17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224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Rhamnus lamprophylla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82C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6F29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Loropetalum chinense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90E0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1.5</w:t>
            </w:r>
          </w:p>
        </w:tc>
      </w:tr>
      <w:tr w14:paraId="4F694E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30B8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Vitex negundo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00BD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8D1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Bridelia fordii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DAED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38A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Sapium rotundifolium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DDC14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1.5</w:t>
            </w:r>
          </w:p>
        </w:tc>
      </w:tr>
      <w:tr w14:paraId="6E49E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538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Celtis biondii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49B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829B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Lindera megaphylla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B382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00F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Celtis biondii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063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1.2</w:t>
            </w:r>
          </w:p>
        </w:tc>
      </w:tr>
      <w:tr w14:paraId="7162E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46E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Pittosporum planilobum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B1E53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F0E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Machilus calcicola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973B7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2.0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64F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Decaspermum gracilentum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63C7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1.2</w:t>
            </w:r>
          </w:p>
        </w:tc>
      </w:tr>
      <w:tr w14:paraId="1B00F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563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Radermachera sinica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9FB64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7862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Pistacia chinensis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1CEE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765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Lithocarpus litseifolius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1F819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1.1</w:t>
            </w:r>
          </w:p>
        </w:tc>
      </w:tr>
      <w:tr w14:paraId="468B6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56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Photinia serrulata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27FF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A881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Pteroceltis tatarinowii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59DA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0DC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Millettia pulchra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CEC8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1.0</w:t>
            </w:r>
          </w:p>
        </w:tc>
      </w:tr>
      <w:tr w14:paraId="67E13F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40CC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Canthium dicoccum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F15C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398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Ficus tinctoria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7B1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3EA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Alchornea trewioides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0E81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0.9</w:t>
            </w:r>
          </w:p>
        </w:tc>
      </w:tr>
      <w:tr w14:paraId="4DCB56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8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626CB5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Ulmus pumila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1D95830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1.0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0955B8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Croton euryphyllus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76E07F2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1.2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50984BF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Cudrania cochinchinensis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159E41B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0.8</w:t>
            </w:r>
          </w:p>
        </w:tc>
      </w:tr>
    </w:tbl>
    <w:p w14:paraId="761F60DE">
      <w:pP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br w:type="page"/>
      </w:r>
    </w:p>
    <w:p w14:paraId="67349F9A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00" w:firstLineChars="500"/>
        <w:jc w:val="left"/>
        <w:textAlignment w:val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To better </w:t>
      </w:r>
      <w:r>
        <w:rPr>
          <w:rFonts w:ascii="Times New Roman" w:hAnsi="Times New Roman" w:eastAsia="宋体" w:cs="Times New Roman"/>
          <w:sz w:val="20"/>
          <w:szCs w:val="20"/>
        </w:rPr>
        <w:t xml:space="preserve">visualize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difference on top 20 </w:t>
      </w:r>
      <w:r>
        <w:rPr>
          <w:rFonts w:ascii="Times New Roman" w:hAnsi="Times New Roman" w:eastAsia="宋体" w:cs="Times New Roman"/>
          <w:sz w:val="20"/>
          <w:szCs w:val="20"/>
        </w:rPr>
        <w:t>dominant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</w:rPr>
        <w:t xml:space="preserve">species importance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at each forest type, please see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Supplementary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 xml:space="preserve">Figure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ascii="Times New Roman" w:hAnsi="Times New Roman" w:eastAsia="宋体" w:cs="Times New Roman"/>
          <w:sz w:val="20"/>
          <w:szCs w:val="20"/>
        </w:rPr>
        <w:t xml:space="preserve"> </w:t>
      </w:r>
    </w:p>
    <w:p w14:paraId="74471B50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0"/>
          <w:szCs w:val="20"/>
          <w:lang w:eastAsia="zh-CN"/>
        </w:rPr>
      </w:pPr>
      <w:bookmarkStart w:id="2" w:name="OLE_LINK3"/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eastAsia="zh-CN"/>
        </w:rPr>
        <w:drawing>
          <wp:inline distT="0" distB="0" distL="114300" distR="114300">
            <wp:extent cx="5958205" cy="2033905"/>
            <wp:effectExtent l="0" t="0" r="635" b="8255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953C">
      <w:pPr>
        <w:spacing w:line="360" w:lineRule="auto"/>
        <w:jc w:val="center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Supplementary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1</w:t>
      </w:r>
      <w:bookmarkEnd w:id="2"/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 xml:space="preserve">.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Difference on top 20 </w:t>
      </w:r>
      <w:r>
        <w:rPr>
          <w:rFonts w:ascii="Times New Roman" w:hAnsi="Times New Roman" w:eastAsia="宋体" w:cs="Times New Roman"/>
          <w:sz w:val="20"/>
          <w:szCs w:val="20"/>
        </w:rPr>
        <w:t>dominant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</w:rPr>
        <w:t xml:space="preserve">species importance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at each forest type.</w:t>
      </w:r>
    </w:p>
    <w:p w14:paraId="40850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ascii="Times New Roman" w:hAnsi="Times New Roman"/>
          <w:b/>
          <w:bCs/>
          <w:sz w:val="24"/>
          <w:highlight w:val="cyan"/>
        </w:rPr>
      </w:pPr>
      <w:r>
        <w:rPr>
          <w:rFonts w:ascii="Times New Roman" w:hAnsi="Times New Roman"/>
          <w:b/>
          <w:bCs/>
          <w:sz w:val="24"/>
        </w:rPr>
        <w:t xml:space="preserve">Appendix </w:t>
      </w:r>
      <w:bookmarkStart w:id="3" w:name="OLE_LINK4"/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 xml:space="preserve">Figure </w:t>
      </w:r>
      <w:r>
        <w:rPr>
          <w:rFonts w:hint="eastAsia" w:ascii="Times New Roman" w:hAnsi="Times New Roman" w:cstheme="minorBidi"/>
          <w:b/>
          <w:bCs/>
          <w:sz w:val="24"/>
          <w:szCs w:val="24"/>
          <w:lang w:val="en-US" w:eastAsia="zh-CN"/>
        </w:rPr>
        <w:t>2</w:t>
      </w:r>
      <w:bookmarkEnd w:id="3"/>
      <w:r>
        <w:rPr>
          <w:rFonts w:hint="eastAsia" w:ascii="Times New Roman" w:hAnsi="Times New Roman"/>
          <w:b/>
          <w:bCs/>
          <w:sz w:val="24"/>
          <w:lang w:val="en-US" w:eastAsia="zh-CN"/>
        </w:rPr>
        <w:t xml:space="preserve"> </w:t>
      </w:r>
    </w:p>
    <w:p w14:paraId="009CCD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 w:firstLineChars="0"/>
        <w:textAlignment w:val="auto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bookmarkStart w:id="4" w:name="OLE_LINK10"/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Further, we performed 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t>Correspondence Analysis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t xml:space="preserve"> (CA)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t xml:space="preserve"> method 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using 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t>the species importance values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data to distinguish this three forest types. </w:t>
      </w:r>
    </w:p>
    <w:bookmarkEnd w:id="4"/>
    <w:p w14:paraId="0B06FFEA">
      <w:pPr>
        <w:widowControl/>
        <w:spacing w:line="480" w:lineRule="auto"/>
        <w:ind w:firstLine="2610" w:firstLineChars="1300"/>
        <w:jc w:val="left"/>
        <w:rPr>
          <w:rFonts w:hint="eastAsia" w:ascii="Times New Roman" w:hAnsi="Times New Roman" w:eastAsia="宋体" w:cs="Times New Roman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123825</wp:posOffset>
            </wp:positionV>
            <wp:extent cx="4229735" cy="3599815"/>
            <wp:effectExtent l="0" t="0" r="6985" b="12065"/>
            <wp:wrapSquare wrapText="bothSides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56ED3">
      <w:pPr>
        <w:widowControl/>
        <w:spacing w:line="480" w:lineRule="auto"/>
        <w:ind w:firstLine="2610" w:firstLineChars="13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Supplementary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eastAsia="宋体" w:cs="Times New Roman"/>
          <w:sz w:val="20"/>
          <w:szCs w:val="20"/>
        </w:rPr>
        <w:t xml:space="preserve">Two-dimensional CA ordination diagram of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plots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. </w:t>
      </w:r>
    </w:p>
    <w:p w14:paraId="6516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 w:firstLineChars="0"/>
        <w:jc w:val="left"/>
        <w:textAlignment w:val="auto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bidi="ar"/>
        </w:rPr>
        <w:t>Supplementary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bidi="ar"/>
        </w:rPr>
        <w:t xml:space="preserve">Figure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showed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the sample plots and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species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can be divided into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three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distinct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forest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types. </w:t>
      </w:r>
    </w:p>
    <w:p w14:paraId="185CF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 w:firstLineChars="0"/>
        <w:jc w:val="left"/>
        <w:textAlignment w:val="auto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</w:p>
    <w:p w14:paraId="10D1B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  </w:t>
      </w:r>
    </w:p>
    <w:p w14:paraId="5C54BC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hint="default" w:ascii="Times New Roman" w:hAnsi="Times New Roman" w:eastAsiaTheme="minorEastAsia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</w:rPr>
        <w:t xml:space="preserve">Appendix </w:t>
      </w:r>
      <w:bookmarkStart w:id="5" w:name="OLE_LINK6"/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>S</w:t>
      </w:r>
      <w:bookmarkStart w:id="6" w:name="OLE_LINK5"/>
      <w:r>
        <w:rPr>
          <w:rFonts w:hint="default" w:ascii="Times New Roman" w:hAnsi="Times New Roman" w:eastAsiaTheme="minorEastAsia" w:cstheme="minorBidi"/>
          <w:b/>
          <w:bCs/>
          <w:sz w:val="24"/>
          <w:szCs w:val="24"/>
        </w:rPr>
        <w:t>upplementary</w:t>
      </w:r>
      <w:r>
        <w:rPr>
          <w:rFonts w:hint="default" w:ascii="Times New Roman" w:hAnsi="Times New Roman" w:eastAsiaTheme="minorEastAsia" w:cstheme="minorBid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Theme="minorEastAsia" w:cstheme="minorBidi"/>
          <w:b/>
          <w:bCs/>
          <w:sz w:val="24"/>
          <w:szCs w:val="24"/>
        </w:rPr>
        <w:t xml:space="preserve">Figure </w:t>
      </w:r>
      <w:r>
        <w:rPr>
          <w:rFonts w:hint="default" w:ascii="Times New Roman" w:hAnsi="Times New Roman" w:cstheme="minorBidi"/>
          <w:b/>
          <w:bCs/>
          <w:sz w:val="24"/>
          <w:szCs w:val="24"/>
          <w:lang w:val="en-US" w:eastAsia="zh-CN"/>
        </w:rPr>
        <w:t>3</w:t>
      </w:r>
      <w:bookmarkEnd w:id="5"/>
    </w:p>
    <w:bookmarkEnd w:id="6"/>
    <w:p w14:paraId="3FC1B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jc w:val="both"/>
        <w:textAlignment w:val="auto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  <w:highlight w:val="none"/>
          <w:lang w:val="en-US" w:eastAsia="zh-CN"/>
        </w:rPr>
        <w:t>M</w:t>
      </w:r>
      <w:r>
        <w:rPr>
          <w:rFonts w:hint="eastAsia" w:ascii="Times New Roman" w:hAnsi="Times New Roman"/>
          <w:sz w:val="20"/>
          <w:szCs w:val="20"/>
          <w:highlight w:val="none"/>
        </w:rPr>
        <w:t>eans of analysis of similarities (ANOSIM; Clarke, 1993)</w:t>
      </w:r>
      <w:r>
        <w:rPr>
          <w:rFonts w:hint="eastAsia" w:ascii="Times New Roman" w:hAnsi="Times New Roman"/>
          <w:sz w:val="20"/>
          <w:szCs w:val="20"/>
          <w:highlight w:val="none"/>
          <w:lang w:val="en-US" w:eastAsia="zh-CN"/>
        </w:rPr>
        <w:t xml:space="preserve"> was performed by</w:t>
      </w:r>
      <w:r>
        <w:rPr>
          <w:rFonts w:hint="eastAsia" w:ascii="Times New Roman" w:hAnsi="Times New Roman"/>
          <w:sz w:val="20"/>
          <w:szCs w:val="20"/>
          <w:highlight w:val="none"/>
        </w:rPr>
        <w:t xml:space="preserve"> Bray</w:t>
      </w:r>
      <w:r>
        <w:rPr>
          <w:rFonts w:hint="eastAsia" w:ascii="Times New Roman" w:hAnsi="Times New Roman"/>
          <w:sz w:val="20"/>
          <w:szCs w:val="20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0"/>
          <w:szCs w:val="20"/>
          <w:highlight w:val="none"/>
        </w:rPr>
        <w:t>Curtis distances analysis</w:t>
      </w:r>
      <w:r>
        <w:rPr>
          <w:rFonts w:hint="eastAsia" w:ascii="Times New Roman" w:hAnsi="Times New Roman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Bidi"/>
          <w:i w:val="0"/>
          <w:iCs w:val="0"/>
          <w:caps w:val="0"/>
          <w:color w:val="auto"/>
          <w:spacing w:val="0"/>
          <w:sz w:val="20"/>
          <w:szCs w:val="20"/>
          <w:highlight w:val="none"/>
          <w:shd w:val="clear" w:fill="auto"/>
          <w:lang w:bidi="ar"/>
        </w:rPr>
        <w:t xml:space="preserve">to test whether there is a significant difference between </w:t>
      </w:r>
      <w:r>
        <w:rPr>
          <w:rFonts w:hint="eastAsia" w:ascii="Times New Roman" w:hAnsi="Times New Roman" w:eastAsiaTheme="minorEastAsia" w:cstheme="minorBidi"/>
          <w:i w:val="0"/>
          <w:iCs w:val="0"/>
          <w:caps w:val="0"/>
          <w:spacing w:val="0"/>
          <w:sz w:val="20"/>
          <w:szCs w:val="20"/>
          <w:highlight w:val="none"/>
          <w:shd w:val="clear"/>
          <w:lang w:bidi="ar"/>
        </w:rPr>
        <w:t>two</w:t>
      </w:r>
      <w:r>
        <w:rPr>
          <w:rFonts w:hint="eastAsia" w:ascii="Times New Roman" w:hAnsi="Times New Roman" w:cstheme="minorBidi"/>
          <w:i w:val="0"/>
          <w:iCs w:val="0"/>
          <w:caps w:val="0"/>
          <w:spacing w:val="0"/>
          <w:sz w:val="20"/>
          <w:szCs w:val="20"/>
          <w:highlight w:val="none"/>
          <w:shd w:val="clear"/>
          <w:lang w:val="en-US" w:eastAsia="zh-CN" w:bidi="ar"/>
        </w:rPr>
        <w:t xml:space="preserve"> </w:t>
      </w:r>
      <w:r>
        <w:rPr>
          <w:rFonts w:hint="eastAsia" w:ascii="Times New Roman" w:hAnsi="Times New Roman" w:eastAsiaTheme="minorEastAsia" w:cstheme="minorBidi"/>
          <w:i w:val="0"/>
          <w:iCs w:val="0"/>
          <w:caps w:val="0"/>
          <w:spacing w:val="0"/>
          <w:sz w:val="20"/>
          <w:szCs w:val="20"/>
          <w:highlight w:val="none"/>
          <w:shd w:val="clear"/>
          <w:lang w:bidi="ar"/>
        </w:rPr>
        <w:t>groups of sampling units</w:t>
      </w:r>
      <w:r>
        <w:rPr>
          <w:rFonts w:hint="eastAsia" w:ascii="Times New Roman" w:hAnsi="Times New Roman" w:cstheme="minorBidi"/>
          <w:i w:val="0"/>
          <w:iCs w:val="0"/>
          <w:caps w:val="0"/>
          <w:spacing w:val="0"/>
          <w:sz w:val="20"/>
          <w:szCs w:val="20"/>
          <w:highlight w:val="none"/>
          <w:shd w:val="clear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It</w:t>
      </w:r>
      <w:r>
        <w:rPr>
          <w:rFonts w:ascii="Times New Roman" w:hAnsi="Times New Roman" w:eastAsia="宋体" w:cs="Times New Roman"/>
          <w:sz w:val="20"/>
          <w:szCs w:val="20"/>
        </w:rPr>
        <w:t xml:space="preserve"> is a robust non-parametric hypothesis for testing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</w:rPr>
        <w:t>differences in resemblances among groups of sampl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es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</w:rPr>
        <w:t xml:space="preserve"> (Somerfield et al., 2021)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. E</w:t>
      </w:r>
      <w:r>
        <w:rPr>
          <w:rFonts w:ascii="Times New Roman" w:hAnsi="Times New Roman" w:eastAsia="宋体" w:cs="Times New Roman"/>
          <w:sz w:val="20"/>
          <w:szCs w:val="20"/>
        </w:rPr>
        <w:t>ach test in ANOSIM produces an R-statistic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by </w:t>
      </w:r>
      <w:r>
        <w:rPr>
          <w:rFonts w:ascii="Times New Roman" w:hAnsi="Times New Roman" w:eastAsia="宋体" w:cs="Times New Roman"/>
          <w:sz w:val="20"/>
          <w:szCs w:val="20"/>
        </w:rPr>
        <w:t>calculat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ing </w:t>
      </w:r>
      <w:r>
        <w:rPr>
          <w:rFonts w:ascii="Times New Roman" w:hAnsi="Times New Roman" w:eastAsia="宋体" w:cs="Times New Roman"/>
          <w:sz w:val="20"/>
          <w:szCs w:val="20"/>
        </w:rPr>
        <w:t>relating the mean difference in ranks between and within groups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0"/>
          <w:szCs w:val="20"/>
        </w:rPr>
        <w:t>R-statistic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value distributes from </w:t>
      </w:r>
      <w:r>
        <w:rPr>
          <w:rFonts w:ascii="Times New Roman" w:hAnsi="Times New Roman" w:eastAsia="宋体" w:cs="Times New Roman"/>
          <w:sz w:val="20"/>
          <w:szCs w:val="20"/>
        </w:rPr>
        <w:t>−1 to +1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, </w:t>
      </w:r>
      <w:r>
        <w:rPr>
          <w:rFonts w:ascii="Times New Roman" w:hAnsi="Times New Roman" w:eastAsia="宋体" w:cs="Times New Roman"/>
          <w:sz w:val="20"/>
          <w:szCs w:val="20"/>
        </w:rPr>
        <w:t xml:space="preserve">values close to 0 and negative reveal similarity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between groups</w:t>
      </w:r>
      <w:r>
        <w:rPr>
          <w:rFonts w:ascii="Times New Roman" w:hAnsi="Times New Roman" w:eastAsia="宋体" w:cs="Times New Roman"/>
          <w:sz w:val="20"/>
          <w:szCs w:val="20"/>
        </w:rPr>
        <w:t>, while values close +1 reveal a strong dissimilarity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between</w:t>
      </w:r>
      <w:r>
        <w:rPr>
          <w:rFonts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them </w:t>
      </w:r>
      <w:r>
        <w:rPr>
          <w:rFonts w:ascii="Times New Roman" w:hAnsi="Times New Roman" w:eastAsia="宋体" w:cs="Times New Roman"/>
          <w:sz w:val="20"/>
          <w:szCs w:val="20"/>
        </w:rPr>
        <w:t>(Clarke and Warwick 2001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;</w:t>
      </w:r>
      <w:r>
        <w:rPr>
          <w:rFonts w:ascii="Times New Roman" w:hAnsi="Times New Roman" w:eastAsia="宋体" w:cs="Times New Roman"/>
          <w:sz w:val="20"/>
          <w:szCs w:val="20"/>
        </w:rPr>
        <w:t xml:space="preserve"> Qureshi et al. 2019)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0"/>
          <w:szCs w:val="20"/>
        </w:rPr>
        <w:t xml:space="preserve">All analyses were undertaken using the package ‘vegan’ version 2.0.6 (Oksanen et al., 2013) for the R software, version </w:t>
      </w:r>
      <w:r>
        <w:rPr>
          <w:rFonts w:hint="eastAsia" w:ascii="Times New Roman" w:hAnsi="Times New Roman" w:eastAsia="宋体" w:cs="Times New Roman"/>
          <w:sz w:val="20"/>
          <w:szCs w:val="20"/>
        </w:rPr>
        <w:t>4.0.2</w:t>
      </w:r>
      <w:r>
        <w:rPr>
          <w:rFonts w:ascii="Times New Roman" w:hAnsi="Times New Roman" w:eastAsia="宋体" w:cs="Times New Roman"/>
          <w:sz w:val="20"/>
          <w:szCs w:val="20"/>
        </w:rPr>
        <w:t xml:space="preserve"> (R Core Team, 2013).</w:t>
      </w:r>
    </w:p>
    <w:p w14:paraId="58CA0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jc w:val="both"/>
        <w:textAlignment w:val="auto"/>
        <w:rPr>
          <w:rFonts w:hint="eastAsia" w:ascii="Times New Roman" w:hAnsi="Times New Roman" w:eastAsia="宋体" w:cs="Times New Roman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drawing>
          <wp:inline distT="0" distB="0" distL="114300" distR="114300">
            <wp:extent cx="5937885" cy="3843020"/>
            <wp:effectExtent l="0" t="0" r="5715" b="12700"/>
            <wp:docPr id="3" name="图片 3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S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B6700">
      <w:pPr>
        <w:spacing w:line="480" w:lineRule="auto"/>
        <w:ind w:firstLine="2209" w:firstLineChars="11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Supplementary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</w:rPr>
        <w:t xml:space="preserve">Analysis of </w:t>
      </w:r>
      <w:r>
        <w:rPr>
          <w:rFonts w:hint="eastAsia" w:ascii="Times New Roman" w:hAnsi="Times New Roman" w:eastAsia="宋体" w:cs="Times New Roman"/>
          <w:sz w:val="20"/>
          <w:szCs w:val="20"/>
        </w:rPr>
        <w:t>s</w:t>
      </w:r>
      <w:r>
        <w:rPr>
          <w:rFonts w:ascii="Times New Roman" w:hAnsi="Times New Roman" w:eastAsia="宋体" w:cs="Times New Roman"/>
          <w:sz w:val="20"/>
          <w:szCs w:val="20"/>
        </w:rPr>
        <w:t>imilarities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between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different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forest types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. </w:t>
      </w:r>
    </w:p>
    <w:p w14:paraId="463A5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textAlignment w:val="auto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bookmarkStart w:id="7" w:name="OLE_LINK17"/>
      <w:bookmarkStart w:id="8" w:name="OLE_LINK16"/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Supplementary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Figure</w:t>
      </w:r>
      <w:bookmarkEnd w:id="7"/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3</w:t>
      </w:r>
      <w:bookmarkEnd w:id="8"/>
      <w:r>
        <w:rPr>
          <w:rFonts w:ascii="Times New Roman" w:hAnsi="Times New Roman" w:eastAsia="宋体" w:cs="Times New Roman"/>
          <w:sz w:val="20"/>
          <w:szCs w:val="20"/>
        </w:rPr>
        <w:t xml:space="preserve"> clearly revealed signif</w:t>
      </w:r>
      <w:r>
        <w:rPr>
          <w:rFonts w:hint="eastAsia" w:ascii="Times New Roman" w:hAnsi="Times New Roman" w:eastAsia="宋体" w:cs="Times New Roman"/>
          <w:sz w:val="20"/>
          <w:szCs w:val="20"/>
        </w:rPr>
        <w:t>i</w:t>
      </w:r>
      <w:r>
        <w:rPr>
          <w:rFonts w:ascii="Times New Roman" w:hAnsi="Times New Roman" w:eastAsia="宋体" w:cs="Times New Roman"/>
          <w:sz w:val="20"/>
          <w:szCs w:val="20"/>
        </w:rPr>
        <w:t>cant dif</w:t>
      </w:r>
      <w:r>
        <w:rPr>
          <w:rFonts w:hint="eastAsia" w:ascii="Times New Roman" w:hAnsi="Times New Roman" w:eastAsia="宋体" w:cs="Times New Roman"/>
          <w:sz w:val="20"/>
          <w:szCs w:val="20"/>
        </w:rPr>
        <w:t>f</w:t>
      </w:r>
      <w:r>
        <w:rPr>
          <w:rFonts w:ascii="Times New Roman" w:hAnsi="Times New Roman" w:eastAsia="宋体" w:cs="Times New Roman"/>
          <w:sz w:val="20"/>
          <w:szCs w:val="20"/>
        </w:rPr>
        <w:t>erence in species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</w:rPr>
        <w:t xml:space="preserve">composition between all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forest types </w:t>
      </w:r>
      <w:r>
        <w:rPr>
          <w:rFonts w:ascii="Times New Roman" w:hAnsi="Times New Roman" w:eastAsia="宋体" w:cs="Times New Roman"/>
          <w:sz w:val="20"/>
          <w:szCs w:val="20"/>
        </w:rPr>
        <w:t>(</w:t>
      </w:r>
      <w:r>
        <w:rPr>
          <w:rFonts w:ascii="Times New Roman" w:hAnsi="Times New Roman" w:eastAsia="宋体" w:cs="Times New Roman"/>
          <w:i/>
          <w:iCs/>
          <w:sz w:val="20"/>
          <w:szCs w:val="20"/>
        </w:rPr>
        <w:t>R</w:t>
      </w:r>
      <w:r>
        <w:rPr>
          <w:rFonts w:ascii="Times New Roman" w:hAnsi="Times New Roman" w:eastAsia="宋体" w:cs="Times New Roman"/>
          <w:sz w:val="20"/>
          <w:szCs w:val="20"/>
        </w:rPr>
        <w:t>= 0.</w:t>
      </w:r>
      <w:r>
        <w:rPr>
          <w:rFonts w:hint="eastAsia" w:ascii="Times New Roman" w:hAnsi="Times New Roman" w:eastAsia="宋体" w:cs="Times New Roman"/>
          <w:sz w:val="20"/>
          <w:szCs w:val="20"/>
        </w:rPr>
        <w:t>968</w:t>
      </w:r>
      <w:r>
        <w:rPr>
          <w:rFonts w:ascii="Times New Roman" w:hAnsi="Times New Roman" w:eastAsia="宋体" w:cs="Times New Roman"/>
          <w:sz w:val="20"/>
          <w:szCs w:val="20"/>
        </w:rPr>
        <w:t xml:space="preserve">, </w:t>
      </w:r>
      <w:r>
        <w:rPr>
          <w:rFonts w:ascii="Times New Roman" w:hAnsi="Times New Roman" w:eastAsia="宋体" w:cs="Times New Roman"/>
          <w:i/>
          <w:iCs/>
          <w:sz w:val="20"/>
          <w:szCs w:val="20"/>
        </w:rPr>
        <w:t>p</w:t>
      </w:r>
      <w:r>
        <w:rPr>
          <w:rFonts w:ascii="Times New Roman" w:hAnsi="Times New Roman" w:eastAsia="宋体" w:cs="Times New Roman"/>
          <w:sz w:val="20"/>
          <w:szCs w:val="20"/>
        </w:rPr>
        <w:t xml:space="preserve"> = 0.00</w:t>
      </w:r>
      <w:r>
        <w:rPr>
          <w:rFonts w:hint="eastAsia" w:ascii="Times New Roman" w:hAnsi="Times New Roman" w:eastAsia="宋体" w:cs="Times New Roman"/>
          <w:sz w:val="20"/>
          <w:szCs w:val="20"/>
        </w:rPr>
        <w:t>1</w:t>
      </w:r>
      <w:r>
        <w:rPr>
          <w:rFonts w:ascii="Times New Roman" w:hAnsi="Times New Roman" w:eastAsia="宋体" w:cs="Times New Roman"/>
          <w:sz w:val="20"/>
          <w:szCs w:val="20"/>
        </w:rPr>
        <w:t>) (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Supplementary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Figure</w:t>
      </w:r>
      <w:r>
        <w:rPr>
          <w:rFonts w:hint="eastAsia" w:ascii="Times New Roman" w:hAnsi="Times New Roman" w:eastAsia="宋体" w:cs="Times New Roman"/>
          <w:sz w:val="20"/>
          <w:szCs w:val="20"/>
        </w:rPr>
        <w:t>1A</w:t>
      </w:r>
      <w:r>
        <w:rPr>
          <w:rFonts w:ascii="Times New Roman" w:hAnsi="Times New Roman" w:eastAsia="宋体" w:cs="Times New Roman"/>
          <w:sz w:val="20"/>
          <w:szCs w:val="20"/>
        </w:rPr>
        <w:t>)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and </w:t>
      </w:r>
      <w:r>
        <w:rPr>
          <w:rFonts w:ascii="Times New Roman" w:hAnsi="Times New Roman" w:eastAsia="宋体" w:cs="Times New Roman"/>
          <w:sz w:val="20"/>
          <w:szCs w:val="20"/>
        </w:rPr>
        <w:t>pair-wise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forest types </w:t>
      </w:r>
      <w:r>
        <w:rPr>
          <w:rFonts w:ascii="Times New Roman" w:hAnsi="Times New Roman" w:eastAsia="宋体" w:cs="Times New Roman"/>
          <w:sz w:val="20"/>
          <w:szCs w:val="20"/>
        </w:rPr>
        <w:t>(</w:t>
      </w:r>
      <w:r>
        <w:rPr>
          <w:rFonts w:ascii="Times New Roman" w:hAnsi="Times New Roman" w:eastAsia="宋体" w:cs="Times New Roman"/>
          <w:i/>
          <w:iCs/>
          <w:sz w:val="20"/>
          <w:szCs w:val="20"/>
        </w:rPr>
        <w:t>p</w:t>
      </w:r>
      <w:r>
        <w:rPr>
          <w:rFonts w:ascii="Times New Roman" w:hAnsi="Times New Roman" w:eastAsia="宋体" w:cs="Times New Roman"/>
          <w:sz w:val="20"/>
          <w:szCs w:val="20"/>
        </w:rPr>
        <w:t xml:space="preserve"> = 0.00</w:t>
      </w:r>
      <w:r>
        <w:rPr>
          <w:rFonts w:hint="eastAsia" w:ascii="Times New Roman" w:hAnsi="Times New Roman" w:eastAsia="宋体" w:cs="Times New Roman"/>
          <w:sz w:val="20"/>
          <w:szCs w:val="20"/>
        </w:rPr>
        <w:t>1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=0.982, </w:t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=0.998 and </w:t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=0.994</w:t>
      </w:r>
      <w:r>
        <w:rPr>
          <w:rFonts w:ascii="Times New Roman" w:hAnsi="Times New Roman" w:eastAsia="宋体" w:cs="Times New Roman"/>
          <w:sz w:val="20"/>
          <w:szCs w:val="20"/>
        </w:rPr>
        <w:t>) between groups (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Supplementary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 xml:space="preserve">Figure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0"/>
          <w:szCs w:val="20"/>
        </w:rPr>
        <w:t>B, C, D</w:t>
      </w:r>
      <w:r>
        <w:rPr>
          <w:rFonts w:ascii="Times New Roman" w:hAnsi="Times New Roman" w:eastAsia="宋体" w:cs="Times New Roman"/>
          <w:sz w:val="20"/>
          <w:szCs w:val="20"/>
        </w:rPr>
        <w:t>)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. </w:t>
      </w:r>
    </w:p>
    <w:p w14:paraId="0ABD1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ascii="Times New Roman" w:hAnsi="Times New Roman"/>
          <w:b/>
          <w:bCs/>
          <w:sz w:val="24"/>
        </w:rPr>
      </w:pPr>
      <w:bookmarkStart w:id="9" w:name="OLE_LINK8"/>
    </w:p>
    <w:p w14:paraId="23845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ascii="Times New Roman" w:hAnsi="Times New Roman"/>
          <w:b/>
          <w:bCs/>
          <w:sz w:val="24"/>
        </w:rPr>
      </w:pPr>
    </w:p>
    <w:p w14:paraId="3FA75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hint="default" w:ascii="Times New Roma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</w:rPr>
        <w:t>Appendix</w:t>
      </w:r>
      <w:bookmarkStart w:id="10" w:name="OLE_LINK7"/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 xml:space="preserve">Figure </w:t>
      </w:r>
      <w:bookmarkEnd w:id="10"/>
      <w:r>
        <w:rPr>
          <w:rFonts w:hint="eastAsia" w:ascii="Times New Roman" w:hAnsi="Times New Roman" w:cstheme="minorBidi"/>
          <w:b/>
          <w:bCs/>
          <w:sz w:val="24"/>
          <w:szCs w:val="24"/>
          <w:lang w:val="en-US" w:eastAsia="zh-CN"/>
        </w:rPr>
        <w:t>4</w:t>
      </w:r>
    </w:p>
    <w:bookmarkEnd w:id="9"/>
    <w:p w14:paraId="4D1C3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11" w:name="OLE_LINK9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We applied 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 xml:space="preserve">Redundancy analysis (RDA) based on environmental data matrix and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traits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 xml:space="preserve"> matrix for sampling scale of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2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>0m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>×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2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 xml:space="preserve">0m. </w:t>
      </w:r>
      <w:bookmarkEnd w:id="11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The results showed five CWM</w:t>
      </w:r>
      <w:r>
        <w:rPr>
          <w:rFonts w:hint="eastAsia" w:ascii="Times New Roman" w:hAnsi="Times New Roman" w:eastAsia="宋体" w:cs="Times New Roman"/>
          <w:sz w:val="20"/>
          <w:szCs w:val="20"/>
          <w:vertAlign w:val="subscript"/>
          <w:lang w:val="en-US" w:eastAsia="zh-CN" w:bidi="ar"/>
        </w:rPr>
        <w:t xml:space="preserve">traits 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>explained by environmental variables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were 34.75% and 21.48% 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>on the basis of the first two ordination axes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(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Supplementary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Figure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4a and b). A total of 12 environmental factors, only soil Ca and soil thickness were observed no significant effect on five CWM</w:t>
      </w:r>
      <w:r>
        <w:rPr>
          <w:rFonts w:hint="eastAsia" w:ascii="Times New Roman" w:hAnsi="Times New Roman" w:eastAsia="宋体" w:cs="Times New Roman"/>
          <w:sz w:val="20"/>
          <w:szCs w:val="20"/>
          <w:vertAlign w:val="subscript"/>
          <w:lang w:val="en-US" w:eastAsia="zh-CN" w:bidi="ar"/>
        </w:rPr>
        <w:t>traits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in the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Supplementary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</w:rPr>
        <w:t>Figure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4 (a) and (b) (permutation test 999 times using "envfit" function in R).</w:t>
      </w:r>
    </w:p>
    <w:p w14:paraId="5974B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lang w:bidi="ar"/>
        </w:rPr>
      </w:pPr>
      <w:r>
        <w:rPr>
          <w:rFonts w:hint="eastAsia" w:ascii="Times New Roman" w:hAnsi="Times New Roman" w:eastAsia="宋体" w:cs="Times New Roman"/>
          <w:sz w:val="20"/>
          <w:szCs w:val="20"/>
          <w:lang w:eastAsia="zh-CN" w:bidi="ar"/>
        </w:rPr>
        <w:drawing>
          <wp:inline distT="0" distB="0" distL="114300" distR="114300">
            <wp:extent cx="3078480" cy="3205480"/>
            <wp:effectExtent l="0" t="0" r="0" b="10160"/>
            <wp:docPr id="7" name="图片 7" descr="C:/Users/13799/Desktop/图片9.tif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3799/Desktop/图片9.tif图片9"/>
                    <pic:cNvPicPr>
                      <a:picLocks noChangeAspect="1"/>
                    </pic:cNvPicPr>
                  </pic:nvPicPr>
                  <pic:blipFill>
                    <a:blip r:embed="rId9"/>
                    <a:srcRect l="82" r="82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lang w:val="en-US" w:eastAsia="zh-CN"/>
        </w:rPr>
        <w:drawing>
          <wp:inline distT="0" distB="0" distL="114300" distR="114300">
            <wp:extent cx="3167380" cy="3167380"/>
            <wp:effectExtent l="0" t="0" r="2540" b="2540"/>
            <wp:docPr id="1" name="图片 1" descr="C:/Users/13799/Desktop/图片10.tif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13799/Desktop/图片10.tif图片10"/>
                    <pic:cNvPicPr>
                      <a:picLocks noChangeAspect="1"/>
                    </pic:cNvPicPr>
                  </pic:nvPicPr>
                  <pic:blipFill>
                    <a:blip r:embed="rId10"/>
                    <a:srcRect t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B9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textAlignment w:val="auto"/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</w:pPr>
      <w:bookmarkStart w:id="12" w:name="OLE_LINK11"/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bidi="ar"/>
        </w:rPr>
        <w:t>Figure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 w:bidi="ar"/>
        </w:rPr>
        <w:t xml:space="preserve"> 4.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The relationship between 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 xml:space="preserve">environmental variables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and CWM</w:t>
      </w:r>
      <w:r>
        <w:rPr>
          <w:rFonts w:hint="eastAsia" w:ascii="Times New Roman" w:hAnsi="Times New Roman" w:eastAsia="宋体" w:cs="Times New Roman"/>
          <w:sz w:val="20"/>
          <w:szCs w:val="20"/>
          <w:vertAlign w:val="subscript"/>
          <w:lang w:val="en-US" w:eastAsia="zh-CN" w:bidi="ar"/>
        </w:rPr>
        <w:t>traits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across three forest types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 xml:space="preserve"> </w:t>
      </w:r>
      <w:bookmarkStart w:id="13" w:name="_Hlk90968977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by 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>Redundancy</w:t>
      </w:r>
      <w:bookmarkEnd w:id="13"/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 xml:space="preserve"> analysis RDA ordination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 xml:space="preserve">(a) and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the relationship between terrain 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>variables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an</w:t>
      </w:r>
      <w:bookmarkStart w:id="20" w:name="_GoBack"/>
      <w:bookmarkEnd w:id="20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d CWM</w:t>
      </w:r>
      <w:r>
        <w:rPr>
          <w:rFonts w:hint="eastAsia" w:ascii="Times New Roman" w:hAnsi="Times New Roman" w:eastAsia="宋体" w:cs="Times New Roman"/>
          <w:sz w:val="20"/>
          <w:szCs w:val="20"/>
          <w:vertAlign w:val="subscript"/>
          <w:lang w:val="en-US" w:eastAsia="zh-CN" w:bidi="ar"/>
        </w:rPr>
        <w:t>traits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across three forest types by 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>Redundancy analysis RDA ordination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. </w:t>
      </w:r>
      <w:bookmarkStart w:id="14" w:name="OLE_LINK18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Notice:</w:t>
      </w:r>
      <w:bookmarkEnd w:id="14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SWC, soil water content; ST, soil thickness; TN, total nitrogen; AN, available nitrogen; AP, available phosphorus; Ca, water-soluble calcium; CO, canopy openness; LA, leaf area; SLA, specific leaf area; LDMC, leaf dry matter content; LT, leaf thickness; WD, wood density; CWM, community-weighted mean; </w:t>
      </w:r>
      <w:bookmarkStart w:id="15" w:name="OLE_LINK19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Ele, Elevation; BRR, rock-bareness ratio.  </w:t>
      </w:r>
    </w:p>
    <w:bookmarkEnd w:id="12"/>
    <w:bookmarkEnd w:id="15"/>
    <w:p w14:paraId="17579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ascii="Times New Roman" w:hAnsi="Times New Roman"/>
          <w:b/>
          <w:bCs/>
          <w:sz w:val="24"/>
        </w:rPr>
      </w:pPr>
    </w:p>
    <w:p w14:paraId="7FFF4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ascii="Times New Roman" w:hAnsi="Times New Roman"/>
          <w:b/>
          <w:bCs/>
          <w:sz w:val="24"/>
        </w:rPr>
      </w:pPr>
    </w:p>
    <w:p w14:paraId="46E5E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ascii="Times New Roman" w:hAnsi="Times New Roman"/>
          <w:b/>
          <w:bCs/>
          <w:sz w:val="24"/>
        </w:rPr>
      </w:pPr>
    </w:p>
    <w:p w14:paraId="09E20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80" w:lineRule="auto"/>
        <w:jc w:val="left"/>
        <w:textAlignment w:val="auto"/>
        <w:rPr>
          <w:rFonts w:hint="eastAsia" w:ascii="Times New Roman" w:hAnsi="Times New Roman" w:cstheme="minorBidi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bCs/>
          <w:sz w:val="24"/>
        </w:rPr>
        <w:t xml:space="preserve">Appendix 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Theme="minorEastAsia" w:cstheme="minorBidi"/>
          <w:b/>
          <w:bCs/>
          <w:sz w:val="24"/>
          <w:szCs w:val="24"/>
        </w:rPr>
        <w:t xml:space="preserve">Figure </w:t>
      </w:r>
      <w:r>
        <w:rPr>
          <w:rFonts w:hint="eastAsia" w:ascii="Times New Roman" w:hAnsi="Times New Roman" w:cstheme="minorBidi"/>
          <w:b/>
          <w:bCs/>
          <w:sz w:val="24"/>
          <w:szCs w:val="24"/>
          <w:lang w:val="en-US" w:eastAsia="zh-CN"/>
        </w:rPr>
        <w:t>5</w:t>
      </w:r>
    </w:p>
    <w:p w14:paraId="64DF6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textAlignment w:val="auto"/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We applied </w:t>
      </w:r>
      <w:bookmarkStart w:id="16" w:name="OLE_LINK14"/>
      <w:bookmarkStart w:id="17" w:name="OLE_LINK12"/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ar"/>
        </w:rPr>
        <w:t>Canonical Correspondence 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ar"/>
        </w:rPr>
        <w:t>nalysis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(CCA)</w:t>
      </w:r>
      <w:bookmarkEnd w:id="16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</w:t>
      </w:r>
      <w:bookmarkEnd w:id="17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with permutation test 999 times using "envfit" function in R based on environmental data matrix and traits matrix for sampling scale of 20m 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>×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20m in three forest types. We </w:t>
      </w:r>
      <w:r>
        <w:rPr>
          <w:rFonts w:hint="default" w:ascii="Times New Roman" w:hAnsi="Times New Roman" w:eastAsia="宋体" w:cs="Times New Roman"/>
          <w:sz w:val="20"/>
          <w:szCs w:val="20"/>
          <w:lang w:val="en-GB" w:eastAsia="en-GB" w:bidi="ar"/>
        </w:rPr>
        <w:t xml:space="preserve">found that SWC, AP, AN,CO and Slope </w:t>
      </w:r>
      <w:r>
        <w:rPr>
          <w:rFonts w:hint="default" w:ascii="Times New Roman" w:hAnsi="Times New Roman" w:eastAsia="宋体" w:cs="Times New Roman"/>
          <w:sz w:val="20"/>
          <w:szCs w:val="20"/>
          <w:shd w:val="clear"/>
          <w:lang w:val="en-GB" w:eastAsia="en-GB" w:bidi="ar"/>
        </w:rPr>
        <w:t>significantly influenced</w:t>
      </w:r>
      <w:r>
        <w:rPr>
          <w:rFonts w:hint="default" w:ascii="Times New Roman" w:hAnsi="Times New Roman" w:eastAsia="宋体" w:cs="Times New Roman"/>
          <w:sz w:val="20"/>
          <w:szCs w:val="20"/>
          <w:lang w:val="en-GB" w:eastAsia="en-GB" w:bidi="ar"/>
        </w:rPr>
        <w:t xml:space="preserve"> five CWM</w:t>
      </w:r>
      <w:r>
        <w:rPr>
          <w:rFonts w:hint="default" w:ascii="Times New Roman" w:hAnsi="Times New Roman" w:eastAsia="宋体" w:cs="Times New Roman"/>
          <w:sz w:val="20"/>
          <w:szCs w:val="20"/>
          <w:vertAlign w:val="subscript"/>
          <w:lang w:val="en-GB" w:eastAsia="en-GB" w:bidi="ar"/>
        </w:rPr>
        <w:t>traits</w:t>
      </w:r>
      <w:r>
        <w:rPr>
          <w:rFonts w:hint="default" w:ascii="Times New Roman" w:hAnsi="Times New Roman" w:eastAsia="宋体" w:cs="Times New Roman"/>
          <w:sz w:val="20"/>
          <w:szCs w:val="20"/>
          <w:vertAlign w:val="baseline"/>
          <w:lang w:val="en-GB" w:eastAsia="en-GB" w:bidi="ar"/>
        </w:rPr>
        <w:t xml:space="preserve"> in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GB" w:eastAsia="en-GB" w:bidi="ar"/>
        </w:rPr>
        <w:t xml:space="preserve">deciduous forests while SWC, TN, AP, BRR and Slope had a </w:t>
      </w:r>
      <w:r>
        <w:rPr>
          <w:rFonts w:hint="default" w:ascii="Times New Roman" w:hAnsi="Times New Roman" w:eastAsia="宋体" w:cs="Times New Roman"/>
          <w:sz w:val="20"/>
          <w:szCs w:val="20"/>
          <w:lang w:val="en-GB" w:eastAsia="en-GB" w:bidi="ar"/>
        </w:rPr>
        <w:t>strong impact on these five CWM</w:t>
      </w:r>
      <w:r>
        <w:rPr>
          <w:rFonts w:hint="default" w:ascii="Times New Roman" w:hAnsi="Times New Roman" w:eastAsia="宋体" w:cs="Times New Roman"/>
          <w:sz w:val="20"/>
          <w:szCs w:val="20"/>
          <w:vertAlign w:val="subscript"/>
          <w:lang w:val="en-GB" w:eastAsia="en-GB" w:bidi="ar"/>
        </w:rPr>
        <w:t>traits</w:t>
      </w:r>
      <w:r>
        <w:rPr>
          <w:rFonts w:hint="default" w:ascii="Times New Roman" w:hAnsi="Times New Roman" w:eastAsia="宋体" w:cs="Times New Roman"/>
          <w:sz w:val="20"/>
          <w:szCs w:val="20"/>
          <w:lang w:val="en-GB" w:eastAsia="en-GB" w:bidi="ar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szCs w:val="20"/>
          <w:vertAlign w:val="baseline"/>
          <w:lang w:val="en-GB" w:eastAsia="en-GB" w:bidi="ar"/>
        </w:rPr>
        <w:t xml:space="preserve">in 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GB" w:eastAsia="en-GB" w:bidi="ar"/>
        </w:rPr>
        <w:t>evergreen forests</w:t>
      </w:r>
      <w:r>
        <w:rPr>
          <w:rFonts w:hint="default" w:ascii="Times New Roman" w:hAnsi="Times New Roman" w:eastAsia="宋体" w:cs="Times New Roman"/>
          <w:sz w:val="20"/>
          <w:szCs w:val="20"/>
          <w:lang w:val="en-GB" w:eastAsia="en-GB" w:bidi="ar"/>
        </w:rPr>
        <w:t xml:space="preserve">,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and CO, Slope and Elevation played an important role on mixed forests.</w:t>
      </w:r>
    </w:p>
    <w:p w14:paraId="3B34B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textAlignment w:val="auto"/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drawing>
          <wp:inline distT="0" distB="0" distL="114300" distR="114300">
            <wp:extent cx="6628765" cy="2326005"/>
            <wp:effectExtent l="0" t="0" r="635" b="5715"/>
            <wp:docPr id="5" name="图片 5" descr="未标题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标题-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B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7"/>
        <w:textAlignment w:val="auto"/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</w:pPr>
      <w:bookmarkStart w:id="18" w:name="OLE_LINK13"/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bidi="ar"/>
        </w:rPr>
        <w:t>Figure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 w:bidi="ar"/>
        </w:rPr>
        <w:t xml:space="preserve"> 5.</w:t>
      </w:r>
      <w:bookmarkEnd w:id="18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</w:t>
      </w:r>
      <w:bookmarkStart w:id="19" w:name="OLE_LINK15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The relationship between 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 xml:space="preserve">environmental variables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and CWM</w:t>
      </w:r>
      <w:r>
        <w:rPr>
          <w:rFonts w:hint="eastAsia" w:ascii="Times New Roman" w:hAnsi="Times New Roman" w:eastAsia="宋体" w:cs="Times New Roman"/>
          <w:sz w:val="20"/>
          <w:szCs w:val="20"/>
          <w:vertAlign w:val="subscript"/>
          <w:lang w:val="en-US" w:eastAsia="zh-CN" w:bidi="ar"/>
        </w:rPr>
        <w:t>traits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in three forest types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by 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ar"/>
        </w:rPr>
        <w:t>Canonical Correspondence 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ar"/>
        </w:rPr>
        <w:t>nalysis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>CC</w:t>
      </w:r>
      <w:r>
        <w:rPr>
          <w:rFonts w:ascii="Times New Roman" w:hAnsi="Times New Roman" w:eastAsia="宋体" w:cs="Times New Roman"/>
          <w:sz w:val="20"/>
          <w:szCs w:val="20"/>
          <w:lang w:bidi="ar"/>
        </w:rPr>
        <w:t>A</w:t>
      </w:r>
      <w:r>
        <w:rPr>
          <w:rFonts w:hint="eastAsia" w:ascii="Times New Roman" w:hAnsi="Times New Roman" w:eastAsia="宋体" w:cs="Times New Roman"/>
          <w:sz w:val="20"/>
          <w:szCs w:val="20"/>
          <w:lang w:bidi="ar"/>
        </w:rPr>
        <w:t xml:space="preserve"> ordination</w:t>
      </w:r>
      <w:bookmarkEnd w:id="19"/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 </w:t>
      </w:r>
      <w:r>
        <w:rPr>
          <w:rFonts w:ascii="Times New Roman" w:hAnsi="Times New Roman"/>
          <w:sz w:val="18"/>
          <w:szCs w:val="18"/>
        </w:rPr>
        <w:t>(*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˂0.05; **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˂0.01; ***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˂0.001)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"/>
        </w:rPr>
        <w:t xml:space="preserve">Notice: SWC, soil water content; ST, soil thickness; TN, total nitrogen; AN, available nitrogen; AP, available phosphorus; Ca, water-soluble calcium; CO, canopy openness; Ele, Elevation; BRR, rock-bareness ratio.  </w:t>
      </w:r>
    </w:p>
    <w:p w14:paraId="2CFF793D">
      <w:pPr>
        <w:widowControl/>
        <w:spacing w:line="48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038A7764">
      <w:pPr>
        <w:widowControl/>
        <w:spacing w:line="48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0EB6DC76">
      <w:pPr>
        <w:widowControl/>
        <w:spacing w:line="48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41978557">
      <w:pPr>
        <w:widowControl/>
        <w:spacing w:line="48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422EEFD4">
      <w:pPr>
        <w:widowControl/>
        <w:spacing w:line="48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136FA449">
      <w:pPr>
        <w:widowControl/>
        <w:spacing w:line="48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52779B2F">
      <w:pPr>
        <w:widowControl/>
        <w:spacing w:line="48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06D9CAA9">
      <w:pPr>
        <w:widowControl/>
        <w:spacing w:line="48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6A4AB31F">
      <w:pPr>
        <w:widowControl/>
        <w:spacing w:line="480" w:lineRule="auto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429694A7">
      <w:pPr>
        <w:widowControl/>
        <w:spacing w:line="480" w:lineRule="auto"/>
        <w:rPr>
          <w:rFonts w:hint="default" w:ascii="Times New Roman" w:hAnsi="Times New Roman"/>
          <w:b/>
          <w:bCs/>
          <w:sz w:val="24"/>
        </w:rPr>
      </w:pPr>
      <w:r>
        <w:rPr>
          <w:rFonts w:hint="default" w:ascii="Times New Roman" w:hAnsi="Times New Roman"/>
          <w:b/>
          <w:bCs/>
          <w:sz w:val="24"/>
        </w:rPr>
        <w:t>References</w:t>
      </w:r>
    </w:p>
    <w:p w14:paraId="6B2F2800">
      <w:pPr>
        <w:keepNext w:val="0"/>
        <w:keepLines w:val="0"/>
        <w:widowControl/>
        <w:suppressLineNumbers w:val="0"/>
        <w:spacing w:line="14" w:lineRule="atLeast"/>
        <w:ind w:left="420" w:hanging="42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Clarke, K.R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. (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1993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)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. Non-parametric multivariate analyses of changes in community structure. Australian Journal of Ecology 18, 117–143.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  <w:t>https://doi.org/10.1111/j.1442-9993.1993.tb00438.x</w:t>
      </w:r>
    </w:p>
    <w:p w14:paraId="6B1DDB3B">
      <w:pPr>
        <w:keepNext w:val="0"/>
        <w:keepLines w:val="0"/>
        <w:widowControl/>
        <w:suppressLineNumbers w:val="0"/>
        <w:spacing w:line="14" w:lineRule="atLeast"/>
        <w:ind w:left="420" w:hanging="42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Clarke, K.R., Warwick, R.M.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2001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)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. A further biodiversity index applicable to species lists: variation in taxonomic distinctness. Marine ecology Progress series 216, 265–278.</w:t>
      </w:r>
    </w:p>
    <w:p w14:paraId="35036197">
      <w:pPr>
        <w:keepNext w:val="0"/>
        <w:keepLines w:val="0"/>
        <w:widowControl/>
        <w:suppressLineNumbers w:val="0"/>
        <w:spacing w:line="14" w:lineRule="atLeast"/>
        <w:ind w:left="420" w:hanging="42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Liu, C., Xiang, W., Lei, P., Deng, X., Tian, D., Fang, X., Peng, C.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2014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)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. Standing fine root mass and production in four Chinese subtropical forests along a succession and species diversity gradient. Plant Soil 376, 445–459.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  <w:t>https://doi.org/10.1007/s11104-013-1998-0</w:t>
      </w:r>
    </w:p>
    <w:p w14:paraId="1F61CB5E">
      <w:pPr>
        <w:keepNext w:val="0"/>
        <w:keepLines w:val="0"/>
        <w:widowControl/>
        <w:suppressLineNumbers w:val="0"/>
        <w:spacing w:line="14" w:lineRule="atLeast"/>
        <w:ind w:left="420" w:hanging="42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Oksanen, J., Blanchet, F.G., Kindt, R., Legendre, P., Minchin, P.R., O’hara, R.B., Simpson, G.L., Solymos, P., Stevens, M.H.H., Wagner, H.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2013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)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. Community ecology package. R package version 2, 321–326.</w:t>
      </w:r>
    </w:p>
    <w:p w14:paraId="0BDE2028">
      <w:pPr>
        <w:keepNext w:val="0"/>
        <w:keepLines w:val="0"/>
        <w:widowControl/>
        <w:suppressLineNumbers w:val="0"/>
        <w:spacing w:line="14" w:lineRule="atLeast"/>
        <w:ind w:left="420" w:hanging="42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Qureshi, H., Anwar, T., Arshad, M., Osunkoya, O.O., Adkins, S.W.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2019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)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. Impacts of Xanthium strumarium L. invasion on vascular plant diversity in Pothwar Region (Pakistan). Annali di Botanica 9, 73–82.</w:t>
      </w:r>
    </w:p>
    <w:p w14:paraId="05C6A8ED">
      <w:pPr>
        <w:keepNext w:val="0"/>
        <w:keepLines w:val="0"/>
        <w:widowControl/>
        <w:suppressLineNumbers w:val="0"/>
        <w:spacing w:line="14" w:lineRule="atLeast"/>
        <w:ind w:left="420" w:hanging="42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Somerfield, P.J., Clarke, K.R., Gorley, R.N.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2021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)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. A generalised analysis of similarities (ANOSIM) statistic for designs with ordered factors. Austral Ecology 46, 901–910.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  <w:t>https://doi.org/10.1111/aec.13043</w:t>
      </w:r>
    </w:p>
    <w:p w14:paraId="53D86F45">
      <w:pPr>
        <w:widowControl/>
        <w:spacing w:line="480" w:lineRule="auto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AB0675"/>
    <w:rsid w:val="00002CD1"/>
    <w:rsid w:val="00007A65"/>
    <w:rsid w:val="00030AA9"/>
    <w:rsid w:val="00056F5F"/>
    <w:rsid w:val="000A2A22"/>
    <w:rsid w:val="000B353A"/>
    <w:rsid w:val="000E2C26"/>
    <w:rsid w:val="000F45C1"/>
    <w:rsid w:val="00107C6D"/>
    <w:rsid w:val="0013275B"/>
    <w:rsid w:val="00137844"/>
    <w:rsid w:val="0014386C"/>
    <w:rsid w:val="00162A7D"/>
    <w:rsid w:val="00164DA2"/>
    <w:rsid w:val="00164F93"/>
    <w:rsid w:val="00170A9F"/>
    <w:rsid w:val="00197881"/>
    <w:rsid w:val="001A15A1"/>
    <w:rsid w:val="001A782D"/>
    <w:rsid w:val="001A7AF7"/>
    <w:rsid w:val="001B7739"/>
    <w:rsid w:val="001C4066"/>
    <w:rsid w:val="001C6EAE"/>
    <w:rsid w:val="001F1311"/>
    <w:rsid w:val="00203629"/>
    <w:rsid w:val="002046B6"/>
    <w:rsid w:val="00205B17"/>
    <w:rsid w:val="0024365D"/>
    <w:rsid w:val="0025185A"/>
    <w:rsid w:val="00251E9C"/>
    <w:rsid w:val="00276EA8"/>
    <w:rsid w:val="0028130B"/>
    <w:rsid w:val="00284C3B"/>
    <w:rsid w:val="00284E0C"/>
    <w:rsid w:val="002C1E00"/>
    <w:rsid w:val="002E0294"/>
    <w:rsid w:val="002F29CF"/>
    <w:rsid w:val="002F7310"/>
    <w:rsid w:val="003026C2"/>
    <w:rsid w:val="003233DF"/>
    <w:rsid w:val="00386664"/>
    <w:rsid w:val="003A4DF4"/>
    <w:rsid w:val="003C6555"/>
    <w:rsid w:val="003D1E9B"/>
    <w:rsid w:val="003E0516"/>
    <w:rsid w:val="003E132F"/>
    <w:rsid w:val="00402746"/>
    <w:rsid w:val="0041335D"/>
    <w:rsid w:val="0042103F"/>
    <w:rsid w:val="00421882"/>
    <w:rsid w:val="004232DD"/>
    <w:rsid w:val="004340E9"/>
    <w:rsid w:val="004468FD"/>
    <w:rsid w:val="00453B12"/>
    <w:rsid w:val="0045646E"/>
    <w:rsid w:val="00472B65"/>
    <w:rsid w:val="004744D2"/>
    <w:rsid w:val="004760F9"/>
    <w:rsid w:val="00495EE5"/>
    <w:rsid w:val="0049714B"/>
    <w:rsid w:val="004D1F78"/>
    <w:rsid w:val="004D2AC6"/>
    <w:rsid w:val="004D45DB"/>
    <w:rsid w:val="004D731B"/>
    <w:rsid w:val="005047C1"/>
    <w:rsid w:val="00511189"/>
    <w:rsid w:val="005342C6"/>
    <w:rsid w:val="0054728A"/>
    <w:rsid w:val="005574FC"/>
    <w:rsid w:val="005643E1"/>
    <w:rsid w:val="00570CDF"/>
    <w:rsid w:val="005941FE"/>
    <w:rsid w:val="005D7660"/>
    <w:rsid w:val="006013EA"/>
    <w:rsid w:val="006024CD"/>
    <w:rsid w:val="00633552"/>
    <w:rsid w:val="00634C97"/>
    <w:rsid w:val="0063695A"/>
    <w:rsid w:val="006476FC"/>
    <w:rsid w:val="00663DBE"/>
    <w:rsid w:val="00670E7A"/>
    <w:rsid w:val="00685A03"/>
    <w:rsid w:val="00686104"/>
    <w:rsid w:val="0069247D"/>
    <w:rsid w:val="006C30C4"/>
    <w:rsid w:val="006D37F7"/>
    <w:rsid w:val="00707B1F"/>
    <w:rsid w:val="00731F2E"/>
    <w:rsid w:val="00737A1E"/>
    <w:rsid w:val="007460B2"/>
    <w:rsid w:val="007614AE"/>
    <w:rsid w:val="0076610F"/>
    <w:rsid w:val="00791117"/>
    <w:rsid w:val="007A21B4"/>
    <w:rsid w:val="007C0D08"/>
    <w:rsid w:val="007D4836"/>
    <w:rsid w:val="007F39EB"/>
    <w:rsid w:val="008109D4"/>
    <w:rsid w:val="00810CE8"/>
    <w:rsid w:val="008603C7"/>
    <w:rsid w:val="0086077B"/>
    <w:rsid w:val="00863C61"/>
    <w:rsid w:val="008942CA"/>
    <w:rsid w:val="008969C6"/>
    <w:rsid w:val="008B079F"/>
    <w:rsid w:val="008B7492"/>
    <w:rsid w:val="008D3581"/>
    <w:rsid w:val="008F3741"/>
    <w:rsid w:val="0090072F"/>
    <w:rsid w:val="00916493"/>
    <w:rsid w:val="00920ACC"/>
    <w:rsid w:val="00921BA8"/>
    <w:rsid w:val="00925924"/>
    <w:rsid w:val="009322E0"/>
    <w:rsid w:val="00934EFF"/>
    <w:rsid w:val="0094186C"/>
    <w:rsid w:val="0095378A"/>
    <w:rsid w:val="009B2163"/>
    <w:rsid w:val="009C2471"/>
    <w:rsid w:val="009C5633"/>
    <w:rsid w:val="009E3E10"/>
    <w:rsid w:val="00A1612B"/>
    <w:rsid w:val="00A174F9"/>
    <w:rsid w:val="00A31619"/>
    <w:rsid w:val="00A348E9"/>
    <w:rsid w:val="00A4110F"/>
    <w:rsid w:val="00A54C60"/>
    <w:rsid w:val="00A722CD"/>
    <w:rsid w:val="00AB0675"/>
    <w:rsid w:val="00AB5548"/>
    <w:rsid w:val="00AC0A55"/>
    <w:rsid w:val="00AF300C"/>
    <w:rsid w:val="00B0593C"/>
    <w:rsid w:val="00B27EE8"/>
    <w:rsid w:val="00B740DE"/>
    <w:rsid w:val="00BC6B72"/>
    <w:rsid w:val="00BF1D63"/>
    <w:rsid w:val="00BF3ABF"/>
    <w:rsid w:val="00C005F6"/>
    <w:rsid w:val="00C052DB"/>
    <w:rsid w:val="00C21300"/>
    <w:rsid w:val="00C62199"/>
    <w:rsid w:val="00C63CB0"/>
    <w:rsid w:val="00C73211"/>
    <w:rsid w:val="00C95E2E"/>
    <w:rsid w:val="00CA356B"/>
    <w:rsid w:val="00CC5519"/>
    <w:rsid w:val="00CC5E68"/>
    <w:rsid w:val="00CD2058"/>
    <w:rsid w:val="00CE72F9"/>
    <w:rsid w:val="00D04274"/>
    <w:rsid w:val="00D07ADE"/>
    <w:rsid w:val="00D142C6"/>
    <w:rsid w:val="00D30C32"/>
    <w:rsid w:val="00D60A7A"/>
    <w:rsid w:val="00D758EB"/>
    <w:rsid w:val="00D75DCE"/>
    <w:rsid w:val="00D92A13"/>
    <w:rsid w:val="00DA1913"/>
    <w:rsid w:val="00DA5E02"/>
    <w:rsid w:val="00DB3A2B"/>
    <w:rsid w:val="00DE7E6F"/>
    <w:rsid w:val="00DF6181"/>
    <w:rsid w:val="00DF78B1"/>
    <w:rsid w:val="00E21010"/>
    <w:rsid w:val="00E4517A"/>
    <w:rsid w:val="00E47D8A"/>
    <w:rsid w:val="00E818E1"/>
    <w:rsid w:val="00E923CC"/>
    <w:rsid w:val="00E92583"/>
    <w:rsid w:val="00EE1D17"/>
    <w:rsid w:val="00EE26F3"/>
    <w:rsid w:val="00EF6ABE"/>
    <w:rsid w:val="00EF7936"/>
    <w:rsid w:val="00F13BE5"/>
    <w:rsid w:val="00F15FE2"/>
    <w:rsid w:val="00F25E29"/>
    <w:rsid w:val="00F61370"/>
    <w:rsid w:val="00F6159B"/>
    <w:rsid w:val="00F65A0C"/>
    <w:rsid w:val="00F71FD3"/>
    <w:rsid w:val="00F93594"/>
    <w:rsid w:val="00F97C60"/>
    <w:rsid w:val="00FA097D"/>
    <w:rsid w:val="00FA1269"/>
    <w:rsid w:val="00FB7636"/>
    <w:rsid w:val="00FD4146"/>
    <w:rsid w:val="00FF4574"/>
    <w:rsid w:val="01AE3368"/>
    <w:rsid w:val="029B2FED"/>
    <w:rsid w:val="02F70D3E"/>
    <w:rsid w:val="03AC1B29"/>
    <w:rsid w:val="040B2147"/>
    <w:rsid w:val="04673CA2"/>
    <w:rsid w:val="04C66C1A"/>
    <w:rsid w:val="05303CE3"/>
    <w:rsid w:val="06893896"/>
    <w:rsid w:val="06A74205"/>
    <w:rsid w:val="06D7510F"/>
    <w:rsid w:val="074B3407"/>
    <w:rsid w:val="077E37DC"/>
    <w:rsid w:val="07D17DB0"/>
    <w:rsid w:val="08F12F81"/>
    <w:rsid w:val="09F77876"/>
    <w:rsid w:val="0B57259F"/>
    <w:rsid w:val="0DF5231E"/>
    <w:rsid w:val="0F5431D2"/>
    <w:rsid w:val="10C6734C"/>
    <w:rsid w:val="120C7E3A"/>
    <w:rsid w:val="13C919E5"/>
    <w:rsid w:val="157224A6"/>
    <w:rsid w:val="15927D0B"/>
    <w:rsid w:val="173F0EC7"/>
    <w:rsid w:val="17D905BB"/>
    <w:rsid w:val="182E6B59"/>
    <w:rsid w:val="18F551B7"/>
    <w:rsid w:val="19B968F6"/>
    <w:rsid w:val="19C07C84"/>
    <w:rsid w:val="1A55661F"/>
    <w:rsid w:val="1A676352"/>
    <w:rsid w:val="1A734EB6"/>
    <w:rsid w:val="1ABF7F3C"/>
    <w:rsid w:val="1C6E7B97"/>
    <w:rsid w:val="1CF163A7"/>
    <w:rsid w:val="21317001"/>
    <w:rsid w:val="22067F05"/>
    <w:rsid w:val="221F21E1"/>
    <w:rsid w:val="22C04851"/>
    <w:rsid w:val="23E479E1"/>
    <w:rsid w:val="242248F0"/>
    <w:rsid w:val="249B5576"/>
    <w:rsid w:val="25C805EC"/>
    <w:rsid w:val="26455CFA"/>
    <w:rsid w:val="26A05D3E"/>
    <w:rsid w:val="273531D4"/>
    <w:rsid w:val="28642123"/>
    <w:rsid w:val="2868610B"/>
    <w:rsid w:val="2927562A"/>
    <w:rsid w:val="2BC96BAB"/>
    <w:rsid w:val="2D00353C"/>
    <w:rsid w:val="2FE66278"/>
    <w:rsid w:val="30E107B4"/>
    <w:rsid w:val="315344DB"/>
    <w:rsid w:val="31E54F6E"/>
    <w:rsid w:val="320E30F5"/>
    <w:rsid w:val="34CE1050"/>
    <w:rsid w:val="34FA1E45"/>
    <w:rsid w:val="35F03248"/>
    <w:rsid w:val="38C20ECB"/>
    <w:rsid w:val="38FC4900"/>
    <w:rsid w:val="39C25BB9"/>
    <w:rsid w:val="3A03031F"/>
    <w:rsid w:val="3B4C2CCE"/>
    <w:rsid w:val="3C1F6635"/>
    <w:rsid w:val="3CF704B1"/>
    <w:rsid w:val="3D31661F"/>
    <w:rsid w:val="3DBC5ED5"/>
    <w:rsid w:val="3E6E73FF"/>
    <w:rsid w:val="41D5700D"/>
    <w:rsid w:val="43B649AF"/>
    <w:rsid w:val="450E0725"/>
    <w:rsid w:val="45633926"/>
    <w:rsid w:val="466C24ED"/>
    <w:rsid w:val="468E6891"/>
    <w:rsid w:val="46A82F85"/>
    <w:rsid w:val="46B163C2"/>
    <w:rsid w:val="47881532"/>
    <w:rsid w:val="47A21CD5"/>
    <w:rsid w:val="48A90552"/>
    <w:rsid w:val="4ADB196E"/>
    <w:rsid w:val="4AE271AB"/>
    <w:rsid w:val="4AFD3FE5"/>
    <w:rsid w:val="4B335C59"/>
    <w:rsid w:val="4D387556"/>
    <w:rsid w:val="4DFA4DD6"/>
    <w:rsid w:val="4E955627"/>
    <w:rsid w:val="4F6C1739"/>
    <w:rsid w:val="4FB93A56"/>
    <w:rsid w:val="505D2982"/>
    <w:rsid w:val="53F025F9"/>
    <w:rsid w:val="54041F40"/>
    <w:rsid w:val="54B73456"/>
    <w:rsid w:val="54B83C99"/>
    <w:rsid w:val="55171F21"/>
    <w:rsid w:val="560C3431"/>
    <w:rsid w:val="57293539"/>
    <w:rsid w:val="57566F57"/>
    <w:rsid w:val="585F6351"/>
    <w:rsid w:val="59517AF5"/>
    <w:rsid w:val="5A131DC4"/>
    <w:rsid w:val="5A372D19"/>
    <w:rsid w:val="5A9164F8"/>
    <w:rsid w:val="5B215B0C"/>
    <w:rsid w:val="5B4F0D91"/>
    <w:rsid w:val="5BAA161F"/>
    <w:rsid w:val="5BDE576D"/>
    <w:rsid w:val="5D610403"/>
    <w:rsid w:val="5E3D49CC"/>
    <w:rsid w:val="5E4D0988"/>
    <w:rsid w:val="5FC126DC"/>
    <w:rsid w:val="60400F03"/>
    <w:rsid w:val="606B4BF1"/>
    <w:rsid w:val="61190E09"/>
    <w:rsid w:val="61FF2AD5"/>
    <w:rsid w:val="63446C49"/>
    <w:rsid w:val="641F4B74"/>
    <w:rsid w:val="661109A8"/>
    <w:rsid w:val="66EE4664"/>
    <w:rsid w:val="68BF7AB2"/>
    <w:rsid w:val="6BCF6E80"/>
    <w:rsid w:val="6E0562DC"/>
    <w:rsid w:val="6E5972AD"/>
    <w:rsid w:val="6EF966EE"/>
    <w:rsid w:val="6F101C89"/>
    <w:rsid w:val="6F1E6154"/>
    <w:rsid w:val="72420742"/>
    <w:rsid w:val="72501AC8"/>
    <w:rsid w:val="72B172DF"/>
    <w:rsid w:val="75BF129A"/>
    <w:rsid w:val="76AF715E"/>
    <w:rsid w:val="77C96E79"/>
    <w:rsid w:val="7A4B0019"/>
    <w:rsid w:val="7B902188"/>
    <w:rsid w:val="7D472D1A"/>
    <w:rsid w:val="7DAA302D"/>
    <w:rsid w:val="7DC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2">
    <w:name w:val="Title"/>
    <w:basedOn w:val="1"/>
    <w:next w:val="1"/>
    <w:link w:val="19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autoRedefine/>
    <w:qFormat/>
    <w:uiPriority w:val="0"/>
    <w:rPr>
      <w:sz w:val="18"/>
      <w:szCs w:val="18"/>
    </w:rPr>
  </w:style>
  <w:style w:type="character" w:customStyle="1" w:styleId="19">
    <w:name w:val="标题 字符"/>
    <w:basedOn w:val="15"/>
    <w:link w:val="12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5"/>
    <w:link w:val="11"/>
    <w:autoRedefine/>
    <w:qFormat/>
    <w:uiPriority w:val="11"/>
    <w:rPr>
      <w:b/>
      <w:bCs/>
      <w:kern w:val="28"/>
      <w:sz w:val="32"/>
      <w:szCs w:val="32"/>
    </w:rPr>
  </w:style>
  <w:style w:type="character" w:customStyle="1" w:styleId="21">
    <w:name w:val="标题 2 字符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标题 3 字符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4">
    <w:name w:val="标题 1 字符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8 字符"/>
    <w:basedOn w:val="15"/>
    <w:link w:val="8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ts-alignment-element"/>
    <w:basedOn w:val="15"/>
    <w:autoRedefine/>
    <w:qFormat/>
    <w:uiPriority w:val="0"/>
  </w:style>
  <w:style w:type="paragraph" w:customStyle="1" w:styleId="27">
    <w:name w:val="MDPI_3.5_text_before_list"/>
    <w:basedOn w:val="1"/>
    <w:autoRedefine/>
    <w:qFormat/>
    <w:uiPriority w:val="0"/>
    <w:pPr>
      <w:widowControl/>
      <w:adjustRightInd w:val="0"/>
      <w:snapToGrid w:val="0"/>
      <w:spacing w:before="100" w:beforeAutospacing="1" w:after="100" w:afterAutospacing="1"/>
      <w:ind w:left="2608" w:firstLine="425"/>
    </w:pPr>
    <w:rPr>
      <w:rFonts w:ascii="Palatino Linotype" w:hAnsi="Palatino Linotype" w:eastAsia="Times New Roman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tiff"/><Relationship Id="rId10" Type="http://schemas.openxmlformats.org/officeDocument/2006/relationships/image" Target="media/image6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1CE0-3E08-480B-9064-2226374A2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1039</Words>
  <Characters>6385</Characters>
  <Lines>90</Lines>
  <Paragraphs>25</Paragraphs>
  <TotalTime>0</TotalTime>
  <ScaleCrop>false</ScaleCrop>
  <LinksUpToDate>false</LinksUpToDate>
  <CharactersWithSpaces>7283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2022-03-19T01:15:00Z</dcterms:created>
  <dc:creator>苏 权</dc:creator>
  <cp:lastModifiedBy>风月</cp:lastModifiedBy>
  <cp:lastPrinted>2022-06-07T01:28:00Z</cp:lastPrinted>
  <dcterms:modified xsi:type="dcterms:W3CDTF">2024-08-29T15:43:24Z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E9A905AED4E64686920EEACA1216F3D9_13</vt:lpwstr>
  </property>
</Properties>
</file>