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06DB7" w14:textId="4039DB24" w:rsidR="00C076C6" w:rsidRPr="00C076C6" w:rsidRDefault="00C076C6" w:rsidP="00C076C6">
      <w:pPr>
        <w:rPr>
          <w:b/>
          <w:bCs/>
          <w:color w:val="000000" w:themeColor="text1"/>
        </w:rPr>
      </w:pPr>
      <w:r w:rsidRPr="00C076C6">
        <w:rPr>
          <w:b/>
          <w:bCs/>
          <w:color w:val="000000" w:themeColor="text1"/>
        </w:rPr>
        <w:t>Supplementary Material</w:t>
      </w:r>
    </w:p>
    <w:p w14:paraId="6EF815E5" w14:textId="0ECDD1B0" w:rsidR="00C076C6" w:rsidRPr="00C076C6" w:rsidRDefault="00C076C6" w:rsidP="00C076C6">
      <w:pPr>
        <w:rPr>
          <w:b/>
          <w:bCs/>
          <w:i/>
          <w:iCs/>
          <w:color w:val="000000" w:themeColor="text1"/>
        </w:rPr>
      </w:pPr>
      <w:r w:rsidRPr="00C076C6">
        <w:rPr>
          <w:b/>
          <w:bCs/>
          <w:color w:val="000000" w:themeColor="text1"/>
        </w:rPr>
        <w:t xml:space="preserve">CRISPR-Cas9/Cas12a Systems for efficient genome editing and large genomic fragment deletions in </w:t>
      </w:r>
      <w:r w:rsidRPr="00C076C6">
        <w:rPr>
          <w:b/>
          <w:bCs/>
          <w:i/>
          <w:iCs/>
          <w:color w:val="000000" w:themeColor="text1"/>
        </w:rPr>
        <w:t xml:space="preserve">Aspergillus </w:t>
      </w:r>
      <w:proofErr w:type="spellStart"/>
      <w:r w:rsidRPr="00C076C6">
        <w:rPr>
          <w:b/>
          <w:bCs/>
          <w:i/>
          <w:iCs/>
          <w:color w:val="000000" w:themeColor="text1"/>
        </w:rPr>
        <w:t>niger</w:t>
      </w:r>
      <w:proofErr w:type="spellEnd"/>
    </w:p>
    <w:p w14:paraId="276D9E61" w14:textId="77777777" w:rsidR="00C076C6" w:rsidRPr="00C076C6" w:rsidRDefault="00C076C6" w:rsidP="00C076C6">
      <w:pPr>
        <w:rPr>
          <w:color w:val="000000" w:themeColor="text1"/>
        </w:rPr>
      </w:pPr>
      <w:r w:rsidRPr="00C076C6">
        <w:rPr>
          <w:color w:val="000000" w:themeColor="text1"/>
          <w:shd w:val="clear" w:color="auto" w:fill="FFFFFF"/>
        </w:rPr>
        <w:t xml:space="preserve">Guoliang Yuan </w:t>
      </w:r>
      <w:r w:rsidRPr="00C076C6">
        <w:rPr>
          <w:color w:val="000000" w:themeColor="text1"/>
          <w:shd w:val="clear" w:color="auto" w:fill="FFFFFF"/>
          <w:vertAlign w:val="superscript"/>
        </w:rPr>
        <w:t>1,2,</w:t>
      </w:r>
      <w:r w:rsidRPr="00C076C6">
        <w:rPr>
          <w:color w:val="000000" w:themeColor="text1"/>
        </w:rPr>
        <w:t>*</w:t>
      </w:r>
      <w:r w:rsidRPr="00C076C6">
        <w:rPr>
          <w:color w:val="000000" w:themeColor="text1"/>
          <w:shd w:val="clear" w:color="auto" w:fill="FFFFFF"/>
        </w:rPr>
        <w:t xml:space="preserve">, </w:t>
      </w:r>
      <w:r w:rsidRPr="00C076C6">
        <w:rPr>
          <w:color w:val="000000" w:themeColor="text1"/>
        </w:rPr>
        <w:t xml:space="preserve">Shuang Deng </w:t>
      </w:r>
      <w:r w:rsidRPr="00C076C6">
        <w:rPr>
          <w:color w:val="000000" w:themeColor="text1"/>
          <w:shd w:val="clear" w:color="auto" w:fill="FFFFFF"/>
          <w:vertAlign w:val="superscript"/>
        </w:rPr>
        <w:t>1,2</w:t>
      </w:r>
      <w:r w:rsidRPr="00C076C6">
        <w:rPr>
          <w:color w:val="000000" w:themeColor="text1"/>
        </w:rPr>
        <w:t xml:space="preserve">, </w:t>
      </w:r>
      <w:r w:rsidRPr="00C076C6">
        <w:rPr>
          <w:color w:val="000000" w:themeColor="text1"/>
          <w:shd w:val="clear" w:color="auto" w:fill="FFFFFF"/>
        </w:rPr>
        <w:t xml:space="preserve">Jeffrey J. </w:t>
      </w:r>
      <w:proofErr w:type="spellStart"/>
      <w:r w:rsidRPr="00C076C6">
        <w:rPr>
          <w:color w:val="000000" w:themeColor="text1"/>
          <w:shd w:val="clear" w:color="auto" w:fill="FFFFFF"/>
        </w:rPr>
        <w:t>Czajka</w:t>
      </w:r>
      <w:proofErr w:type="spellEnd"/>
      <w:r w:rsidRPr="00C076C6">
        <w:rPr>
          <w:color w:val="000000" w:themeColor="text1"/>
          <w:shd w:val="clear" w:color="auto" w:fill="FFFFFF"/>
        </w:rPr>
        <w:t xml:space="preserve"> </w:t>
      </w:r>
      <w:r w:rsidRPr="00C076C6">
        <w:rPr>
          <w:color w:val="000000" w:themeColor="text1"/>
          <w:shd w:val="clear" w:color="auto" w:fill="FFFFFF"/>
          <w:vertAlign w:val="superscript"/>
        </w:rPr>
        <w:t>1,2</w:t>
      </w:r>
      <w:r w:rsidRPr="00C076C6">
        <w:rPr>
          <w:color w:val="000000" w:themeColor="text1"/>
          <w:shd w:val="clear" w:color="auto" w:fill="FFFFFF"/>
        </w:rPr>
        <w:t xml:space="preserve">, </w:t>
      </w:r>
      <w:proofErr w:type="spellStart"/>
      <w:r w:rsidRPr="00C076C6">
        <w:rPr>
          <w:color w:val="000000" w:themeColor="text1"/>
          <w:shd w:val="clear" w:color="auto" w:fill="FFFFFF"/>
        </w:rPr>
        <w:t>Ziyu</w:t>
      </w:r>
      <w:proofErr w:type="spellEnd"/>
      <w:r w:rsidRPr="00C076C6">
        <w:rPr>
          <w:color w:val="000000" w:themeColor="text1"/>
          <w:shd w:val="clear" w:color="auto" w:fill="FFFFFF"/>
        </w:rPr>
        <w:t xml:space="preserve"> Dai </w:t>
      </w:r>
      <w:r w:rsidRPr="00C076C6">
        <w:rPr>
          <w:color w:val="000000" w:themeColor="text1"/>
          <w:shd w:val="clear" w:color="auto" w:fill="FFFFFF"/>
          <w:vertAlign w:val="superscript"/>
        </w:rPr>
        <w:t>1,2</w:t>
      </w:r>
      <w:r w:rsidRPr="00C076C6">
        <w:rPr>
          <w:color w:val="000000" w:themeColor="text1"/>
          <w:shd w:val="clear" w:color="auto" w:fill="FFFFFF"/>
        </w:rPr>
        <w:t xml:space="preserve">, Beth A. </w:t>
      </w:r>
      <w:proofErr w:type="spellStart"/>
      <w:r w:rsidRPr="00C076C6">
        <w:rPr>
          <w:color w:val="000000" w:themeColor="text1"/>
          <w:shd w:val="clear" w:color="auto" w:fill="FFFFFF"/>
        </w:rPr>
        <w:t>Hofstad</w:t>
      </w:r>
      <w:proofErr w:type="spellEnd"/>
      <w:r w:rsidRPr="00C076C6">
        <w:rPr>
          <w:color w:val="000000" w:themeColor="text1"/>
          <w:shd w:val="clear" w:color="auto" w:fill="FFFFFF"/>
        </w:rPr>
        <w:t xml:space="preserve"> </w:t>
      </w:r>
      <w:r w:rsidRPr="00C076C6">
        <w:rPr>
          <w:color w:val="000000" w:themeColor="text1"/>
          <w:shd w:val="clear" w:color="auto" w:fill="FFFFFF"/>
          <w:vertAlign w:val="superscript"/>
        </w:rPr>
        <w:t>1,2</w:t>
      </w:r>
      <w:r w:rsidRPr="00C076C6">
        <w:rPr>
          <w:color w:val="000000" w:themeColor="text1"/>
          <w:shd w:val="clear" w:color="auto" w:fill="FFFFFF"/>
        </w:rPr>
        <w:t xml:space="preserve">, </w:t>
      </w:r>
      <w:proofErr w:type="spellStart"/>
      <w:r w:rsidRPr="00C076C6">
        <w:rPr>
          <w:color w:val="000000" w:themeColor="text1"/>
          <w:shd w:val="clear" w:color="auto" w:fill="FFFFFF"/>
        </w:rPr>
        <w:t>Joonhoon</w:t>
      </w:r>
      <w:proofErr w:type="spellEnd"/>
      <w:r w:rsidRPr="00C076C6">
        <w:rPr>
          <w:color w:val="000000" w:themeColor="text1"/>
          <w:shd w:val="clear" w:color="auto" w:fill="FFFFFF"/>
        </w:rPr>
        <w:t xml:space="preserve"> Kim </w:t>
      </w:r>
      <w:r w:rsidRPr="00C076C6">
        <w:rPr>
          <w:color w:val="000000" w:themeColor="text1"/>
          <w:shd w:val="clear" w:color="auto" w:fill="FFFFFF"/>
          <w:vertAlign w:val="superscript"/>
        </w:rPr>
        <w:t>1,2</w:t>
      </w:r>
      <w:r w:rsidRPr="00C076C6">
        <w:rPr>
          <w:color w:val="000000" w:themeColor="text1"/>
          <w:shd w:val="clear" w:color="auto" w:fill="FFFFFF"/>
        </w:rPr>
        <w:t xml:space="preserve"> </w:t>
      </w:r>
      <w:r w:rsidRPr="00C076C6">
        <w:rPr>
          <w:color w:val="000000" w:themeColor="text1"/>
        </w:rPr>
        <w:t xml:space="preserve">and </w:t>
      </w:r>
      <w:r w:rsidRPr="00C076C6">
        <w:rPr>
          <w:color w:val="000000" w:themeColor="text1"/>
          <w:shd w:val="clear" w:color="auto" w:fill="FFFFFF"/>
        </w:rPr>
        <w:t xml:space="preserve">Kyle R. </w:t>
      </w:r>
      <w:proofErr w:type="spellStart"/>
      <w:r w:rsidRPr="00C076C6">
        <w:rPr>
          <w:color w:val="000000" w:themeColor="text1"/>
          <w:shd w:val="clear" w:color="auto" w:fill="FFFFFF"/>
        </w:rPr>
        <w:t>Pomraning</w:t>
      </w:r>
      <w:proofErr w:type="spellEnd"/>
      <w:r w:rsidRPr="00C076C6">
        <w:rPr>
          <w:color w:val="000000" w:themeColor="text1"/>
          <w:shd w:val="clear" w:color="auto" w:fill="FFFFFF"/>
        </w:rPr>
        <w:t xml:space="preserve"> </w:t>
      </w:r>
      <w:r w:rsidRPr="00C076C6">
        <w:rPr>
          <w:color w:val="000000" w:themeColor="text1"/>
          <w:shd w:val="clear" w:color="auto" w:fill="FFFFFF"/>
          <w:vertAlign w:val="superscript"/>
        </w:rPr>
        <w:t>1,2,</w:t>
      </w:r>
      <w:r w:rsidRPr="00C076C6">
        <w:rPr>
          <w:color w:val="000000" w:themeColor="text1"/>
        </w:rPr>
        <w:t>*</w:t>
      </w:r>
    </w:p>
    <w:p w14:paraId="44053425" w14:textId="77777777" w:rsidR="00C076C6" w:rsidRPr="00C076C6" w:rsidRDefault="00C076C6" w:rsidP="00C076C6">
      <w:pPr>
        <w:rPr>
          <w:color w:val="000000" w:themeColor="text1"/>
        </w:rPr>
      </w:pPr>
      <w:r w:rsidRPr="00C076C6">
        <w:rPr>
          <w:color w:val="000000" w:themeColor="text1"/>
          <w:vertAlign w:val="superscript"/>
        </w:rPr>
        <w:t>1</w:t>
      </w:r>
      <w:r w:rsidRPr="00C076C6">
        <w:rPr>
          <w:color w:val="000000" w:themeColor="text1"/>
        </w:rPr>
        <w:t>Energy and Environment Directorate, Pacific Northwest National Laboratory, Richland, WA, United States</w:t>
      </w:r>
    </w:p>
    <w:p w14:paraId="16AE3C2C" w14:textId="77777777" w:rsidR="00C076C6" w:rsidRPr="00C076C6" w:rsidRDefault="00C076C6" w:rsidP="00C076C6">
      <w:pPr>
        <w:shd w:val="clear" w:color="auto" w:fill="FFFFFF"/>
        <w:spacing w:after="100"/>
        <w:jc w:val="both"/>
        <w:rPr>
          <w:color w:val="000000" w:themeColor="text1"/>
        </w:rPr>
      </w:pPr>
      <w:r w:rsidRPr="00C076C6">
        <w:rPr>
          <w:color w:val="000000" w:themeColor="text1"/>
          <w:vertAlign w:val="superscript"/>
        </w:rPr>
        <w:t>2</w:t>
      </w:r>
      <w:r w:rsidRPr="00C076C6">
        <w:rPr>
          <w:color w:val="000000" w:themeColor="text1"/>
        </w:rPr>
        <w:t xml:space="preserve">US Department of Energy Agile </w:t>
      </w:r>
      <w:proofErr w:type="spellStart"/>
      <w:r w:rsidRPr="00C076C6">
        <w:rPr>
          <w:color w:val="000000" w:themeColor="text1"/>
        </w:rPr>
        <w:t>BioFoundry</w:t>
      </w:r>
      <w:proofErr w:type="spellEnd"/>
      <w:r w:rsidRPr="00C076C6">
        <w:rPr>
          <w:color w:val="000000" w:themeColor="text1"/>
        </w:rPr>
        <w:t>, Emeryville, CA, United States</w:t>
      </w:r>
    </w:p>
    <w:p w14:paraId="035BDB8B" w14:textId="4890F097" w:rsidR="00C076C6" w:rsidRPr="00C076C6" w:rsidRDefault="00C076C6" w:rsidP="00C076C6">
      <w:pPr>
        <w:jc w:val="both"/>
        <w:rPr>
          <w:color w:val="000000" w:themeColor="text1"/>
        </w:rPr>
      </w:pPr>
      <w:r w:rsidRPr="00C076C6">
        <w:rPr>
          <w:rFonts w:eastAsia="Calibri"/>
          <w:color w:val="000000" w:themeColor="text1"/>
        </w:rPr>
        <w:t xml:space="preserve">*Corresponding authors: </w:t>
      </w:r>
      <w:r w:rsidRPr="00C076C6">
        <w:rPr>
          <w:color w:val="000000" w:themeColor="text1"/>
        </w:rPr>
        <w:t>Guoliang Yuan (guoliang.yuan@pnnl.gov)</w:t>
      </w:r>
      <w:r w:rsidRPr="00C076C6">
        <w:rPr>
          <w:rFonts w:eastAsia="Calibri"/>
          <w:color w:val="000000" w:themeColor="text1"/>
        </w:rPr>
        <w:t xml:space="preserve">; </w:t>
      </w:r>
      <w:r w:rsidRPr="00C076C6">
        <w:rPr>
          <w:color w:val="000000" w:themeColor="text1"/>
          <w:shd w:val="clear" w:color="auto" w:fill="FFFFFF"/>
        </w:rPr>
        <w:t xml:space="preserve">Kyle R. </w:t>
      </w:r>
      <w:proofErr w:type="spellStart"/>
      <w:r w:rsidRPr="00C076C6">
        <w:rPr>
          <w:color w:val="000000" w:themeColor="text1"/>
          <w:shd w:val="clear" w:color="auto" w:fill="FFFFFF"/>
        </w:rPr>
        <w:t>Pomraning</w:t>
      </w:r>
      <w:proofErr w:type="spellEnd"/>
      <w:r w:rsidRPr="00C076C6">
        <w:rPr>
          <w:color w:val="000000" w:themeColor="text1"/>
          <w:shd w:val="clear" w:color="auto" w:fill="FFFFFF"/>
        </w:rPr>
        <w:t xml:space="preserve"> </w:t>
      </w:r>
      <w:r w:rsidRPr="00C076C6">
        <w:rPr>
          <w:color w:val="000000" w:themeColor="text1"/>
        </w:rPr>
        <w:t>(</w:t>
      </w:r>
      <w:hyperlink r:id="rId4" w:history="1">
        <w:r w:rsidRPr="00C076C6">
          <w:rPr>
            <w:rStyle w:val="Hyperlink"/>
            <w:color w:val="000000" w:themeColor="text1"/>
          </w:rPr>
          <w:t>kyle.pomraning@pnnl.gov</w:t>
        </w:r>
      </w:hyperlink>
      <w:r w:rsidRPr="00C076C6">
        <w:rPr>
          <w:color w:val="000000" w:themeColor="text1"/>
        </w:rPr>
        <w:t>)</w:t>
      </w:r>
    </w:p>
    <w:p w14:paraId="06F92D1A" w14:textId="77777777" w:rsidR="00C076C6" w:rsidRPr="00C076C6" w:rsidRDefault="00C076C6" w:rsidP="00C076C6">
      <w:pPr>
        <w:jc w:val="both"/>
        <w:rPr>
          <w:rFonts w:eastAsia="Calibri"/>
          <w:color w:val="000000" w:themeColor="text1"/>
        </w:rPr>
      </w:pPr>
    </w:p>
    <w:p w14:paraId="2E0EBCA6" w14:textId="77777777" w:rsidR="00C076C6" w:rsidRPr="00C076C6" w:rsidRDefault="00C076C6" w:rsidP="00C076C6">
      <w:pPr>
        <w:jc w:val="center"/>
        <w:rPr>
          <w:color w:val="000000" w:themeColor="text1"/>
        </w:rPr>
      </w:pPr>
      <w:r w:rsidRPr="00C076C6">
        <w:rPr>
          <w:noProof/>
          <w:color w:val="000000" w:themeColor="text1"/>
        </w:rPr>
        <w:drawing>
          <wp:inline distT="0" distB="0" distL="0" distR="0" wp14:anchorId="22AB414A" wp14:editId="1EF47FDD">
            <wp:extent cx="4191000" cy="2908968"/>
            <wp:effectExtent l="0" t="0" r="0" b="0"/>
            <wp:docPr id="2123811884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811884" name="Picture 2" descr="Background patter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0"/>
                    <a:stretch/>
                  </pic:blipFill>
                  <pic:spPr bwMode="auto">
                    <a:xfrm>
                      <a:off x="0" y="0"/>
                      <a:ext cx="4191000" cy="290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0732" w14:textId="77777777" w:rsidR="00C076C6" w:rsidRPr="00C076C6" w:rsidRDefault="00C076C6" w:rsidP="00C076C6">
      <w:pPr>
        <w:rPr>
          <w:rFonts w:eastAsia="Aptos"/>
          <w:b/>
          <w:bCs/>
          <w:color w:val="000000" w:themeColor="text1"/>
        </w:rPr>
      </w:pPr>
      <w:r w:rsidRPr="00C076C6">
        <w:rPr>
          <w:rFonts w:eastAsia="Aptos"/>
          <w:b/>
          <w:bCs/>
          <w:color w:val="000000" w:themeColor="text1"/>
        </w:rPr>
        <w:t>Supplementary Figure S1. Single colonies can be identified under a dissection microscope (Leica MZ16) 19–24 hours post-transformation.</w:t>
      </w:r>
    </w:p>
    <w:p w14:paraId="5FE8C94D" w14:textId="77777777" w:rsidR="00C076C6" w:rsidRPr="00C076C6" w:rsidRDefault="00C076C6" w:rsidP="00C076C6">
      <w:pPr>
        <w:rPr>
          <w:rFonts w:eastAsia="Aptos"/>
          <w:color w:val="000000" w:themeColor="text1"/>
        </w:rPr>
      </w:pPr>
      <w:r w:rsidRPr="00C076C6">
        <w:rPr>
          <w:rFonts w:eastAsia="Aptos"/>
          <w:color w:val="000000" w:themeColor="text1"/>
        </w:rPr>
        <w:t>The red circles highlight the individual colonies.</w:t>
      </w:r>
    </w:p>
    <w:p w14:paraId="007F7B66" w14:textId="77777777" w:rsidR="00C076C6" w:rsidRPr="00C076C6" w:rsidRDefault="00C076C6" w:rsidP="00C076C6">
      <w:pPr>
        <w:rPr>
          <w:color w:val="000000" w:themeColor="text1"/>
        </w:rPr>
      </w:pPr>
    </w:p>
    <w:p w14:paraId="35ADA52A" w14:textId="77777777" w:rsidR="00C076C6" w:rsidRPr="00C076C6" w:rsidRDefault="00C076C6" w:rsidP="00C076C6">
      <w:pPr>
        <w:rPr>
          <w:color w:val="000000" w:themeColor="text1"/>
        </w:rPr>
      </w:pPr>
      <w:r w:rsidRPr="00C076C6">
        <w:rPr>
          <w:noProof/>
          <w:color w:val="000000" w:themeColor="text1"/>
        </w:rPr>
        <w:lastRenderedPageBreak/>
        <w:drawing>
          <wp:inline distT="0" distB="0" distL="0" distR="0" wp14:anchorId="24D9FBCE" wp14:editId="599DE25B">
            <wp:extent cx="5943600" cy="2960370"/>
            <wp:effectExtent l="0" t="0" r="0" b="0"/>
            <wp:docPr id="8104873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87372" name="Picture 81048737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FD12" w14:textId="77777777" w:rsidR="00C076C6" w:rsidRPr="00C076C6" w:rsidRDefault="00C076C6" w:rsidP="00C076C6">
      <w:pPr>
        <w:rPr>
          <w:color w:val="000000" w:themeColor="text1"/>
        </w:rPr>
      </w:pPr>
      <w:r w:rsidRPr="00C076C6">
        <w:rPr>
          <w:rFonts w:eastAsia="Aptos"/>
          <w:b/>
          <w:bCs/>
          <w:color w:val="000000" w:themeColor="text1"/>
        </w:rPr>
        <w:t xml:space="preserve">Supplementary Figure S2. Phenotypic effects of </w:t>
      </w:r>
      <w:proofErr w:type="spellStart"/>
      <w:r w:rsidRPr="00C076C6">
        <w:rPr>
          <w:rFonts w:eastAsia="Aptos"/>
          <w:b/>
          <w:bCs/>
          <w:i/>
          <w:iCs/>
          <w:color w:val="000000" w:themeColor="text1"/>
        </w:rPr>
        <w:t>albA</w:t>
      </w:r>
      <w:proofErr w:type="spellEnd"/>
      <w:r w:rsidRPr="00C076C6">
        <w:rPr>
          <w:rFonts w:eastAsia="Aptos"/>
          <w:b/>
          <w:bCs/>
          <w:color w:val="000000" w:themeColor="text1"/>
        </w:rPr>
        <w:t xml:space="preserve"> mutations induced by Cas9 and Cas12a systems (Replicate 2 and 3).</w:t>
      </w:r>
      <w:r w:rsidRPr="00C076C6">
        <w:rPr>
          <w:color w:val="000000" w:themeColor="text1"/>
        </w:rPr>
        <w:t xml:space="preserve"> </w:t>
      </w:r>
    </w:p>
    <w:p w14:paraId="37EA856A" w14:textId="77777777" w:rsidR="00C076C6" w:rsidRPr="00C076C6" w:rsidRDefault="00C076C6" w:rsidP="00C076C6">
      <w:pPr>
        <w:rPr>
          <w:rFonts w:eastAsia="Aptos"/>
          <w:b/>
          <w:bCs/>
          <w:color w:val="000000" w:themeColor="text1"/>
        </w:rPr>
        <w:sectPr w:rsidR="00C076C6" w:rsidRPr="00C076C6" w:rsidSect="00C076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076C6">
        <w:rPr>
          <w:color w:val="000000" w:themeColor="text1"/>
        </w:rPr>
        <w:t>R stands for a biological replicate.</w:t>
      </w:r>
    </w:p>
    <w:p w14:paraId="3B0D003C" w14:textId="77777777" w:rsidR="00C076C6" w:rsidRPr="00C076C6" w:rsidRDefault="00C076C6" w:rsidP="00C076C6">
      <w:pPr>
        <w:rPr>
          <w:color w:val="000000" w:themeColor="text1"/>
        </w:rPr>
      </w:pPr>
    </w:p>
    <w:p w14:paraId="7CCED7A2" w14:textId="77777777" w:rsidR="00C076C6" w:rsidRPr="00C076C6" w:rsidRDefault="00C076C6" w:rsidP="00C076C6">
      <w:pPr>
        <w:rPr>
          <w:color w:val="000000" w:themeColor="text1"/>
        </w:rPr>
      </w:pPr>
      <w:r w:rsidRPr="00C076C6">
        <w:rPr>
          <w:noProof/>
          <w:color w:val="000000" w:themeColor="text1"/>
        </w:rPr>
        <w:drawing>
          <wp:inline distT="0" distB="0" distL="0" distR="0" wp14:anchorId="190192B4" wp14:editId="356C18B1">
            <wp:extent cx="5350933" cy="7670918"/>
            <wp:effectExtent l="0" t="0" r="0" b="0"/>
            <wp:docPr id="1757826656" name="Picture 1757826656" descr="A picture containing text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26656" name="Picture 8" descr="A picture containing text, keyboar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738" cy="769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59E3" w14:textId="77777777" w:rsidR="00C076C6" w:rsidRPr="00C076C6" w:rsidRDefault="00C076C6" w:rsidP="00C076C6">
      <w:pPr>
        <w:rPr>
          <w:rFonts w:eastAsia="Aptos"/>
          <w:b/>
          <w:bCs/>
          <w:color w:val="000000" w:themeColor="text1"/>
        </w:rPr>
      </w:pPr>
      <w:r w:rsidRPr="00C076C6">
        <w:rPr>
          <w:rFonts w:eastAsia="Aptos"/>
          <w:b/>
          <w:bCs/>
          <w:color w:val="000000" w:themeColor="text1"/>
        </w:rPr>
        <w:t xml:space="preserve">Supplementary Figure S3. Phenotypic characteristics of transformants targeting the </w:t>
      </w:r>
      <w:proofErr w:type="spellStart"/>
      <w:r w:rsidRPr="00C076C6">
        <w:rPr>
          <w:rFonts w:eastAsia="Aptos"/>
          <w:b/>
          <w:bCs/>
          <w:i/>
          <w:iCs/>
          <w:color w:val="000000" w:themeColor="text1"/>
        </w:rPr>
        <w:t>albA</w:t>
      </w:r>
      <w:proofErr w:type="spellEnd"/>
      <w:r w:rsidRPr="00C076C6">
        <w:rPr>
          <w:rFonts w:eastAsia="Aptos"/>
          <w:b/>
          <w:bCs/>
          <w:i/>
          <w:iCs/>
          <w:color w:val="000000" w:themeColor="text1"/>
        </w:rPr>
        <w:t xml:space="preserve"> </w:t>
      </w:r>
      <w:r w:rsidRPr="00C076C6">
        <w:rPr>
          <w:rFonts w:eastAsia="Aptos"/>
          <w:b/>
          <w:bCs/>
          <w:color w:val="000000" w:themeColor="text1"/>
        </w:rPr>
        <w:t>gene after single colony isolation on an minimal medium agar slant.</w:t>
      </w:r>
    </w:p>
    <w:p w14:paraId="1B0C3302" w14:textId="77777777" w:rsidR="00C076C6" w:rsidRPr="00C076C6" w:rsidRDefault="00C076C6" w:rsidP="00C076C6">
      <w:pPr>
        <w:rPr>
          <w:rFonts w:eastAsia="Aptos"/>
          <w:b/>
          <w:bCs/>
          <w:color w:val="000000" w:themeColor="text1"/>
        </w:rPr>
      </w:pPr>
    </w:p>
    <w:p w14:paraId="3E0D8987" w14:textId="77777777" w:rsidR="00C076C6" w:rsidRPr="00C076C6" w:rsidRDefault="00C076C6" w:rsidP="00C076C6">
      <w:pPr>
        <w:rPr>
          <w:rFonts w:eastAsia="Aptos"/>
          <w:b/>
          <w:bCs/>
          <w:color w:val="000000" w:themeColor="text1"/>
        </w:rPr>
      </w:pPr>
    </w:p>
    <w:p w14:paraId="2861C38E" w14:textId="77777777" w:rsidR="00C076C6" w:rsidRPr="00C076C6" w:rsidRDefault="00C076C6" w:rsidP="00C076C6">
      <w:pPr>
        <w:rPr>
          <w:rFonts w:eastAsia="Aptos"/>
          <w:b/>
          <w:bCs/>
          <w:color w:val="000000" w:themeColor="text1"/>
        </w:rPr>
      </w:pPr>
    </w:p>
    <w:p w14:paraId="4997EB50" w14:textId="77777777" w:rsidR="00C076C6" w:rsidRPr="00C076C6" w:rsidRDefault="00C076C6" w:rsidP="00C076C6">
      <w:pPr>
        <w:rPr>
          <w:b/>
          <w:bCs/>
          <w:color w:val="000000" w:themeColor="text1"/>
        </w:rPr>
      </w:pPr>
      <w:r w:rsidRPr="00C076C6">
        <w:rPr>
          <w:b/>
          <w:bCs/>
          <w:noProof/>
          <w:color w:val="000000" w:themeColor="text1"/>
        </w:rPr>
        <w:drawing>
          <wp:inline distT="0" distB="0" distL="0" distR="0" wp14:anchorId="18AEAB96" wp14:editId="49F775B9">
            <wp:extent cx="5667022" cy="7083776"/>
            <wp:effectExtent l="0" t="0" r="0" b="3175"/>
            <wp:docPr id="246372195" name="Picture 7" descr="A picture containing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72195" name="Picture 7" descr="A picture containing differ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895" cy="710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35E6" w14:textId="77777777" w:rsidR="00C076C6" w:rsidRPr="00C076C6" w:rsidRDefault="00C076C6" w:rsidP="00C076C6">
      <w:pPr>
        <w:jc w:val="both"/>
        <w:rPr>
          <w:b/>
          <w:bCs/>
          <w:color w:val="000000" w:themeColor="text1"/>
        </w:rPr>
      </w:pPr>
      <w:r w:rsidRPr="00C076C6">
        <w:rPr>
          <w:rFonts w:eastAsia="Aptos"/>
          <w:b/>
          <w:bCs/>
          <w:color w:val="000000" w:themeColor="text1"/>
        </w:rPr>
        <w:t xml:space="preserve">Supplementary Figure S4. </w:t>
      </w:r>
      <w:r w:rsidRPr="00C076C6">
        <w:rPr>
          <w:rFonts w:eastAsiaTheme="minorEastAsia"/>
          <w:b/>
          <w:bCs/>
          <w:color w:val="000000" w:themeColor="text1"/>
        </w:rPr>
        <w:t xml:space="preserve">Phenotypic effects of large chromosome fragment deletion induced by </w:t>
      </w:r>
      <w:r w:rsidRPr="00C076C6">
        <w:rPr>
          <w:b/>
          <w:bCs/>
          <w:color w:val="000000" w:themeColor="text1"/>
        </w:rPr>
        <w:t xml:space="preserve">CRISPR-Cas9 </w:t>
      </w:r>
      <w:r w:rsidRPr="00C076C6">
        <w:rPr>
          <w:rFonts w:eastAsiaTheme="minorEastAsia"/>
          <w:b/>
          <w:bCs/>
          <w:color w:val="000000" w:themeColor="text1"/>
        </w:rPr>
        <w:t xml:space="preserve">and Cas12a systems </w:t>
      </w:r>
      <w:r w:rsidRPr="00C076C6">
        <w:rPr>
          <w:b/>
          <w:bCs/>
          <w:color w:val="000000" w:themeColor="text1"/>
        </w:rPr>
        <w:t>(Replicate 2 and 3)</w:t>
      </w:r>
      <w:r w:rsidRPr="00C076C6">
        <w:rPr>
          <w:rFonts w:eastAsiaTheme="minorEastAsia"/>
          <w:b/>
          <w:bCs/>
          <w:color w:val="000000" w:themeColor="text1"/>
        </w:rPr>
        <w:t>.</w:t>
      </w:r>
    </w:p>
    <w:p w14:paraId="68BFB096" w14:textId="77777777" w:rsidR="00C076C6" w:rsidRPr="00C076C6" w:rsidRDefault="00C076C6" w:rsidP="00C076C6">
      <w:pPr>
        <w:rPr>
          <w:b/>
          <w:bCs/>
          <w:color w:val="000000" w:themeColor="text1"/>
        </w:rPr>
        <w:sectPr w:rsidR="00C076C6" w:rsidRPr="00C076C6" w:rsidSect="00C076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076C6">
        <w:rPr>
          <w:color w:val="000000" w:themeColor="text1"/>
        </w:rPr>
        <w:t>R stands for a biological replicate.</w:t>
      </w:r>
    </w:p>
    <w:p w14:paraId="1CE66A3F" w14:textId="77777777" w:rsidR="00C076C6" w:rsidRPr="00C076C6" w:rsidRDefault="00C076C6" w:rsidP="00C076C6">
      <w:pPr>
        <w:jc w:val="center"/>
        <w:rPr>
          <w:rFonts w:eastAsia="Aptos"/>
          <w:b/>
          <w:bCs/>
          <w:color w:val="000000" w:themeColor="text1"/>
          <w:kern w:val="24"/>
        </w:rPr>
      </w:pPr>
      <w:r w:rsidRPr="00C076C6">
        <w:rPr>
          <w:noProof/>
          <w:color w:val="000000" w:themeColor="text1"/>
        </w:rPr>
        <w:lastRenderedPageBreak/>
        <w:drawing>
          <wp:inline distT="0" distB="0" distL="0" distR="0" wp14:anchorId="1AEACDAE" wp14:editId="33BF38EC">
            <wp:extent cx="3626251" cy="7845778"/>
            <wp:effectExtent l="0" t="0" r="6350" b="3175"/>
            <wp:docPr id="1308653489" name="Picture 1308653489" descr="A picture containing text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53489" name="Picture 9" descr="A picture containing text, key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579" cy="788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6C6">
        <w:rPr>
          <w:rFonts w:eastAsia="Aptos"/>
          <w:b/>
          <w:bCs/>
          <w:color w:val="000000" w:themeColor="text1"/>
          <w:kern w:val="24"/>
        </w:rPr>
        <w:t xml:space="preserve"> </w:t>
      </w:r>
    </w:p>
    <w:p w14:paraId="1A84360B" w14:textId="131C6B04" w:rsidR="00C076C6" w:rsidRPr="00C076C6" w:rsidRDefault="00C076C6" w:rsidP="00C076C6">
      <w:pPr>
        <w:jc w:val="both"/>
        <w:rPr>
          <w:b/>
          <w:bCs/>
          <w:color w:val="000000" w:themeColor="text1"/>
        </w:rPr>
      </w:pPr>
      <w:r w:rsidRPr="00C076C6">
        <w:rPr>
          <w:b/>
          <w:bCs/>
          <w:color w:val="000000" w:themeColor="text1"/>
        </w:rPr>
        <w:t>Supplementary Figure S5. Phenotypic characteristics of selected transformants with large fragment deletions after isolating single colonies on an agar slant.</w:t>
      </w:r>
    </w:p>
    <w:sectPr w:rsidR="00C076C6" w:rsidRPr="00C076C6" w:rsidSect="00C076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6C6"/>
    <w:rsid w:val="00000358"/>
    <w:rsid w:val="0001588C"/>
    <w:rsid w:val="00021755"/>
    <w:rsid w:val="00026E77"/>
    <w:rsid w:val="000366A5"/>
    <w:rsid w:val="00054268"/>
    <w:rsid w:val="0006495F"/>
    <w:rsid w:val="00067360"/>
    <w:rsid w:val="00083C7F"/>
    <w:rsid w:val="00087087"/>
    <w:rsid w:val="0009192E"/>
    <w:rsid w:val="000B3649"/>
    <w:rsid w:val="000B5200"/>
    <w:rsid w:val="000C1439"/>
    <w:rsid w:val="000D54D1"/>
    <w:rsid w:val="000D5605"/>
    <w:rsid w:val="000E774E"/>
    <w:rsid w:val="000F3D02"/>
    <w:rsid w:val="0010273F"/>
    <w:rsid w:val="0011380D"/>
    <w:rsid w:val="00134AD0"/>
    <w:rsid w:val="00136CD8"/>
    <w:rsid w:val="00140360"/>
    <w:rsid w:val="00152B48"/>
    <w:rsid w:val="0016536D"/>
    <w:rsid w:val="00191200"/>
    <w:rsid w:val="00194349"/>
    <w:rsid w:val="001B748A"/>
    <w:rsid w:val="001C679E"/>
    <w:rsid w:val="001D2624"/>
    <w:rsid w:val="001D2F07"/>
    <w:rsid w:val="001E0161"/>
    <w:rsid w:val="001F3D22"/>
    <w:rsid w:val="001F4E0E"/>
    <w:rsid w:val="00204D7D"/>
    <w:rsid w:val="00205F9E"/>
    <w:rsid w:val="002129F7"/>
    <w:rsid w:val="002136A4"/>
    <w:rsid w:val="00215708"/>
    <w:rsid w:val="00230FB2"/>
    <w:rsid w:val="002406EC"/>
    <w:rsid w:val="00240F87"/>
    <w:rsid w:val="00241740"/>
    <w:rsid w:val="002422DC"/>
    <w:rsid w:val="00246F85"/>
    <w:rsid w:val="002619DD"/>
    <w:rsid w:val="00280651"/>
    <w:rsid w:val="0029075A"/>
    <w:rsid w:val="002949BF"/>
    <w:rsid w:val="002B23FE"/>
    <w:rsid w:val="002B72D1"/>
    <w:rsid w:val="002C3DF7"/>
    <w:rsid w:val="002C63FC"/>
    <w:rsid w:val="002D5009"/>
    <w:rsid w:val="002D68B1"/>
    <w:rsid w:val="002E0251"/>
    <w:rsid w:val="002E6D1F"/>
    <w:rsid w:val="002F1F81"/>
    <w:rsid w:val="002F28C0"/>
    <w:rsid w:val="002F79D9"/>
    <w:rsid w:val="00324BF0"/>
    <w:rsid w:val="003440CA"/>
    <w:rsid w:val="00347517"/>
    <w:rsid w:val="0035657C"/>
    <w:rsid w:val="00366F5A"/>
    <w:rsid w:val="00382028"/>
    <w:rsid w:val="003B074D"/>
    <w:rsid w:val="003B72A6"/>
    <w:rsid w:val="003C129C"/>
    <w:rsid w:val="003C572C"/>
    <w:rsid w:val="003E2319"/>
    <w:rsid w:val="00400E43"/>
    <w:rsid w:val="004063D8"/>
    <w:rsid w:val="004358B0"/>
    <w:rsid w:val="004369DF"/>
    <w:rsid w:val="00437215"/>
    <w:rsid w:val="00490B5E"/>
    <w:rsid w:val="00491FB4"/>
    <w:rsid w:val="004A4C2F"/>
    <w:rsid w:val="004B19E9"/>
    <w:rsid w:val="004B4A90"/>
    <w:rsid w:val="004C48B8"/>
    <w:rsid w:val="00501AE3"/>
    <w:rsid w:val="00502B51"/>
    <w:rsid w:val="005040CB"/>
    <w:rsid w:val="00514674"/>
    <w:rsid w:val="005165D3"/>
    <w:rsid w:val="00525652"/>
    <w:rsid w:val="0052625A"/>
    <w:rsid w:val="00527866"/>
    <w:rsid w:val="00536CF9"/>
    <w:rsid w:val="00556458"/>
    <w:rsid w:val="0056289B"/>
    <w:rsid w:val="0059084B"/>
    <w:rsid w:val="005A206B"/>
    <w:rsid w:val="005B15B7"/>
    <w:rsid w:val="005B6C5A"/>
    <w:rsid w:val="005C1F42"/>
    <w:rsid w:val="005C1F5F"/>
    <w:rsid w:val="005D77B5"/>
    <w:rsid w:val="005F5B50"/>
    <w:rsid w:val="005F6129"/>
    <w:rsid w:val="00603A53"/>
    <w:rsid w:val="00636F95"/>
    <w:rsid w:val="006648C6"/>
    <w:rsid w:val="00666499"/>
    <w:rsid w:val="00683951"/>
    <w:rsid w:val="00691456"/>
    <w:rsid w:val="0069551D"/>
    <w:rsid w:val="00695843"/>
    <w:rsid w:val="006A5FDE"/>
    <w:rsid w:val="006A6C66"/>
    <w:rsid w:val="006B4A15"/>
    <w:rsid w:val="006C3CB1"/>
    <w:rsid w:val="006C6993"/>
    <w:rsid w:val="006D0CF0"/>
    <w:rsid w:val="006D3148"/>
    <w:rsid w:val="006D31AB"/>
    <w:rsid w:val="006D7EF4"/>
    <w:rsid w:val="006E2A1E"/>
    <w:rsid w:val="006E7A36"/>
    <w:rsid w:val="00700508"/>
    <w:rsid w:val="00702367"/>
    <w:rsid w:val="00730A3C"/>
    <w:rsid w:val="00732B57"/>
    <w:rsid w:val="00740CAF"/>
    <w:rsid w:val="00744AB3"/>
    <w:rsid w:val="00754D6D"/>
    <w:rsid w:val="007646CA"/>
    <w:rsid w:val="00766630"/>
    <w:rsid w:val="007704C0"/>
    <w:rsid w:val="00772091"/>
    <w:rsid w:val="007735E2"/>
    <w:rsid w:val="00774392"/>
    <w:rsid w:val="0079084E"/>
    <w:rsid w:val="00791244"/>
    <w:rsid w:val="007939F5"/>
    <w:rsid w:val="007B2BF5"/>
    <w:rsid w:val="007B5E38"/>
    <w:rsid w:val="007D1279"/>
    <w:rsid w:val="007D2DCE"/>
    <w:rsid w:val="007D33C8"/>
    <w:rsid w:val="007D443B"/>
    <w:rsid w:val="007D6459"/>
    <w:rsid w:val="007E322A"/>
    <w:rsid w:val="007F15BD"/>
    <w:rsid w:val="00830EDD"/>
    <w:rsid w:val="008373CD"/>
    <w:rsid w:val="00857747"/>
    <w:rsid w:val="00865686"/>
    <w:rsid w:val="0087037D"/>
    <w:rsid w:val="00883285"/>
    <w:rsid w:val="0089483A"/>
    <w:rsid w:val="008B682D"/>
    <w:rsid w:val="008C0D48"/>
    <w:rsid w:val="008C3650"/>
    <w:rsid w:val="008D2E95"/>
    <w:rsid w:val="008F3AFC"/>
    <w:rsid w:val="00905364"/>
    <w:rsid w:val="00906943"/>
    <w:rsid w:val="00907274"/>
    <w:rsid w:val="009111DF"/>
    <w:rsid w:val="00932BC0"/>
    <w:rsid w:val="00936DD7"/>
    <w:rsid w:val="00945B18"/>
    <w:rsid w:val="009668B1"/>
    <w:rsid w:val="00971B86"/>
    <w:rsid w:val="00974F7F"/>
    <w:rsid w:val="00987A1A"/>
    <w:rsid w:val="009A5A66"/>
    <w:rsid w:val="009B0931"/>
    <w:rsid w:val="009C3DA1"/>
    <w:rsid w:val="009D21BE"/>
    <w:rsid w:val="009E79ED"/>
    <w:rsid w:val="009F1D7A"/>
    <w:rsid w:val="009F4BB7"/>
    <w:rsid w:val="00A00866"/>
    <w:rsid w:val="00A024C5"/>
    <w:rsid w:val="00A063B8"/>
    <w:rsid w:val="00A07B31"/>
    <w:rsid w:val="00A1581E"/>
    <w:rsid w:val="00A377C2"/>
    <w:rsid w:val="00A408B0"/>
    <w:rsid w:val="00A51980"/>
    <w:rsid w:val="00A54118"/>
    <w:rsid w:val="00A608B8"/>
    <w:rsid w:val="00A65D8E"/>
    <w:rsid w:val="00A6618D"/>
    <w:rsid w:val="00A7067A"/>
    <w:rsid w:val="00A71E4B"/>
    <w:rsid w:val="00A76A70"/>
    <w:rsid w:val="00A80180"/>
    <w:rsid w:val="00A83FA4"/>
    <w:rsid w:val="00A94577"/>
    <w:rsid w:val="00A96672"/>
    <w:rsid w:val="00AA54AA"/>
    <w:rsid w:val="00AA6CAF"/>
    <w:rsid w:val="00AC4BD3"/>
    <w:rsid w:val="00AC5C12"/>
    <w:rsid w:val="00AD6E95"/>
    <w:rsid w:val="00AE0532"/>
    <w:rsid w:val="00AF1349"/>
    <w:rsid w:val="00AF6907"/>
    <w:rsid w:val="00B1267B"/>
    <w:rsid w:val="00B160BB"/>
    <w:rsid w:val="00B20E2C"/>
    <w:rsid w:val="00B3024C"/>
    <w:rsid w:val="00B31B31"/>
    <w:rsid w:val="00B43F65"/>
    <w:rsid w:val="00B51742"/>
    <w:rsid w:val="00B6465F"/>
    <w:rsid w:val="00B7392F"/>
    <w:rsid w:val="00B74642"/>
    <w:rsid w:val="00B86182"/>
    <w:rsid w:val="00B922B4"/>
    <w:rsid w:val="00B93269"/>
    <w:rsid w:val="00BA0F12"/>
    <w:rsid w:val="00BA4723"/>
    <w:rsid w:val="00BA519B"/>
    <w:rsid w:val="00BA6623"/>
    <w:rsid w:val="00BC261D"/>
    <w:rsid w:val="00BD030A"/>
    <w:rsid w:val="00BF2A44"/>
    <w:rsid w:val="00C0473E"/>
    <w:rsid w:val="00C076C6"/>
    <w:rsid w:val="00C25EA5"/>
    <w:rsid w:val="00C5259A"/>
    <w:rsid w:val="00C64AC4"/>
    <w:rsid w:val="00C7259D"/>
    <w:rsid w:val="00C9015B"/>
    <w:rsid w:val="00C91B59"/>
    <w:rsid w:val="00CB3E2E"/>
    <w:rsid w:val="00CB6FE3"/>
    <w:rsid w:val="00CC183D"/>
    <w:rsid w:val="00CC50F9"/>
    <w:rsid w:val="00CD1B58"/>
    <w:rsid w:val="00CD59D2"/>
    <w:rsid w:val="00CE54C7"/>
    <w:rsid w:val="00CF3FBE"/>
    <w:rsid w:val="00CF6ACB"/>
    <w:rsid w:val="00CF7254"/>
    <w:rsid w:val="00D056C5"/>
    <w:rsid w:val="00D14CAA"/>
    <w:rsid w:val="00D20BDD"/>
    <w:rsid w:val="00D20BF7"/>
    <w:rsid w:val="00D25A83"/>
    <w:rsid w:val="00D45D0E"/>
    <w:rsid w:val="00D5280B"/>
    <w:rsid w:val="00D74A67"/>
    <w:rsid w:val="00D77991"/>
    <w:rsid w:val="00DC298F"/>
    <w:rsid w:val="00DD1B11"/>
    <w:rsid w:val="00DF5BE0"/>
    <w:rsid w:val="00E037F1"/>
    <w:rsid w:val="00E047DA"/>
    <w:rsid w:val="00E06767"/>
    <w:rsid w:val="00E25B41"/>
    <w:rsid w:val="00E32B9F"/>
    <w:rsid w:val="00E34B34"/>
    <w:rsid w:val="00E41797"/>
    <w:rsid w:val="00E51A76"/>
    <w:rsid w:val="00E74831"/>
    <w:rsid w:val="00E81D31"/>
    <w:rsid w:val="00E843E9"/>
    <w:rsid w:val="00E90EBB"/>
    <w:rsid w:val="00E914D9"/>
    <w:rsid w:val="00EA293C"/>
    <w:rsid w:val="00EB0E54"/>
    <w:rsid w:val="00EC2684"/>
    <w:rsid w:val="00EC5ABB"/>
    <w:rsid w:val="00ED04A8"/>
    <w:rsid w:val="00ED5AED"/>
    <w:rsid w:val="00EF20F8"/>
    <w:rsid w:val="00EF31B0"/>
    <w:rsid w:val="00F108A4"/>
    <w:rsid w:val="00F13A9B"/>
    <w:rsid w:val="00F31B2D"/>
    <w:rsid w:val="00F91A64"/>
    <w:rsid w:val="00FA07E9"/>
    <w:rsid w:val="00FB7C94"/>
    <w:rsid w:val="00FC3BBA"/>
    <w:rsid w:val="00FC706F"/>
    <w:rsid w:val="00FD5BE3"/>
    <w:rsid w:val="00FE5344"/>
    <w:rsid w:val="00FE7BF6"/>
    <w:rsid w:val="00FF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4C10F8"/>
  <w15:chartTrackingRefBased/>
  <w15:docId w15:val="{64C37E16-903E-E347-8FC1-44BD2815C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76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76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76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76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76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76C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76C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76C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76C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76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76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76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76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76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76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76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76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76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76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7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76C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76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76C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76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76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76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76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76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76C6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C076C6"/>
  </w:style>
  <w:style w:type="character" w:styleId="Hyperlink">
    <w:name w:val="Hyperlink"/>
    <w:basedOn w:val="DefaultParagraphFont"/>
    <w:uiPriority w:val="99"/>
    <w:unhideWhenUsed/>
    <w:rsid w:val="00C076C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7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kyle.pomraning@pnnl.gov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Yuan, Guoliang</dc:creator>
  <cp:keywords/>
  <dc:description/>
  <cp:lastModifiedBy>Yuan, Guoliang</cp:lastModifiedBy>
  <cp:revision>1</cp:revision>
  <dcterms:created xsi:type="dcterms:W3CDTF">2024-10-07T17:28:00Z</dcterms:created>
  <dcterms:modified xsi:type="dcterms:W3CDTF">2024-10-07T17:38:00Z</dcterms:modified>
</cp:coreProperties>
</file>