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6FF1" w14:textId="77777777" w:rsidR="008A2CE1" w:rsidRDefault="00000000">
      <w:pPr>
        <w:pStyle w:val="SupplementaryMaterial"/>
        <w:rPr>
          <w:b w:val="0"/>
        </w:rPr>
      </w:pPr>
      <w:r>
        <w:t>Supplementary Material</w:t>
      </w:r>
    </w:p>
    <w:p w14:paraId="570DA8A1" w14:textId="77777777" w:rsidR="008A2CE1" w:rsidRDefault="00000000">
      <w:pPr>
        <w:pStyle w:val="Heading1"/>
      </w:pPr>
      <w:r>
        <w:t>Supplementary Tables</w:t>
      </w:r>
    </w:p>
    <w:p w14:paraId="420AFD3B" w14:textId="77777777" w:rsidR="008A2CE1" w:rsidRDefault="00000000">
      <w:r>
        <w:rPr>
          <w:b/>
          <w:bCs/>
        </w:rPr>
        <w:t>Supplementary Table 1.</w:t>
      </w:r>
      <w:r>
        <w:t xml:space="preserve"> PCR primers.</w:t>
      </w: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3685"/>
        <w:gridCol w:w="1958"/>
        <w:gridCol w:w="4388"/>
      </w:tblGrid>
      <w:tr w:rsidR="008A2CE1" w14:paraId="0B07CC30" w14:textId="77777777">
        <w:tc>
          <w:tcPr>
            <w:tcW w:w="1837" w:type="pct"/>
            <w:tcBorders>
              <w:left w:val="nil"/>
              <w:bottom w:val="single" w:sz="4" w:space="0" w:color="auto"/>
              <w:right w:val="nil"/>
            </w:tcBorders>
          </w:tcPr>
          <w:p w14:paraId="3AA1AAFB" w14:textId="77777777" w:rsidR="008A2CE1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Gene name</w:t>
            </w:r>
          </w:p>
        </w:tc>
        <w:tc>
          <w:tcPr>
            <w:tcW w:w="976" w:type="pct"/>
            <w:tcBorders>
              <w:left w:val="nil"/>
              <w:bottom w:val="single" w:sz="4" w:space="0" w:color="auto"/>
              <w:right w:val="nil"/>
            </w:tcBorders>
          </w:tcPr>
          <w:p w14:paraId="67294443" w14:textId="77777777" w:rsidR="008A2CE1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Primer type</w:t>
            </w:r>
          </w:p>
        </w:tc>
        <w:tc>
          <w:tcPr>
            <w:tcW w:w="2187" w:type="pct"/>
            <w:tcBorders>
              <w:left w:val="nil"/>
              <w:bottom w:val="single" w:sz="4" w:space="0" w:color="auto"/>
              <w:right w:val="nil"/>
            </w:tcBorders>
          </w:tcPr>
          <w:p w14:paraId="352C9974" w14:textId="77777777" w:rsidR="008A2CE1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Gene sequence</w:t>
            </w:r>
          </w:p>
        </w:tc>
      </w:tr>
      <w:tr w:rsidR="008A2CE1" w14:paraId="43751100" w14:textId="77777777">
        <w:trPr>
          <w:trHeight w:val="622"/>
        </w:trPr>
        <w:tc>
          <w:tcPr>
            <w:tcW w:w="183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310722" w14:textId="77777777" w:rsidR="008A2CE1" w:rsidRDefault="00000000">
            <w:r>
              <w:t>chr9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9107558-9107645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B77F3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55B86" w14:textId="77777777" w:rsidR="008A2CE1" w:rsidRDefault="00000000">
            <w:r>
              <w:t>GAGAGAATCAGGCTGCCAAC</w:t>
            </w:r>
          </w:p>
        </w:tc>
      </w:tr>
      <w:tr w:rsidR="008A2CE1" w14:paraId="6B556716" w14:textId="77777777">
        <w:tc>
          <w:tcPr>
            <w:tcW w:w="1837" w:type="pct"/>
            <w:vMerge/>
            <w:tcBorders>
              <w:left w:val="nil"/>
              <w:bottom w:val="nil"/>
              <w:right w:val="nil"/>
            </w:tcBorders>
          </w:tcPr>
          <w:p w14:paraId="7D1A075C" w14:textId="77777777" w:rsidR="008A2CE1" w:rsidRDefault="008A2CE1"/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6A9956DF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17A68BFF" w14:textId="77777777" w:rsidR="008A2CE1" w:rsidRDefault="00000000">
            <w:r>
              <w:t>TGTGCACACACAGACTCCTG</w:t>
            </w:r>
          </w:p>
        </w:tc>
      </w:tr>
      <w:tr w:rsidR="008A2CE1" w14:paraId="43C97D4D" w14:textId="77777777">
        <w:tc>
          <w:tcPr>
            <w:tcW w:w="1837" w:type="pct"/>
            <w:vMerge w:val="restart"/>
            <w:tcBorders>
              <w:top w:val="nil"/>
              <w:left w:val="nil"/>
              <w:right w:val="nil"/>
            </w:tcBorders>
          </w:tcPr>
          <w:p w14:paraId="4660B2B3" w14:textId="77777777" w:rsidR="008A2CE1" w:rsidRDefault="00000000">
            <w:r>
              <w:t>chr6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112550019-112550510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06B452AD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4ED45B90" w14:textId="77777777" w:rsidR="008A2CE1" w:rsidRDefault="00000000">
            <w:r>
              <w:t>CAGAAATCCCTGTGGCTCAT</w:t>
            </w:r>
          </w:p>
        </w:tc>
      </w:tr>
      <w:tr w:rsidR="008A2CE1" w14:paraId="76CFDB46" w14:textId="77777777">
        <w:tc>
          <w:tcPr>
            <w:tcW w:w="1837" w:type="pct"/>
            <w:vMerge/>
            <w:tcBorders>
              <w:left w:val="nil"/>
              <w:bottom w:val="nil"/>
              <w:right w:val="nil"/>
            </w:tcBorders>
          </w:tcPr>
          <w:p w14:paraId="23D8D295" w14:textId="77777777" w:rsidR="008A2CE1" w:rsidRDefault="008A2CE1"/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50136F47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14A0C5C5" w14:textId="77777777" w:rsidR="008A2CE1" w:rsidRDefault="00000000">
            <w:r>
              <w:t>GAGGGTGTGCTGGTGACTCT</w:t>
            </w:r>
          </w:p>
        </w:tc>
      </w:tr>
      <w:tr w:rsidR="008A2CE1" w14:paraId="7DA42D8B" w14:textId="77777777">
        <w:tc>
          <w:tcPr>
            <w:tcW w:w="1837" w:type="pct"/>
            <w:vMerge w:val="restart"/>
            <w:tcBorders>
              <w:top w:val="nil"/>
              <w:left w:val="nil"/>
              <w:right w:val="nil"/>
            </w:tcBorders>
          </w:tcPr>
          <w:p w14:paraId="1F1BFBED" w14:textId="77777777" w:rsidR="008A2CE1" w:rsidRDefault="00000000">
            <w:r>
              <w:t>chr5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156461284-156461748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0F9C715E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7FB5D473" w14:textId="77777777" w:rsidR="008A2CE1" w:rsidRDefault="00000000">
            <w:r>
              <w:t>CTCAGTGGGGAGAAACCTTG</w:t>
            </w:r>
          </w:p>
        </w:tc>
      </w:tr>
      <w:tr w:rsidR="008A2CE1" w14:paraId="610E4CEF" w14:textId="77777777">
        <w:tc>
          <w:tcPr>
            <w:tcW w:w="1837" w:type="pct"/>
            <w:vMerge/>
            <w:tcBorders>
              <w:left w:val="nil"/>
              <w:bottom w:val="nil"/>
              <w:right w:val="nil"/>
            </w:tcBorders>
          </w:tcPr>
          <w:p w14:paraId="1E7431BF" w14:textId="77777777" w:rsidR="008A2CE1" w:rsidRDefault="008A2CE1"/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6AA536CA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5F33CB62" w14:textId="77777777" w:rsidR="008A2CE1" w:rsidRDefault="00000000">
            <w:r>
              <w:t>AGGCACAGCACCTTTCCTTA</w:t>
            </w:r>
          </w:p>
        </w:tc>
      </w:tr>
      <w:tr w:rsidR="008A2CE1" w14:paraId="087843F7" w14:textId="77777777">
        <w:tc>
          <w:tcPr>
            <w:tcW w:w="1837" w:type="pct"/>
            <w:vMerge w:val="restart"/>
            <w:tcBorders>
              <w:top w:val="nil"/>
              <w:left w:val="nil"/>
              <w:right w:val="nil"/>
            </w:tcBorders>
          </w:tcPr>
          <w:p w14:paraId="7CAA60F6" w14:textId="77777777" w:rsidR="008A2CE1" w:rsidRDefault="00000000">
            <w:r>
              <w:t>chr20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60323001-60323359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2F56AC0A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2B12BA0D" w14:textId="77777777" w:rsidR="008A2CE1" w:rsidRDefault="00000000">
            <w:r>
              <w:t>CCTCCCGGGTTTAAGTGATT</w:t>
            </w:r>
          </w:p>
        </w:tc>
      </w:tr>
      <w:tr w:rsidR="008A2CE1" w14:paraId="619ACA44" w14:textId="77777777">
        <w:tc>
          <w:tcPr>
            <w:tcW w:w="1837" w:type="pct"/>
            <w:vMerge/>
            <w:tcBorders>
              <w:left w:val="nil"/>
              <w:bottom w:val="nil"/>
              <w:right w:val="nil"/>
            </w:tcBorders>
          </w:tcPr>
          <w:p w14:paraId="08D419E6" w14:textId="77777777" w:rsidR="008A2CE1" w:rsidRDefault="008A2CE1"/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4BF244C0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28445C6F" w14:textId="77777777" w:rsidR="008A2CE1" w:rsidRDefault="00000000">
            <w:r>
              <w:t>AAGCATCCAGGTGCTGTTTT</w:t>
            </w:r>
          </w:p>
        </w:tc>
      </w:tr>
      <w:tr w:rsidR="008A2CE1" w14:paraId="58C512D5" w14:textId="77777777">
        <w:tc>
          <w:tcPr>
            <w:tcW w:w="1837" w:type="pct"/>
            <w:vMerge w:val="restart"/>
            <w:tcBorders>
              <w:top w:val="nil"/>
              <w:left w:val="nil"/>
              <w:right w:val="nil"/>
            </w:tcBorders>
          </w:tcPr>
          <w:p w14:paraId="0A4E7889" w14:textId="77777777" w:rsidR="008A2CE1" w:rsidRDefault="00000000">
            <w:r>
              <w:t>chr9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674459-674907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7F72CD79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72419384" w14:textId="77777777" w:rsidR="008A2CE1" w:rsidRDefault="00000000">
            <w:r>
              <w:t>CCCGAGTAGCTGGGATTACA</w:t>
            </w:r>
          </w:p>
        </w:tc>
      </w:tr>
      <w:tr w:rsidR="008A2CE1" w14:paraId="62173513" w14:textId="77777777">
        <w:tc>
          <w:tcPr>
            <w:tcW w:w="1837" w:type="pct"/>
            <w:vMerge/>
            <w:tcBorders>
              <w:left w:val="nil"/>
              <w:bottom w:val="nil"/>
              <w:right w:val="nil"/>
            </w:tcBorders>
          </w:tcPr>
          <w:p w14:paraId="1B70542A" w14:textId="77777777" w:rsidR="008A2CE1" w:rsidRDefault="008A2CE1"/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3F59A07B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6C6E64A0" w14:textId="77777777" w:rsidR="008A2CE1" w:rsidRDefault="00000000">
            <w:r>
              <w:t>AATGGGTTTGCACCACAGTT</w:t>
            </w:r>
          </w:p>
        </w:tc>
      </w:tr>
      <w:tr w:rsidR="008A2CE1" w14:paraId="373C2A68" w14:textId="77777777">
        <w:tc>
          <w:tcPr>
            <w:tcW w:w="1837" w:type="pct"/>
            <w:vMerge w:val="restart"/>
            <w:tcBorders>
              <w:top w:val="nil"/>
              <w:left w:val="nil"/>
              <w:right w:val="nil"/>
            </w:tcBorders>
          </w:tcPr>
          <w:p w14:paraId="2F5C09EC" w14:textId="77777777" w:rsidR="008A2CE1" w:rsidRDefault="00000000">
            <w:r>
              <w:t>chr4</w:t>
            </w:r>
            <w:r>
              <w:rPr>
                <w:rFonts w:ascii="MS Gothic" w:eastAsia="MS Gothic" w:hAnsi="MS Gothic" w:cs="MS Gothic" w:hint="eastAsia"/>
              </w:rPr>
              <w:t>：</w:t>
            </w:r>
            <w:r>
              <w:t>186676086-186676218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14:paraId="78F56B69" w14:textId="77777777" w:rsidR="008A2CE1" w:rsidRDefault="00000000">
            <w:r>
              <w:t>Forward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</w:tcPr>
          <w:p w14:paraId="7A26A2B0" w14:textId="77777777" w:rsidR="008A2CE1" w:rsidRDefault="00000000">
            <w:r>
              <w:t>CTGGTCTTCCAGGCAATCAT</w:t>
            </w:r>
          </w:p>
        </w:tc>
      </w:tr>
      <w:tr w:rsidR="008A2CE1" w14:paraId="3DBFE6CD" w14:textId="77777777">
        <w:tc>
          <w:tcPr>
            <w:tcW w:w="1837" w:type="pct"/>
            <w:vMerge/>
            <w:tcBorders>
              <w:left w:val="nil"/>
              <w:right w:val="nil"/>
            </w:tcBorders>
          </w:tcPr>
          <w:p w14:paraId="1A33A3FC" w14:textId="77777777" w:rsidR="008A2CE1" w:rsidRDefault="008A2CE1"/>
        </w:tc>
        <w:tc>
          <w:tcPr>
            <w:tcW w:w="976" w:type="pct"/>
            <w:tcBorders>
              <w:top w:val="nil"/>
              <w:left w:val="nil"/>
              <w:right w:val="nil"/>
            </w:tcBorders>
          </w:tcPr>
          <w:p w14:paraId="4A26C9F8" w14:textId="77777777" w:rsidR="008A2CE1" w:rsidRDefault="00000000">
            <w:r>
              <w:t>Reverse</w:t>
            </w:r>
          </w:p>
        </w:tc>
        <w:tc>
          <w:tcPr>
            <w:tcW w:w="2187" w:type="pct"/>
            <w:tcBorders>
              <w:top w:val="nil"/>
              <w:left w:val="nil"/>
              <w:right w:val="nil"/>
            </w:tcBorders>
          </w:tcPr>
          <w:p w14:paraId="4D1F1D9D" w14:textId="77777777" w:rsidR="008A2CE1" w:rsidRDefault="00000000">
            <w:r>
              <w:t>GACTCAGGGGATGTGAAGGA</w:t>
            </w:r>
          </w:p>
        </w:tc>
      </w:tr>
    </w:tbl>
    <w:p w14:paraId="06062D5A" w14:textId="2B762E13" w:rsidR="008A2CE1" w:rsidRDefault="008A2CE1"/>
    <w:sectPr w:rsidR="008A2CE1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077F" w14:textId="77777777" w:rsidR="009B407F" w:rsidRDefault="009B407F">
      <w:r>
        <w:separator/>
      </w:r>
    </w:p>
  </w:endnote>
  <w:endnote w:type="continuationSeparator" w:id="0">
    <w:p w14:paraId="1175806A" w14:textId="77777777" w:rsidR="009B407F" w:rsidRDefault="009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0EFF" w14:textId="77777777" w:rsidR="008A2CE1" w:rsidRDefault="00000000">
    <w:pPr>
      <w:rPr>
        <w:color w:val="C0000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0A2039" w14:textId="77777777" w:rsidR="008A2CE1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E689" w14:textId="77777777" w:rsidR="008A2CE1" w:rsidRDefault="00000000">
    <w:pPr>
      <w:rPr>
        <w:b/>
        <w:sz w:val="2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A426E6" w14:textId="77777777" w:rsidR="008A2CE1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47D7" w14:textId="77777777" w:rsidR="009B407F" w:rsidRDefault="009B407F">
      <w:pPr>
        <w:spacing w:before="0" w:after="0"/>
      </w:pPr>
      <w:r>
        <w:separator/>
      </w:r>
    </w:p>
  </w:footnote>
  <w:footnote w:type="continuationSeparator" w:id="0">
    <w:p w14:paraId="2C995B9A" w14:textId="77777777" w:rsidR="009B407F" w:rsidRDefault="009B40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CBBA" w14:textId="77777777" w:rsidR="008A2CE1" w:rsidRDefault="00000000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5C70" w14:textId="77777777" w:rsidR="008A2CE1" w:rsidRDefault="00000000">
    <w:r>
      <w:rPr>
        <w:b/>
        <w:noProof/>
        <w:color w:val="A6A6A6" w:themeColor="background1" w:themeShade="A6"/>
        <w:lang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075257">
    <w:abstractNumId w:val="0"/>
  </w:num>
  <w:num w:numId="2" w16cid:durableId="51912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3NWQ0YzRhOGNkNWE0MDdlMzhlYzIwZmQ5MDhhYWYifQ=="/>
  </w:docVars>
  <w:rsids>
    <w:rsidRoot w:val="00803D24"/>
    <w:rsid w:val="0001436A"/>
    <w:rsid w:val="00034304"/>
    <w:rsid w:val="00035434"/>
    <w:rsid w:val="00052A14"/>
    <w:rsid w:val="00077D53"/>
    <w:rsid w:val="000C32ED"/>
    <w:rsid w:val="00105FD9"/>
    <w:rsid w:val="00117666"/>
    <w:rsid w:val="001549D3"/>
    <w:rsid w:val="00160065"/>
    <w:rsid w:val="00177D84"/>
    <w:rsid w:val="001E2283"/>
    <w:rsid w:val="00267D18"/>
    <w:rsid w:val="002868E2"/>
    <w:rsid w:val="002869C3"/>
    <w:rsid w:val="002936E4"/>
    <w:rsid w:val="002B4A57"/>
    <w:rsid w:val="002C74CA"/>
    <w:rsid w:val="00320822"/>
    <w:rsid w:val="00334196"/>
    <w:rsid w:val="003544FB"/>
    <w:rsid w:val="003B580E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0C9D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2CE1"/>
    <w:rsid w:val="009151AA"/>
    <w:rsid w:val="0093429D"/>
    <w:rsid w:val="00943573"/>
    <w:rsid w:val="00970F7D"/>
    <w:rsid w:val="00994A3D"/>
    <w:rsid w:val="009B407F"/>
    <w:rsid w:val="009C2B12"/>
    <w:rsid w:val="009C70F3"/>
    <w:rsid w:val="00A174D9"/>
    <w:rsid w:val="00A21616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234A6"/>
    <w:rsid w:val="00F46900"/>
    <w:rsid w:val="00F61D89"/>
    <w:rsid w:val="00FB5AD9"/>
    <w:rsid w:val="00FF5ADE"/>
    <w:rsid w:val="2EF8715D"/>
    <w:rsid w:val="304D2762"/>
    <w:rsid w:val="4F1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F3B2"/>
  <w15:docId w15:val="{73790CA8-BFA1-4FFC-BDAF-EB6A52FC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FB5AD9"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Author</cp:lastModifiedBy>
  <cp:revision>8</cp:revision>
  <cp:lastPrinted>2013-10-03T12:51:00Z</cp:lastPrinted>
  <dcterms:created xsi:type="dcterms:W3CDTF">2022-11-17T16:58:00Z</dcterms:created>
  <dcterms:modified xsi:type="dcterms:W3CDTF">2024-06-11T10:44:00Z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  <property fmtid="{D5CDD505-2E9C-101B-9397-08002B2CF9AE}" pid="10" name="KSOProductBuildVer">
    <vt:lpwstr>2052-12.1.0.16929</vt:lpwstr>
  </property>
  <property fmtid="{D5CDD505-2E9C-101B-9397-08002B2CF9AE}" pid="11" name="ICV">
    <vt:lpwstr>DDCC5418D9794D438BF6303A0333AA97_12</vt:lpwstr>
  </property>
</Properties>
</file>