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1"/>
        <w:tblpPr w:leftFromText="180" w:rightFromText="180" w:vertAnchor="text" w:horzAnchor="margin" w:tblpXSpec="center" w:tblpY="459"/>
        <w:tblW w:w="10313" w:type="dxa"/>
        <w:tblLook w:val="04A0" w:firstRow="1" w:lastRow="0" w:firstColumn="1" w:lastColumn="0" w:noHBand="0" w:noVBand="1"/>
      </w:tblPr>
      <w:tblGrid>
        <w:gridCol w:w="978"/>
        <w:gridCol w:w="1843"/>
        <w:gridCol w:w="1965"/>
        <w:gridCol w:w="2087"/>
        <w:gridCol w:w="3440"/>
      </w:tblGrid>
      <w:tr w:rsidR="004B6795" w:rsidRPr="007E6D13" w14:paraId="7CD4BDA8" w14:textId="77777777" w:rsidTr="007E6D13">
        <w:trPr>
          <w:trHeight w:val="567"/>
        </w:trPr>
        <w:tc>
          <w:tcPr>
            <w:tcW w:w="978" w:type="dxa"/>
            <w:shd w:val="clear" w:color="auto" w:fill="F2F2F2" w:themeFill="background1" w:themeFillShade="F2"/>
            <w:vAlign w:val="center"/>
          </w:tcPr>
          <w:p w14:paraId="60985BBE" w14:textId="77777777" w:rsidR="004B6795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b/>
                <w:bCs/>
                <w:kern w:val="0"/>
                <w:sz w:val="16"/>
                <w:szCs w:val="16"/>
                <w14:ligatures w14:val="none"/>
              </w:rPr>
              <w:t>Years survival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00462FC" w14:textId="77777777" w:rsidR="004B6795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b/>
                <w:bCs/>
                <w:kern w:val="0"/>
                <w:sz w:val="16"/>
                <w:szCs w:val="16"/>
                <w14:ligatures w14:val="none"/>
              </w:rPr>
              <w:t>GCC</w:t>
            </w:r>
          </w:p>
        </w:tc>
        <w:tc>
          <w:tcPr>
            <w:tcW w:w="1965" w:type="dxa"/>
            <w:shd w:val="clear" w:color="auto" w:fill="F2F2F2" w:themeFill="background1" w:themeFillShade="F2"/>
            <w:vAlign w:val="center"/>
          </w:tcPr>
          <w:p w14:paraId="53564B04" w14:textId="77777777" w:rsidR="004B6795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b/>
                <w:bCs/>
                <w:kern w:val="0"/>
                <w:sz w:val="16"/>
                <w:szCs w:val="16"/>
                <w14:ligatures w14:val="none"/>
              </w:rPr>
              <w:t>ETT</w:t>
            </w:r>
          </w:p>
        </w:tc>
        <w:tc>
          <w:tcPr>
            <w:tcW w:w="2087" w:type="dxa"/>
            <w:shd w:val="clear" w:color="auto" w:fill="F2F2F2" w:themeFill="background1" w:themeFillShade="F2"/>
            <w:vAlign w:val="center"/>
          </w:tcPr>
          <w:p w14:paraId="3088C0C1" w14:textId="77777777" w:rsidR="004B6795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b/>
                <w:bCs/>
                <w:kern w:val="0"/>
                <w:sz w:val="16"/>
                <w:szCs w:val="16"/>
                <w14:ligatures w14:val="none"/>
              </w:rPr>
              <w:t>PSTT</w:t>
            </w:r>
          </w:p>
        </w:tc>
        <w:tc>
          <w:tcPr>
            <w:tcW w:w="3440" w:type="dxa"/>
            <w:shd w:val="clear" w:color="auto" w:fill="F2F2F2" w:themeFill="background1" w:themeFillShade="F2"/>
            <w:vAlign w:val="center"/>
          </w:tcPr>
          <w:p w14:paraId="09577FF6" w14:textId="77777777" w:rsidR="004B6795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b/>
                <w:bCs/>
                <w:kern w:val="0"/>
                <w:sz w:val="16"/>
                <w:szCs w:val="16"/>
                <w14:ligatures w14:val="none"/>
              </w:rPr>
              <w:t>P-value</w:t>
            </w:r>
          </w:p>
        </w:tc>
      </w:tr>
      <w:tr w:rsidR="004B6795" w:rsidRPr="007E6D13" w14:paraId="35CC6938" w14:textId="77777777" w:rsidTr="007E6D13">
        <w:trPr>
          <w:trHeight w:val="283"/>
        </w:trPr>
        <w:tc>
          <w:tcPr>
            <w:tcW w:w="10313" w:type="dxa"/>
            <w:gridSpan w:val="5"/>
            <w:vAlign w:val="center"/>
          </w:tcPr>
          <w:p w14:paraId="087CC634" w14:textId="77777777" w:rsidR="004B6795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b/>
                <w:bCs/>
                <w:kern w:val="0"/>
                <w:sz w:val="16"/>
                <w:szCs w:val="16"/>
                <w14:ligatures w14:val="none"/>
              </w:rPr>
              <w:t>Overall survival</w:t>
            </w:r>
          </w:p>
        </w:tc>
      </w:tr>
      <w:tr w:rsidR="004B6795" w:rsidRPr="007E6D13" w14:paraId="0B90C725" w14:textId="77777777" w:rsidTr="007E6D13">
        <w:trPr>
          <w:trHeight w:val="567"/>
        </w:trPr>
        <w:tc>
          <w:tcPr>
            <w:tcW w:w="978" w:type="dxa"/>
            <w:vAlign w:val="center"/>
          </w:tcPr>
          <w:p w14:paraId="7DED6940" w14:textId="77777777" w:rsidR="004B6795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1-year</w:t>
            </w:r>
          </w:p>
        </w:tc>
        <w:tc>
          <w:tcPr>
            <w:tcW w:w="1843" w:type="dxa"/>
            <w:vAlign w:val="center"/>
          </w:tcPr>
          <w:p w14:paraId="73AE1056" w14:textId="77777777" w:rsidR="007E6D13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0.952</w:t>
            </w:r>
          </w:p>
          <w:p w14:paraId="17EBA946" w14:textId="17BAC897" w:rsidR="004B6795" w:rsidRPr="007E6D13" w:rsidRDefault="007E6D13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[</w:t>
            </w:r>
            <w:r w:rsidR="004B6795"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CI:0.933-0.972]</w:t>
            </w:r>
          </w:p>
        </w:tc>
        <w:tc>
          <w:tcPr>
            <w:tcW w:w="1965" w:type="dxa"/>
            <w:vAlign w:val="center"/>
          </w:tcPr>
          <w:p w14:paraId="28AEB232" w14:textId="77777777" w:rsidR="007E6D13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0.97</w:t>
            </w:r>
          </w:p>
          <w:p w14:paraId="46C9A0FF" w14:textId="2C49DCF7" w:rsidR="004B6795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[CI:0.9415-0.9994]</w:t>
            </w:r>
          </w:p>
        </w:tc>
        <w:tc>
          <w:tcPr>
            <w:tcW w:w="2087" w:type="dxa"/>
            <w:vAlign w:val="center"/>
          </w:tcPr>
          <w:p w14:paraId="780A3CA2" w14:textId="77777777" w:rsidR="007E6D13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0.942</w:t>
            </w:r>
          </w:p>
          <w:p w14:paraId="403223D0" w14:textId="0E94A853" w:rsidR="004B6795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[CI:0.898-0.988]</w:t>
            </w:r>
          </w:p>
        </w:tc>
        <w:tc>
          <w:tcPr>
            <w:tcW w:w="3440" w:type="dxa"/>
            <w:vAlign w:val="center"/>
          </w:tcPr>
          <w:p w14:paraId="5E94BFD9" w14:textId="77777777" w:rsidR="004B6795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0.6</w:t>
            </w:r>
          </w:p>
        </w:tc>
      </w:tr>
      <w:tr w:rsidR="004B6795" w:rsidRPr="007E6D13" w14:paraId="31987D52" w14:textId="77777777" w:rsidTr="007E6D13">
        <w:trPr>
          <w:trHeight w:val="567"/>
        </w:trPr>
        <w:tc>
          <w:tcPr>
            <w:tcW w:w="978" w:type="dxa"/>
            <w:vAlign w:val="center"/>
          </w:tcPr>
          <w:p w14:paraId="4C348BB7" w14:textId="77777777" w:rsidR="004B6795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3-year</w:t>
            </w:r>
          </w:p>
        </w:tc>
        <w:tc>
          <w:tcPr>
            <w:tcW w:w="1843" w:type="dxa"/>
            <w:vAlign w:val="center"/>
          </w:tcPr>
          <w:p w14:paraId="6C5F1758" w14:textId="77777777" w:rsidR="007E6D13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0.9331</w:t>
            </w:r>
          </w:p>
          <w:p w14:paraId="16E0CAF1" w14:textId="0C95DD7F" w:rsidR="004B6795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[CI:0.9102-0.9566]</w:t>
            </w:r>
          </w:p>
        </w:tc>
        <w:tc>
          <w:tcPr>
            <w:tcW w:w="1965" w:type="dxa"/>
            <w:vAlign w:val="center"/>
          </w:tcPr>
          <w:p w14:paraId="25657C31" w14:textId="77777777" w:rsidR="007E6D13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0.9229</w:t>
            </w:r>
          </w:p>
          <w:p w14:paraId="48D642C3" w14:textId="29FE8C9F" w:rsidR="004B6795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[CI:0.8781-0.970]</w:t>
            </w:r>
          </w:p>
        </w:tc>
        <w:tc>
          <w:tcPr>
            <w:tcW w:w="2087" w:type="dxa"/>
            <w:vAlign w:val="center"/>
          </w:tcPr>
          <w:p w14:paraId="0ED6DBA6" w14:textId="77777777" w:rsidR="007E6D13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0.875</w:t>
            </w:r>
          </w:p>
          <w:p w14:paraId="5ECC0A0E" w14:textId="1295908B" w:rsidR="004B6795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[CI:0.8115-0.9443]</w:t>
            </w:r>
          </w:p>
        </w:tc>
        <w:tc>
          <w:tcPr>
            <w:tcW w:w="3440" w:type="dxa"/>
            <w:vAlign w:val="center"/>
          </w:tcPr>
          <w:p w14:paraId="54AAA569" w14:textId="77777777" w:rsidR="004B6795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0.4</w:t>
            </w:r>
          </w:p>
        </w:tc>
      </w:tr>
      <w:tr w:rsidR="004B6795" w:rsidRPr="007E6D13" w14:paraId="4B228CD2" w14:textId="77777777" w:rsidTr="007E6D13">
        <w:trPr>
          <w:trHeight w:val="567"/>
        </w:trPr>
        <w:tc>
          <w:tcPr>
            <w:tcW w:w="978" w:type="dxa"/>
            <w:vAlign w:val="center"/>
          </w:tcPr>
          <w:p w14:paraId="420C73E7" w14:textId="77777777" w:rsidR="004B6795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5-year</w:t>
            </w:r>
          </w:p>
        </w:tc>
        <w:tc>
          <w:tcPr>
            <w:tcW w:w="1843" w:type="dxa"/>
            <w:vAlign w:val="center"/>
          </w:tcPr>
          <w:p w14:paraId="11904D5C" w14:textId="77777777" w:rsidR="007E6D13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0.9166</w:t>
            </w:r>
          </w:p>
          <w:p w14:paraId="72C738D6" w14:textId="45BD7DCF" w:rsidR="004B6795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[CI:0.8908-0.9433]</w:t>
            </w:r>
          </w:p>
        </w:tc>
        <w:tc>
          <w:tcPr>
            <w:tcW w:w="1965" w:type="dxa"/>
            <w:vAlign w:val="center"/>
          </w:tcPr>
          <w:p w14:paraId="383B2750" w14:textId="77777777" w:rsidR="007E6D13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0.8952</w:t>
            </w:r>
          </w:p>
          <w:p w14:paraId="5FDC545D" w14:textId="39CE3E5C" w:rsidR="004B6795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[CI:0.8426-0.9511]</w:t>
            </w:r>
          </w:p>
        </w:tc>
        <w:tc>
          <w:tcPr>
            <w:tcW w:w="2087" w:type="dxa"/>
            <w:vAlign w:val="center"/>
          </w:tcPr>
          <w:p w14:paraId="48F05566" w14:textId="77777777" w:rsidR="007E6D13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0.8759</w:t>
            </w:r>
          </w:p>
          <w:p w14:paraId="229D5FE9" w14:textId="35383905" w:rsidR="004B6795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[CI:0.8115-0.9443]</w:t>
            </w:r>
          </w:p>
        </w:tc>
        <w:tc>
          <w:tcPr>
            <w:tcW w:w="3440" w:type="dxa"/>
            <w:vAlign w:val="center"/>
          </w:tcPr>
          <w:p w14:paraId="0A75253F" w14:textId="77777777" w:rsidR="004B6795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0.3</w:t>
            </w:r>
          </w:p>
        </w:tc>
      </w:tr>
      <w:tr w:rsidR="004B6795" w:rsidRPr="007E6D13" w14:paraId="0249545D" w14:textId="77777777" w:rsidTr="007E6D13">
        <w:trPr>
          <w:trHeight w:val="283"/>
        </w:trPr>
        <w:tc>
          <w:tcPr>
            <w:tcW w:w="10313" w:type="dxa"/>
            <w:gridSpan w:val="5"/>
            <w:vAlign w:val="center"/>
          </w:tcPr>
          <w:p w14:paraId="07813134" w14:textId="77777777" w:rsidR="004B6795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b/>
                <w:bCs/>
                <w:kern w:val="0"/>
                <w:sz w:val="16"/>
                <w:szCs w:val="16"/>
                <w14:ligatures w14:val="none"/>
              </w:rPr>
              <w:t>Cancer specific survival</w:t>
            </w:r>
          </w:p>
        </w:tc>
      </w:tr>
      <w:tr w:rsidR="004B6795" w:rsidRPr="007E6D13" w14:paraId="3C401E2E" w14:textId="77777777" w:rsidTr="007E6D13">
        <w:trPr>
          <w:trHeight w:val="567"/>
        </w:trPr>
        <w:tc>
          <w:tcPr>
            <w:tcW w:w="978" w:type="dxa"/>
            <w:vAlign w:val="center"/>
          </w:tcPr>
          <w:p w14:paraId="5236174D" w14:textId="77777777" w:rsidR="004B6795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1-year</w:t>
            </w:r>
          </w:p>
        </w:tc>
        <w:tc>
          <w:tcPr>
            <w:tcW w:w="1843" w:type="dxa"/>
            <w:vAlign w:val="center"/>
          </w:tcPr>
          <w:p w14:paraId="5D9E3721" w14:textId="77777777" w:rsidR="007E6D13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0.965</w:t>
            </w:r>
          </w:p>
          <w:p w14:paraId="36BCD3C6" w14:textId="40AD90F1" w:rsidR="004B6795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[ CI:0.948-0.982]</w:t>
            </w:r>
          </w:p>
        </w:tc>
        <w:tc>
          <w:tcPr>
            <w:tcW w:w="1965" w:type="dxa"/>
            <w:vAlign w:val="center"/>
          </w:tcPr>
          <w:p w14:paraId="05151506" w14:textId="77777777" w:rsidR="004B6795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1</w:t>
            </w: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br/>
              <w:t>[CI:1-1]</w:t>
            </w:r>
          </w:p>
        </w:tc>
        <w:tc>
          <w:tcPr>
            <w:tcW w:w="2087" w:type="dxa"/>
            <w:vAlign w:val="center"/>
          </w:tcPr>
          <w:p w14:paraId="281BC6EC" w14:textId="77777777" w:rsidR="007E6D13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0.942</w:t>
            </w:r>
          </w:p>
          <w:p w14:paraId="14D42AA0" w14:textId="1FC6C90D" w:rsidR="004B6795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[CI:0.898-0.988]</w:t>
            </w:r>
          </w:p>
        </w:tc>
        <w:tc>
          <w:tcPr>
            <w:tcW w:w="3440" w:type="dxa"/>
            <w:vAlign w:val="center"/>
          </w:tcPr>
          <w:p w14:paraId="2A73EC61" w14:textId="77777777" w:rsidR="004B6795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0.9</w:t>
            </w:r>
          </w:p>
        </w:tc>
      </w:tr>
      <w:tr w:rsidR="004B6795" w:rsidRPr="007E6D13" w14:paraId="36325748" w14:textId="77777777" w:rsidTr="007E6D13">
        <w:trPr>
          <w:trHeight w:val="567"/>
        </w:trPr>
        <w:tc>
          <w:tcPr>
            <w:tcW w:w="978" w:type="dxa"/>
            <w:vAlign w:val="center"/>
          </w:tcPr>
          <w:p w14:paraId="02D2957E" w14:textId="77777777" w:rsidR="004B6795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3-year</w:t>
            </w:r>
          </w:p>
        </w:tc>
        <w:tc>
          <w:tcPr>
            <w:tcW w:w="1843" w:type="dxa"/>
            <w:vAlign w:val="center"/>
          </w:tcPr>
          <w:p w14:paraId="0DC6C48E" w14:textId="77777777" w:rsidR="007E6D13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0.9477</w:t>
            </w:r>
          </w:p>
          <w:p w14:paraId="63BDC0E3" w14:textId="6FBBAC1D" w:rsidR="004B6795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[CI:0.9271-0.9688]</w:t>
            </w:r>
          </w:p>
        </w:tc>
        <w:tc>
          <w:tcPr>
            <w:tcW w:w="1965" w:type="dxa"/>
            <w:vAlign w:val="center"/>
          </w:tcPr>
          <w:p w14:paraId="222C8053" w14:textId="77777777" w:rsidR="007E6D13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0.9748</w:t>
            </w:r>
          </w:p>
          <w:p w14:paraId="019DB490" w14:textId="2878178F" w:rsidR="004B6795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[CI:0.9470-1]</w:t>
            </w:r>
          </w:p>
        </w:tc>
        <w:tc>
          <w:tcPr>
            <w:tcW w:w="2087" w:type="dxa"/>
            <w:vAlign w:val="center"/>
          </w:tcPr>
          <w:p w14:paraId="7FCC569E" w14:textId="77777777" w:rsidR="007E6D13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0.909</w:t>
            </w:r>
          </w:p>
          <w:p w14:paraId="1A24B89B" w14:textId="5CC4AA76" w:rsidR="004B6795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[CI:0.854-0.968]</w:t>
            </w:r>
          </w:p>
        </w:tc>
        <w:tc>
          <w:tcPr>
            <w:tcW w:w="3440" w:type="dxa"/>
            <w:vAlign w:val="center"/>
          </w:tcPr>
          <w:p w14:paraId="0DCABFF2" w14:textId="77777777" w:rsidR="004B6795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0.4</w:t>
            </w:r>
          </w:p>
        </w:tc>
      </w:tr>
      <w:tr w:rsidR="004B6795" w:rsidRPr="007E6D13" w14:paraId="1596614A" w14:textId="77777777" w:rsidTr="007E6D13">
        <w:trPr>
          <w:trHeight w:val="567"/>
        </w:trPr>
        <w:tc>
          <w:tcPr>
            <w:tcW w:w="978" w:type="dxa"/>
            <w:vAlign w:val="center"/>
          </w:tcPr>
          <w:p w14:paraId="444B355E" w14:textId="77777777" w:rsidR="004B6795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5-year</w:t>
            </w:r>
          </w:p>
        </w:tc>
        <w:tc>
          <w:tcPr>
            <w:tcW w:w="1843" w:type="dxa"/>
            <w:vAlign w:val="center"/>
          </w:tcPr>
          <w:p w14:paraId="4AECC962" w14:textId="77777777" w:rsidR="007E6D13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0.9394</w:t>
            </w:r>
          </w:p>
          <w:p w14:paraId="144B2EF8" w14:textId="509DA5C1" w:rsidR="004B6795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[CI:0.9169-0.9624]</w:t>
            </w:r>
          </w:p>
        </w:tc>
        <w:tc>
          <w:tcPr>
            <w:tcW w:w="1965" w:type="dxa"/>
            <w:vAlign w:val="center"/>
          </w:tcPr>
          <w:p w14:paraId="17981C47" w14:textId="77777777" w:rsidR="007E6D13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0.9455</w:t>
            </w:r>
          </w:p>
          <w:p w14:paraId="23558F13" w14:textId="5F3F39C5" w:rsidR="004B6795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[CI:0.9040-0.9890]</w:t>
            </w:r>
          </w:p>
        </w:tc>
        <w:tc>
          <w:tcPr>
            <w:tcW w:w="2087" w:type="dxa"/>
            <w:vAlign w:val="center"/>
          </w:tcPr>
          <w:p w14:paraId="0B1FC940" w14:textId="77777777" w:rsidR="007E6D13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0.909</w:t>
            </w:r>
          </w:p>
          <w:p w14:paraId="245EA179" w14:textId="44299AAD" w:rsidR="004B6795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[CI:0.854-0.968]</w:t>
            </w:r>
          </w:p>
        </w:tc>
        <w:tc>
          <w:tcPr>
            <w:tcW w:w="3440" w:type="dxa"/>
            <w:vAlign w:val="center"/>
          </w:tcPr>
          <w:p w14:paraId="5D656311" w14:textId="77777777" w:rsidR="004B6795" w:rsidRPr="007E6D13" w:rsidRDefault="004B6795" w:rsidP="007E6D13">
            <w:pPr>
              <w:jc w:val="center"/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</w:pPr>
            <w:r w:rsidRPr="007E6D13">
              <w:rPr>
                <w:rFonts w:asciiTheme="majorBidi" w:eastAsia="Aptos" w:hAnsiTheme="majorBidi" w:cstheme="majorBidi"/>
                <w:kern w:val="0"/>
                <w:sz w:val="16"/>
                <w:szCs w:val="16"/>
                <w14:ligatures w14:val="none"/>
              </w:rPr>
              <w:t>0.4</w:t>
            </w:r>
          </w:p>
        </w:tc>
      </w:tr>
    </w:tbl>
    <w:p w14:paraId="08CB6B0E" w14:textId="77777777" w:rsidR="007E6D13" w:rsidRPr="007E6D13" w:rsidRDefault="007E6D13" w:rsidP="007E6D13">
      <w:pPr>
        <w:spacing w:line="259" w:lineRule="auto"/>
        <w:rPr>
          <w:rFonts w:asciiTheme="majorBidi" w:eastAsia="Aptos" w:hAnsiTheme="majorBidi" w:cstheme="majorBidi"/>
          <w:color w:val="000000"/>
          <w:kern w:val="0"/>
          <w14:ligatures w14:val="none"/>
        </w:rPr>
      </w:pPr>
      <w:r w:rsidRPr="007E6D13">
        <w:rPr>
          <w:rFonts w:asciiTheme="majorBidi" w:eastAsia="Aptos" w:hAnsiTheme="majorBidi" w:cstheme="majorBidi"/>
          <w:b/>
          <w:bCs/>
          <w:color w:val="000000"/>
          <w:kern w:val="0"/>
          <w14:ligatures w14:val="none"/>
        </w:rPr>
        <w:t>Table S1:</w:t>
      </w:r>
      <w:r w:rsidRPr="007E6D13">
        <w:rPr>
          <w:rFonts w:asciiTheme="majorBidi" w:eastAsia="Aptos" w:hAnsiTheme="majorBidi" w:cstheme="majorBidi"/>
          <w:color w:val="000000"/>
          <w:kern w:val="0"/>
          <w14:ligatures w14:val="none"/>
        </w:rPr>
        <w:t xml:space="preserve"> Survival rates compared for GCC, ETT, PSTT over 1, 3, 5 years.</w:t>
      </w:r>
    </w:p>
    <w:p w14:paraId="19F35F69" w14:textId="77777777" w:rsidR="002E010E" w:rsidRDefault="002E010E"/>
    <w:p w14:paraId="6E2C7F96" w14:textId="77777777" w:rsidR="004B6795" w:rsidRDefault="004B6795"/>
    <w:p w14:paraId="52D755A7" w14:textId="77777777" w:rsidR="004B6795" w:rsidRDefault="004B6795"/>
    <w:p w14:paraId="0AFD5B79" w14:textId="77777777" w:rsidR="004B6795" w:rsidRDefault="004B6795"/>
    <w:p w14:paraId="1D7A0BEF" w14:textId="77777777" w:rsidR="004B6795" w:rsidRDefault="004B6795"/>
    <w:p w14:paraId="272765C5" w14:textId="77777777" w:rsidR="004B6795" w:rsidRDefault="004B6795"/>
    <w:p w14:paraId="70768A55" w14:textId="77777777" w:rsidR="004B6795" w:rsidRDefault="004B6795"/>
    <w:p w14:paraId="0A89101B" w14:textId="77777777" w:rsidR="004B6795" w:rsidRDefault="004B6795"/>
    <w:p w14:paraId="5433C6D6" w14:textId="77777777" w:rsidR="004B6795" w:rsidRDefault="004B6795"/>
    <w:p w14:paraId="3589D689" w14:textId="77777777" w:rsidR="004B6795" w:rsidRDefault="004B6795"/>
    <w:p w14:paraId="5DAE3A33" w14:textId="77777777" w:rsidR="004B6795" w:rsidRDefault="004B6795"/>
    <w:p w14:paraId="74566FDB" w14:textId="77777777" w:rsidR="004B6795" w:rsidRDefault="004B6795"/>
    <w:p w14:paraId="6A2B2036" w14:textId="77777777" w:rsidR="004B6795" w:rsidRDefault="004B6795"/>
    <w:p w14:paraId="0DB13747" w14:textId="77777777" w:rsidR="007E6D13" w:rsidRDefault="007E6D13"/>
    <w:p w14:paraId="0BB04AE9" w14:textId="77777777" w:rsidR="007E6D13" w:rsidRDefault="007E6D13"/>
    <w:p w14:paraId="32A5EE31" w14:textId="77777777" w:rsidR="007E6D13" w:rsidRDefault="007E6D13" w:rsidP="007E6D13">
      <w:pPr>
        <w:spacing w:line="259" w:lineRule="auto"/>
        <w:rPr>
          <w:rFonts w:asciiTheme="majorBidi" w:eastAsia="Aptos" w:hAnsiTheme="majorBidi" w:cstheme="majorBidi"/>
          <w:b/>
          <w:bCs/>
          <w:kern w:val="0"/>
          <w14:ligatures w14:val="none"/>
        </w:rPr>
      </w:pPr>
    </w:p>
    <w:p w14:paraId="164E3D67" w14:textId="247EE1B7" w:rsidR="007E6D13" w:rsidRPr="007E6D13" w:rsidRDefault="007E6D13" w:rsidP="007E6D13">
      <w:pPr>
        <w:spacing w:line="259" w:lineRule="auto"/>
        <w:rPr>
          <w:rFonts w:asciiTheme="majorBidi" w:eastAsia="Aptos" w:hAnsiTheme="majorBidi" w:cstheme="majorBidi"/>
          <w:b/>
          <w:bCs/>
          <w:kern w:val="0"/>
          <w:sz w:val="28"/>
          <w:szCs w:val="28"/>
          <w14:ligatures w14:val="none"/>
        </w:rPr>
      </w:pPr>
      <w:r w:rsidRPr="007E6D13">
        <w:rPr>
          <w:rFonts w:asciiTheme="majorBidi" w:eastAsia="Aptos" w:hAnsiTheme="majorBidi" w:cstheme="majorBidi"/>
          <w:b/>
          <w:bCs/>
          <w:kern w:val="0"/>
          <w14:ligatures w14:val="none"/>
        </w:rPr>
        <w:lastRenderedPageBreak/>
        <w:t>Table S2:</w:t>
      </w:r>
      <w:r w:rsidRPr="007E6D13">
        <w:rPr>
          <w:rFonts w:asciiTheme="majorBidi" w:eastAsia="Aptos" w:hAnsiTheme="majorBidi" w:cstheme="majorBidi"/>
          <w:kern w:val="0"/>
          <w14:ligatures w14:val="none"/>
        </w:rPr>
        <w:t xml:space="preserve"> Machine learning algorithms performance</w:t>
      </w:r>
    </w:p>
    <w:tbl>
      <w:tblPr>
        <w:tblStyle w:val="ListTable6Colorful1"/>
        <w:tblW w:w="9468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425"/>
        <w:gridCol w:w="1533"/>
        <w:gridCol w:w="2392"/>
        <w:gridCol w:w="1142"/>
        <w:gridCol w:w="2158"/>
        <w:gridCol w:w="818"/>
      </w:tblGrid>
      <w:tr w:rsidR="00BD3A81" w:rsidRPr="007E6D13" w14:paraId="3D1AD343" w14:textId="77777777" w:rsidTr="007E6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C306F57" w14:textId="77777777" w:rsidR="00BD3A81" w:rsidRPr="007E6D13" w:rsidRDefault="00BD3A81" w:rsidP="007E6D13">
            <w:pPr>
              <w:jc w:val="center"/>
              <w:rPr>
                <w:rFonts w:asciiTheme="majorBidi" w:eastAsia="Aptos" w:hAnsiTheme="majorBidi" w:cstheme="majorBidi"/>
                <w:sz w:val="20"/>
                <w:szCs w:val="20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Cancer type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92C5D68" w14:textId="77777777" w:rsidR="00BD3A81" w:rsidRPr="007E6D13" w:rsidRDefault="00BD3A81" w:rsidP="007E6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ptos" w:hAnsiTheme="majorBidi" w:cstheme="majorBidi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ML Algorithm</w:t>
            </w: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60841E9" w14:textId="77777777" w:rsidR="00BD3A81" w:rsidRPr="007E6D13" w:rsidRDefault="00BD3A81" w:rsidP="007E6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ptos" w:hAnsiTheme="majorBidi" w:cstheme="majorBidi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10-fold Cross Validation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5D56D65" w14:textId="77777777" w:rsidR="00BD3A81" w:rsidRPr="007E6D13" w:rsidRDefault="00BD3A81" w:rsidP="007E6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ptos" w:hAnsiTheme="majorBidi" w:cstheme="majorBidi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Accuracy</w:t>
            </w:r>
          </w:p>
        </w:tc>
        <w:tc>
          <w:tcPr>
            <w:tcW w:w="21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7D2AF28" w14:textId="77777777" w:rsidR="00BD3A81" w:rsidRPr="007E6D13" w:rsidRDefault="00BD3A81" w:rsidP="007E6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ptos" w:hAnsiTheme="majorBidi" w:cstheme="majorBidi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Mean Bootstrap Estimate [95% CI]</w:t>
            </w:r>
          </w:p>
        </w:tc>
        <w:tc>
          <w:tcPr>
            <w:tcW w:w="8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89667D8" w14:textId="77777777" w:rsidR="00BD3A81" w:rsidRPr="007E6D13" w:rsidRDefault="00BD3A81" w:rsidP="007E6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ptos" w:hAnsiTheme="majorBidi" w:cstheme="majorBidi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AUC</w:t>
            </w:r>
          </w:p>
        </w:tc>
      </w:tr>
      <w:tr w:rsidR="00BD3A81" w:rsidRPr="007E6D13" w14:paraId="064A02D5" w14:textId="77777777" w:rsidTr="007E6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78CAD" w14:textId="77777777" w:rsidR="00BD3A81" w:rsidRPr="007E6D13" w:rsidRDefault="00BD3A81" w:rsidP="007E6D13">
            <w:pPr>
              <w:jc w:val="center"/>
              <w:rPr>
                <w:rFonts w:asciiTheme="majorBidi" w:eastAsia="Aptos" w:hAnsiTheme="majorBidi" w:cstheme="majorBidi"/>
                <w:sz w:val="20"/>
                <w:szCs w:val="20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GCC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CB2CD" w14:textId="77777777" w:rsidR="00BD3A81" w:rsidRPr="007E6D13" w:rsidRDefault="00BD3A81" w:rsidP="007E6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ptos" w:hAnsiTheme="majorBidi" w:cstheme="majorBidi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LR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40FCE" w14:textId="77777777" w:rsidR="00BD3A81" w:rsidRPr="007E6D13" w:rsidRDefault="00BD3A81" w:rsidP="007E6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ptos" w:hAnsiTheme="majorBidi" w:cstheme="majorBidi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0.708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F278E" w14:textId="77777777" w:rsidR="00BD3A81" w:rsidRPr="007E6D13" w:rsidRDefault="00BD3A81" w:rsidP="007E6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ptos" w:hAnsiTheme="majorBidi" w:cstheme="majorBidi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0.66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D44A3" w14:textId="77777777" w:rsidR="00BD3A81" w:rsidRPr="007E6D13" w:rsidRDefault="00BD3A81" w:rsidP="007E6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ptos" w:hAnsiTheme="majorBidi" w:cstheme="majorBidi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0.67 [0.58–0.76]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6ED0B9" w14:textId="77777777" w:rsidR="00BD3A81" w:rsidRPr="007E6D13" w:rsidRDefault="00BD3A81" w:rsidP="007E6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ptos" w:hAnsiTheme="majorBidi" w:cstheme="majorBidi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0.75</w:t>
            </w:r>
          </w:p>
        </w:tc>
      </w:tr>
      <w:tr w:rsidR="00BD3A81" w:rsidRPr="007E6D13" w14:paraId="1C814C75" w14:textId="77777777" w:rsidTr="007E6D1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B4CA4" w14:textId="77777777" w:rsidR="00BD3A81" w:rsidRPr="007E6D13" w:rsidRDefault="00BD3A81" w:rsidP="007E6D13">
            <w:pPr>
              <w:jc w:val="center"/>
              <w:rPr>
                <w:rFonts w:asciiTheme="majorBidi" w:eastAsia="Aptos" w:hAnsiTheme="majorBidi" w:cstheme="majorBidi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981050" w14:textId="77777777" w:rsidR="00BD3A81" w:rsidRPr="007E6D13" w:rsidRDefault="00BD3A81" w:rsidP="007E6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ptos" w:hAnsiTheme="majorBidi" w:cstheme="majorBidi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KNN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B693A5" w14:textId="77777777" w:rsidR="00BD3A81" w:rsidRPr="007E6D13" w:rsidRDefault="00BD3A81" w:rsidP="007E6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ptos" w:hAnsiTheme="majorBidi" w:cstheme="majorBidi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0.814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4AFED3" w14:textId="77777777" w:rsidR="00BD3A81" w:rsidRPr="007E6D13" w:rsidRDefault="00BD3A81" w:rsidP="007E6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ptos" w:hAnsiTheme="majorBidi" w:cstheme="majorBidi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0.65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1ED558" w14:textId="77777777" w:rsidR="00BD3A81" w:rsidRPr="007E6D13" w:rsidRDefault="00BD3A81" w:rsidP="007E6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ptos" w:hAnsiTheme="majorBidi" w:cstheme="majorBidi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0.64 [0.54–0.74]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EB7201" w14:textId="77777777" w:rsidR="00BD3A81" w:rsidRPr="007E6D13" w:rsidRDefault="00BD3A81" w:rsidP="007E6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ptos" w:hAnsiTheme="majorBidi" w:cstheme="majorBidi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0.877</w:t>
            </w:r>
          </w:p>
        </w:tc>
      </w:tr>
      <w:tr w:rsidR="00BD3A81" w:rsidRPr="007E6D13" w14:paraId="0F1FCE37" w14:textId="77777777" w:rsidTr="007E6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EF1E8" w14:textId="77777777" w:rsidR="00BD3A81" w:rsidRPr="007E6D13" w:rsidRDefault="00BD3A81" w:rsidP="007E6D13">
            <w:pPr>
              <w:jc w:val="center"/>
              <w:rPr>
                <w:rFonts w:asciiTheme="majorBidi" w:eastAsia="Aptos" w:hAnsiTheme="majorBidi" w:cstheme="majorBidi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31D1D" w14:textId="77777777" w:rsidR="00BD3A81" w:rsidRPr="007E6D13" w:rsidRDefault="00BD3A81" w:rsidP="007E6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ptos" w:hAnsiTheme="majorBidi" w:cstheme="majorBidi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RFC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308E1E" w14:textId="77777777" w:rsidR="00BD3A81" w:rsidRPr="007E6D13" w:rsidRDefault="00BD3A81" w:rsidP="007E6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ptos" w:hAnsiTheme="majorBidi" w:cstheme="majorBidi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0.816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8F1A8" w14:textId="77777777" w:rsidR="00BD3A81" w:rsidRPr="007E6D13" w:rsidRDefault="00BD3A81" w:rsidP="007E6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ptos" w:hAnsiTheme="majorBidi" w:cstheme="majorBidi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0.77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EBC0C0" w14:textId="77777777" w:rsidR="00BD3A81" w:rsidRPr="007E6D13" w:rsidRDefault="00BD3A81" w:rsidP="007E6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ptos" w:hAnsiTheme="majorBidi" w:cstheme="majorBidi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0.79 [0.69–0.89]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E765E" w14:textId="77777777" w:rsidR="00BD3A81" w:rsidRPr="007E6D13" w:rsidRDefault="00BD3A81" w:rsidP="007E6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ptos" w:hAnsiTheme="majorBidi" w:cstheme="majorBidi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0.877</w:t>
            </w:r>
          </w:p>
        </w:tc>
      </w:tr>
      <w:tr w:rsidR="00BD3A81" w:rsidRPr="007E6D13" w14:paraId="4CCC2CEE" w14:textId="77777777" w:rsidTr="007E6D1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6D431" w14:textId="77777777" w:rsidR="00BD3A81" w:rsidRPr="007E6D13" w:rsidRDefault="00BD3A81" w:rsidP="007E6D13">
            <w:pPr>
              <w:jc w:val="center"/>
              <w:rPr>
                <w:rFonts w:asciiTheme="majorBidi" w:eastAsia="Aptos" w:hAnsiTheme="majorBidi" w:cstheme="majorBidi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74F31" w14:textId="77777777" w:rsidR="00BD3A81" w:rsidRPr="007E6D13" w:rsidRDefault="00BD3A81" w:rsidP="007E6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ptos" w:hAnsiTheme="majorBidi" w:cstheme="majorBidi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GBC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5DA27" w14:textId="77777777" w:rsidR="00BD3A81" w:rsidRPr="007E6D13" w:rsidRDefault="00BD3A81" w:rsidP="007E6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ptos" w:hAnsiTheme="majorBidi" w:cstheme="majorBidi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0.781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ECB5B" w14:textId="77777777" w:rsidR="00BD3A81" w:rsidRPr="007E6D13" w:rsidRDefault="00BD3A81" w:rsidP="007E6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ptos" w:hAnsiTheme="majorBidi" w:cstheme="majorBidi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0.83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C3CF2" w14:textId="77777777" w:rsidR="00BD3A81" w:rsidRPr="007E6D13" w:rsidRDefault="00BD3A81" w:rsidP="007E6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ptos" w:hAnsiTheme="majorBidi" w:cstheme="majorBidi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0.80 [0.69–0.90]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AF66B" w14:textId="77777777" w:rsidR="00BD3A81" w:rsidRPr="007E6D13" w:rsidRDefault="00BD3A81" w:rsidP="007E6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ptos" w:hAnsiTheme="majorBidi" w:cstheme="majorBidi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0.904</w:t>
            </w:r>
          </w:p>
        </w:tc>
      </w:tr>
      <w:tr w:rsidR="00BD3A81" w:rsidRPr="007E6D13" w14:paraId="477F52B6" w14:textId="77777777" w:rsidTr="007E6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479EE" w14:textId="77777777" w:rsidR="00BD3A81" w:rsidRPr="007E6D13" w:rsidRDefault="00BD3A81" w:rsidP="007E6D13">
            <w:pPr>
              <w:jc w:val="center"/>
              <w:rPr>
                <w:rFonts w:asciiTheme="majorBidi" w:eastAsia="Aptos" w:hAnsiTheme="majorBidi" w:cstheme="majorBidi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2686A4" w14:textId="77777777" w:rsidR="00BD3A81" w:rsidRPr="007E6D13" w:rsidRDefault="00BD3A81" w:rsidP="007E6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ptos" w:hAnsiTheme="majorBidi" w:cstheme="majorBidi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MLP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07F99F" w14:textId="77777777" w:rsidR="00BD3A81" w:rsidRPr="007E6D13" w:rsidRDefault="00BD3A81" w:rsidP="007E6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ptos" w:hAnsiTheme="majorBidi" w:cstheme="majorBidi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0.722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043DF" w14:textId="77777777" w:rsidR="00BD3A81" w:rsidRPr="007E6D13" w:rsidRDefault="00BD3A81" w:rsidP="007E6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ptos" w:hAnsiTheme="majorBidi" w:cstheme="majorBidi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0.67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88631" w14:textId="77777777" w:rsidR="00BD3A81" w:rsidRPr="007E6D13" w:rsidRDefault="00BD3A81" w:rsidP="007E6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ptos" w:hAnsiTheme="majorBidi" w:cstheme="majorBidi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0.71 [0.60–0.81]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1113E" w14:textId="77777777" w:rsidR="00BD3A81" w:rsidRPr="007E6D13" w:rsidRDefault="00BD3A81" w:rsidP="007E6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ptos" w:hAnsiTheme="majorBidi" w:cstheme="majorBidi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0.745</w:t>
            </w:r>
          </w:p>
        </w:tc>
      </w:tr>
      <w:tr w:rsidR="00BD3A81" w:rsidRPr="007E6D13" w14:paraId="3E3389ED" w14:textId="77777777" w:rsidTr="007E6D13">
        <w:trPr>
          <w:gridAfter w:val="5"/>
          <w:wAfter w:w="8043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right w:val="nil"/>
            </w:tcBorders>
            <w:vAlign w:val="center"/>
          </w:tcPr>
          <w:p w14:paraId="7A94EC20" w14:textId="77777777" w:rsidR="00BD3A81" w:rsidRPr="007E6D13" w:rsidRDefault="00BD3A81" w:rsidP="007E6D13">
            <w:pPr>
              <w:jc w:val="center"/>
              <w:rPr>
                <w:rFonts w:asciiTheme="majorBidi" w:eastAsia="Aptos" w:hAnsiTheme="majorBidi" w:cstheme="majorBidi"/>
                <w:sz w:val="20"/>
                <w:szCs w:val="20"/>
              </w:rPr>
            </w:pPr>
          </w:p>
        </w:tc>
      </w:tr>
      <w:tr w:rsidR="00BD3A81" w:rsidRPr="007E6D13" w14:paraId="69E067CC" w14:textId="77777777" w:rsidTr="007E6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F1E24" w14:textId="77777777" w:rsidR="00BD3A81" w:rsidRPr="007E6D13" w:rsidRDefault="00BD3A81" w:rsidP="007E6D13">
            <w:pPr>
              <w:jc w:val="center"/>
              <w:rPr>
                <w:rFonts w:asciiTheme="majorBidi" w:eastAsia="Aptos" w:hAnsiTheme="majorBidi" w:cstheme="majorBidi"/>
                <w:sz w:val="20"/>
                <w:szCs w:val="20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PSTT + ETT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42B23" w14:textId="77777777" w:rsidR="00BD3A81" w:rsidRPr="007E6D13" w:rsidRDefault="00BD3A81" w:rsidP="007E6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ptos" w:hAnsiTheme="majorBidi" w:cstheme="majorBidi"/>
                <w:sz w:val="20"/>
                <w:szCs w:val="20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LR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7B24E" w14:textId="77777777" w:rsidR="00BD3A81" w:rsidRPr="007E6D13" w:rsidRDefault="00BD3A81" w:rsidP="007E6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ptos" w:hAnsiTheme="majorBidi" w:cstheme="majorBidi"/>
                <w:sz w:val="20"/>
                <w:szCs w:val="20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0.737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05D50" w14:textId="77777777" w:rsidR="00BD3A81" w:rsidRPr="007E6D13" w:rsidRDefault="00BD3A81" w:rsidP="007E6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ptos" w:hAnsiTheme="majorBidi" w:cstheme="majorBidi"/>
                <w:sz w:val="20"/>
                <w:szCs w:val="20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0.70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88D05" w14:textId="77777777" w:rsidR="00BD3A81" w:rsidRPr="007E6D13" w:rsidRDefault="00BD3A81" w:rsidP="007E6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ptos" w:hAnsiTheme="majorBidi" w:cstheme="majorBidi"/>
                <w:sz w:val="20"/>
                <w:szCs w:val="20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0.61 [0.46–0.73]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6D32E" w14:textId="77777777" w:rsidR="00BD3A81" w:rsidRPr="007E6D13" w:rsidRDefault="00BD3A81" w:rsidP="007E6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ptos" w:hAnsiTheme="majorBidi" w:cstheme="majorBidi"/>
                <w:sz w:val="20"/>
                <w:szCs w:val="20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0.746</w:t>
            </w:r>
          </w:p>
        </w:tc>
      </w:tr>
      <w:tr w:rsidR="00BD3A81" w:rsidRPr="007E6D13" w14:paraId="700548BD" w14:textId="77777777" w:rsidTr="007E6D1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AE003" w14:textId="77777777" w:rsidR="00BD3A81" w:rsidRPr="007E6D13" w:rsidRDefault="00BD3A81" w:rsidP="007E6D13">
            <w:pPr>
              <w:jc w:val="center"/>
              <w:rPr>
                <w:rFonts w:asciiTheme="majorBidi" w:eastAsia="Aptos" w:hAnsiTheme="majorBidi" w:cstheme="majorBidi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0CA4E" w14:textId="77777777" w:rsidR="00BD3A81" w:rsidRPr="007E6D13" w:rsidRDefault="00BD3A81" w:rsidP="007E6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ptos" w:hAnsiTheme="majorBidi" w:cstheme="majorBidi"/>
                <w:sz w:val="20"/>
                <w:szCs w:val="20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KNN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DC56F" w14:textId="77777777" w:rsidR="00BD3A81" w:rsidRPr="007E6D13" w:rsidRDefault="00BD3A81" w:rsidP="007E6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ptos" w:hAnsiTheme="majorBidi" w:cstheme="majorBidi"/>
                <w:sz w:val="20"/>
                <w:szCs w:val="20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0.670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C2EE1" w14:textId="77777777" w:rsidR="00BD3A81" w:rsidRPr="007E6D13" w:rsidRDefault="00BD3A81" w:rsidP="007E6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ptos" w:hAnsiTheme="majorBidi" w:cstheme="majorBidi"/>
                <w:sz w:val="20"/>
                <w:szCs w:val="20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0.70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F5BBB" w14:textId="77777777" w:rsidR="00BD3A81" w:rsidRPr="007E6D13" w:rsidRDefault="00BD3A81" w:rsidP="007E6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ptos" w:hAnsiTheme="majorBidi" w:cstheme="majorBidi"/>
                <w:sz w:val="20"/>
                <w:szCs w:val="20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0.60 [0.46–0.74]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F07A6" w14:textId="77777777" w:rsidR="00BD3A81" w:rsidRPr="007E6D13" w:rsidRDefault="00BD3A81" w:rsidP="007E6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ptos" w:hAnsiTheme="majorBidi" w:cstheme="majorBidi"/>
                <w:sz w:val="20"/>
                <w:szCs w:val="20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0.805</w:t>
            </w:r>
          </w:p>
        </w:tc>
      </w:tr>
      <w:tr w:rsidR="00BD3A81" w:rsidRPr="007E6D13" w14:paraId="3C3B8066" w14:textId="77777777" w:rsidTr="007E6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467E9" w14:textId="77777777" w:rsidR="00BD3A81" w:rsidRPr="007E6D13" w:rsidRDefault="00BD3A81" w:rsidP="007E6D13">
            <w:pPr>
              <w:jc w:val="center"/>
              <w:rPr>
                <w:rFonts w:asciiTheme="majorBidi" w:eastAsia="Aptos" w:hAnsiTheme="majorBidi" w:cstheme="majorBidi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302D4" w14:textId="77777777" w:rsidR="00BD3A81" w:rsidRPr="007E6D13" w:rsidRDefault="00BD3A81" w:rsidP="007E6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ptos" w:hAnsiTheme="majorBidi" w:cstheme="majorBidi"/>
                <w:sz w:val="20"/>
                <w:szCs w:val="20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RFC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046CB" w14:textId="77777777" w:rsidR="00BD3A81" w:rsidRPr="007E6D13" w:rsidRDefault="00BD3A81" w:rsidP="007E6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ptos" w:hAnsiTheme="majorBidi" w:cstheme="majorBidi"/>
                <w:sz w:val="20"/>
                <w:szCs w:val="20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0.812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8DA65" w14:textId="77777777" w:rsidR="00BD3A81" w:rsidRPr="007E6D13" w:rsidRDefault="00BD3A81" w:rsidP="007E6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ptos" w:hAnsiTheme="majorBidi" w:cstheme="majorBidi"/>
                <w:sz w:val="20"/>
                <w:szCs w:val="20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0.76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F503F" w14:textId="77777777" w:rsidR="00BD3A81" w:rsidRPr="007E6D13" w:rsidRDefault="00BD3A81" w:rsidP="007E6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ptos" w:hAnsiTheme="majorBidi" w:cstheme="majorBidi"/>
                <w:sz w:val="20"/>
                <w:szCs w:val="20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0.68 [0.55–0.81]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66EF4" w14:textId="77777777" w:rsidR="00BD3A81" w:rsidRPr="007E6D13" w:rsidRDefault="00BD3A81" w:rsidP="007E6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ptos" w:hAnsiTheme="majorBidi" w:cstheme="majorBidi"/>
                <w:sz w:val="20"/>
                <w:szCs w:val="20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0.805</w:t>
            </w:r>
          </w:p>
        </w:tc>
      </w:tr>
      <w:tr w:rsidR="00BD3A81" w:rsidRPr="007E6D13" w14:paraId="713F8DE4" w14:textId="77777777" w:rsidTr="007E6D1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9A956" w14:textId="77777777" w:rsidR="00BD3A81" w:rsidRPr="007E6D13" w:rsidRDefault="00BD3A81" w:rsidP="007E6D13">
            <w:pPr>
              <w:jc w:val="center"/>
              <w:rPr>
                <w:rFonts w:asciiTheme="majorBidi" w:eastAsia="Aptos" w:hAnsiTheme="majorBidi" w:cstheme="majorBidi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231BD" w14:textId="77777777" w:rsidR="00BD3A81" w:rsidRPr="007E6D13" w:rsidRDefault="00BD3A81" w:rsidP="007E6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ptos" w:hAnsiTheme="majorBidi" w:cstheme="majorBidi"/>
                <w:sz w:val="20"/>
                <w:szCs w:val="20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GBC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B1646" w14:textId="77777777" w:rsidR="00BD3A81" w:rsidRPr="007E6D13" w:rsidRDefault="00BD3A81" w:rsidP="007E6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ptos" w:hAnsiTheme="majorBidi" w:cstheme="majorBidi"/>
                <w:sz w:val="20"/>
                <w:szCs w:val="20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0.740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24384" w14:textId="77777777" w:rsidR="00BD3A81" w:rsidRPr="007E6D13" w:rsidRDefault="00BD3A81" w:rsidP="007E6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ptos" w:hAnsiTheme="majorBidi" w:cstheme="majorBidi"/>
                <w:sz w:val="20"/>
                <w:szCs w:val="20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0.72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4C864" w14:textId="77777777" w:rsidR="00BD3A81" w:rsidRPr="007E6D13" w:rsidRDefault="00BD3A81" w:rsidP="007E6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ptos" w:hAnsiTheme="majorBidi" w:cstheme="majorBidi"/>
                <w:sz w:val="20"/>
                <w:szCs w:val="20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0.71 [0.58–0.86]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868F7" w14:textId="77777777" w:rsidR="00BD3A81" w:rsidRPr="007E6D13" w:rsidRDefault="00BD3A81" w:rsidP="007E6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ptos" w:hAnsiTheme="majorBidi" w:cstheme="majorBidi"/>
                <w:sz w:val="20"/>
                <w:szCs w:val="20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0.803</w:t>
            </w:r>
          </w:p>
        </w:tc>
      </w:tr>
      <w:tr w:rsidR="00BD3A81" w:rsidRPr="007E6D13" w14:paraId="787A4463" w14:textId="77777777" w:rsidTr="007E6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E334C94" w14:textId="77777777" w:rsidR="00BD3A81" w:rsidRPr="007E6D13" w:rsidRDefault="00BD3A81" w:rsidP="007E6D13">
            <w:pPr>
              <w:jc w:val="center"/>
              <w:rPr>
                <w:rFonts w:asciiTheme="majorBidi" w:eastAsia="Aptos" w:hAnsiTheme="majorBidi" w:cstheme="majorBidi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10DA136" w14:textId="77777777" w:rsidR="00BD3A81" w:rsidRPr="007E6D13" w:rsidRDefault="00BD3A81" w:rsidP="007E6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ptos" w:hAnsiTheme="majorBidi" w:cstheme="majorBidi"/>
                <w:sz w:val="20"/>
                <w:szCs w:val="20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MLP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2EE471F" w14:textId="77777777" w:rsidR="00BD3A81" w:rsidRPr="007E6D13" w:rsidRDefault="00BD3A81" w:rsidP="007E6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ptos" w:hAnsiTheme="majorBidi" w:cstheme="majorBidi"/>
                <w:sz w:val="20"/>
                <w:szCs w:val="20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0.720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A2B3414" w14:textId="77777777" w:rsidR="00BD3A81" w:rsidRPr="007E6D13" w:rsidRDefault="00BD3A81" w:rsidP="007E6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ptos" w:hAnsiTheme="majorBidi" w:cstheme="majorBidi"/>
                <w:sz w:val="20"/>
                <w:szCs w:val="20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0.76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6798AA4" w14:textId="77777777" w:rsidR="00BD3A81" w:rsidRPr="007E6D13" w:rsidRDefault="00BD3A81" w:rsidP="007E6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ptos" w:hAnsiTheme="majorBidi" w:cstheme="majorBidi"/>
                <w:sz w:val="20"/>
                <w:szCs w:val="20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0.63 [0.51–0.76]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FC87696" w14:textId="77777777" w:rsidR="00BD3A81" w:rsidRPr="007E6D13" w:rsidRDefault="00BD3A81" w:rsidP="007E6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ptos" w:hAnsiTheme="majorBidi" w:cstheme="majorBidi"/>
                <w:sz w:val="20"/>
                <w:szCs w:val="20"/>
              </w:rPr>
            </w:pPr>
            <w:r w:rsidRPr="007E6D13">
              <w:rPr>
                <w:rFonts w:asciiTheme="majorBidi" w:eastAsia="Aptos" w:hAnsiTheme="majorBidi" w:cstheme="majorBidi"/>
                <w:sz w:val="20"/>
                <w:szCs w:val="20"/>
              </w:rPr>
              <w:t>0.822</w:t>
            </w:r>
          </w:p>
        </w:tc>
      </w:tr>
    </w:tbl>
    <w:p w14:paraId="7294E28B" w14:textId="77777777" w:rsidR="00BD3A81" w:rsidRDefault="00BD3A81"/>
    <w:p w14:paraId="77A9C8D0" w14:textId="77777777" w:rsidR="00BD3A81" w:rsidRDefault="00BD3A81"/>
    <w:p w14:paraId="0A2C9EF5" w14:textId="77777777" w:rsidR="00BD3A81" w:rsidRDefault="00BD3A81"/>
    <w:p w14:paraId="1FAE052E" w14:textId="77777777" w:rsidR="00BD3A81" w:rsidRDefault="00BD3A81"/>
    <w:p w14:paraId="6FB8D53A" w14:textId="77777777" w:rsidR="00BD3A81" w:rsidRDefault="00BD3A81"/>
    <w:p w14:paraId="3E9F8738" w14:textId="77777777" w:rsidR="00BD3A81" w:rsidRDefault="00BD3A81"/>
    <w:p w14:paraId="408A28AC" w14:textId="77777777" w:rsidR="00BD3A81" w:rsidRDefault="00BD3A81"/>
    <w:p w14:paraId="39BD147C" w14:textId="77777777" w:rsidR="00BD3A81" w:rsidRDefault="00BD3A81"/>
    <w:p w14:paraId="7AAA8EAD" w14:textId="77777777" w:rsidR="00BD3A81" w:rsidRDefault="00BD3A81"/>
    <w:p w14:paraId="2112DAA2" w14:textId="77777777" w:rsidR="004B6795" w:rsidRDefault="004B6795"/>
    <w:p w14:paraId="00A7DE8F" w14:textId="0DCB1993" w:rsidR="004B6795" w:rsidRDefault="004B6795">
      <w:r w:rsidRPr="004B6795">
        <w:rPr>
          <w:rFonts w:ascii="Aptos" w:eastAsia="Aptos" w:hAnsi="Aptos" w:cs="Arial"/>
          <w:b/>
          <w:bCs/>
          <w:noProof/>
          <w:kern w:val="0"/>
          <w:sz w:val="18"/>
          <w:szCs w:val="18"/>
        </w:rPr>
        <w:lastRenderedPageBreak/>
        <w:drawing>
          <wp:inline distT="0" distB="0" distL="0" distR="0" wp14:anchorId="43A0CF0E" wp14:editId="716EE384">
            <wp:extent cx="5943600" cy="5572125"/>
            <wp:effectExtent l="0" t="0" r="0" b="9525"/>
            <wp:docPr id="571759167" name="Picture 2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759167" name="Picture 2" descr="A screenshot of a computer scree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19395" w14:textId="4BDF69FB" w:rsidR="004B6795" w:rsidRPr="007E6D13" w:rsidRDefault="004B6795" w:rsidP="004B6795">
      <w:pPr>
        <w:spacing w:line="259" w:lineRule="auto"/>
        <w:rPr>
          <w:rFonts w:asciiTheme="majorBidi" w:eastAsia="Aptos" w:hAnsiTheme="majorBidi" w:cstheme="majorBidi"/>
          <w:kern w:val="0"/>
          <w:lang w:bidi="ar-JO"/>
          <w14:ligatures w14:val="none"/>
        </w:rPr>
      </w:pPr>
      <w:r w:rsidRPr="007E6D13">
        <w:rPr>
          <w:rFonts w:asciiTheme="majorBidi" w:eastAsia="Aptos" w:hAnsiTheme="majorBidi" w:cstheme="majorBidi"/>
          <w:b/>
          <w:bCs/>
          <w:kern w:val="0"/>
          <w14:ligatures w14:val="none"/>
        </w:rPr>
        <w:t>Figure</w:t>
      </w:r>
      <w:r w:rsidR="00BD3A81" w:rsidRPr="007E6D13">
        <w:rPr>
          <w:rFonts w:asciiTheme="majorBidi" w:eastAsia="Aptos" w:hAnsiTheme="majorBidi" w:cstheme="majorBidi"/>
          <w:b/>
          <w:bCs/>
          <w:kern w:val="0"/>
          <w14:ligatures w14:val="none"/>
        </w:rPr>
        <w:t xml:space="preserve">S1 </w:t>
      </w:r>
      <w:r w:rsidRPr="007E6D13">
        <w:rPr>
          <w:rFonts w:asciiTheme="majorBidi" w:eastAsia="Aptos" w:hAnsiTheme="majorBidi" w:cstheme="majorBidi"/>
          <w:b/>
          <w:bCs/>
          <w:kern w:val="0"/>
          <w14:ligatures w14:val="none"/>
        </w:rPr>
        <w:t>-GCC: a)</w:t>
      </w:r>
      <w:r w:rsidRPr="007E6D13">
        <w:rPr>
          <w:rFonts w:asciiTheme="majorBidi" w:eastAsia="Aptos" w:hAnsiTheme="majorBidi" w:cstheme="majorBidi"/>
          <w:kern w:val="0"/>
          <w14:ligatures w14:val="none"/>
        </w:rPr>
        <w:t xml:space="preserve"> Kaplan-Meier overall survival (OS) based on chemotherapy; </w:t>
      </w:r>
      <w:r w:rsidRPr="007E6D13">
        <w:rPr>
          <w:rFonts w:asciiTheme="majorBidi" w:eastAsia="Aptos" w:hAnsiTheme="majorBidi" w:cstheme="majorBidi"/>
          <w:b/>
          <w:bCs/>
          <w:kern w:val="0"/>
          <w14:ligatures w14:val="none"/>
        </w:rPr>
        <w:t>b)</w:t>
      </w:r>
      <w:r w:rsidRPr="007E6D13">
        <w:rPr>
          <w:rFonts w:asciiTheme="majorBidi" w:eastAsia="Aptos" w:hAnsiTheme="majorBidi" w:cstheme="majorBidi"/>
          <w:kern w:val="0"/>
          <w14:ligatures w14:val="none"/>
        </w:rPr>
        <w:t xml:space="preserve"> Kaplan-Meier cancer-specific survival (CSS) based on chemotherapy.</w:t>
      </w:r>
    </w:p>
    <w:p w14:paraId="4294B7F2" w14:textId="77777777" w:rsidR="004B6795" w:rsidRDefault="004B6795"/>
    <w:p w14:paraId="238B10AE" w14:textId="77777777" w:rsidR="00BD3A81" w:rsidRDefault="00BD3A81"/>
    <w:p w14:paraId="3CA38F7B" w14:textId="77777777" w:rsidR="00BD3A81" w:rsidRDefault="00BD3A81"/>
    <w:p w14:paraId="277CFD3E" w14:textId="77777777" w:rsidR="00BD3A81" w:rsidRDefault="00BD3A81"/>
    <w:p w14:paraId="43C5F8D9" w14:textId="77777777" w:rsidR="00BD3A81" w:rsidRDefault="00BD3A81"/>
    <w:p w14:paraId="1E73923C" w14:textId="77777777" w:rsidR="00BD3A81" w:rsidRDefault="00BD3A81"/>
    <w:p w14:paraId="53C07E5C" w14:textId="71FCCFD9" w:rsidR="00BD3A81" w:rsidRDefault="00BD3A81">
      <w:r w:rsidRPr="00BD3A81">
        <w:rPr>
          <w:rFonts w:ascii="Aptos" w:eastAsia="Aptos" w:hAnsi="Aptos" w:cs="Arial"/>
          <w:b/>
          <w:bCs/>
          <w:noProof/>
          <w:kern w:val="0"/>
          <w:sz w:val="18"/>
          <w:szCs w:val="18"/>
        </w:rPr>
        <w:lastRenderedPageBreak/>
        <w:drawing>
          <wp:inline distT="0" distB="0" distL="0" distR="0" wp14:anchorId="0ABEBCFC" wp14:editId="387803AD">
            <wp:extent cx="5943600" cy="5572125"/>
            <wp:effectExtent l="0" t="0" r="0" b="9525"/>
            <wp:docPr id="322518189" name="Picture 3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518189" name="Picture 3" descr="A screenshot of a computer scree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1B3E1" w14:textId="77777777" w:rsidR="00BD3A81" w:rsidRPr="00BD3A81" w:rsidRDefault="00BD3A81" w:rsidP="00BD3A81">
      <w:pPr>
        <w:spacing w:line="259" w:lineRule="auto"/>
        <w:rPr>
          <w:rFonts w:ascii="Aptos" w:eastAsia="Aptos" w:hAnsi="Aptos" w:cs="Arial"/>
          <w:b/>
          <w:bCs/>
          <w:kern w:val="0"/>
          <w:sz w:val="18"/>
          <w:szCs w:val="18"/>
          <w14:ligatures w14:val="none"/>
        </w:rPr>
      </w:pPr>
    </w:p>
    <w:p w14:paraId="1A8FC41F" w14:textId="169AF7D0" w:rsidR="004B6795" w:rsidRPr="007E6D13" w:rsidRDefault="00BD3A81" w:rsidP="007E6D13">
      <w:pPr>
        <w:spacing w:line="259" w:lineRule="auto"/>
        <w:rPr>
          <w:rFonts w:asciiTheme="majorBidi" w:eastAsia="Aptos" w:hAnsiTheme="majorBidi" w:cstheme="majorBidi"/>
          <w:kern w:val="0"/>
          <w:lang w:bidi="ar-JO"/>
          <w14:ligatures w14:val="none"/>
        </w:rPr>
      </w:pPr>
      <w:r w:rsidRPr="007E6D13">
        <w:rPr>
          <w:rFonts w:asciiTheme="majorBidi" w:eastAsia="Aptos" w:hAnsiTheme="majorBidi" w:cstheme="majorBidi"/>
          <w:b/>
          <w:bCs/>
          <w:kern w:val="0"/>
          <w14:ligatures w14:val="none"/>
        </w:rPr>
        <w:t>Figure S2-PTSS+ETT: a)</w:t>
      </w:r>
      <w:r w:rsidRPr="007E6D13">
        <w:rPr>
          <w:rFonts w:asciiTheme="majorBidi" w:eastAsia="Aptos" w:hAnsiTheme="majorBidi" w:cstheme="majorBidi"/>
          <w:kern w:val="0"/>
          <w14:ligatures w14:val="none"/>
        </w:rPr>
        <w:t xml:space="preserve"> Kaplan-Meier overall survival (OS) based on chemotherapy; </w:t>
      </w:r>
      <w:r w:rsidRPr="007E6D13">
        <w:rPr>
          <w:rFonts w:asciiTheme="majorBidi" w:eastAsia="Aptos" w:hAnsiTheme="majorBidi" w:cstheme="majorBidi"/>
          <w:b/>
          <w:bCs/>
          <w:kern w:val="0"/>
          <w14:ligatures w14:val="none"/>
        </w:rPr>
        <w:t>b)</w:t>
      </w:r>
      <w:r w:rsidRPr="007E6D13">
        <w:rPr>
          <w:rFonts w:asciiTheme="majorBidi" w:eastAsia="Aptos" w:hAnsiTheme="majorBidi" w:cstheme="majorBidi"/>
          <w:kern w:val="0"/>
          <w14:ligatures w14:val="none"/>
        </w:rPr>
        <w:t xml:space="preserve"> Kaplan-Meier cancer-specific survival (CSS) based on chemotherapy.</w:t>
      </w:r>
    </w:p>
    <w:sectPr w:rsidR="004B6795" w:rsidRPr="007E6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I1NjExtTAxMDE1NLZQ0lEKTi0uzszPAykwrAUAs0gKdywAAAA="/>
  </w:docVars>
  <w:rsids>
    <w:rsidRoot w:val="002E010E"/>
    <w:rsid w:val="002E010E"/>
    <w:rsid w:val="004B6795"/>
    <w:rsid w:val="007E6D13"/>
    <w:rsid w:val="00965C62"/>
    <w:rsid w:val="00BD3A81"/>
    <w:rsid w:val="00EC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15BE761"/>
  <w15:chartTrackingRefBased/>
  <w15:docId w15:val="{3FF36D0B-FFB4-4F60-8179-B3F51D66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E0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E0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E01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E0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E01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E01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E01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E01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E01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E01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E01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E01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E010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E010E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E010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E010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E010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E01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E0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E0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E01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E0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E0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E010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E010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E010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E0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E010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E010E"/>
    <w:rPr>
      <w:b/>
      <w:bCs/>
      <w:smallCaps/>
      <w:color w:val="0F4761" w:themeColor="accent1" w:themeShade="BF"/>
      <w:spacing w:val="5"/>
    </w:rPr>
  </w:style>
  <w:style w:type="table" w:customStyle="1" w:styleId="TableGridLight1">
    <w:name w:val="Table Grid Light1"/>
    <w:basedOn w:val="a1"/>
    <w:next w:val="aa"/>
    <w:uiPriority w:val="40"/>
    <w:rsid w:val="004B6795"/>
    <w:pPr>
      <w:spacing w:after="0" w:line="240" w:lineRule="auto"/>
    </w:pPr>
    <w:rPr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a">
    <w:name w:val="Grid Table Light"/>
    <w:basedOn w:val="a1"/>
    <w:uiPriority w:val="40"/>
    <w:rsid w:val="004B67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ListTable6Colorful1">
    <w:name w:val="List Table 6 Colorful1"/>
    <w:basedOn w:val="a1"/>
    <w:next w:val="60"/>
    <w:uiPriority w:val="51"/>
    <w:rsid w:val="00BD3A81"/>
    <w:pPr>
      <w:spacing w:after="0" w:line="240" w:lineRule="auto"/>
    </w:pPr>
    <w:rPr>
      <w:color w:val="000000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60">
    <w:name w:val="List Table 6 Colorful"/>
    <w:basedOn w:val="a1"/>
    <w:uiPriority w:val="51"/>
    <w:rsid w:val="00BD3A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212</Words>
  <Characters>1334</Characters>
  <Application>Microsoft Office Word</Application>
  <DocSecurity>0</DocSecurity>
  <Lines>190</Lines>
  <Paragraphs>128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RAMEZ MOHAMMED ODAT</dc:creator>
  <cp:keywords/>
  <dc:description/>
  <cp:lastModifiedBy>Mohamad Al-mahdi Al-kurdi</cp:lastModifiedBy>
  <cp:revision>5</cp:revision>
  <dcterms:created xsi:type="dcterms:W3CDTF">2024-06-10T23:07:00Z</dcterms:created>
  <dcterms:modified xsi:type="dcterms:W3CDTF">2024-06-30T19:39:00Z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6e7b4b0d5357d1f4de7af1149921cf67d1c8177cbce719a4630f820abe3f18f6</vt:lpwstr>
  </property>
</Properties>
</file>