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Supplementary Material</w:t>
      </w:r>
    </w:p>
    <w:p>
      <w:pPr>
        <w:pStyle w:val="2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Figure 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70500" cy="5145405"/>
            <wp:effectExtent l="0" t="0" r="6350" b="7620"/>
            <wp:docPr id="2" name="图片 2" descr="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  <w:t xml:space="preserve">Figure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S1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  <w:t xml:space="preserve">Proportional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d</w:t>
      </w:r>
      <w: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  <w:t xml:space="preserve">iagram of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v</w:t>
      </w:r>
      <w: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  <w:t xml:space="preserve">arious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  <w:t xml:space="preserve">adiomic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f</w:t>
      </w:r>
      <w: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  <w:t>eatures</w:t>
      </w: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  <w:t>Materials and methods</w:t>
      </w:r>
    </w:p>
    <w:p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  <w:t>Image Preprocessing and Radiomics Feature Extraction</w:t>
      </w:r>
    </w:p>
    <w:p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</w:rPr>
        <w:t>Detailed classification of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adiomics</w:t>
      </w:r>
      <w:r>
        <w:rPr>
          <w:rFonts w:hint="default" w:ascii="Times New Roman" w:hAnsi="Times New Roman" w:cs="Times New Roman"/>
          <w:b/>
          <w:bCs/>
        </w:rPr>
        <w:t xml:space="preserve"> features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.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934"/>
        <w:gridCol w:w="3197"/>
        <w:gridCol w:w="3201"/>
        <w:gridCol w:w="2583"/>
        <w:gridCol w:w="14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Type</w:t>
            </w:r>
          </w:p>
        </w:tc>
        <w:tc>
          <w:tcPr>
            <w:tcW w:w="1005" w:type="pct"/>
            <w:tcBorders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095" w:type="pct"/>
            <w:tcBorders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096" w:type="pct"/>
            <w:tcBorders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885" w:type="pct"/>
            <w:tcBorders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497" w:type="pct"/>
            <w:tcBorders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</w:rPr>
              <w:t>First Order</w:t>
            </w:r>
          </w:p>
        </w:tc>
        <w:tc>
          <w:tcPr>
            <w:tcW w:w="1005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Energy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Total Energy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Entropy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Minimum</w:t>
            </w:r>
          </w:p>
        </w:tc>
        <w:tc>
          <w:tcPr>
            <w:tcW w:w="1095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10th percentile</w:t>
            </w:r>
          </w:p>
          <w:p>
            <w:pP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90th percentile</w:t>
            </w:r>
          </w:p>
          <w:p>
            <w:pP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Maximum</w:t>
            </w:r>
          </w:p>
          <w:p>
            <w:pP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vertAlign w:val="baseline"/>
                <w:lang w:val="en-US" w:eastAsia="zh-CN"/>
              </w:rPr>
              <w:t>Mean</w:t>
            </w:r>
          </w:p>
        </w:tc>
        <w:tc>
          <w:tcPr>
            <w:tcW w:w="1096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Median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Interquartile Range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Range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Mean Absolute Deviation</w:t>
            </w:r>
          </w:p>
        </w:tc>
        <w:tc>
          <w:tcPr>
            <w:tcW w:w="885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Robust Mean Absolute Deviatio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Root Mean Squared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Standard Deviation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497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Skewness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Kurtosis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Uniformity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Shape </w:t>
            </w:r>
          </w:p>
        </w:tc>
        <w:tc>
          <w:tcPr>
            <w:tcW w:w="1005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MeshSurface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PixelSurface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Perimeter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PerimeterSurfaceRatio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Sphericity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SphericalDisproportion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095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MaximumDiameter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MajorAxisLength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MinorAxisLength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Elongation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Compactness1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Compactness2</w:t>
            </w:r>
          </w:p>
        </w:tc>
        <w:tc>
          <w:tcPr>
            <w:tcW w:w="1096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MeshVolume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VoxelVolume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SurfaceArea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SurfaceVolumeRatio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Sphericity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885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SphericalDisproportion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Maximum3DDiameter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Maximum2DDiameterSlice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Maximum2DDiameterColumn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Maximum2DDiameterRow</w:t>
            </w:r>
          </w:p>
        </w:tc>
        <w:tc>
          <w:tcPr>
            <w:tcW w:w="497" w:type="pct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MajorAxisLength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MinorAxisLength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LeastAxisLength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Elongation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</w:rPr>
              <w:t>Flatness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op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eastAsia="zh-CN"/>
              </w:rPr>
              <w:t>Grey Level Co-occurrence Matrix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GLCM)</w:t>
            </w:r>
          </w:p>
        </w:tc>
        <w:tc>
          <w:tcPr>
            <w:tcW w:w="1005" w:type="pct"/>
            <w:tcBorders>
              <w:top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Autocorrelation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ClusterProminence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ClusterShade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ClusterTendency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Contrast</w:t>
            </w:r>
          </w:p>
        </w:tc>
        <w:tc>
          <w:tcPr>
            <w:tcW w:w="1095" w:type="pct"/>
            <w:tcBorders>
              <w:top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Correlation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DifferenceAverage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DifferenceEntropy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DifferenceVariance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Id</w:t>
            </w:r>
          </w:p>
        </w:tc>
        <w:tc>
          <w:tcPr>
            <w:tcW w:w="1096" w:type="pct"/>
            <w:tcBorders>
              <w:top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Idm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Idmn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Idn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Imc1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Imc2</w:t>
            </w:r>
          </w:p>
        </w:tc>
        <w:tc>
          <w:tcPr>
            <w:tcW w:w="885" w:type="pct"/>
            <w:tcBorders>
              <w:top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InverseVariance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JointAverage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JointEnergy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JointEntropy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MaximumProbability</w:t>
            </w:r>
          </w:p>
        </w:tc>
        <w:tc>
          <w:tcPr>
            <w:tcW w:w="497" w:type="pct"/>
            <w:tcBorders>
              <w:top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SumEntropy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SumSquares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eastAsia="zh-CN"/>
              </w:rPr>
              <w:t>Gray-level dependence matrix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GLDM)</w:t>
            </w:r>
          </w:p>
        </w:tc>
        <w:tc>
          <w:tcPr>
            <w:tcW w:w="100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DependenceEntropy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DependenceNonUniformity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DependenceNonUniformityNormalized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DependenceVariance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GrayLevelNonUniformity</w:t>
            </w:r>
          </w:p>
        </w:tc>
        <w:tc>
          <w:tcPr>
            <w:tcW w:w="109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HighGrayLevelEmphasis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LargeDependenceEmphasis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LargeDependenceHighGrayLevelEmphasis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LargeDependenceLowGrayLevelEmphasis</w:t>
            </w:r>
          </w:p>
        </w:tc>
        <w:tc>
          <w:tcPr>
            <w:tcW w:w="1096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LowGrayLevelEmphasis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SmallDependenceEmphasis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SmallDependenceHighGrayLevelEmphasis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SmallDependenceLowGrayLevelEmphasis</w:t>
            </w:r>
          </w:p>
        </w:tc>
        <w:tc>
          <w:tcPr>
            <w:tcW w:w="88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eastAsia="zh-CN"/>
              </w:rPr>
              <w:t>Gray-level run length matrix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GLRLM)</w:t>
            </w:r>
          </w:p>
        </w:tc>
        <w:tc>
          <w:tcPr>
            <w:tcW w:w="100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GrayLevelNonUniformity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GrayLevelNonUniformityNormalized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HighGrayLevelRunEmphasis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LongRunEmphasis</w:t>
            </w:r>
          </w:p>
        </w:tc>
        <w:tc>
          <w:tcPr>
            <w:tcW w:w="109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LongRunHighGrayLevelEmphasis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LongRunLowGrayLevelEmphasis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LowGrayLevelRunEmphasis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RunEntropy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RunLengthNonUniformity</w:t>
            </w:r>
          </w:p>
        </w:tc>
        <w:tc>
          <w:tcPr>
            <w:tcW w:w="1096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RunLengthNonUniformityNormalized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RunPercentage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RunVariance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ShortRunEmphasis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ShortRunHighGrayLevelEmphasis</w:t>
            </w:r>
          </w:p>
        </w:tc>
        <w:tc>
          <w:tcPr>
            <w:tcW w:w="88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ShortRunLowGrayLevelEmphasis</w:t>
            </w:r>
          </w:p>
        </w:tc>
        <w:tc>
          <w:tcPr>
            <w:tcW w:w="497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eastAsia="zh-CN"/>
              </w:rPr>
              <w:t>Gray-level size zone matrix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GLSZM)</w:t>
            </w:r>
          </w:p>
        </w:tc>
        <w:tc>
          <w:tcPr>
            <w:tcW w:w="100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GrayLevelNonUniformity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GrayLevelNonUniformityNormalized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GrayLevelVariance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HighGrayLevelZoneEmphasis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LargeAreaEmphasis</w:t>
            </w:r>
          </w:p>
        </w:tc>
        <w:tc>
          <w:tcPr>
            <w:tcW w:w="109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LargeAreaHighGrayLevelEmphasis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LargeAreaLowGrayLevelEmphasis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LowGrayLevelZoneEmphasis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SizeZoneNonUniformity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SizeZoneNonUniformityNormalized</w:t>
            </w:r>
          </w:p>
        </w:tc>
        <w:tc>
          <w:tcPr>
            <w:tcW w:w="1096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SmallAreaEmphasis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SmallAreaHighGrayLevelEmphasis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SmallAreaLowGrayLevelEmphasis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ZoneEntropy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ZonePercentage</w:t>
            </w:r>
          </w:p>
        </w:tc>
        <w:tc>
          <w:tcPr>
            <w:tcW w:w="88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ZoneVariance</w:t>
            </w:r>
          </w:p>
        </w:tc>
        <w:tc>
          <w:tcPr>
            <w:tcW w:w="497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eastAsia="zh-CN"/>
              </w:rPr>
              <w:t>Neighboring gray tone difference matrix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en-US" w:eastAsia="zh-CN"/>
              </w:rPr>
              <w:t>NGTDM)</w:t>
            </w:r>
          </w:p>
        </w:tc>
        <w:tc>
          <w:tcPr>
            <w:tcW w:w="100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Busyness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Coarseness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Complexity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Contrast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Strength</w:t>
            </w:r>
          </w:p>
        </w:tc>
        <w:tc>
          <w:tcPr>
            <w:tcW w:w="109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Wavelet</w:t>
            </w:r>
          </w:p>
        </w:tc>
        <w:tc>
          <w:tcPr>
            <w:tcW w:w="100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HHH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HLH</w:t>
            </w:r>
          </w:p>
        </w:tc>
        <w:tc>
          <w:tcPr>
            <w:tcW w:w="109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HHL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HLL</w:t>
            </w:r>
          </w:p>
        </w:tc>
        <w:tc>
          <w:tcPr>
            <w:tcW w:w="1096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LHH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LLH</w:t>
            </w:r>
          </w:p>
        </w:tc>
        <w:tc>
          <w:tcPr>
            <w:tcW w:w="885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LHL</w:t>
            </w:r>
          </w:p>
          <w:p>
            <w:pPr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LLL</w:t>
            </w:r>
          </w:p>
        </w:tc>
        <w:tc>
          <w:tcPr>
            <w:tcW w:w="497" w:type="pc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Note: </w:t>
      </w:r>
      <w:r>
        <w:rPr>
          <w:rFonts w:hint="default" w:ascii="Times New Roman" w:hAnsi="Times New Roman" w:cs="Times New Roman"/>
          <w:lang w:eastAsia="zh-CN"/>
        </w:rPr>
        <w:t>Detailed meanings and formulas for each feature can be found at the URL</w:t>
      </w:r>
      <w:r>
        <w:rPr>
          <w:rFonts w:hint="default" w:ascii="Times New Roman" w:hAnsi="Times New Roman" w:cs="Times New Roman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lang w:eastAsia="zh-CN"/>
        </w:rPr>
        <w:t>https://pyradiomics.readthedocs.io/en/latest/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6838" w:h="23811"/>
          <w:pgMar w:top="1140" w:right="1181" w:bottom="1140" w:left="128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linePitch="360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Table S2. Comparison of Performance between LightGBM Model and Other Models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64"/>
        <w:gridCol w:w="807"/>
        <w:gridCol w:w="807"/>
        <w:gridCol w:w="807"/>
        <w:gridCol w:w="1418"/>
        <w:gridCol w:w="1108"/>
        <w:gridCol w:w="984"/>
        <w:gridCol w:w="8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SVM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KNN</w:t>
            </w:r>
          </w:p>
        </w:tc>
        <w:tc>
          <w:tcPr>
            <w:tcW w:w="8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RandomForest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ExtraTrees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XGBoost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LightGBM</w:t>
            </w: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Train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&lt;0.001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&lt;0.001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&lt;0.001</w:t>
            </w:r>
          </w:p>
        </w:tc>
        <w:tc>
          <w:tcPr>
            <w:tcW w:w="8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&lt;0.001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&lt;0.001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&lt;0.001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test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0.075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0.407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0.290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0.634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0.271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0.227</w:t>
            </w:r>
          </w:p>
        </w:tc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0.072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eastAsia="zh-CN"/>
        </w:rPr>
        <w:t>Results</w:t>
      </w:r>
    </w:p>
    <w:p>
      <w:pPr>
        <w:rPr>
          <w:rFonts w:hint="default" w:ascii="Times New Roman" w:hAnsi="Times New Roman" w:cs="Times New Roman"/>
          <w:b/>
          <w:bCs w:val="0"/>
          <w:sz w:val="22"/>
          <w:szCs w:val="28"/>
        </w:rPr>
      </w:pPr>
      <w:r>
        <w:rPr>
          <w:rFonts w:hint="default" w:ascii="Times New Roman" w:hAnsi="Times New Roman" w:cs="Times New Roman"/>
          <w:b/>
          <w:bCs w:val="0"/>
          <w:sz w:val="22"/>
          <w:szCs w:val="28"/>
        </w:rPr>
        <w:t>Model Establishment</w:t>
      </w:r>
    </w:p>
    <w:p>
      <w:pPr>
        <w:rPr>
          <w:rFonts w:hint="default" w:ascii="Times New Roman" w:hAnsi="Times New Roman" w:cs="Times New Roman" w:eastAsiaTheme="minorEastAsia"/>
          <w:b w:val="0"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2"/>
          <w:szCs w:val="28"/>
        </w:rPr>
        <w:t>After feature extraction is completed using Python code, we further use Python code to check for missing values. Through the inspection of the code, no missing values were found.</w:t>
      </w: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 xml:space="preserve"> This study extracts 833 radiomics features from each white and gray matter, including 14 shape features, 18 first-order features, 22 Gray-Level Co-occurrence Matrix (GLCM) features, 14 Gray-level dependence matrix (GLDM) features, 16 Gray level size zone matrix (GLSZM) features, 16 Gray level run-length matrix (GLRLM) features, 5 Neighboring gray tone difference matrix (NGTDM) features, and 728 wavelet features. </w:t>
      </w:r>
    </w:p>
    <w:p>
      <w:pPr>
        <w:rPr>
          <w:rFonts w:hint="default" w:ascii="Times New Roman" w:hAnsi="Times New Roman" w:cs="Times New Roman"/>
          <w:b w:val="0"/>
          <w:bCs/>
          <w:sz w:val="22"/>
          <w:szCs w:val="28"/>
        </w:rPr>
      </w:pPr>
    </w:p>
    <w:p>
      <w:pPr>
        <w:rPr>
          <w:rFonts w:hint="default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#code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import pandas as pd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# Load the CSV file into a DataFrame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file_path = 'your_file.csv'  # Replace with the path to your CSV file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df = pd.read_csv(file_path)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# Check for missing values in each column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missing_values = df.isnull().sum()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# Print the results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print("Missing value check:")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>for column, count in missing_values.items():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 xml:space="preserve">    if count &gt; 0: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 xml:space="preserve">        print(f"{column} has {count} missing values")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 xml:space="preserve">    else: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 xml:space="preserve">        print(f"{column} has no missing values")</w:t>
      </w: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22"/>
          <w:szCs w:val="28"/>
          <w:lang w:val="en-US" w:eastAsia="zh-CN"/>
        </w:rPr>
        <w:t>Lasso model</w:t>
      </w:r>
      <w:r>
        <w:rPr>
          <w:rFonts w:hint="eastAsia" w:ascii="Times New Roman" w:hAnsi="Times New Roman" w:cs="Times New Roman"/>
          <w:b w:val="0"/>
          <w:bCs/>
          <w:sz w:val="22"/>
          <w:szCs w:val="28"/>
          <w:lang w:val="en-US" w:eastAsia="zh-CN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b w:val="0"/>
          <w:bCs/>
          <w:sz w:val="22"/>
          <w:szCs w:val="28"/>
        </w:rPr>
      </w:pPr>
      <w:r>
        <w:rPr>
          <w:rFonts w:hint="default" w:ascii="Times New Roman" w:hAnsi="Times New Roman" w:cs="Times New Roman"/>
          <w:b w:val="0"/>
          <w:bCs/>
          <w:sz w:val="22"/>
          <w:szCs w:val="28"/>
        </w:rPr>
        <w:t>The specific parameters of the Lasso model can be referenced at https://scikit-learn.org/stable/modules/generated/sklearn.linear_model.Lasso.html?highlight=lasso#sklearn.linear_model.Lasso.</w:t>
      </w:r>
    </w:p>
    <w:p>
      <w:pPr>
        <w:rPr>
          <w:rFonts w:hint="default" w:ascii="Times New Roman" w:hAnsi="Times New Roman" w:cs="Times New Roman"/>
          <w:b/>
          <w:bCs w:val="0"/>
          <w:sz w:val="22"/>
          <w:szCs w:val="28"/>
        </w:rPr>
      </w:pPr>
    </w:p>
    <w:p>
      <w:pPr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Rad_score = 0.4845-0.000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01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WM_original_glszm_GrayLevelNonUniformity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-0.02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WM_original_shape_LeastAxisLength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+0.00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WM_wavelet_HLH_glszm_SmallAreaHighGrayLevelEmphasis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+0.0030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WM_wavelet_HLL_firstorder_Maximum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+0.008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WM_wavelet_HLL_firstorder_Skewness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-0.0021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WM_wavelet_LLH_firstorder_RootMeanSquared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+0.003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WM_wavelet_LLL_firstorder_10Percentile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-0.0025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WM_wavelet_LLL_ngtdm_Contrast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-0.009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GM_original_glrlm_RunEntropy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-0.000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GM_wavelet_HHH_glszm_SizeZoneNonUniformity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-0.008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GM_wavelet_HLH_glrlm_RunEntropy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-0.014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GM_wavelet_HLH_glrlm_RunVariance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-0.0141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GM_wavelet_LHH_glrlm_RunEntropy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-0.0063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GM_wavelet_LHH_glszm_SizeZoneNonUniformity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>-0.000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GM_wavelet_LHL_glrlm_RunLengthNonUniformity </w:t>
      </w:r>
    </w:p>
    <w:p>
      <w:pPr>
        <w:ind w:firstLine="420" w:firstLineChars="0"/>
        <w:jc w:val="left"/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+0.0201 </w:t>
      </w:r>
      <w:r>
        <w:rPr>
          <w:rFonts w:hint="eastAsia" w:ascii="Times New Roman" w:hAnsi="Times New Roman" w:cs="Times New Roman"/>
          <w:sz w:val="22"/>
          <w:szCs w:val="28"/>
          <w:lang w:eastAsia="zh-CN"/>
        </w:rPr>
        <w:t>×</w:t>
      </w:r>
      <w: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  <w:t xml:space="preserve"> GM_wavelet_LLL_glcm_ClusterShade</w:t>
      </w:r>
    </w:p>
    <w:p>
      <w:pPr>
        <w:rPr>
          <w:rFonts w:hint="default" w:ascii="Times New Roman" w:hAnsi="Times New Roman" w:cs="Times New Roman" w:eastAsiaTheme="minor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mZkMmRhMTY0YjVlY2NjMTk2NWZkN2NlNjU3NjcifQ=="/>
  </w:docVars>
  <w:rsids>
    <w:rsidRoot w:val="7E8776A9"/>
    <w:rsid w:val="117F262B"/>
    <w:rsid w:val="2D0C30B9"/>
    <w:rsid w:val="37061769"/>
    <w:rsid w:val="40654B6E"/>
    <w:rsid w:val="4DA67EEF"/>
    <w:rsid w:val="6A515397"/>
    <w:rsid w:val="72D533C2"/>
    <w:rsid w:val="73500A94"/>
    <w:rsid w:val="7E8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upplementary Material"/>
    <w:basedOn w:val="2"/>
    <w:next w:val="2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299</Words>
  <Characters>3430</Characters>
  <Lines>0</Lines>
  <Paragraphs>0</Paragraphs>
  <TotalTime>18</TotalTime>
  <ScaleCrop>false</ScaleCrop>
  <LinksUpToDate>false</LinksUpToDate>
  <CharactersWithSpaces>3552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2024-07-05T13:13:00Z</dcterms:created>
  <dc:creator>Chen</dc:creator>
  <cp:lastModifiedBy>Chen</cp:lastModifiedBy>
  <dcterms:modified xsi:type="dcterms:W3CDTF">2024-09-13T05:13:31Z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BD6F83166DF7425F85BC196498EF3994_11</vt:lpwstr>
  </property>
</Properties>
</file>