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D7410" w14:textId="26ACD2B0" w:rsidR="00D046D6" w:rsidRDefault="006A37DC" w:rsidP="60B0052D">
      <w:pPr>
        <w:spacing w:line="360" w:lineRule="auto"/>
      </w:pPr>
      <w:r>
        <w:rPr>
          <w:rFonts w:ascii="Times New Roman" w:eastAsia="Times New Roman" w:hAnsi="Times New Roman" w:cs="Times New Roman"/>
          <w:b/>
          <w:bCs/>
          <w:lang w:val="en-AU"/>
        </w:rPr>
        <w:t>Supplementary Materials:</w:t>
      </w:r>
    </w:p>
    <w:p w14:paraId="1C699C8C" w14:textId="3CA44E32" w:rsidR="008C3760" w:rsidRPr="008C3760" w:rsidRDefault="008C3760" w:rsidP="008C3760">
      <w:pPr>
        <w:keepNext/>
        <w:keepLines/>
        <w:spacing w:after="200" w:line="240" w:lineRule="auto"/>
        <w:outlineLvl w:val="0"/>
        <w:rPr>
          <w:rFonts w:ascii="Times New Roman" w:eastAsia="Times New Roman" w:hAnsi="Times New Roman" w:cs="Times New Roman"/>
          <w:lang w:eastAsia="en-US"/>
        </w:rPr>
      </w:pPr>
      <w:r w:rsidRPr="0015275B">
        <w:rPr>
          <w:rFonts w:ascii="Times New Roman" w:eastAsia="Times New Roman" w:hAnsi="Times New Roman" w:cs="Times New Roman"/>
          <w:lang w:eastAsia="en-US"/>
        </w:rPr>
        <w:t xml:space="preserve">Table 1: </w:t>
      </w:r>
      <w:r w:rsidRPr="008C3760">
        <w:rPr>
          <w:rFonts w:ascii="Times New Roman" w:eastAsia="Times New Roman" w:hAnsi="Times New Roman" w:cs="Times New Roman"/>
          <w:lang w:eastAsia="en-US"/>
        </w:rPr>
        <w:t>Preferred Reporting Items for Systematic reviews and Meta-Analyses extension for Scoping Reviews (PRISMA-</w:t>
      </w:r>
      <w:proofErr w:type="spellStart"/>
      <w:r w:rsidRPr="008C3760">
        <w:rPr>
          <w:rFonts w:ascii="Times New Roman" w:eastAsia="Times New Roman" w:hAnsi="Times New Roman" w:cs="Times New Roman"/>
          <w:lang w:eastAsia="en-US"/>
        </w:rPr>
        <w:t>ScR</w:t>
      </w:r>
      <w:proofErr w:type="spellEnd"/>
      <w:r w:rsidRPr="008C3760">
        <w:rPr>
          <w:rFonts w:ascii="Times New Roman" w:eastAsia="Times New Roman" w:hAnsi="Times New Roman" w:cs="Times New Roman"/>
          <w:lang w:eastAsia="en-US"/>
        </w:rPr>
        <w:t>) Checklist</w:t>
      </w:r>
    </w:p>
    <w:tbl>
      <w:tblPr>
        <w:tblStyle w:val="TableGridLight1"/>
        <w:tblW w:w="0" w:type="auto"/>
        <w:tblLook w:val="04A0" w:firstRow="1" w:lastRow="0" w:firstColumn="1" w:lastColumn="0" w:noHBand="0" w:noVBand="1"/>
      </w:tblPr>
      <w:tblGrid>
        <w:gridCol w:w="2064"/>
        <w:gridCol w:w="694"/>
        <w:gridCol w:w="4670"/>
        <w:gridCol w:w="1922"/>
      </w:tblGrid>
      <w:tr w:rsidR="00EC3030" w:rsidRPr="008C3760" w14:paraId="27CE486F" w14:textId="77777777" w:rsidTr="008C3760">
        <w:trPr>
          <w:tblHeader/>
        </w:trPr>
        <w:tc>
          <w:tcPr>
            <w:tcW w:w="0" w:type="auto"/>
            <w:shd w:val="clear" w:color="auto" w:fill="2E5D8B"/>
            <w:vAlign w:val="center"/>
          </w:tcPr>
          <w:p w14:paraId="1AA76E58" w14:textId="77777777" w:rsidR="008C3760" w:rsidRPr="008C3760" w:rsidRDefault="008C3760" w:rsidP="008C3760">
            <w:pPr>
              <w:rPr>
                <w:rFonts w:ascii="Arial" w:hAnsi="Arial" w:cs="Arial"/>
                <w:b/>
                <w:color w:val="F2F2F2"/>
                <w:sz w:val="20"/>
                <w:szCs w:val="20"/>
              </w:rPr>
            </w:pPr>
            <w:r w:rsidRPr="008C3760">
              <w:rPr>
                <w:rFonts w:ascii="Arial" w:hAnsi="Arial" w:cs="Arial"/>
                <w:b/>
                <w:bCs/>
                <w:color w:val="F2F2F2"/>
                <w:sz w:val="20"/>
                <w:szCs w:val="20"/>
              </w:rPr>
              <w:t>SECTION</w:t>
            </w:r>
          </w:p>
        </w:tc>
        <w:tc>
          <w:tcPr>
            <w:tcW w:w="0" w:type="auto"/>
            <w:shd w:val="clear" w:color="auto" w:fill="2E5D8B"/>
            <w:vAlign w:val="center"/>
          </w:tcPr>
          <w:p w14:paraId="2440E463" w14:textId="77777777" w:rsidR="008C3760" w:rsidRPr="008C3760" w:rsidRDefault="008C3760" w:rsidP="008C3760">
            <w:pPr>
              <w:autoSpaceDE w:val="0"/>
              <w:autoSpaceDN w:val="0"/>
              <w:adjustRightInd w:val="0"/>
              <w:jc w:val="center"/>
              <w:rPr>
                <w:rFonts w:ascii="Arial" w:hAnsi="Arial" w:cs="Arial"/>
                <w:b/>
                <w:color w:val="F2F2F2"/>
                <w:sz w:val="20"/>
                <w:szCs w:val="20"/>
              </w:rPr>
            </w:pPr>
            <w:r w:rsidRPr="008C3760">
              <w:rPr>
                <w:rFonts w:ascii="Arial" w:hAnsi="Arial" w:cs="Arial"/>
                <w:b/>
                <w:bCs/>
                <w:color w:val="F2F2F2"/>
                <w:sz w:val="20"/>
                <w:szCs w:val="20"/>
              </w:rPr>
              <w:t>ITEM</w:t>
            </w:r>
          </w:p>
        </w:tc>
        <w:tc>
          <w:tcPr>
            <w:tcW w:w="0" w:type="auto"/>
            <w:shd w:val="clear" w:color="auto" w:fill="2E5D8B"/>
            <w:vAlign w:val="center"/>
          </w:tcPr>
          <w:p w14:paraId="68866934" w14:textId="77777777" w:rsidR="008C3760" w:rsidRPr="008C3760" w:rsidRDefault="008C3760" w:rsidP="008C3760">
            <w:pPr>
              <w:rPr>
                <w:rFonts w:ascii="Arial" w:hAnsi="Arial" w:cs="Arial"/>
                <w:b/>
                <w:color w:val="F2F2F2"/>
                <w:sz w:val="20"/>
                <w:szCs w:val="20"/>
              </w:rPr>
            </w:pPr>
            <w:r w:rsidRPr="008C3760">
              <w:rPr>
                <w:rFonts w:ascii="Arial" w:hAnsi="Arial" w:cs="Arial"/>
                <w:b/>
                <w:color w:val="F2F2F2"/>
                <w:sz w:val="20"/>
                <w:szCs w:val="20"/>
              </w:rPr>
              <w:t>PRISMA-</w:t>
            </w:r>
            <w:proofErr w:type="spellStart"/>
            <w:r w:rsidRPr="008C3760">
              <w:rPr>
                <w:rFonts w:ascii="Arial" w:hAnsi="Arial" w:cs="Arial"/>
                <w:b/>
                <w:color w:val="F2F2F2"/>
                <w:sz w:val="20"/>
                <w:szCs w:val="20"/>
              </w:rPr>
              <w:t>ScR</w:t>
            </w:r>
            <w:proofErr w:type="spellEnd"/>
            <w:r w:rsidRPr="008C3760">
              <w:rPr>
                <w:rFonts w:ascii="Arial" w:hAnsi="Arial" w:cs="Arial"/>
                <w:b/>
                <w:color w:val="F2F2F2"/>
                <w:sz w:val="20"/>
                <w:szCs w:val="20"/>
              </w:rPr>
              <w:t xml:space="preserve"> CHECKLIST ITEM</w:t>
            </w:r>
          </w:p>
        </w:tc>
        <w:tc>
          <w:tcPr>
            <w:tcW w:w="0" w:type="auto"/>
            <w:shd w:val="clear" w:color="auto" w:fill="2E5D8B"/>
            <w:vAlign w:val="center"/>
          </w:tcPr>
          <w:p w14:paraId="077ED56C" w14:textId="61A5DC21" w:rsidR="008C3760" w:rsidRPr="008C3760" w:rsidRDefault="008C3760" w:rsidP="008C3760">
            <w:pPr>
              <w:rPr>
                <w:rFonts w:ascii="Arial" w:hAnsi="Arial" w:cs="Arial"/>
                <w:b/>
                <w:color w:val="F2F2F2"/>
                <w:sz w:val="20"/>
                <w:szCs w:val="20"/>
              </w:rPr>
            </w:pPr>
            <w:r w:rsidRPr="008C3760">
              <w:rPr>
                <w:rFonts w:ascii="Arial" w:hAnsi="Arial" w:cs="Arial"/>
                <w:b/>
                <w:color w:val="F2F2F2"/>
                <w:sz w:val="20"/>
                <w:szCs w:val="20"/>
              </w:rPr>
              <w:t xml:space="preserve">REPORTED </w:t>
            </w:r>
            <w:r w:rsidR="00F422ED">
              <w:rPr>
                <w:rFonts w:ascii="Arial" w:hAnsi="Arial" w:cs="Arial"/>
                <w:b/>
                <w:color w:val="F2F2F2"/>
                <w:sz w:val="20"/>
                <w:szCs w:val="20"/>
              </w:rPr>
              <w:t>IN SECTION</w:t>
            </w:r>
          </w:p>
        </w:tc>
      </w:tr>
      <w:tr w:rsidR="008C3760" w:rsidRPr="008C3760" w14:paraId="14E323E3" w14:textId="77777777" w:rsidTr="008C3760">
        <w:tc>
          <w:tcPr>
            <w:tcW w:w="0" w:type="auto"/>
            <w:gridSpan w:val="4"/>
            <w:shd w:val="clear" w:color="auto" w:fill="CEDEEF"/>
            <w:vAlign w:val="center"/>
          </w:tcPr>
          <w:p w14:paraId="2FBD86A5" w14:textId="77777777" w:rsidR="008C3760" w:rsidRPr="008C3760" w:rsidRDefault="008C3760" w:rsidP="008C3760">
            <w:pPr>
              <w:rPr>
                <w:rFonts w:ascii="Arial" w:hAnsi="Arial" w:cs="Arial"/>
                <w:b/>
                <w:sz w:val="20"/>
                <w:szCs w:val="20"/>
              </w:rPr>
            </w:pPr>
            <w:r w:rsidRPr="008C3760">
              <w:rPr>
                <w:rFonts w:ascii="Arial" w:hAnsi="Arial" w:cs="Arial"/>
                <w:b/>
                <w:sz w:val="20"/>
                <w:szCs w:val="20"/>
              </w:rPr>
              <w:t>TITLE</w:t>
            </w:r>
          </w:p>
        </w:tc>
      </w:tr>
      <w:tr w:rsidR="00456DCE" w:rsidRPr="008C3760" w14:paraId="3E9C737E" w14:textId="77777777" w:rsidTr="001D4E9F">
        <w:tc>
          <w:tcPr>
            <w:tcW w:w="0" w:type="auto"/>
            <w:vAlign w:val="center"/>
          </w:tcPr>
          <w:p w14:paraId="68E47AED"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Title</w:t>
            </w:r>
          </w:p>
        </w:tc>
        <w:tc>
          <w:tcPr>
            <w:tcW w:w="0" w:type="auto"/>
            <w:vAlign w:val="center"/>
          </w:tcPr>
          <w:p w14:paraId="204CD088"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1</w:t>
            </w:r>
          </w:p>
        </w:tc>
        <w:tc>
          <w:tcPr>
            <w:tcW w:w="0" w:type="auto"/>
            <w:vAlign w:val="center"/>
          </w:tcPr>
          <w:p w14:paraId="3DE8C39A" w14:textId="77777777" w:rsidR="008C3760" w:rsidRPr="008C3760" w:rsidRDefault="008C3760" w:rsidP="008C3760">
            <w:pPr>
              <w:rPr>
                <w:rFonts w:ascii="Arial" w:hAnsi="Arial" w:cs="Arial"/>
                <w:sz w:val="20"/>
                <w:szCs w:val="20"/>
              </w:rPr>
            </w:pPr>
            <w:r w:rsidRPr="008C3760">
              <w:rPr>
                <w:rFonts w:ascii="Arial" w:hAnsi="Arial" w:cs="Arial"/>
                <w:sz w:val="20"/>
                <w:szCs w:val="20"/>
              </w:rPr>
              <w:t>Identify the report as a scoping review.</w:t>
            </w:r>
          </w:p>
        </w:tc>
        <w:tc>
          <w:tcPr>
            <w:tcW w:w="0" w:type="auto"/>
            <w:vAlign w:val="center"/>
          </w:tcPr>
          <w:sdt>
            <w:sdtPr>
              <w:rPr>
                <w:rFonts w:ascii="Arial" w:hAnsi="Arial" w:cs="Arial"/>
                <w:sz w:val="20"/>
                <w:szCs w:val="20"/>
              </w:rPr>
              <w:id w:val="-1886790070"/>
              <w:placeholder>
                <w:docPart w:val="BEB1EAE1A6854DABA3F0616AA0D53F4E"/>
              </w:placeholder>
            </w:sdtPr>
            <w:sdtContent>
              <w:p w14:paraId="25A4CEC0" w14:textId="0DE9BE70" w:rsidR="008C3760" w:rsidRPr="008C3760" w:rsidRDefault="00F422ED" w:rsidP="008C3760">
                <w:pPr>
                  <w:rPr>
                    <w:rFonts w:ascii="Arial" w:hAnsi="Arial" w:cs="Arial"/>
                    <w:sz w:val="20"/>
                    <w:szCs w:val="20"/>
                  </w:rPr>
                </w:pPr>
                <w:r>
                  <w:rPr>
                    <w:rFonts w:ascii="Arial" w:hAnsi="Arial" w:cs="Arial"/>
                    <w:sz w:val="20"/>
                    <w:szCs w:val="20"/>
                  </w:rPr>
                  <w:t>Tite</w:t>
                </w:r>
              </w:p>
            </w:sdtContent>
          </w:sdt>
        </w:tc>
      </w:tr>
      <w:tr w:rsidR="008C3760" w:rsidRPr="008C3760" w14:paraId="2072C67F" w14:textId="77777777" w:rsidTr="008C3760">
        <w:tc>
          <w:tcPr>
            <w:tcW w:w="0" w:type="auto"/>
            <w:gridSpan w:val="4"/>
            <w:shd w:val="clear" w:color="auto" w:fill="CEDEEF"/>
            <w:vAlign w:val="center"/>
          </w:tcPr>
          <w:p w14:paraId="13077727" w14:textId="77777777" w:rsidR="008C3760" w:rsidRPr="008C3760" w:rsidRDefault="008C3760" w:rsidP="008C3760">
            <w:pPr>
              <w:rPr>
                <w:rFonts w:ascii="Arial" w:hAnsi="Arial" w:cs="Arial"/>
                <w:b/>
                <w:sz w:val="20"/>
                <w:szCs w:val="20"/>
              </w:rPr>
            </w:pPr>
            <w:r w:rsidRPr="008C3760">
              <w:rPr>
                <w:rFonts w:ascii="Arial" w:hAnsi="Arial" w:cs="Arial"/>
                <w:b/>
                <w:sz w:val="20"/>
                <w:szCs w:val="20"/>
              </w:rPr>
              <w:t>ABSTRACT</w:t>
            </w:r>
          </w:p>
        </w:tc>
      </w:tr>
      <w:tr w:rsidR="00456DCE" w:rsidRPr="008C3760" w14:paraId="781EEBD5" w14:textId="77777777" w:rsidTr="001D4E9F">
        <w:tc>
          <w:tcPr>
            <w:tcW w:w="0" w:type="auto"/>
            <w:vAlign w:val="center"/>
          </w:tcPr>
          <w:p w14:paraId="6E35B9DF"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Structured summary</w:t>
            </w:r>
          </w:p>
        </w:tc>
        <w:tc>
          <w:tcPr>
            <w:tcW w:w="0" w:type="auto"/>
            <w:vAlign w:val="center"/>
          </w:tcPr>
          <w:p w14:paraId="1E2881A5"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2</w:t>
            </w:r>
          </w:p>
        </w:tc>
        <w:tc>
          <w:tcPr>
            <w:tcW w:w="0" w:type="auto"/>
            <w:vAlign w:val="center"/>
          </w:tcPr>
          <w:p w14:paraId="1302647F" w14:textId="77777777" w:rsidR="008C3760" w:rsidRPr="008C3760" w:rsidRDefault="008C3760" w:rsidP="008C3760">
            <w:pPr>
              <w:rPr>
                <w:rFonts w:ascii="Arial" w:hAnsi="Arial" w:cs="Arial"/>
                <w:sz w:val="20"/>
                <w:szCs w:val="20"/>
              </w:rPr>
            </w:pPr>
            <w:r w:rsidRPr="008C3760">
              <w:rPr>
                <w:rFonts w:ascii="Arial" w:hAnsi="Arial" w:cs="Arial"/>
                <w:sz w:val="20"/>
                <w:szCs w:val="20"/>
              </w:rPr>
              <w:t>Provide a structured summary that includes (as applicable):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D85D9F2D0A946FE9887553D3F092A28"/>
            </w:placeholder>
          </w:sdtPr>
          <w:sdtContent>
            <w:tc>
              <w:tcPr>
                <w:tcW w:w="0" w:type="auto"/>
                <w:vAlign w:val="center"/>
              </w:tcPr>
              <w:p w14:paraId="5DD60F89" w14:textId="6B878265" w:rsidR="008C3760" w:rsidRPr="008C3760" w:rsidRDefault="00F422ED" w:rsidP="008C3760">
                <w:pPr>
                  <w:rPr>
                    <w:rFonts w:ascii="Arial" w:hAnsi="Arial" w:cs="Arial"/>
                    <w:sz w:val="20"/>
                    <w:szCs w:val="20"/>
                  </w:rPr>
                </w:pPr>
                <w:r w:rsidRPr="00F422ED">
                  <w:rPr>
                    <w:rFonts w:ascii="Arial" w:hAnsi="Arial" w:cs="Arial"/>
                    <w:sz w:val="20"/>
                    <w:szCs w:val="20"/>
                  </w:rPr>
                  <w:t>Abstract</w:t>
                </w:r>
              </w:p>
            </w:tc>
          </w:sdtContent>
        </w:sdt>
      </w:tr>
      <w:tr w:rsidR="008C3760" w:rsidRPr="008C3760" w14:paraId="1EA8E177" w14:textId="77777777" w:rsidTr="008C3760">
        <w:tc>
          <w:tcPr>
            <w:tcW w:w="0" w:type="auto"/>
            <w:gridSpan w:val="4"/>
            <w:shd w:val="clear" w:color="auto" w:fill="CEDEEF"/>
            <w:vAlign w:val="center"/>
          </w:tcPr>
          <w:p w14:paraId="554A4E40" w14:textId="77777777" w:rsidR="008C3760" w:rsidRPr="008C3760" w:rsidRDefault="008C3760" w:rsidP="008C3760">
            <w:pPr>
              <w:tabs>
                <w:tab w:val="left" w:pos="1774"/>
              </w:tabs>
              <w:rPr>
                <w:rFonts w:ascii="Arial" w:hAnsi="Arial" w:cs="Arial"/>
                <w:b/>
                <w:sz w:val="20"/>
                <w:szCs w:val="20"/>
              </w:rPr>
            </w:pPr>
            <w:r w:rsidRPr="008C3760">
              <w:rPr>
                <w:rFonts w:ascii="Arial" w:hAnsi="Arial" w:cs="Arial"/>
                <w:b/>
                <w:sz w:val="20"/>
                <w:szCs w:val="20"/>
              </w:rPr>
              <w:t>INTRODUCTION</w:t>
            </w:r>
          </w:p>
        </w:tc>
      </w:tr>
      <w:tr w:rsidR="00456DCE" w:rsidRPr="008C3760" w14:paraId="670F2870" w14:textId="77777777" w:rsidTr="001D4E9F">
        <w:trPr>
          <w:trHeight w:val="530"/>
        </w:trPr>
        <w:tc>
          <w:tcPr>
            <w:tcW w:w="0" w:type="auto"/>
            <w:vAlign w:val="center"/>
          </w:tcPr>
          <w:p w14:paraId="4FDE6181"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Rationale</w:t>
            </w:r>
          </w:p>
        </w:tc>
        <w:tc>
          <w:tcPr>
            <w:tcW w:w="0" w:type="auto"/>
            <w:vAlign w:val="center"/>
          </w:tcPr>
          <w:p w14:paraId="214F7273"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3</w:t>
            </w:r>
          </w:p>
        </w:tc>
        <w:tc>
          <w:tcPr>
            <w:tcW w:w="0" w:type="auto"/>
            <w:vAlign w:val="center"/>
          </w:tcPr>
          <w:p w14:paraId="7FE65E6B" w14:textId="77777777" w:rsidR="008C3760" w:rsidRPr="008C3760" w:rsidRDefault="008C3760" w:rsidP="008C3760">
            <w:pPr>
              <w:rPr>
                <w:rFonts w:ascii="Arial" w:hAnsi="Arial" w:cs="Arial"/>
                <w:sz w:val="20"/>
                <w:szCs w:val="20"/>
              </w:rPr>
            </w:pPr>
            <w:r w:rsidRPr="008C3760">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D85D9F2D0A946FE9887553D3F092A28"/>
            </w:placeholder>
          </w:sdtPr>
          <w:sdtContent>
            <w:tc>
              <w:tcPr>
                <w:tcW w:w="0" w:type="auto"/>
                <w:vAlign w:val="center"/>
              </w:tcPr>
              <w:p w14:paraId="2755BA66" w14:textId="77777777" w:rsidR="00F422ED" w:rsidRDefault="00F422ED" w:rsidP="008C3760">
                <w:pPr>
                  <w:rPr>
                    <w:rFonts w:ascii="Arial" w:hAnsi="Arial" w:cs="Arial"/>
                    <w:sz w:val="20"/>
                    <w:szCs w:val="20"/>
                  </w:rPr>
                </w:pPr>
              </w:p>
              <w:p w14:paraId="0222CC39" w14:textId="77777777" w:rsidR="00F422ED" w:rsidRDefault="00F422ED" w:rsidP="00F422ED">
                <w:pPr>
                  <w:rPr>
                    <w:rFonts w:ascii="Arial" w:hAnsi="Arial" w:cs="Arial"/>
                    <w:sz w:val="20"/>
                    <w:szCs w:val="20"/>
                  </w:rPr>
                </w:pPr>
                <w:r>
                  <w:rPr>
                    <w:rFonts w:ascii="Arial" w:hAnsi="Arial" w:cs="Arial"/>
                    <w:sz w:val="20"/>
                    <w:szCs w:val="20"/>
                  </w:rPr>
                  <w:t>Introduction paragraphs 1-4</w:t>
                </w:r>
              </w:p>
              <w:p w14:paraId="43C13B5D" w14:textId="1EDCB280" w:rsidR="008C3760" w:rsidRPr="008C3760" w:rsidRDefault="008C3760" w:rsidP="008C3760">
                <w:pPr>
                  <w:rPr>
                    <w:rFonts w:ascii="Arial" w:hAnsi="Arial" w:cs="Arial"/>
                    <w:sz w:val="20"/>
                    <w:szCs w:val="20"/>
                  </w:rPr>
                </w:pPr>
              </w:p>
            </w:tc>
          </w:sdtContent>
        </w:sdt>
      </w:tr>
      <w:tr w:rsidR="00456DCE" w:rsidRPr="008C3760" w14:paraId="7A806D56" w14:textId="77777777" w:rsidTr="001D4E9F">
        <w:trPr>
          <w:trHeight w:val="800"/>
        </w:trPr>
        <w:tc>
          <w:tcPr>
            <w:tcW w:w="0" w:type="auto"/>
            <w:vAlign w:val="center"/>
          </w:tcPr>
          <w:p w14:paraId="4B8F3FBB"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Objectives</w:t>
            </w:r>
          </w:p>
        </w:tc>
        <w:tc>
          <w:tcPr>
            <w:tcW w:w="0" w:type="auto"/>
            <w:vAlign w:val="center"/>
          </w:tcPr>
          <w:p w14:paraId="518CCA1D"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4</w:t>
            </w:r>
          </w:p>
        </w:tc>
        <w:tc>
          <w:tcPr>
            <w:tcW w:w="0" w:type="auto"/>
            <w:vAlign w:val="center"/>
          </w:tcPr>
          <w:p w14:paraId="2132AAEE" w14:textId="77777777" w:rsidR="008C3760" w:rsidRPr="008C3760" w:rsidRDefault="008C3760" w:rsidP="008C3760">
            <w:pPr>
              <w:rPr>
                <w:rFonts w:ascii="Arial" w:hAnsi="Arial" w:cs="Arial"/>
                <w:sz w:val="20"/>
                <w:szCs w:val="20"/>
              </w:rPr>
            </w:pPr>
            <w:r w:rsidRPr="008C3760">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D85D9F2D0A946FE9887553D3F092A28"/>
            </w:placeholder>
          </w:sdtPr>
          <w:sdtContent>
            <w:tc>
              <w:tcPr>
                <w:tcW w:w="0" w:type="auto"/>
                <w:vAlign w:val="center"/>
              </w:tcPr>
              <w:sdt>
                <w:sdtPr>
                  <w:rPr>
                    <w:rFonts w:ascii="Arial" w:hAnsi="Arial" w:cs="Arial"/>
                    <w:sz w:val="20"/>
                    <w:szCs w:val="20"/>
                  </w:rPr>
                  <w:id w:val="-26255481"/>
                  <w:placeholder>
                    <w:docPart w:val="B6E92502A96044B1BF27E2DF39101C84"/>
                  </w:placeholder>
                </w:sdtPr>
                <w:sdtContent>
                  <w:p w14:paraId="6F122312" w14:textId="246B63F5" w:rsidR="00F422ED" w:rsidRDefault="00F422ED" w:rsidP="00F422ED">
                    <w:pPr>
                      <w:rPr>
                        <w:rFonts w:ascii="Arial" w:hAnsi="Arial" w:cs="Arial"/>
                        <w:sz w:val="20"/>
                        <w:szCs w:val="20"/>
                      </w:rPr>
                    </w:pPr>
                    <w:r>
                      <w:rPr>
                        <w:rFonts w:ascii="Arial" w:hAnsi="Arial" w:cs="Arial"/>
                        <w:sz w:val="20"/>
                        <w:szCs w:val="20"/>
                      </w:rPr>
                      <w:t>Introduction paragraph 5</w:t>
                    </w:r>
                  </w:p>
                </w:sdtContent>
              </w:sdt>
              <w:p w14:paraId="2FD4319F" w14:textId="3996D4C5" w:rsidR="008C3760" w:rsidRPr="008C3760" w:rsidRDefault="008C3760" w:rsidP="008C3760">
                <w:pPr>
                  <w:rPr>
                    <w:rFonts w:ascii="Arial" w:hAnsi="Arial" w:cs="Arial"/>
                    <w:sz w:val="20"/>
                    <w:szCs w:val="20"/>
                  </w:rPr>
                </w:pPr>
              </w:p>
            </w:tc>
          </w:sdtContent>
        </w:sdt>
      </w:tr>
      <w:tr w:rsidR="008C3760" w:rsidRPr="008C3760" w14:paraId="1B6F4B38" w14:textId="77777777" w:rsidTr="008C3760">
        <w:tc>
          <w:tcPr>
            <w:tcW w:w="0" w:type="auto"/>
            <w:gridSpan w:val="4"/>
            <w:shd w:val="clear" w:color="auto" w:fill="CEDEEF"/>
            <w:vAlign w:val="center"/>
          </w:tcPr>
          <w:p w14:paraId="2BEF6E82" w14:textId="77777777" w:rsidR="008C3760" w:rsidRPr="008C3760" w:rsidRDefault="008C3760" w:rsidP="008C3760">
            <w:pPr>
              <w:rPr>
                <w:rFonts w:ascii="Arial" w:hAnsi="Arial" w:cs="Arial"/>
                <w:b/>
                <w:sz w:val="20"/>
                <w:szCs w:val="20"/>
              </w:rPr>
            </w:pPr>
            <w:r w:rsidRPr="008C3760">
              <w:rPr>
                <w:rFonts w:ascii="Arial" w:hAnsi="Arial" w:cs="Arial"/>
                <w:b/>
                <w:sz w:val="20"/>
                <w:szCs w:val="20"/>
              </w:rPr>
              <w:t>METHODS</w:t>
            </w:r>
          </w:p>
        </w:tc>
      </w:tr>
      <w:tr w:rsidR="00456DCE" w:rsidRPr="008C3760" w14:paraId="65DF758E" w14:textId="77777777" w:rsidTr="001D4E9F">
        <w:tc>
          <w:tcPr>
            <w:tcW w:w="0" w:type="auto"/>
            <w:vAlign w:val="center"/>
          </w:tcPr>
          <w:p w14:paraId="17A55C97"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Protocol and registration</w:t>
            </w:r>
          </w:p>
        </w:tc>
        <w:tc>
          <w:tcPr>
            <w:tcW w:w="0" w:type="auto"/>
            <w:vAlign w:val="center"/>
          </w:tcPr>
          <w:p w14:paraId="3DDDDE01"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5</w:t>
            </w:r>
          </w:p>
        </w:tc>
        <w:tc>
          <w:tcPr>
            <w:tcW w:w="0" w:type="auto"/>
            <w:vAlign w:val="center"/>
          </w:tcPr>
          <w:p w14:paraId="039A9B57" w14:textId="77777777" w:rsidR="008C3760" w:rsidRPr="008C3760" w:rsidRDefault="008C3760" w:rsidP="008C3760">
            <w:pPr>
              <w:rPr>
                <w:rFonts w:ascii="Arial" w:hAnsi="Arial" w:cs="Arial"/>
                <w:sz w:val="20"/>
                <w:szCs w:val="20"/>
              </w:rPr>
            </w:pPr>
            <w:r w:rsidRPr="008C3760">
              <w:rPr>
                <w:rFonts w:ascii="Arial" w:hAnsi="Arial" w:cs="Arial"/>
                <w:sz w:val="20"/>
                <w:szCs w:val="20"/>
              </w:rPr>
              <w:t>Indicate whether a review protocol exists; state if and where it can be accessed (e.g., a Web address); and if available, provide registration information, including the registration number.</w:t>
            </w:r>
          </w:p>
        </w:tc>
        <w:sdt>
          <w:sdtPr>
            <w:rPr>
              <w:rFonts w:ascii="Arial" w:hAnsi="Arial" w:cs="Arial"/>
              <w:sz w:val="20"/>
              <w:szCs w:val="20"/>
            </w:rPr>
            <w:id w:val="-1888323895"/>
            <w:placeholder>
              <w:docPart w:val="DD85D9F2D0A946FE9887553D3F092A28"/>
            </w:placeholder>
          </w:sdtPr>
          <w:sdtContent>
            <w:tc>
              <w:tcPr>
                <w:tcW w:w="0" w:type="auto"/>
                <w:vAlign w:val="center"/>
              </w:tcPr>
              <w:p w14:paraId="5D461D50" w14:textId="55ABBCDF" w:rsidR="008C3760" w:rsidRPr="008C3760" w:rsidRDefault="00DE4919" w:rsidP="008C3760">
                <w:pPr>
                  <w:rPr>
                    <w:rFonts w:ascii="Arial" w:hAnsi="Arial" w:cs="Arial"/>
                    <w:sz w:val="20"/>
                    <w:szCs w:val="20"/>
                  </w:rPr>
                </w:pPr>
                <w:r>
                  <w:rPr>
                    <w:rFonts w:ascii="Arial" w:hAnsi="Arial" w:cs="Arial"/>
                    <w:sz w:val="20"/>
                    <w:szCs w:val="20"/>
                  </w:rPr>
                  <w:t>N/A</w:t>
                </w:r>
              </w:p>
            </w:tc>
          </w:sdtContent>
        </w:sdt>
      </w:tr>
      <w:tr w:rsidR="00456DCE" w:rsidRPr="008C3760" w14:paraId="4908E9D2" w14:textId="77777777" w:rsidTr="001D4E9F">
        <w:tc>
          <w:tcPr>
            <w:tcW w:w="0" w:type="auto"/>
            <w:vAlign w:val="center"/>
          </w:tcPr>
          <w:p w14:paraId="48ADAD37"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Eligibility criteria</w:t>
            </w:r>
          </w:p>
        </w:tc>
        <w:tc>
          <w:tcPr>
            <w:tcW w:w="0" w:type="auto"/>
            <w:vAlign w:val="center"/>
          </w:tcPr>
          <w:p w14:paraId="49DAEEA5"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6</w:t>
            </w:r>
          </w:p>
        </w:tc>
        <w:tc>
          <w:tcPr>
            <w:tcW w:w="0" w:type="auto"/>
            <w:vAlign w:val="center"/>
          </w:tcPr>
          <w:p w14:paraId="6F021DB5" w14:textId="77777777" w:rsidR="008C3760" w:rsidRPr="008C3760" w:rsidRDefault="008C3760" w:rsidP="008C3760">
            <w:pPr>
              <w:rPr>
                <w:rFonts w:ascii="Arial" w:hAnsi="Arial" w:cs="Arial"/>
                <w:sz w:val="20"/>
                <w:szCs w:val="20"/>
              </w:rPr>
            </w:pPr>
            <w:r w:rsidRPr="008C3760">
              <w:rPr>
                <w:rFonts w:ascii="Arial" w:hAnsi="Arial" w:cs="Arial"/>
                <w:sz w:val="20"/>
                <w:szCs w:val="20"/>
              </w:rPr>
              <w:t>Specify characteristics of the sources of evidence used as eligibility criteria (e.g., years considered, language, and publication status), and provide a rationale.</w:t>
            </w:r>
          </w:p>
        </w:tc>
        <w:sdt>
          <w:sdtPr>
            <w:rPr>
              <w:rFonts w:ascii="Arial" w:hAnsi="Arial" w:cs="Arial"/>
              <w:sz w:val="20"/>
              <w:szCs w:val="20"/>
            </w:rPr>
            <w:id w:val="623510431"/>
            <w:placeholder>
              <w:docPart w:val="DD85D9F2D0A946FE9887553D3F092A28"/>
            </w:placeholder>
          </w:sdtPr>
          <w:sdtContent>
            <w:tc>
              <w:tcPr>
                <w:tcW w:w="0" w:type="auto"/>
                <w:vAlign w:val="center"/>
              </w:tcPr>
              <w:p w14:paraId="35B74285" w14:textId="23E0298F" w:rsidR="00F422ED" w:rsidRDefault="00F422ED" w:rsidP="008C3760">
                <w:pPr>
                  <w:rPr>
                    <w:rFonts w:ascii="Arial" w:hAnsi="Arial" w:cs="Arial"/>
                    <w:sz w:val="20"/>
                    <w:szCs w:val="20"/>
                  </w:rPr>
                </w:pPr>
              </w:p>
              <w:sdt>
                <w:sdtPr>
                  <w:rPr>
                    <w:rFonts w:ascii="Arial" w:hAnsi="Arial" w:cs="Arial"/>
                    <w:sz w:val="20"/>
                    <w:szCs w:val="20"/>
                  </w:rPr>
                  <w:id w:val="-1526853424"/>
                  <w:placeholder>
                    <w:docPart w:val="77FA52A0F108467F971A1A56BFEA1494"/>
                  </w:placeholder>
                </w:sdtPr>
                <w:sdtContent>
                  <w:p w14:paraId="31F0A758" w14:textId="77777777" w:rsidR="00F422ED" w:rsidRDefault="00F422ED" w:rsidP="00F422ED">
                    <w:pPr>
                      <w:rPr>
                        <w:rFonts w:ascii="Arial" w:hAnsi="Arial" w:cs="Arial"/>
                        <w:sz w:val="20"/>
                        <w:szCs w:val="20"/>
                      </w:rPr>
                    </w:pPr>
                    <w:r>
                      <w:rPr>
                        <w:rFonts w:ascii="Arial" w:hAnsi="Arial" w:cs="Arial"/>
                        <w:sz w:val="20"/>
                        <w:szCs w:val="20"/>
                      </w:rPr>
                      <w:t>Methods Paragraphs 3-6</w:t>
                    </w:r>
                  </w:p>
                </w:sdtContent>
              </w:sdt>
              <w:p w14:paraId="3F3AACEE" w14:textId="14E1CE62" w:rsidR="008C3760" w:rsidRPr="008C3760" w:rsidRDefault="008C3760" w:rsidP="008C3760">
                <w:pPr>
                  <w:rPr>
                    <w:rFonts w:ascii="Arial" w:hAnsi="Arial" w:cs="Arial"/>
                    <w:sz w:val="20"/>
                    <w:szCs w:val="20"/>
                  </w:rPr>
                </w:pPr>
              </w:p>
            </w:tc>
          </w:sdtContent>
        </w:sdt>
      </w:tr>
      <w:tr w:rsidR="00456DCE" w:rsidRPr="008C3760" w14:paraId="6EAFCA3F" w14:textId="77777777" w:rsidTr="001D4E9F">
        <w:trPr>
          <w:trHeight w:val="260"/>
        </w:trPr>
        <w:tc>
          <w:tcPr>
            <w:tcW w:w="0" w:type="auto"/>
            <w:vAlign w:val="center"/>
          </w:tcPr>
          <w:p w14:paraId="75FF0270"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Information sources*</w:t>
            </w:r>
          </w:p>
        </w:tc>
        <w:tc>
          <w:tcPr>
            <w:tcW w:w="0" w:type="auto"/>
            <w:vAlign w:val="center"/>
          </w:tcPr>
          <w:p w14:paraId="530D8B22"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7</w:t>
            </w:r>
          </w:p>
        </w:tc>
        <w:tc>
          <w:tcPr>
            <w:tcW w:w="0" w:type="auto"/>
            <w:vAlign w:val="center"/>
          </w:tcPr>
          <w:p w14:paraId="499F6859" w14:textId="77777777" w:rsidR="008C3760" w:rsidRPr="008C3760" w:rsidRDefault="008C3760" w:rsidP="008C3760">
            <w:pPr>
              <w:rPr>
                <w:rFonts w:ascii="Arial" w:hAnsi="Arial" w:cs="Arial"/>
                <w:sz w:val="20"/>
                <w:szCs w:val="20"/>
              </w:rPr>
            </w:pPr>
            <w:r w:rsidRPr="008C3760">
              <w:rPr>
                <w:rFonts w:ascii="Arial" w:hAnsi="Arial" w:cs="Arial"/>
                <w:sz w:val="20"/>
                <w:szCs w:val="20"/>
              </w:rPr>
              <w:t>Describe all information sources 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D85D9F2D0A946FE9887553D3F092A28"/>
            </w:placeholder>
          </w:sdtPr>
          <w:sdtContent>
            <w:tc>
              <w:tcPr>
                <w:tcW w:w="0" w:type="auto"/>
                <w:vAlign w:val="center"/>
              </w:tcPr>
              <w:p w14:paraId="037305BD" w14:textId="62529910" w:rsidR="008C3760" w:rsidRPr="008C3760" w:rsidRDefault="00F422ED" w:rsidP="008C3760">
                <w:pPr>
                  <w:rPr>
                    <w:rFonts w:ascii="Arial" w:hAnsi="Arial" w:cs="Arial"/>
                    <w:sz w:val="20"/>
                    <w:szCs w:val="20"/>
                  </w:rPr>
                </w:pPr>
                <w:r w:rsidRPr="00F422ED">
                  <w:rPr>
                    <w:rFonts w:ascii="Arial" w:hAnsi="Arial" w:cs="Arial"/>
                    <w:sz w:val="20"/>
                    <w:szCs w:val="20"/>
                  </w:rPr>
                  <w:t>Methods paragraphs 1-2</w:t>
                </w:r>
              </w:p>
            </w:tc>
          </w:sdtContent>
        </w:sdt>
      </w:tr>
      <w:tr w:rsidR="00456DCE" w:rsidRPr="008C3760" w14:paraId="76D180E7" w14:textId="77777777" w:rsidTr="001D4E9F">
        <w:tc>
          <w:tcPr>
            <w:tcW w:w="0" w:type="auto"/>
            <w:vAlign w:val="center"/>
          </w:tcPr>
          <w:p w14:paraId="68EEC1A1"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Search</w:t>
            </w:r>
          </w:p>
        </w:tc>
        <w:tc>
          <w:tcPr>
            <w:tcW w:w="0" w:type="auto"/>
            <w:vAlign w:val="center"/>
          </w:tcPr>
          <w:p w14:paraId="2A872950"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8</w:t>
            </w:r>
          </w:p>
        </w:tc>
        <w:tc>
          <w:tcPr>
            <w:tcW w:w="0" w:type="auto"/>
            <w:vAlign w:val="center"/>
          </w:tcPr>
          <w:p w14:paraId="1E48A427" w14:textId="77777777" w:rsidR="008C3760" w:rsidRPr="008C3760" w:rsidRDefault="008C3760" w:rsidP="008C3760">
            <w:pPr>
              <w:rPr>
                <w:rFonts w:ascii="Arial" w:hAnsi="Arial" w:cs="Arial"/>
                <w:sz w:val="20"/>
                <w:szCs w:val="20"/>
              </w:rPr>
            </w:pPr>
            <w:r w:rsidRPr="008C3760">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D85D9F2D0A946FE9887553D3F092A28"/>
            </w:placeholder>
          </w:sdtPr>
          <w:sdtContent>
            <w:tc>
              <w:tcPr>
                <w:tcW w:w="0" w:type="auto"/>
                <w:vAlign w:val="center"/>
              </w:tcPr>
              <w:p w14:paraId="63CE2796" w14:textId="31D3B096" w:rsidR="008C3760" w:rsidRPr="008C3760" w:rsidRDefault="00EC3030" w:rsidP="008C3760">
                <w:pPr>
                  <w:rPr>
                    <w:rFonts w:ascii="Arial" w:hAnsi="Arial" w:cs="Arial"/>
                    <w:sz w:val="20"/>
                    <w:szCs w:val="20"/>
                  </w:rPr>
                </w:pPr>
                <w:r>
                  <w:rPr>
                    <w:rFonts w:ascii="Arial" w:hAnsi="Arial" w:cs="Arial"/>
                    <w:sz w:val="20"/>
                    <w:szCs w:val="20"/>
                  </w:rPr>
                  <w:t>Supplementary Table 2</w:t>
                </w:r>
              </w:p>
            </w:tc>
          </w:sdtContent>
        </w:sdt>
      </w:tr>
      <w:tr w:rsidR="00456DCE" w:rsidRPr="008C3760" w14:paraId="4B471B6F" w14:textId="77777777" w:rsidTr="001D4E9F">
        <w:tc>
          <w:tcPr>
            <w:tcW w:w="0" w:type="auto"/>
            <w:vAlign w:val="center"/>
          </w:tcPr>
          <w:p w14:paraId="5E4B0ED5"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Selection of sources of evidence†</w:t>
            </w:r>
          </w:p>
        </w:tc>
        <w:tc>
          <w:tcPr>
            <w:tcW w:w="0" w:type="auto"/>
            <w:vAlign w:val="center"/>
          </w:tcPr>
          <w:p w14:paraId="0084F765"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9</w:t>
            </w:r>
          </w:p>
        </w:tc>
        <w:tc>
          <w:tcPr>
            <w:tcW w:w="0" w:type="auto"/>
            <w:vAlign w:val="center"/>
          </w:tcPr>
          <w:p w14:paraId="08139465" w14:textId="77777777" w:rsidR="008C3760" w:rsidRPr="008C3760" w:rsidRDefault="008C3760" w:rsidP="008C3760">
            <w:pPr>
              <w:rPr>
                <w:rFonts w:ascii="Arial" w:hAnsi="Arial" w:cs="Arial"/>
                <w:sz w:val="20"/>
                <w:szCs w:val="20"/>
              </w:rPr>
            </w:pPr>
            <w:r w:rsidRPr="008C3760">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D85D9F2D0A946FE9887553D3F092A28"/>
            </w:placeholder>
          </w:sdtPr>
          <w:sdtContent>
            <w:tc>
              <w:tcPr>
                <w:tcW w:w="0" w:type="auto"/>
                <w:vAlign w:val="center"/>
              </w:tcPr>
              <w:p w14:paraId="72308ABB" w14:textId="2D24D0D5" w:rsidR="008C3760" w:rsidRPr="008C3760" w:rsidRDefault="00F422ED" w:rsidP="008C3760">
                <w:pPr>
                  <w:rPr>
                    <w:rFonts w:ascii="Arial" w:hAnsi="Arial" w:cs="Arial"/>
                    <w:sz w:val="20"/>
                    <w:szCs w:val="20"/>
                  </w:rPr>
                </w:pPr>
                <w:r w:rsidRPr="00F422ED">
                  <w:rPr>
                    <w:rFonts w:ascii="Arial" w:hAnsi="Arial" w:cs="Arial"/>
                    <w:sz w:val="20"/>
                    <w:szCs w:val="20"/>
                  </w:rPr>
                  <w:t>Methods paragraph 7</w:t>
                </w:r>
              </w:p>
            </w:tc>
          </w:sdtContent>
        </w:sdt>
      </w:tr>
      <w:tr w:rsidR="00456DCE" w:rsidRPr="008C3760" w14:paraId="118D68C0" w14:textId="77777777" w:rsidTr="001D4E9F">
        <w:tc>
          <w:tcPr>
            <w:tcW w:w="0" w:type="auto"/>
            <w:vAlign w:val="center"/>
          </w:tcPr>
          <w:p w14:paraId="01F45E59"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Data charting process‡</w:t>
            </w:r>
          </w:p>
        </w:tc>
        <w:tc>
          <w:tcPr>
            <w:tcW w:w="0" w:type="auto"/>
            <w:vAlign w:val="center"/>
          </w:tcPr>
          <w:p w14:paraId="16D43AD3"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10</w:t>
            </w:r>
          </w:p>
        </w:tc>
        <w:tc>
          <w:tcPr>
            <w:tcW w:w="0" w:type="auto"/>
            <w:vAlign w:val="center"/>
          </w:tcPr>
          <w:p w14:paraId="66E176DC" w14:textId="77777777" w:rsidR="008C3760" w:rsidRPr="008C3760" w:rsidRDefault="008C3760" w:rsidP="008C3760">
            <w:pPr>
              <w:rPr>
                <w:rFonts w:ascii="Arial" w:hAnsi="Arial" w:cs="Arial"/>
                <w:sz w:val="20"/>
                <w:szCs w:val="20"/>
              </w:rPr>
            </w:pPr>
            <w:r w:rsidRPr="008C3760">
              <w:rPr>
                <w:rFonts w:ascii="Arial" w:hAnsi="Arial" w:cs="Arial"/>
                <w:sz w:val="20"/>
                <w:szCs w:val="20"/>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sdt>
          <w:sdtPr>
            <w:rPr>
              <w:rFonts w:ascii="Arial" w:hAnsi="Arial" w:cs="Arial"/>
              <w:sz w:val="20"/>
              <w:szCs w:val="20"/>
            </w:rPr>
            <w:id w:val="1943252725"/>
            <w:placeholder>
              <w:docPart w:val="DD85D9F2D0A946FE9887553D3F092A28"/>
            </w:placeholder>
          </w:sdtPr>
          <w:sdtContent>
            <w:tc>
              <w:tcPr>
                <w:tcW w:w="0" w:type="auto"/>
                <w:vAlign w:val="center"/>
              </w:tcPr>
              <w:p w14:paraId="7299CE54" w14:textId="6F2C71FF" w:rsidR="008C3760" w:rsidRPr="008C3760" w:rsidRDefault="00F422ED" w:rsidP="008C3760">
                <w:pPr>
                  <w:rPr>
                    <w:rFonts w:ascii="Arial" w:hAnsi="Arial" w:cs="Arial"/>
                    <w:sz w:val="20"/>
                    <w:szCs w:val="20"/>
                  </w:rPr>
                </w:pPr>
                <w:r w:rsidRPr="00F422ED">
                  <w:rPr>
                    <w:rFonts w:ascii="Arial" w:hAnsi="Arial" w:cs="Arial"/>
                    <w:sz w:val="20"/>
                    <w:szCs w:val="20"/>
                  </w:rPr>
                  <w:t>Methods paragraphs 11-12</w:t>
                </w:r>
              </w:p>
            </w:tc>
          </w:sdtContent>
        </w:sdt>
      </w:tr>
      <w:tr w:rsidR="00456DCE" w:rsidRPr="008C3760" w14:paraId="02D363D5" w14:textId="77777777" w:rsidTr="001D4E9F">
        <w:trPr>
          <w:trHeight w:val="260"/>
        </w:trPr>
        <w:tc>
          <w:tcPr>
            <w:tcW w:w="0" w:type="auto"/>
            <w:vAlign w:val="center"/>
          </w:tcPr>
          <w:p w14:paraId="78F84784"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lastRenderedPageBreak/>
              <w:t>Data items</w:t>
            </w:r>
          </w:p>
        </w:tc>
        <w:tc>
          <w:tcPr>
            <w:tcW w:w="0" w:type="auto"/>
            <w:vAlign w:val="center"/>
          </w:tcPr>
          <w:p w14:paraId="67DC94E0"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11</w:t>
            </w:r>
          </w:p>
        </w:tc>
        <w:tc>
          <w:tcPr>
            <w:tcW w:w="0" w:type="auto"/>
            <w:vAlign w:val="center"/>
          </w:tcPr>
          <w:p w14:paraId="14485462" w14:textId="77777777" w:rsidR="008C3760" w:rsidRPr="008C3760" w:rsidRDefault="008C3760" w:rsidP="008C3760">
            <w:pPr>
              <w:rPr>
                <w:rFonts w:ascii="Arial" w:hAnsi="Arial" w:cs="Arial"/>
                <w:sz w:val="20"/>
                <w:szCs w:val="20"/>
              </w:rPr>
            </w:pPr>
            <w:r w:rsidRPr="008C3760">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D85D9F2D0A946FE9887553D3F092A28"/>
            </w:placeholder>
          </w:sdtPr>
          <w:sdtContent>
            <w:tc>
              <w:tcPr>
                <w:tcW w:w="0" w:type="auto"/>
                <w:vAlign w:val="center"/>
              </w:tcPr>
              <w:p w14:paraId="35D9E282" w14:textId="2FC5136F" w:rsidR="008C3760" w:rsidRPr="008C3760" w:rsidRDefault="00F422ED" w:rsidP="008C3760">
                <w:pPr>
                  <w:rPr>
                    <w:rFonts w:ascii="Arial" w:hAnsi="Arial" w:cs="Arial"/>
                    <w:sz w:val="20"/>
                    <w:szCs w:val="20"/>
                  </w:rPr>
                </w:pPr>
                <w:r w:rsidRPr="00F422ED">
                  <w:rPr>
                    <w:rFonts w:ascii="Arial" w:hAnsi="Arial" w:cs="Arial"/>
                    <w:sz w:val="20"/>
                    <w:szCs w:val="20"/>
                  </w:rPr>
                  <w:t>Methods paragraph 11</w:t>
                </w:r>
              </w:p>
            </w:tc>
          </w:sdtContent>
        </w:sdt>
      </w:tr>
      <w:tr w:rsidR="00456DCE" w:rsidRPr="008C3760" w14:paraId="5AD91BC4" w14:textId="77777777" w:rsidTr="001D4E9F">
        <w:tc>
          <w:tcPr>
            <w:tcW w:w="0" w:type="auto"/>
            <w:vAlign w:val="center"/>
          </w:tcPr>
          <w:p w14:paraId="02A98440"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Critical appraisal of individual sources of evidence§</w:t>
            </w:r>
          </w:p>
        </w:tc>
        <w:tc>
          <w:tcPr>
            <w:tcW w:w="0" w:type="auto"/>
            <w:vAlign w:val="center"/>
          </w:tcPr>
          <w:p w14:paraId="3C4342A0"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12</w:t>
            </w:r>
          </w:p>
        </w:tc>
        <w:tc>
          <w:tcPr>
            <w:tcW w:w="0" w:type="auto"/>
            <w:vAlign w:val="center"/>
          </w:tcPr>
          <w:p w14:paraId="7B5FC783" w14:textId="77777777" w:rsidR="008C3760" w:rsidRPr="008C3760" w:rsidRDefault="008C3760" w:rsidP="008C3760">
            <w:pPr>
              <w:rPr>
                <w:rFonts w:ascii="Arial" w:hAnsi="Arial" w:cs="Arial"/>
                <w:sz w:val="20"/>
                <w:szCs w:val="20"/>
              </w:rPr>
            </w:pPr>
            <w:r w:rsidRPr="008C3760">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D85D9F2D0A946FE9887553D3F092A28"/>
            </w:placeholder>
          </w:sdtPr>
          <w:sdtContent>
            <w:tc>
              <w:tcPr>
                <w:tcW w:w="0" w:type="auto"/>
                <w:vAlign w:val="center"/>
              </w:tcPr>
              <w:p w14:paraId="2475EB85" w14:textId="5B229F65" w:rsidR="008C3760" w:rsidRPr="008C3760" w:rsidRDefault="00F422ED" w:rsidP="008C3760">
                <w:pPr>
                  <w:rPr>
                    <w:rFonts w:ascii="Arial" w:hAnsi="Arial" w:cs="Arial"/>
                    <w:sz w:val="20"/>
                    <w:szCs w:val="20"/>
                  </w:rPr>
                </w:pPr>
                <w:r w:rsidRPr="00F422ED">
                  <w:rPr>
                    <w:rFonts w:ascii="Arial" w:hAnsi="Arial" w:cs="Arial"/>
                    <w:sz w:val="20"/>
                    <w:szCs w:val="20"/>
                  </w:rPr>
                  <w:t>Methods paragraphs 8-10</w:t>
                </w:r>
              </w:p>
            </w:tc>
          </w:sdtContent>
        </w:sdt>
      </w:tr>
      <w:tr w:rsidR="00456DCE" w:rsidRPr="008C3760" w14:paraId="399EE6DF" w14:textId="77777777" w:rsidTr="001D4E9F">
        <w:tc>
          <w:tcPr>
            <w:tcW w:w="0" w:type="auto"/>
            <w:vAlign w:val="center"/>
          </w:tcPr>
          <w:p w14:paraId="560B0EDC"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Synthesis of results</w:t>
            </w:r>
          </w:p>
        </w:tc>
        <w:tc>
          <w:tcPr>
            <w:tcW w:w="0" w:type="auto"/>
            <w:vAlign w:val="center"/>
          </w:tcPr>
          <w:p w14:paraId="0145F3E7"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13</w:t>
            </w:r>
          </w:p>
        </w:tc>
        <w:tc>
          <w:tcPr>
            <w:tcW w:w="0" w:type="auto"/>
            <w:vAlign w:val="center"/>
          </w:tcPr>
          <w:p w14:paraId="73AAA08F" w14:textId="77777777" w:rsidR="008C3760" w:rsidRPr="008C3760" w:rsidRDefault="008C3760" w:rsidP="008C3760">
            <w:pPr>
              <w:rPr>
                <w:rFonts w:ascii="Arial" w:hAnsi="Arial" w:cs="Arial"/>
                <w:sz w:val="20"/>
                <w:szCs w:val="20"/>
              </w:rPr>
            </w:pPr>
            <w:r w:rsidRPr="008C3760">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D85D9F2D0A946FE9887553D3F092A28"/>
            </w:placeholder>
          </w:sdtPr>
          <w:sdtContent>
            <w:tc>
              <w:tcPr>
                <w:tcW w:w="0" w:type="auto"/>
                <w:vAlign w:val="center"/>
              </w:tcPr>
              <w:p w14:paraId="73DE7E44" w14:textId="665E2838" w:rsidR="008C3760" w:rsidRPr="008C3760" w:rsidRDefault="00F422ED" w:rsidP="008C3760">
                <w:pPr>
                  <w:rPr>
                    <w:rFonts w:ascii="Arial" w:hAnsi="Arial" w:cs="Arial"/>
                    <w:sz w:val="20"/>
                    <w:szCs w:val="20"/>
                  </w:rPr>
                </w:pPr>
                <w:r w:rsidRPr="00F422ED">
                  <w:rPr>
                    <w:rFonts w:ascii="Arial" w:hAnsi="Arial" w:cs="Arial"/>
                    <w:sz w:val="20"/>
                    <w:szCs w:val="20"/>
                  </w:rPr>
                  <w:t>Methods paragraphs 11-12</w:t>
                </w:r>
              </w:p>
            </w:tc>
          </w:sdtContent>
        </w:sdt>
      </w:tr>
      <w:tr w:rsidR="008C3760" w:rsidRPr="008C3760" w14:paraId="002C0C4E" w14:textId="77777777" w:rsidTr="008C3760">
        <w:tc>
          <w:tcPr>
            <w:tcW w:w="0" w:type="auto"/>
            <w:gridSpan w:val="4"/>
            <w:shd w:val="clear" w:color="auto" w:fill="CEDEEF"/>
            <w:vAlign w:val="center"/>
          </w:tcPr>
          <w:p w14:paraId="200BCFB5" w14:textId="77777777" w:rsidR="008C3760" w:rsidRPr="008C3760" w:rsidRDefault="008C3760" w:rsidP="008C3760">
            <w:pPr>
              <w:rPr>
                <w:rFonts w:ascii="Arial" w:hAnsi="Arial" w:cs="Arial"/>
                <w:b/>
                <w:sz w:val="20"/>
                <w:szCs w:val="20"/>
              </w:rPr>
            </w:pPr>
            <w:r w:rsidRPr="008C3760">
              <w:rPr>
                <w:rFonts w:ascii="Arial" w:hAnsi="Arial" w:cs="Arial"/>
                <w:b/>
                <w:sz w:val="20"/>
                <w:szCs w:val="20"/>
              </w:rPr>
              <w:t>RESULTS</w:t>
            </w:r>
          </w:p>
        </w:tc>
      </w:tr>
      <w:tr w:rsidR="00456DCE" w:rsidRPr="008C3760" w14:paraId="2EF5A40E" w14:textId="77777777" w:rsidTr="001D4E9F">
        <w:tc>
          <w:tcPr>
            <w:tcW w:w="0" w:type="auto"/>
            <w:vAlign w:val="center"/>
          </w:tcPr>
          <w:p w14:paraId="34E0ACA2"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Selection of sources of evidence</w:t>
            </w:r>
          </w:p>
        </w:tc>
        <w:tc>
          <w:tcPr>
            <w:tcW w:w="0" w:type="auto"/>
            <w:vAlign w:val="center"/>
          </w:tcPr>
          <w:p w14:paraId="2A4B8158"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14</w:t>
            </w:r>
          </w:p>
        </w:tc>
        <w:tc>
          <w:tcPr>
            <w:tcW w:w="0" w:type="auto"/>
            <w:vAlign w:val="center"/>
          </w:tcPr>
          <w:p w14:paraId="2DADE190" w14:textId="77777777" w:rsidR="008C3760" w:rsidRPr="008C3760" w:rsidRDefault="008C3760" w:rsidP="008C3760">
            <w:pPr>
              <w:rPr>
                <w:rFonts w:ascii="Arial" w:hAnsi="Arial" w:cs="Arial"/>
                <w:sz w:val="20"/>
                <w:szCs w:val="20"/>
              </w:rPr>
            </w:pPr>
            <w:r w:rsidRPr="008C3760">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D85D9F2D0A946FE9887553D3F092A28"/>
            </w:placeholder>
          </w:sdtPr>
          <w:sdtContent>
            <w:tc>
              <w:tcPr>
                <w:tcW w:w="0" w:type="auto"/>
                <w:vAlign w:val="center"/>
              </w:tcPr>
              <w:p w14:paraId="02B32DEE" w14:textId="0F3EEF7C" w:rsidR="008C3760" w:rsidRPr="008C3760" w:rsidRDefault="00F422ED" w:rsidP="008C3760">
                <w:pPr>
                  <w:rPr>
                    <w:rFonts w:ascii="Arial" w:hAnsi="Arial" w:cs="Arial"/>
                    <w:sz w:val="20"/>
                    <w:szCs w:val="20"/>
                  </w:rPr>
                </w:pPr>
                <w:r w:rsidRPr="00F422ED">
                  <w:rPr>
                    <w:rFonts w:ascii="Arial" w:hAnsi="Arial" w:cs="Arial"/>
                    <w:sz w:val="20"/>
                    <w:szCs w:val="20"/>
                  </w:rPr>
                  <w:t>Results paragraph 1</w:t>
                </w:r>
              </w:p>
            </w:tc>
          </w:sdtContent>
        </w:sdt>
      </w:tr>
      <w:tr w:rsidR="00456DCE" w:rsidRPr="008C3760" w14:paraId="4028E305" w14:textId="77777777" w:rsidTr="001D4E9F">
        <w:tc>
          <w:tcPr>
            <w:tcW w:w="0" w:type="auto"/>
            <w:vAlign w:val="center"/>
          </w:tcPr>
          <w:p w14:paraId="20A38774"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Characteristics of sources of evidence</w:t>
            </w:r>
          </w:p>
        </w:tc>
        <w:tc>
          <w:tcPr>
            <w:tcW w:w="0" w:type="auto"/>
            <w:vAlign w:val="center"/>
          </w:tcPr>
          <w:p w14:paraId="3C9039DE"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15</w:t>
            </w:r>
          </w:p>
        </w:tc>
        <w:tc>
          <w:tcPr>
            <w:tcW w:w="0" w:type="auto"/>
            <w:vAlign w:val="center"/>
          </w:tcPr>
          <w:p w14:paraId="0408D37E" w14:textId="77777777" w:rsidR="008C3760" w:rsidRPr="008C3760" w:rsidRDefault="008C3760" w:rsidP="008C3760">
            <w:pPr>
              <w:rPr>
                <w:rFonts w:ascii="Arial" w:hAnsi="Arial" w:cs="Arial"/>
                <w:sz w:val="20"/>
                <w:szCs w:val="20"/>
              </w:rPr>
            </w:pPr>
            <w:r w:rsidRPr="008C3760">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D85D9F2D0A946FE9887553D3F092A28"/>
            </w:placeholder>
          </w:sdtPr>
          <w:sdtContent>
            <w:tc>
              <w:tcPr>
                <w:tcW w:w="0" w:type="auto"/>
                <w:vAlign w:val="center"/>
              </w:tcPr>
              <w:p w14:paraId="61A63415" w14:textId="3699AC4A" w:rsidR="008C3760" w:rsidRPr="008C3760" w:rsidRDefault="00F422ED" w:rsidP="008C3760">
                <w:pPr>
                  <w:rPr>
                    <w:rFonts w:ascii="Arial" w:hAnsi="Arial" w:cs="Arial"/>
                    <w:sz w:val="20"/>
                    <w:szCs w:val="20"/>
                  </w:rPr>
                </w:pPr>
                <w:r w:rsidRPr="00F422ED">
                  <w:rPr>
                    <w:rFonts w:ascii="Arial" w:hAnsi="Arial" w:cs="Arial"/>
                    <w:sz w:val="20"/>
                    <w:szCs w:val="20"/>
                  </w:rPr>
                  <w:t>Table 1, Supplementary table 4</w:t>
                </w:r>
              </w:p>
            </w:tc>
          </w:sdtContent>
        </w:sdt>
      </w:tr>
      <w:tr w:rsidR="00456DCE" w:rsidRPr="008C3760" w14:paraId="19B3838E" w14:textId="77777777" w:rsidTr="001D4E9F">
        <w:tc>
          <w:tcPr>
            <w:tcW w:w="0" w:type="auto"/>
            <w:vAlign w:val="center"/>
          </w:tcPr>
          <w:p w14:paraId="7B9A050A"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Critical appraisal within sources of evidence</w:t>
            </w:r>
          </w:p>
        </w:tc>
        <w:tc>
          <w:tcPr>
            <w:tcW w:w="0" w:type="auto"/>
            <w:vAlign w:val="center"/>
          </w:tcPr>
          <w:p w14:paraId="5EC042BF"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16</w:t>
            </w:r>
          </w:p>
        </w:tc>
        <w:tc>
          <w:tcPr>
            <w:tcW w:w="0" w:type="auto"/>
            <w:vAlign w:val="center"/>
          </w:tcPr>
          <w:p w14:paraId="10CD8BCE" w14:textId="77777777" w:rsidR="008C3760" w:rsidRPr="008C3760" w:rsidRDefault="008C3760" w:rsidP="008C3760">
            <w:pPr>
              <w:rPr>
                <w:rFonts w:ascii="Arial" w:hAnsi="Arial" w:cs="Arial"/>
                <w:sz w:val="20"/>
                <w:szCs w:val="20"/>
              </w:rPr>
            </w:pPr>
            <w:r w:rsidRPr="008C3760">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D85D9F2D0A946FE9887553D3F092A28"/>
            </w:placeholder>
          </w:sdtPr>
          <w:sdtContent>
            <w:tc>
              <w:tcPr>
                <w:tcW w:w="0" w:type="auto"/>
                <w:vAlign w:val="center"/>
              </w:tcPr>
              <w:p w14:paraId="38791F53" w14:textId="3E0394A6" w:rsidR="008C3760" w:rsidRPr="008C3760" w:rsidRDefault="00F422ED" w:rsidP="008C3760">
                <w:pPr>
                  <w:rPr>
                    <w:rFonts w:ascii="Arial" w:hAnsi="Arial" w:cs="Arial"/>
                    <w:sz w:val="20"/>
                    <w:szCs w:val="20"/>
                  </w:rPr>
                </w:pPr>
                <w:r w:rsidRPr="00F422ED">
                  <w:rPr>
                    <w:rFonts w:ascii="Arial" w:hAnsi="Arial" w:cs="Arial"/>
                    <w:sz w:val="20"/>
                    <w:szCs w:val="20"/>
                  </w:rPr>
                  <w:t>Results paragraphs 3-4</w:t>
                </w:r>
              </w:p>
            </w:tc>
          </w:sdtContent>
        </w:sdt>
      </w:tr>
      <w:tr w:rsidR="00456DCE" w:rsidRPr="008C3760" w14:paraId="3474D5AF" w14:textId="77777777" w:rsidTr="001D4E9F">
        <w:tc>
          <w:tcPr>
            <w:tcW w:w="0" w:type="auto"/>
            <w:vAlign w:val="center"/>
          </w:tcPr>
          <w:p w14:paraId="16CA8E3E"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Results of individual sources of evidence</w:t>
            </w:r>
          </w:p>
        </w:tc>
        <w:tc>
          <w:tcPr>
            <w:tcW w:w="0" w:type="auto"/>
            <w:vAlign w:val="center"/>
          </w:tcPr>
          <w:p w14:paraId="73BFA814"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17</w:t>
            </w:r>
          </w:p>
        </w:tc>
        <w:tc>
          <w:tcPr>
            <w:tcW w:w="0" w:type="auto"/>
            <w:vAlign w:val="center"/>
          </w:tcPr>
          <w:p w14:paraId="1A9FF304" w14:textId="77777777" w:rsidR="008C3760" w:rsidRPr="008C3760" w:rsidRDefault="008C3760" w:rsidP="008C3760">
            <w:pPr>
              <w:rPr>
                <w:rFonts w:ascii="Arial" w:hAnsi="Arial" w:cs="Arial"/>
                <w:sz w:val="20"/>
                <w:szCs w:val="20"/>
              </w:rPr>
            </w:pPr>
            <w:r w:rsidRPr="008C3760">
              <w:rPr>
                <w:rFonts w:ascii="Arial" w:hAnsi="Arial" w:cs="Arial"/>
                <w:sz w:val="20"/>
                <w:szCs w:val="20"/>
              </w:rPr>
              <w:t>For each included source of evidence, present the relevant data that were charted that relate to the review questions and objectives.</w:t>
            </w:r>
          </w:p>
        </w:tc>
        <w:sdt>
          <w:sdtPr>
            <w:rPr>
              <w:rFonts w:ascii="Arial" w:hAnsi="Arial" w:cs="Arial"/>
              <w:sz w:val="20"/>
              <w:szCs w:val="20"/>
            </w:rPr>
            <w:id w:val="-1628242984"/>
            <w:placeholder>
              <w:docPart w:val="DD85D9F2D0A946FE9887553D3F092A28"/>
            </w:placeholder>
          </w:sdtPr>
          <w:sdtContent>
            <w:tc>
              <w:tcPr>
                <w:tcW w:w="0" w:type="auto"/>
                <w:vAlign w:val="center"/>
              </w:tcPr>
              <w:p w14:paraId="053A9BBA" w14:textId="0438F038" w:rsidR="008C3760" w:rsidRPr="008C3760" w:rsidRDefault="00F422ED" w:rsidP="008C3760">
                <w:pPr>
                  <w:rPr>
                    <w:rFonts w:ascii="Arial" w:hAnsi="Arial" w:cs="Arial"/>
                    <w:sz w:val="20"/>
                    <w:szCs w:val="20"/>
                  </w:rPr>
                </w:pPr>
                <w:r w:rsidRPr="00F422ED">
                  <w:rPr>
                    <w:rFonts w:ascii="Arial" w:hAnsi="Arial" w:cs="Arial"/>
                    <w:sz w:val="20"/>
                    <w:szCs w:val="20"/>
                  </w:rPr>
                  <w:t>Results paragraphs 5-12 and Supplementary Table 4</w:t>
                </w:r>
              </w:p>
            </w:tc>
          </w:sdtContent>
        </w:sdt>
      </w:tr>
      <w:tr w:rsidR="00456DCE" w:rsidRPr="008C3760" w14:paraId="4B8A26BD" w14:textId="77777777" w:rsidTr="001D4E9F">
        <w:tc>
          <w:tcPr>
            <w:tcW w:w="0" w:type="auto"/>
            <w:vAlign w:val="center"/>
          </w:tcPr>
          <w:p w14:paraId="01366D60"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Synthesis of results</w:t>
            </w:r>
          </w:p>
        </w:tc>
        <w:tc>
          <w:tcPr>
            <w:tcW w:w="0" w:type="auto"/>
            <w:vAlign w:val="center"/>
          </w:tcPr>
          <w:p w14:paraId="200EA457"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18</w:t>
            </w:r>
          </w:p>
        </w:tc>
        <w:tc>
          <w:tcPr>
            <w:tcW w:w="0" w:type="auto"/>
            <w:vAlign w:val="center"/>
          </w:tcPr>
          <w:p w14:paraId="6CC35460" w14:textId="77777777" w:rsidR="008C3760" w:rsidRPr="008C3760" w:rsidRDefault="008C3760" w:rsidP="008C3760">
            <w:pPr>
              <w:rPr>
                <w:rFonts w:ascii="Arial" w:hAnsi="Arial" w:cs="Arial"/>
                <w:sz w:val="20"/>
                <w:szCs w:val="20"/>
              </w:rPr>
            </w:pPr>
            <w:r w:rsidRPr="008C3760">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D85D9F2D0A946FE9887553D3F092A28"/>
            </w:placeholder>
          </w:sdtPr>
          <w:sdtContent>
            <w:tc>
              <w:tcPr>
                <w:tcW w:w="0" w:type="auto"/>
                <w:vAlign w:val="center"/>
              </w:tcPr>
              <w:p w14:paraId="1C88EA1D" w14:textId="69ACB22A" w:rsidR="008C3760" w:rsidRPr="008C3760" w:rsidRDefault="00F422ED" w:rsidP="008C3760">
                <w:pPr>
                  <w:rPr>
                    <w:rFonts w:ascii="Arial" w:hAnsi="Arial" w:cs="Arial"/>
                    <w:sz w:val="20"/>
                    <w:szCs w:val="20"/>
                  </w:rPr>
                </w:pPr>
                <w:r w:rsidRPr="00F422ED">
                  <w:rPr>
                    <w:rFonts w:ascii="Arial" w:hAnsi="Arial" w:cs="Arial"/>
                    <w:sz w:val="20"/>
                    <w:szCs w:val="20"/>
                  </w:rPr>
                  <w:t>Results paragraphs 5-12 and Supplementary Table 4</w:t>
                </w:r>
              </w:p>
            </w:tc>
          </w:sdtContent>
        </w:sdt>
      </w:tr>
      <w:tr w:rsidR="008C3760" w:rsidRPr="008C3760" w14:paraId="3B934426" w14:textId="77777777" w:rsidTr="008C3760">
        <w:tc>
          <w:tcPr>
            <w:tcW w:w="0" w:type="auto"/>
            <w:gridSpan w:val="4"/>
            <w:shd w:val="clear" w:color="auto" w:fill="CEDEEF"/>
            <w:vAlign w:val="center"/>
          </w:tcPr>
          <w:p w14:paraId="0DFCF016" w14:textId="77777777" w:rsidR="008C3760" w:rsidRPr="008C3760" w:rsidRDefault="008C3760" w:rsidP="008C3760">
            <w:pPr>
              <w:rPr>
                <w:rFonts w:ascii="Arial" w:hAnsi="Arial" w:cs="Arial"/>
                <w:b/>
                <w:sz w:val="20"/>
                <w:szCs w:val="20"/>
              </w:rPr>
            </w:pPr>
            <w:r w:rsidRPr="008C3760">
              <w:rPr>
                <w:rFonts w:ascii="Arial" w:hAnsi="Arial" w:cs="Arial"/>
                <w:b/>
                <w:sz w:val="20"/>
                <w:szCs w:val="20"/>
              </w:rPr>
              <w:t>DISCUSSION</w:t>
            </w:r>
          </w:p>
        </w:tc>
      </w:tr>
      <w:tr w:rsidR="00456DCE" w:rsidRPr="008C3760" w14:paraId="654B2946" w14:textId="77777777" w:rsidTr="001D4E9F">
        <w:tc>
          <w:tcPr>
            <w:tcW w:w="0" w:type="auto"/>
            <w:vAlign w:val="center"/>
          </w:tcPr>
          <w:p w14:paraId="1BAA3C93"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Summary of evidence</w:t>
            </w:r>
          </w:p>
        </w:tc>
        <w:tc>
          <w:tcPr>
            <w:tcW w:w="0" w:type="auto"/>
            <w:vAlign w:val="center"/>
          </w:tcPr>
          <w:p w14:paraId="6CE293EA"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19</w:t>
            </w:r>
          </w:p>
        </w:tc>
        <w:tc>
          <w:tcPr>
            <w:tcW w:w="0" w:type="auto"/>
            <w:vAlign w:val="center"/>
          </w:tcPr>
          <w:p w14:paraId="4B5160E8" w14:textId="77777777" w:rsidR="008C3760" w:rsidRPr="008C3760" w:rsidRDefault="008C3760" w:rsidP="008C3760">
            <w:pPr>
              <w:rPr>
                <w:rFonts w:ascii="Arial" w:hAnsi="Arial" w:cs="Arial"/>
                <w:sz w:val="20"/>
                <w:szCs w:val="20"/>
              </w:rPr>
            </w:pPr>
            <w:r w:rsidRPr="008C3760">
              <w:rPr>
                <w:rFonts w:ascii="Arial" w:hAnsi="Arial" w:cs="Arial"/>
                <w:sz w:val="20"/>
                <w:szCs w:val="20"/>
              </w:rPr>
              <w:t>Summarize the main results (including an overview of concepts, themes, and types of evidence available), link to the review questions and objectives, and consider the relevance to key groups.</w:t>
            </w:r>
          </w:p>
        </w:tc>
        <w:sdt>
          <w:sdtPr>
            <w:rPr>
              <w:rFonts w:ascii="Arial" w:hAnsi="Arial" w:cs="Arial"/>
              <w:sz w:val="20"/>
              <w:szCs w:val="20"/>
            </w:rPr>
            <w:id w:val="1890606668"/>
            <w:placeholder>
              <w:docPart w:val="DD85D9F2D0A946FE9887553D3F092A28"/>
            </w:placeholder>
          </w:sdtPr>
          <w:sdtContent>
            <w:tc>
              <w:tcPr>
                <w:tcW w:w="0" w:type="auto"/>
                <w:vAlign w:val="center"/>
              </w:tcPr>
              <w:p w14:paraId="0BFF8983" w14:textId="27F80C65" w:rsidR="008C3760" w:rsidRPr="008C3760" w:rsidRDefault="00F422ED" w:rsidP="008C3760">
                <w:pPr>
                  <w:rPr>
                    <w:rFonts w:ascii="Arial" w:hAnsi="Arial" w:cs="Arial"/>
                    <w:sz w:val="20"/>
                    <w:szCs w:val="20"/>
                  </w:rPr>
                </w:pPr>
                <w:r w:rsidRPr="00F422ED">
                  <w:rPr>
                    <w:rFonts w:ascii="Arial" w:hAnsi="Arial" w:cs="Arial"/>
                    <w:sz w:val="20"/>
                    <w:szCs w:val="20"/>
                  </w:rPr>
                  <w:t>Discussion paragraphs 1-13</w:t>
                </w:r>
              </w:p>
            </w:tc>
          </w:sdtContent>
        </w:sdt>
      </w:tr>
      <w:tr w:rsidR="00456DCE" w:rsidRPr="008C3760" w14:paraId="3CACA0C0" w14:textId="77777777" w:rsidTr="001D4E9F">
        <w:tc>
          <w:tcPr>
            <w:tcW w:w="0" w:type="auto"/>
            <w:vAlign w:val="center"/>
          </w:tcPr>
          <w:p w14:paraId="0F7B5599"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Limitations</w:t>
            </w:r>
          </w:p>
        </w:tc>
        <w:tc>
          <w:tcPr>
            <w:tcW w:w="0" w:type="auto"/>
            <w:vAlign w:val="center"/>
          </w:tcPr>
          <w:p w14:paraId="098F8908"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20</w:t>
            </w:r>
          </w:p>
        </w:tc>
        <w:tc>
          <w:tcPr>
            <w:tcW w:w="0" w:type="auto"/>
            <w:vAlign w:val="center"/>
          </w:tcPr>
          <w:p w14:paraId="62889F18" w14:textId="77777777" w:rsidR="008C3760" w:rsidRPr="008C3760" w:rsidRDefault="008C3760" w:rsidP="008C3760">
            <w:pPr>
              <w:rPr>
                <w:rFonts w:ascii="Arial" w:hAnsi="Arial" w:cs="Arial"/>
                <w:b/>
                <w:i/>
                <w:sz w:val="20"/>
                <w:szCs w:val="20"/>
              </w:rPr>
            </w:pPr>
            <w:r w:rsidRPr="008C3760">
              <w:rPr>
                <w:rFonts w:ascii="Arial" w:hAnsi="Arial" w:cs="Arial"/>
                <w:sz w:val="20"/>
                <w:szCs w:val="20"/>
              </w:rPr>
              <w:t>Discuss the limitations of the scoping review process.</w:t>
            </w:r>
          </w:p>
        </w:tc>
        <w:sdt>
          <w:sdtPr>
            <w:rPr>
              <w:rFonts w:ascii="Arial" w:hAnsi="Arial" w:cs="Arial"/>
              <w:sz w:val="20"/>
              <w:szCs w:val="20"/>
            </w:rPr>
            <w:id w:val="-1476291050"/>
            <w:placeholder>
              <w:docPart w:val="DD85D9F2D0A946FE9887553D3F092A28"/>
            </w:placeholder>
          </w:sdtPr>
          <w:sdtContent>
            <w:tc>
              <w:tcPr>
                <w:tcW w:w="0" w:type="auto"/>
                <w:vAlign w:val="center"/>
              </w:tcPr>
              <w:p w14:paraId="2E4C357C" w14:textId="4FF643CA" w:rsidR="008C3760" w:rsidRPr="008C3760" w:rsidRDefault="00F422ED" w:rsidP="008C3760">
                <w:pPr>
                  <w:rPr>
                    <w:rFonts w:ascii="Arial" w:hAnsi="Arial" w:cs="Arial"/>
                    <w:sz w:val="20"/>
                    <w:szCs w:val="20"/>
                  </w:rPr>
                </w:pPr>
                <w:r w:rsidRPr="00F422ED">
                  <w:rPr>
                    <w:rFonts w:ascii="Arial" w:hAnsi="Arial" w:cs="Arial"/>
                    <w:sz w:val="20"/>
                    <w:szCs w:val="20"/>
                  </w:rPr>
                  <w:t>Discussion paragraph 15</w:t>
                </w:r>
              </w:p>
            </w:tc>
          </w:sdtContent>
        </w:sdt>
      </w:tr>
      <w:tr w:rsidR="00456DCE" w:rsidRPr="008C3760" w14:paraId="68FEB321" w14:textId="77777777" w:rsidTr="001D4E9F">
        <w:tc>
          <w:tcPr>
            <w:tcW w:w="0" w:type="auto"/>
            <w:vAlign w:val="center"/>
          </w:tcPr>
          <w:p w14:paraId="459FC343"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Conclusions</w:t>
            </w:r>
          </w:p>
        </w:tc>
        <w:tc>
          <w:tcPr>
            <w:tcW w:w="0" w:type="auto"/>
            <w:vAlign w:val="center"/>
          </w:tcPr>
          <w:p w14:paraId="1D12AF31"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21</w:t>
            </w:r>
          </w:p>
        </w:tc>
        <w:tc>
          <w:tcPr>
            <w:tcW w:w="0" w:type="auto"/>
            <w:vAlign w:val="center"/>
          </w:tcPr>
          <w:p w14:paraId="70D7BA12" w14:textId="77777777" w:rsidR="008C3760" w:rsidRPr="008C3760" w:rsidRDefault="008C3760" w:rsidP="008C3760">
            <w:pPr>
              <w:rPr>
                <w:rFonts w:ascii="Arial" w:hAnsi="Arial" w:cs="Arial"/>
                <w:sz w:val="20"/>
                <w:szCs w:val="20"/>
              </w:rPr>
            </w:pPr>
            <w:r w:rsidRPr="008C3760">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D85D9F2D0A946FE9887553D3F092A28"/>
            </w:placeholder>
          </w:sdtPr>
          <w:sdtContent>
            <w:tc>
              <w:tcPr>
                <w:tcW w:w="0" w:type="auto"/>
                <w:vAlign w:val="center"/>
              </w:tcPr>
              <w:p w14:paraId="1F0A4B7D" w14:textId="432D4CD2" w:rsidR="008C3760" w:rsidRPr="008C3760" w:rsidRDefault="00F422ED" w:rsidP="008C3760">
                <w:pPr>
                  <w:rPr>
                    <w:rFonts w:ascii="Arial" w:hAnsi="Arial" w:cs="Arial"/>
                    <w:sz w:val="20"/>
                    <w:szCs w:val="20"/>
                  </w:rPr>
                </w:pPr>
                <w:r w:rsidRPr="00F422ED">
                  <w:rPr>
                    <w:rFonts w:ascii="Arial" w:hAnsi="Arial" w:cs="Arial"/>
                    <w:sz w:val="20"/>
                    <w:szCs w:val="20"/>
                  </w:rPr>
                  <w:t>Conclusion</w:t>
                </w:r>
              </w:p>
            </w:tc>
          </w:sdtContent>
        </w:sdt>
      </w:tr>
      <w:tr w:rsidR="008C3760" w:rsidRPr="008C3760" w14:paraId="1EC99F74" w14:textId="77777777" w:rsidTr="008C3760">
        <w:tc>
          <w:tcPr>
            <w:tcW w:w="0" w:type="auto"/>
            <w:gridSpan w:val="4"/>
            <w:shd w:val="clear" w:color="auto" w:fill="CEDEEF"/>
            <w:vAlign w:val="center"/>
          </w:tcPr>
          <w:p w14:paraId="0E2AE616" w14:textId="77777777" w:rsidR="008C3760" w:rsidRPr="008C3760" w:rsidRDefault="008C3760" w:rsidP="008C3760">
            <w:pPr>
              <w:rPr>
                <w:rFonts w:ascii="Arial" w:hAnsi="Arial" w:cs="Arial"/>
                <w:b/>
                <w:sz w:val="20"/>
                <w:szCs w:val="20"/>
              </w:rPr>
            </w:pPr>
            <w:r w:rsidRPr="008C3760">
              <w:rPr>
                <w:rFonts w:ascii="Arial" w:hAnsi="Arial" w:cs="Arial"/>
                <w:b/>
                <w:sz w:val="20"/>
                <w:szCs w:val="20"/>
              </w:rPr>
              <w:t>FUNDING</w:t>
            </w:r>
          </w:p>
        </w:tc>
      </w:tr>
      <w:tr w:rsidR="00456DCE" w:rsidRPr="008C3760" w14:paraId="6146C6A4" w14:textId="77777777" w:rsidTr="001D4E9F">
        <w:tc>
          <w:tcPr>
            <w:tcW w:w="0" w:type="auto"/>
            <w:vAlign w:val="center"/>
          </w:tcPr>
          <w:p w14:paraId="37F6E73A" w14:textId="77777777" w:rsidR="008C3760" w:rsidRPr="008C3760" w:rsidRDefault="008C3760" w:rsidP="008C3760">
            <w:pPr>
              <w:ind w:left="180"/>
              <w:rPr>
                <w:rFonts w:ascii="Arial" w:hAnsi="Arial" w:cs="Arial"/>
                <w:sz w:val="20"/>
                <w:szCs w:val="20"/>
              </w:rPr>
            </w:pPr>
            <w:r w:rsidRPr="008C3760">
              <w:rPr>
                <w:rFonts w:ascii="Arial" w:hAnsi="Arial" w:cs="Arial"/>
                <w:sz w:val="20"/>
                <w:szCs w:val="20"/>
              </w:rPr>
              <w:t>Funding</w:t>
            </w:r>
          </w:p>
        </w:tc>
        <w:tc>
          <w:tcPr>
            <w:tcW w:w="0" w:type="auto"/>
            <w:vAlign w:val="center"/>
          </w:tcPr>
          <w:p w14:paraId="16117DDB" w14:textId="77777777" w:rsidR="008C3760" w:rsidRPr="008C3760" w:rsidRDefault="008C3760" w:rsidP="008C3760">
            <w:pPr>
              <w:jc w:val="center"/>
              <w:rPr>
                <w:rFonts w:ascii="Arial" w:hAnsi="Arial" w:cs="Arial"/>
                <w:sz w:val="20"/>
                <w:szCs w:val="20"/>
              </w:rPr>
            </w:pPr>
            <w:r w:rsidRPr="008C3760">
              <w:rPr>
                <w:rFonts w:ascii="Arial" w:hAnsi="Arial" w:cs="Arial"/>
                <w:sz w:val="20"/>
                <w:szCs w:val="20"/>
              </w:rPr>
              <w:t>22</w:t>
            </w:r>
          </w:p>
        </w:tc>
        <w:tc>
          <w:tcPr>
            <w:tcW w:w="0" w:type="auto"/>
            <w:vAlign w:val="center"/>
          </w:tcPr>
          <w:p w14:paraId="3815EF9C" w14:textId="77777777" w:rsidR="008C3760" w:rsidRPr="008C3760" w:rsidRDefault="008C3760" w:rsidP="008C3760">
            <w:pPr>
              <w:rPr>
                <w:rFonts w:ascii="Arial" w:hAnsi="Arial" w:cs="Arial"/>
                <w:sz w:val="20"/>
                <w:szCs w:val="20"/>
              </w:rPr>
            </w:pPr>
            <w:r w:rsidRPr="008C3760">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D85D9F2D0A946FE9887553D3F092A28"/>
            </w:placeholder>
          </w:sdtPr>
          <w:sdtContent>
            <w:tc>
              <w:tcPr>
                <w:tcW w:w="0" w:type="auto"/>
                <w:vAlign w:val="center"/>
              </w:tcPr>
              <w:p w14:paraId="3C95FE3A" w14:textId="2C091086" w:rsidR="008C3760" w:rsidRPr="008C3760" w:rsidRDefault="00F422ED" w:rsidP="008C3760">
                <w:pPr>
                  <w:rPr>
                    <w:rFonts w:ascii="Arial" w:hAnsi="Arial" w:cs="Arial"/>
                    <w:sz w:val="20"/>
                    <w:szCs w:val="20"/>
                  </w:rPr>
                </w:pPr>
                <w:r w:rsidRPr="00F422ED">
                  <w:rPr>
                    <w:rFonts w:ascii="Arial" w:hAnsi="Arial" w:cs="Arial"/>
                    <w:sz w:val="20"/>
                    <w:szCs w:val="20"/>
                  </w:rPr>
                  <w:t>Funding statement attached</w:t>
                </w:r>
              </w:p>
            </w:tc>
          </w:sdtContent>
        </w:sdt>
      </w:tr>
    </w:tbl>
    <w:p w14:paraId="733F7E08" w14:textId="77777777" w:rsidR="008C3760" w:rsidRPr="008C3760" w:rsidRDefault="008C3760" w:rsidP="008C3760">
      <w:pPr>
        <w:spacing w:after="0" w:line="240" w:lineRule="auto"/>
        <w:rPr>
          <w:rFonts w:ascii="Arial" w:eastAsia="Arial" w:hAnsi="Arial" w:cs="Arial"/>
          <w:sz w:val="16"/>
          <w:szCs w:val="16"/>
          <w:lang w:eastAsia="en-US"/>
        </w:rPr>
      </w:pPr>
      <w:r w:rsidRPr="008C3760">
        <w:rPr>
          <w:rFonts w:ascii="Arial" w:eastAsia="Arial" w:hAnsi="Arial" w:cs="Arial"/>
          <w:sz w:val="16"/>
          <w:szCs w:val="16"/>
          <w:lang w:eastAsia="en-US"/>
        </w:rPr>
        <w:t>JBI = Joanna Briggs Institute; PRISMA-</w:t>
      </w:r>
      <w:proofErr w:type="spellStart"/>
      <w:r w:rsidRPr="008C3760">
        <w:rPr>
          <w:rFonts w:ascii="Arial" w:eastAsia="Arial" w:hAnsi="Arial" w:cs="Arial"/>
          <w:sz w:val="16"/>
          <w:szCs w:val="16"/>
          <w:lang w:eastAsia="en-US"/>
        </w:rPr>
        <w:t>ScR</w:t>
      </w:r>
      <w:proofErr w:type="spellEnd"/>
      <w:r w:rsidRPr="008C3760">
        <w:rPr>
          <w:rFonts w:ascii="Arial" w:eastAsia="Arial" w:hAnsi="Arial" w:cs="Arial"/>
          <w:sz w:val="16"/>
          <w:szCs w:val="16"/>
          <w:lang w:eastAsia="en-US"/>
        </w:rPr>
        <w:t xml:space="preserve"> = Preferred Reporting Items for Systematic reviews and Meta-Analyses extension for Scoping Reviews.</w:t>
      </w:r>
    </w:p>
    <w:p w14:paraId="65D2EDCB" w14:textId="77777777" w:rsidR="008C3760" w:rsidRPr="008C3760" w:rsidRDefault="008C3760" w:rsidP="008C3760">
      <w:pPr>
        <w:spacing w:after="0" w:line="240" w:lineRule="auto"/>
        <w:rPr>
          <w:rFonts w:ascii="Arial" w:eastAsia="Arial" w:hAnsi="Arial" w:cs="Arial"/>
          <w:sz w:val="16"/>
          <w:szCs w:val="16"/>
          <w:lang w:eastAsia="en-US"/>
        </w:rPr>
      </w:pPr>
      <w:r w:rsidRPr="008C3760">
        <w:rPr>
          <w:rFonts w:ascii="Arial" w:eastAsia="Arial" w:hAnsi="Arial" w:cs="Arial"/>
          <w:sz w:val="16"/>
          <w:szCs w:val="16"/>
          <w:lang w:eastAsia="en-US"/>
        </w:rPr>
        <w:t xml:space="preserve">* Where </w:t>
      </w:r>
      <w:r w:rsidRPr="008C3760">
        <w:rPr>
          <w:rFonts w:ascii="Arial" w:eastAsia="Arial" w:hAnsi="Arial" w:cs="Arial"/>
          <w:i/>
          <w:sz w:val="16"/>
          <w:szCs w:val="16"/>
          <w:lang w:eastAsia="en-US"/>
        </w:rPr>
        <w:t>sources of evidence</w:t>
      </w:r>
      <w:r w:rsidRPr="008C3760">
        <w:rPr>
          <w:rFonts w:ascii="Arial" w:eastAsia="Arial" w:hAnsi="Arial" w:cs="Arial"/>
          <w:sz w:val="16"/>
          <w:szCs w:val="16"/>
          <w:lang w:eastAsia="en-US"/>
        </w:rPr>
        <w:t xml:space="preserve"> (see second footnote) are compiled from, such as bibliographic databases, social media platforms, and Web sites.</w:t>
      </w:r>
    </w:p>
    <w:p w14:paraId="67F96C5F" w14:textId="77777777" w:rsidR="008C3760" w:rsidRPr="008C3760" w:rsidRDefault="008C3760" w:rsidP="008C3760">
      <w:pPr>
        <w:spacing w:after="0" w:line="240" w:lineRule="auto"/>
        <w:rPr>
          <w:rFonts w:ascii="Arial" w:eastAsia="Arial" w:hAnsi="Arial" w:cs="Arial"/>
          <w:sz w:val="16"/>
          <w:szCs w:val="16"/>
          <w:lang w:eastAsia="en-US"/>
        </w:rPr>
      </w:pPr>
      <w:r w:rsidRPr="008C3760">
        <w:rPr>
          <w:rFonts w:ascii="Arial" w:eastAsia="Arial" w:hAnsi="Arial" w:cs="Arial"/>
          <w:sz w:val="16"/>
          <w:szCs w:val="16"/>
          <w:lang w:eastAsia="en-US"/>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8C3760">
        <w:rPr>
          <w:rFonts w:ascii="Arial" w:eastAsia="Arial" w:hAnsi="Arial" w:cs="Arial"/>
          <w:i/>
          <w:sz w:val="16"/>
          <w:szCs w:val="16"/>
          <w:lang w:eastAsia="en-US"/>
        </w:rPr>
        <w:t>information sources</w:t>
      </w:r>
      <w:r w:rsidRPr="008C3760">
        <w:rPr>
          <w:rFonts w:ascii="Arial" w:eastAsia="Arial" w:hAnsi="Arial" w:cs="Arial"/>
          <w:sz w:val="16"/>
          <w:szCs w:val="16"/>
          <w:lang w:eastAsia="en-US"/>
        </w:rPr>
        <w:t xml:space="preserve"> (see first footnote).</w:t>
      </w:r>
    </w:p>
    <w:p w14:paraId="66BF5A5E" w14:textId="77777777" w:rsidR="008C3760" w:rsidRPr="008C3760" w:rsidRDefault="008C3760" w:rsidP="008C3760">
      <w:pPr>
        <w:spacing w:after="0" w:line="240" w:lineRule="auto"/>
        <w:rPr>
          <w:rFonts w:ascii="Arial" w:eastAsia="Arial" w:hAnsi="Arial" w:cs="Arial"/>
          <w:sz w:val="16"/>
          <w:szCs w:val="16"/>
          <w:lang w:eastAsia="en-US"/>
        </w:rPr>
      </w:pPr>
      <w:r w:rsidRPr="008C3760">
        <w:rPr>
          <w:rFonts w:ascii="Arial" w:eastAsia="Arial" w:hAnsi="Arial" w:cs="Arial"/>
          <w:sz w:val="16"/>
          <w:szCs w:val="16"/>
          <w:lang w:eastAsia="en-US"/>
        </w:rPr>
        <w:lastRenderedPageBreak/>
        <w:t>‡ The frameworks by Arksey and O’Malley (6) and Levac and colleagues (7) and the JBI guidance (4, 5) refer to the process of data extraction in a scoping review as data charting</w:t>
      </w:r>
      <w:r w:rsidRPr="008C3760">
        <w:rPr>
          <w:rFonts w:ascii="Arial" w:eastAsia="Arial" w:hAnsi="Arial" w:cs="Arial"/>
          <w:i/>
          <w:sz w:val="16"/>
          <w:szCs w:val="16"/>
          <w:lang w:eastAsia="en-US"/>
        </w:rPr>
        <w:t>.</w:t>
      </w:r>
    </w:p>
    <w:p w14:paraId="55FAAA87" w14:textId="77777777" w:rsidR="008C3760" w:rsidRPr="008C3760" w:rsidRDefault="008C3760" w:rsidP="008C3760">
      <w:pPr>
        <w:spacing w:after="0" w:line="240" w:lineRule="auto"/>
        <w:rPr>
          <w:rFonts w:ascii="Arial" w:eastAsia="Arial" w:hAnsi="Arial" w:cs="Arial"/>
          <w:sz w:val="16"/>
          <w:szCs w:val="16"/>
          <w:lang w:eastAsia="en-US"/>
        </w:rPr>
      </w:pPr>
      <w:r w:rsidRPr="008C3760">
        <w:rPr>
          <w:rFonts w:ascii="Arial" w:eastAsia="Arial" w:hAnsi="Arial" w:cs="Arial"/>
          <w:sz w:val="16"/>
          <w:szCs w:val="16"/>
          <w:lang w:eastAsia="en-US"/>
        </w:rPr>
        <w:t>§</w:t>
      </w:r>
      <w:r w:rsidRPr="008C3760">
        <w:rPr>
          <w:rFonts w:ascii="Arial" w:eastAsia="Arial" w:hAnsi="Arial" w:cs="Arial"/>
          <w:i/>
          <w:sz w:val="16"/>
          <w:szCs w:val="16"/>
          <w:lang w:eastAsia="en-US"/>
        </w:rPr>
        <w:t xml:space="preserve"> </w:t>
      </w:r>
      <w:r w:rsidRPr="008C3760">
        <w:rPr>
          <w:rFonts w:ascii="Arial" w:eastAsia="Arial" w:hAnsi="Arial" w:cs="Arial"/>
          <w:sz w:val="16"/>
          <w:szCs w:val="16"/>
          <w:lang w:eastAsia="en-US"/>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 opinion, and policy document).</w:t>
      </w:r>
    </w:p>
    <w:p w14:paraId="4953AD0E" w14:textId="77777777" w:rsidR="008C3760" w:rsidRPr="008C3760" w:rsidRDefault="008C3760" w:rsidP="008C3760">
      <w:pPr>
        <w:spacing w:after="0" w:line="240" w:lineRule="auto"/>
        <w:rPr>
          <w:rFonts w:ascii="Arial" w:eastAsia="Arial" w:hAnsi="Arial" w:cs="Arial"/>
          <w:sz w:val="18"/>
          <w:szCs w:val="20"/>
          <w:lang w:eastAsia="en-US"/>
        </w:rPr>
      </w:pPr>
    </w:p>
    <w:p w14:paraId="2A22C4A9" w14:textId="77777777" w:rsidR="008C3760" w:rsidRPr="008C3760" w:rsidRDefault="008C3760" w:rsidP="008C3760">
      <w:pPr>
        <w:spacing w:before="240" w:after="200" w:line="240" w:lineRule="auto"/>
        <w:rPr>
          <w:rFonts w:ascii="Arial" w:eastAsia="Arial" w:hAnsi="Arial" w:cs="Times New Roman"/>
          <w:sz w:val="16"/>
          <w:szCs w:val="16"/>
          <w:lang w:eastAsia="en-US"/>
        </w:rPr>
      </w:pPr>
      <w:r w:rsidRPr="008C3760">
        <w:rPr>
          <w:rFonts w:ascii="Arial" w:eastAsia="Arial" w:hAnsi="Arial" w:cs="Times New Roman"/>
          <w:i/>
          <w:sz w:val="16"/>
          <w:szCs w:val="16"/>
          <w:lang w:eastAsia="en-US"/>
        </w:rPr>
        <w:t>From:</w:t>
      </w:r>
      <w:r w:rsidRPr="008C3760">
        <w:rPr>
          <w:rFonts w:ascii="Arial" w:eastAsia="Arial" w:hAnsi="Arial" w:cs="Times New Roman"/>
          <w:sz w:val="16"/>
          <w:szCs w:val="16"/>
          <w:lang w:eastAsia="en-US"/>
        </w:rPr>
        <w:t xml:space="preserve"> </w:t>
      </w:r>
      <w:proofErr w:type="spellStart"/>
      <w:r w:rsidRPr="008C3760">
        <w:rPr>
          <w:rFonts w:ascii="Arial" w:eastAsia="Arial" w:hAnsi="Arial" w:cs="Times New Roman"/>
          <w:sz w:val="16"/>
          <w:szCs w:val="16"/>
          <w:lang w:eastAsia="en-US"/>
        </w:rPr>
        <w:t>Tricco</w:t>
      </w:r>
      <w:proofErr w:type="spellEnd"/>
      <w:r w:rsidRPr="008C3760">
        <w:rPr>
          <w:rFonts w:ascii="Arial" w:eastAsia="Arial" w:hAnsi="Arial" w:cs="Times New Roman"/>
          <w:sz w:val="16"/>
          <w:szCs w:val="16"/>
          <w:lang w:eastAsia="en-US"/>
        </w:rPr>
        <w:t xml:space="preserve"> AC, Lillie E, Zarin W, O'Brien KK, Colquhoun H, Levac D, et al. PRISMA Extension for Scoping Reviews (</w:t>
      </w:r>
      <w:proofErr w:type="spellStart"/>
      <w:r w:rsidRPr="008C3760">
        <w:rPr>
          <w:rFonts w:ascii="Arial" w:eastAsia="Arial" w:hAnsi="Arial" w:cs="Times New Roman"/>
          <w:sz w:val="16"/>
          <w:szCs w:val="16"/>
          <w:lang w:eastAsia="en-US"/>
        </w:rPr>
        <w:t>PRISMAScR</w:t>
      </w:r>
      <w:proofErr w:type="spellEnd"/>
      <w:r w:rsidRPr="008C3760">
        <w:rPr>
          <w:rFonts w:ascii="Arial" w:eastAsia="Arial" w:hAnsi="Arial" w:cs="Times New Roman"/>
          <w:sz w:val="16"/>
          <w:szCs w:val="16"/>
          <w:lang w:eastAsia="en-US"/>
        </w:rPr>
        <w:t xml:space="preserve">): Checklist and Explanation. Ann Intern Med. </w:t>
      </w:r>
      <w:proofErr w:type="gramStart"/>
      <w:r w:rsidRPr="008C3760">
        <w:rPr>
          <w:rFonts w:ascii="Arial" w:eastAsia="Arial" w:hAnsi="Arial" w:cs="Times New Roman"/>
          <w:sz w:val="16"/>
          <w:szCs w:val="16"/>
          <w:lang w:eastAsia="en-US"/>
        </w:rPr>
        <w:t>2018;169:467</w:t>
      </w:r>
      <w:proofErr w:type="gramEnd"/>
      <w:r w:rsidRPr="008C3760">
        <w:rPr>
          <w:rFonts w:ascii="Arial" w:eastAsia="Arial" w:hAnsi="Arial" w:cs="Times New Roman"/>
          <w:sz w:val="16"/>
          <w:szCs w:val="16"/>
          <w:lang w:eastAsia="en-US"/>
        </w:rPr>
        <w:t xml:space="preserve">–473. </w:t>
      </w:r>
      <w:hyperlink r:id="rId9" w:history="1">
        <w:proofErr w:type="spellStart"/>
        <w:r w:rsidRPr="008C3760">
          <w:rPr>
            <w:rFonts w:ascii="Arial" w:eastAsia="Arial" w:hAnsi="Arial" w:cs="Times New Roman"/>
            <w:iCs/>
            <w:color w:val="2E5D8B"/>
            <w:sz w:val="16"/>
            <w:szCs w:val="16"/>
            <w:u w:val="single"/>
            <w:lang w:eastAsia="en-US"/>
          </w:rPr>
          <w:t>doi</w:t>
        </w:r>
        <w:proofErr w:type="spellEnd"/>
        <w:r w:rsidRPr="008C3760">
          <w:rPr>
            <w:rFonts w:ascii="Arial" w:eastAsia="Arial" w:hAnsi="Arial" w:cs="Times New Roman"/>
            <w:iCs/>
            <w:color w:val="2E5D8B"/>
            <w:sz w:val="16"/>
            <w:szCs w:val="16"/>
            <w:u w:val="single"/>
            <w:lang w:eastAsia="en-US"/>
          </w:rPr>
          <w:t>: 10.7326/M18-0850</w:t>
        </w:r>
      </w:hyperlink>
      <w:r w:rsidRPr="008C3760">
        <w:rPr>
          <w:rFonts w:ascii="Arial" w:eastAsia="Arial" w:hAnsi="Arial" w:cs="Times New Roman"/>
          <w:sz w:val="16"/>
          <w:szCs w:val="16"/>
          <w:lang w:eastAsia="en-US"/>
        </w:rPr>
        <w:t>.</w:t>
      </w:r>
    </w:p>
    <w:p w14:paraId="7A89F761" w14:textId="77777777" w:rsidR="00E4004C" w:rsidRDefault="00E4004C">
      <w:pPr>
        <w:rPr>
          <w:rFonts w:ascii="Times New Roman" w:eastAsia="Times New Roman" w:hAnsi="Times New Roman" w:cs="Times New Roman"/>
          <w:i/>
          <w:iCs/>
          <w:color w:val="0E2841" w:themeColor="text2"/>
          <w:lang w:val="en-AU"/>
        </w:rPr>
        <w:sectPr w:rsidR="00E4004C">
          <w:pgSz w:w="12240" w:h="15840"/>
          <w:pgMar w:top="1440" w:right="1440" w:bottom="1440" w:left="1440" w:header="720" w:footer="720" w:gutter="0"/>
          <w:cols w:space="720"/>
          <w:docGrid w:linePitch="360"/>
        </w:sectPr>
      </w:pPr>
    </w:p>
    <w:p w14:paraId="3EC67561" w14:textId="7BF9BF26" w:rsidR="00D046D6" w:rsidRDefault="41DDC5A7" w:rsidP="0015275B">
      <w:r w:rsidRPr="60B0052D">
        <w:rPr>
          <w:rFonts w:ascii="Times New Roman" w:eastAsia="Times New Roman" w:hAnsi="Times New Roman" w:cs="Times New Roman"/>
          <w:i/>
          <w:iCs/>
          <w:color w:val="0E2841" w:themeColor="text2"/>
          <w:lang w:val="en-AU"/>
        </w:rPr>
        <w:lastRenderedPageBreak/>
        <w:t xml:space="preserve">Table </w:t>
      </w:r>
      <w:r w:rsidR="006A37DC">
        <w:rPr>
          <w:rFonts w:ascii="Times New Roman" w:eastAsia="Times New Roman" w:hAnsi="Times New Roman" w:cs="Times New Roman"/>
          <w:i/>
          <w:iCs/>
          <w:color w:val="0E2841" w:themeColor="text2"/>
          <w:lang w:val="en-AU"/>
        </w:rPr>
        <w:t>2</w:t>
      </w:r>
      <w:r w:rsidRPr="60B0052D">
        <w:rPr>
          <w:rFonts w:ascii="Times New Roman" w:eastAsia="Times New Roman" w:hAnsi="Times New Roman" w:cs="Times New Roman"/>
          <w:i/>
          <w:iCs/>
          <w:color w:val="0E2841" w:themeColor="text2"/>
          <w:lang w:val="en-AU"/>
        </w:rPr>
        <w:t>: Search Terms</w:t>
      </w:r>
    </w:p>
    <w:tbl>
      <w:tblPr>
        <w:tblStyle w:val="TableGrid"/>
        <w:tblW w:w="0" w:type="auto"/>
        <w:tblLayout w:type="fixed"/>
        <w:tblLook w:val="06A0" w:firstRow="1" w:lastRow="0" w:firstColumn="1" w:lastColumn="0" w:noHBand="1" w:noVBand="1"/>
      </w:tblPr>
      <w:tblGrid>
        <w:gridCol w:w="4508"/>
        <w:gridCol w:w="4508"/>
      </w:tblGrid>
      <w:tr w:rsidR="60B0052D" w14:paraId="6B4A6869" w14:textId="77777777" w:rsidTr="698C1717">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18D719" w14:textId="1C670954" w:rsidR="60B0052D" w:rsidRDefault="60B0052D" w:rsidP="60B0052D">
            <w:pPr>
              <w:spacing w:line="360" w:lineRule="auto"/>
            </w:pPr>
            <w:r w:rsidRPr="60B0052D">
              <w:rPr>
                <w:rFonts w:ascii="Times New Roman" w:eastAsia="Times New Roman" w:hAnsi="Times New Roman" w:cs="Times New Roman"/>
                <w:lang w:val="en-AU"/>
              </w:rPr>
              <w:t>Search area</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0C2B14" w14:textId="4D9E9225" w:rsidR="60B0052D" w:rsidRDefault="60B0052D" w:rsidP="60B0052D">
            <w:pPr>
              <w:spacing w:line="360" w:lineRule="auto"/>
            </w:pPr>
            <w:r w:rsidRPr="60B0052D">
              <w:rPr>
                <w:rFonts w:ascii="Times New Roman" w:eastAsia="Times New Roman" w:hAnsi="Times New Roman" w:cs="Times New Roman"/>
                <w:lang w:val="en-AU"/>
              </w:rPr>
              <w:t>Terms used</w:t>
            </w:r>
          </w:p>
        </w:tc>
      </w:tr>
      <w:tr w:rsidR="60B0052D" w14:paraId="67F0C930" w14:textId="77777777" w:rsidTr="698C1717">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B7A0AD" w14:textId="450AFF93" w:rsidR="60B0052D" w:rsidRDefault="60B0052D" w:rsidP="60B0052D">
            <w:pPr>
              <w:spacing w:line="360" w:lineRule="auto"/>
            </w:pPr>
            <w:r w:rsidRPr="60B0052D">
              <w:rPr>
                <w:rFonts w:ascii="Times New Roman" w:eastAsia="Times New Roman" w:hAnsi="Times New Roman" w:cs="Times New Roman"/>
                <w:lang w:val="en-AU"/>
              </w:rPr>
              <w:t>Aboriginal and Torres Strait Islander</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366916" w14:textId="7669A63E" w:rsidR="60B0052D" w:rsidRDefault="60B0052D" w:rsidP="698C1717">
            <w:pPr>
              <w:spacing w:line="360" w:lineRule="auto"/>
              <w:rPr>
                <w:rFonts w:ascii="Times New Roman" w:eastAsia="Times New Roman" w:hAnsi="Times New Roman" w:cs="Times New Roman"/>
              </w:rPr>
            </w:pPr>
            <w:proofErr w:type="spellStart"/>
            <w:r w:rsidRPr="698C1717">
              <w:rPr>
                <w:rFonts w:ascii="Times New Roman" w:eastAsia="Times New Roman" w:hAnsi="Times New Roman" w:cs="Times New Roman"/>
              </w:rPr>
              <w:t>aborig</w:t>
            </w:r>
            <w:proofErr w:type="spellEnd"/>
            <w:r w:rsidRPr="698C1717">
              <w:rPr>
                <w:rFonts w:ascii="Times New Roman" w:eastAsia="Times New Roman" w:hAnsi="Times New Roman" w:cs="Times New Roman"/>
              </w:rPr>
              <w:t xml:space="preserve">* OR </w:t>
            </w:r>
            <w:proofErr w:type="spellStart"/>
            <w:r w:rsidRPr="698C1717">
              <w:rPr>
                <w:rFonts w:ascii="Times New Roman" w:eastAsia="Times New Roman" w:hAnsi="Times New Roman" w:cs="Times New Roman"/>
              </w:rPr>
              <w:t>torres</w:t>
            </w:r>
            <w:proofErr w:type="spellEnd"/>
            <w:r w:rsidRPr="698C1717">
              <w:rPr>
                <w:rFonts w:ascii="Times New Roman" w:eastAsia="Times New Roman" w:hAnsi="Times New Roman" w:cs="Times New Roman"/>
              </w:rPr>
              <w:t xml:space="preserve"> OR </w:t>
            </w:r>
            <w:proofErr w:type="spellStart"/>
            <w:r w:rsidRPr="698C1717">
              <w:rPr>
                <w:rFonts w:ascii="Times New Roman" w:eastAsia="Times New Roman" w:hAnsi="Times New Roman" w:cs="Times New Roman"/>
              </w:rPr>
              <w:t>australoid</w:t>
            </w:r>
            <w:proofErr w:type="spellEnd"/>
            <w:r w:rsidRPr="698C1717">
              <w:rPr>
                <w:rFonts w:ascii="Times New Roman" w:eastAsia="Times New Roman" w:hAnsi="Times New Roman" w:cs="Times New Roman"/>
              </w:rPr>
              <w:t xml:space="preserve"> OR indigenous OR "oceanic ancestry group" OR </w:t>
            </w:r>
            <w:proofErr w:type="spellStart"/>
            <w:r w:rsidRPr="698C1717">
              <w:rPr>
                <w:rFonts w:ascii="Times New Roman" w:eastAsia="Times New Roman" w:hAnsi="Times New Roman" w:cs="Times New Roman"/>
              </w:rPr>
              <w:t>oceanian</w:t>
            </w:r>
            <w:proofErr w:type="spellEnd"/>
            <w:r w:rsidRPr="698C1717">
              <w:rPr>
                <w:rFonts w:ascii="Times New Roman" w:eastAsia="Times New Roman" w:hAnsi="Times New Roman" w:cs="Times New Roman"/>
              </w:rPr>
              <w:t>* OR (pacific AND island</w:t>
            </w:r>
            <w:proofErr w:type="gramStart"/>
            <w:r w:rsidRPr="698C1717">
              <w:rPr>
                <w:rFonts w:ascii="Times New Roman" w:eastAsia="Times New Roman" w:hAnsi="Times New Roman" w:cs="Times New Roman"/>
              </w:rPr>
              <w:t>* )</w:t>
            </w:r>
            <w:proofErr w:type="gramEnd"/>
            <w:r w:rsidRPr="698C1717">
              <w:rPr>
                <w:rFonts w:ascii="Times New Roman" w:eastAsia="Times New Roman" w:hAnsi="Times New Roman" w:cs="Times New Roman"/>
              </w:rPr>
              <w:t xml:space="preserve"> OR (native AND </w:t>
            </w:r>
            <w:proofErr w:type="spellStart"/>
            <w:r w:rsidRPr="698C1717">
              <w:rPr>
                <w:rFonts w:ascii="Times New Roman" w:eastAsia="Times New Roman" w:hAnsi="Times New Roman" w:cs="Times New Roman"/>
              </w:rPr>
              <w:t>hawaiian</w:t>
            </w:r>
            <w:proofErr w:type="spellEnd"/>
            <w:r w:rsidRPr="698C1717">
              <w:rPr>
                <w:rFonts w:ascii="Times New Roman" w:eastAsia="Times New Roman" w:hAnsi="Times New Roman" w:cs="Times New Roman"/>
              </w:rPr>
              <w:t>* ) OR ( first AND nation* )</w:t>
            </w:r>
          </w:p>
        </w:tc>
      </w:tr>
      <w:tr w:rsidR="60B0052D" w14:paraId="7AC59DED" w14:textId="77777777" w:rsidTr="698C1717">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E30562" w14:textId="213B0C86" w:rsidR="60B0052D" w:rsidRDefault="60B0052D" w:rsidP="60B0052D">
            <w:pPr>
              <w:spacing w:line="360" w:lineRule="auto"/>
            </w:pPr>
            <w:r w:rsidRPr="60B0052D">
              <w:rPr>
                <w:rFonts w:ascii="Times New Roman" w:eastAsia="Times New Roman" w:hAnsi="Times New Roman" w:cs="Times New Roman"/>
                <w:lang w:val="en-AU"/>
              </w:rPr>
              <w:t>Cultural safety / sensitivity / awareness etc</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A44C5D" w14:textId="67699310" w:rsidR="60B0052D" w:rsidRDefault="60B0052D" w:rsidP="60B0052D">
            <w:pPr>
              <w:spacing w:line="360" w:lineRule="auto"/>
            </w:pPr>
            <w:proofErr w:type="spellStart"/>
            <w:r w:rsidRPr="60B0052D">
              <w:rPr>
                <w:rFonts w:ascii="Times New Roman" w:eastAsia="Times New Roman" w:hAnsi="Times New Roman" w:cs="Times New Roman"/>
                <w:lang w:val="en-AU"/>
              </w:rPr>
              <w:t>Cultur</w:t>
            </w:r>
            <w:proofErr w:type="spellEnd"/>
            <w:r w:rsidRPr="60B0052D">
              <w:rPr>
                <w:rFonts w:ascii="Times New Roman" w:eastAsia="Times New Roman" w:hAnsi="Times New Roman" w:cs="Times New Roman"/>
                <w:lang w:val="en-AU"/>
              </w:rPr>
              <w:t>*</w:t>
            </w:r>
          </w:p>
        </w:tc>
      </w:tr>
      <w:tr w:rsidR="60B0052D" w14:paraId="431D8DBC" w14:textId="77777777" w:rsidTr="698C1717">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B8505F" w14:textId="062C0ABF" w:rsidR="60B0052D" w:rsidRDefault="60B0052D" w:rsidP="60B0052D">
            <w:pPr>
              <w:spacing w:line="360" w:lineRule="auto"/>
            </w:pPr>
            <w:r w:rsidRPr="60B0052D">
              <w:rPr>
                <w:rFonts w:ascii="Times New Roman" w:eastAsia="Times New Roman" w:hAnsi="Times New Roman" w:cs="Times New Roman"/>
                <w:lang w:val="en-AU"/>
              </w:rPr>
              <w:t>Chronic disease</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8865FE" w14:textId="04721D2D" w:rsidR="60B0052D" w:rsidRDefault="60B0052D" w:rsidP="60B0052D">
            <w:pPr>
              <w:spacing w:line="360" w:lineRule="auto"/>
            </w:pPr>
            <w:r w:rsidRPr="60B0052D">
              <w:rPr>
                <w:rFonts w:ascii="Times New Roman" w:eastAsia="Times New Roman" w:hAnsi="Times New Roman" w:cs="Times New Roman"/>
                <w:lang w:val="en-AU"/>
              </w:rPr>
              <w:t xml:space="preserve">(Chronic AND disease*) OR (Chronic* AND ill*) OR </w:t>
            </w:r>
            <w:proofErr w:type="spellStart"/>
            <w:r w:rsidRPr="60B0052D">
              <w:rPr>
                <w:rFonts w:ascii="Times New Roman" w:eastAsia="Times New Roman" w:hAnsi="Times New Roman" w:cs="Times New Roman"/>
                <w:lang w:val="en-AU"/>
              </w:rPr>
              <w:t>diabet</w:t>
            </w:r>
            <w:proofErr w:type="spellEnd"/>
            <w:r w:rsidRPr="60B0052D">
              <w:rPr>
                <w:rFonts w:ascii="Times New Roman" w:eastAsia="Times New Roman" w:hAnsi="Times New Roman" w:cs="Times New Roman"/>
                <w:lang w:val="en-AU"/>
              </w:rPr>
              <w:t xml:space="preserve">* OR cardiac OR heart OR cardio* OR kidney OR renal OR nephropathy OR </w:t>
            </w:r>
            <w:proofErr w:type="spellStart"/>
            <w:r w:rsidRPr="60B0052D">
              <w:rPr>
                <w:rFonts w:ascii="Times New Roman" w:eastAsia="Times New Roman" w:hAnsi="Times New Roman" w:cs="Times New Roman"/>
                <w:lang w:val="en-AU"/>
              </w:rPr>
              <w:t>arthriti</w:t>
            </w:r>
            <w:proofErr w:type="spellEnd"/>
            <w:r w:rsidRPr="60B0052D">
              <w:rPr>
                <w:rFonts w:ascii="Times New Roman" w:eastAsia="Times New Roman" w:hAnsi="Times New Roman" w:cs="Times New Roman"/>
                <w:lang w:val="en-AU"/>
              </w:rPr>
              <w:t xml:space="preserve">* OR </w:t>
            </w:r>
            <w:proofErr w:type="spellStart"/>
            <w:r w:rsidRPr="60B0052D">
              <w:rPr>
                <w:rFonts w:ascii="Times New Roman" w:eastAsia="Times New Roman" w:hAnsi="Times New Roman" w:cs="Times New Roman"/>
                <w:lang w:val="en-AU"/>
              </w:rPr>
              <w:t>oligoarthriti</w:t>
            </w:r>
            <w:proofErr w:type="spellEnd"/>
            <w:r w:rsidRPr="60B0052D">
              <w:rPr>
                <w:rFonts w:ascii="Times New Roman" w:eastAsia="Times New Roman" w:hAnsi="Times New Roman" w:cs="Times New Roman"/>
                <w:lang w:val="en-AU"/>
              </w:rPr>
              <w:t xml:space="preserve">* OR </w:t>
            </w:r>
            <w:proofErr w:type="spellStart"/>
            <w:r w:rsidRPr="60B0052D">
              <w:rPr>
                <w:rFonts w:ascii="Times New Roman" w:eastAsia="Times New Roman" w:hAnsi="Times New Roman" w:cs="Times New Roman"/>
                <w:lang w:val="en-AU"/>
              </w:rPr>
              <w:t>polyarthriti</w:t>
            </w:r>
            <w:proofErr w:type="spellEnd"/>
            <w:r w:rsidRPr="60B0052D">
              <w:rPr>
                <w:rFonts w:ascii="Times New Roman" w:eastAsia="Times New Roman" w:hAnsi="Times New Roman" w:cs="Times New Roman"/>
                <w:lang w:val="en-AU"/>
              </w:rPr>
              <w:t xml:space="preserve">* OR osteoarthritis OR (back and ache*) OR coccydynia OR (back AND pain*) OR </w:t>
            </w:r>
            <w:proofErr w:type="spellStart"/>
            <w:r w:rsidRPr="60B0052D">
              <w:rPr>
                <w:rFonts w:ascii="Times New Roman" w:eastAsia="Times New Roman" w:hAnsi="Times New Roman" w:cs="Times New Roman"/>
                <w:lang w:val="en-AU"/>
              </w:rPr>
              <w:t>vertebrogenic</w:t>
            </w:r>
            <w:proofErr w:type="spellEnd"/>
            <w:r w:rsidRPr="60B0052D">
              <w:rPr>
                <w:rFonts w:ascii="Times New Roman" w:eastAsia="Times New Roman" w:hAnsi="Times New Roman" w:cs="Times New Roman"/>
                <w:lang w:val="en-AU"/>
              </w:rPr>
              <w:t xml:space="preserve"> OR (chronic AND pain) OR </w:t>
            </w:r>
            <w:proofErr w:type="spellStart"/>
            <w:r w:rsidRPr="60B0052D">
              <w:rPr>
                <w:rFonts w:ascii="Times New Roman" w:eastAsia="Times New Roman" w:hAnsi="Times New Roman" w:cs="Times New Roman"/>
                <w:lang w:val="en-AU"/>
              </w:rPr>
              <w:t>dorsalgia</w:t>
            </w:r>
            <w:proofErr w:type="spellEnd"/>
            <w:r w:rsidRPr="60B0052D">
              <w:rPr>
                <w:rFonts w:ascii="Times New Roman" w:eastAsia="Times New Roman" w:hAnsi="Times New Roman" w:cs="Times New Roman"/>
                <w:lang w:val="en-AU"/>
              </w:rPr>
              <w:t xml:space="preserve"> OR asthma* OR </w:t>
            </w:r>
            <w:proofErr w:type="spellStart"/>
            <w:r w:rsidRPr="60B0052D">
              <w:rPr>
                <w:rFonts w:ascii="Times New Roman" w:eastAsia="Times New Roman" w:hAnsi="Times New Roman" w:cs="Times New Roman"/>
                <w:lang w:val="en-AU"/>
              </w:rPr>
              <w:t>malignan</w:t>
            </w:r>
            <w:proofErr w:type="spellEnd"/>
            <w:r w:rsidRPr="60B0052D">
              <w:rPr>
                <w:rFonts w:ascii="Times New Roman" w:eastAsia="Times New Roman" w:hAnsi="Times New Roman" w:cs="Times New Roman"/>
                <w:lang w:val="en-AU"/>
              </w:rPr>
              <w:t xml:space="preserve">* OR </w:t>
            </w:r>
            <w:proofErr w:type="spellStart"/>
            <w:r w:rsidRPr="60B0052D">
              <w:rPr>
                <w:rFonts w:ascii="Times New Roman" w:eastAsia="Times New Roman" w:hAnsi="Times New Roman" w:cs="Times New Roman"/>
                <w:lang w:val="en-AU"/>
              </w:rPr>
              <w:t>tumor</w:t>
            </w:r>
            <w:proofErr w:type="spellEnd"/>
            <w:r w:rsidRPr="60B0052D">
              <w:rPr>
                <w:rFonts w:ascii="Times New Roman" w:eastAsia="Times New Roman" w:hAnsi="Times New Roman" w:cs="Times New Roman"/>
                <w:lang w:val="en-AU"/>
              </w:rPr>
              <w:t xml:space="preserve">* OR tumour* OR </w:t>
            </w:r>
            <w:proofErr w:type="spellStart"/>
            <w:r w:rsidRPr="60B0052D">
              <w:rPr>
                <w:rFonts w:ascii="Times New Roman" w:eastAsia="Times New Roman" w:hAnsi="Times New Roman" w:cs="Times New Roman"/>
                <w:lang w:val="en-AU"/>
              </w:rPr>
              <w:t>neoplas</w:t>
            </w:r>
            <w:proofErr w:type="spellEnd"/>
            <w:r w:rsidRPr="60B0052D">
              <w:rPr>
                <w:rFonts w:ascii="Times New Roman" w:eastAsia="Times New Roman" w:hAnsi="Times New Roman" w:cs="Times New Roman"/>
                <w:lang w:val="en-AU"/>
              </w:rPr>
              <w:t xml:space="preserve">* OR </w:t>
            </w:r>
            <w:proofErr w:type="spellStart"/>
            <w:r w:rsidRPr="60B0052D">
              <w:rPr>
                <w:rFonts w:ascii="Times New Roman" w:eastAsia="Times New Roman" w:hAnsi="Times New Roman" w:cs="Times New Roman"/>
                <w:lang w:val="en-AU"/>
              </w:rPr>
              <w:t>copd</w:t>
            </w:r>
            <w:proofErr w:type="spellEnd"/>
            <w:r w:rsidRPr="60B0052D">
              <w:rPr>
                <w:rFonts w:ascii="Times New Roman" w:eastAsia="Times New Roman" w:hAnsi="Times New Roman" w:cs="Times New Roman"/>
                <w:lang w:val="en-AU"/>
              </w:rPr>
              <w:t xml:space="preserve"> OR </w:t>
            </w:r>
            <w:proofErr w:type="spellStart"/>
            <w:r w:rsidRPr="60B0052D">
              <w:rPr>
                <w:rFonts w:ascii="Times New Roman" w:eastAsia="Times New Roman" w:hAnsi="Times New Roman" w:cs="Times New Roman"/>
                <w:lang w:val="en-AU"/>
              </w:rPr>
              <w:t>coad</w:t>
            </w:r>
            <w:proofErr w:type="spellEnd"/>
            <w:r w:rsidRPr="60B0052D">
              <w:rPr>
                <w:rFonts w:ascii="Times New Roman" w:eastAsia="Times New Roman" w:hAnsi="Times New Roman" w:cs="Times New Roman"/>
                <w:lang w:val="en-AU"/>
              </w:rPr>
              <w:t xml:space="preserve"> OR "chronic obstructive lung" OR "chronic obstructive pulmonary" or "chronic airflow" OR mental* OR psychiatric OR insanity OR psychic dis* OR </w:t>
            </w:r>
            <w:proofErr w:type="spellStart"/>
            <w:r w:rsidRPr="60B0052D">
              <w:rPr>
                <w:rFonts w:ascii="Times New Roman" w:eastAsia="Times New Roman" w:hAnsi="Times New Roman" w:cs="Times New Roman"/>
                <w:lang w:val="en-AU"/>
              </w:rPr>
              <w:t>psychopatholog</w:t>
            </w:r>
            <w:proofErr w:type="spellEnd"/>
            <w:r w:rsidRPr="60B0052D">
              <w:rPr>
                <w:rFonts w:ascii="Times New Roman" w:eastAsia="Times New Roman" w:hAnsi="Times New Roman" w:cs="Times New Roman"/>
                <w:lang w:val="en-AU"/>
              </w:rPr>
              <w:t xml:space="preserve">* OR </w:t>
            </w:r>
            <w:proofErr w:type="spellStart"/>
            <w:r w:rsidRPr="60B0052D">
              <w:rPr>
                <w:rFonts w:ascii="Times New Roman" w:eastAsia="Times New Roman" w:hAnsi="Times New Roman" w:cs="Times New Roman"/>
                <w:lang w:val="en-AU"/>
              </w:rPr>
              <w:t>osteoporos</w:t>
            </w:r>
            <w:proofErr w:type="spellEnd"/>
            <w:r w:rsidRPr="60B0052D">
              <w:rPr>
                <w:rFonts w:ascii="Times New Roman" w:eastAsia="Times New Roman" w:hAnsi="Times New Roman" w:cs="Times New Roman"/>
                <w:lang w:val="en-AU"/>
              </w:rPr>
              <w:t>* OR decalcification</w:t>
            </w:r>
          </w:p>
        </w:tc>
      </w:tr>
    </w:tbl>
    <w:p w14:paraId="292F9BEF" w14:textId="5A8E9CCE" w:rsidR="00D046D6" w:rsidRDefault="41DDC5A7" w:rsidP="60B0052D">
      <w:pPr>
        <w:spacing w:line="360" w:lineRule="auto"/>
      </w:pPr>
      <w:r w:rsidRPr="60B0052D">
        <w:rPr>
          <w:rFonts w:ascii="Times New Roman" w:eastAsia="Times New Roman" w:hAnsi="Times New Roman" w:cs="Times New Roman"/>
          <w:b/>
          <w:bCs/>
          <w:lang w:val="en-AU"/>
        </w:rPr>
        <w:t xml:space="preserve"> </w:t>
      </w:r>
    </w:p>
    <w:p w14:paraId="0B43BFA9" w14:textId="3B4EA1B1" w:rsidR="00D046D6" w:rsidRDefault="00D046D6" w:rsidP="60B0052D">
      <w:pPr>
        <w:spacing w:after="0" w:line="360" w:lineRule="auto"/>
      </w:pPr>
    </w:p>
    <w:p w14:paraId="20522F4A" w14:textId="1DE3DA79" w:rsidR="00D046D6" w:rsidRDefault="41DDC5A7" w:rsidP="60B0052D">
      <w:pPr>
        <w:spacing w:line="360" w:lineRule="auto"/>
      </w:pPr>
      <w:r w:rsidRPr="60B0052D">
        <w:rPr>
          <w:rFonts w:ascii="Times New Roman" w:eastAsia="Times New Roman" w:hAnsi="Times New Roman" w:cs="Times New Roman"/>
          <w:b/>
          <w:bCs/>
          <w:lang w:val="en-AU"/>
        </w:rPr>
        <w:t xml:space="preserve"> </w:t>
      </w:r>
    </w:p>
    <w:p w14:paraId="33CD5B1E" w14:textId="5B9BA02A" w:rsidR="00D046D6" w:rsidRDefault="00D046D6" w:rsidP="60B0052D">
      <w:pPr>
        <w:spacing w:line="360" w:lineRule="auto"/>
      </w:pPr>
    </w:p>
    <w:p w14:paraId="0B63F356" w14:textId="77777777" w:rsidR="002365A0" w:rsidRDefault="002365A0">
      <w:pPr>
        <w:rPr>
          <w:rFonts w:ascii="Times New Roman" w:eastAsia="Times New Roman" w:hAnsi="Times New Roman" w:cs="Times New Roman"/>
          <w:b/>
          <w:bCs/>
          <w:lang w:val="en-AU"/>
        </w:rPr>
      </w:pPr>
      <w:r>
        <w:rPr>
          <w:rFonts w:ascii="Times New Roman" w:eastAsia="Times New Roman" w:hAnsi="Times New Roman" w:cs="Times New Roman"/>
          <w:b/>
          <w:bCs/>
          <w:lang w:val="en-AU"/>
        </w:rPr>
        <w:br w:type="page"/>
      </w:r>
    </w:p>
    <w:p w14:paraId="18217352" w14:textId="2C512D35" w:rsidR="002365A0" w:rsidRDefault="002365A0" w:rsidP="60B0052D">
      <w:pPr>
        <w:spacing w:after="0" w:line="360" w:lineRule="auto"/>
        <w:rPr>
          <w:rFonts w:ascii="Times New Roman" w:eastAsia="Times New Roman" w:hAnsi="Times New Roman" w:cs="Times New Roman"/>
          <w:b/>
          <w:bCs/>
          <w:lang w:val="en-AU"/>
        </w:rPr>
        <w:sectPr w:rsidR="002365A0">
          <w:pgSz w:w="12240" w:h="15840"/>
          <w:pgMar w:top="1440" w:right="1440" w:bottom="1440" w:left="1440" w:header="720" w:footer="720" w:gutter="0"/>
          <w:cols w:space="720"/>
          <w:docGrid w:linePitch="360"/>
        </w:sectPr>
      </w:pPr>
    </w:p>
    <w:p w14:paraId="431D8FEE" w14:textId="095D6B05" w:rsidR="00D046D6" w:rsidRDefault="00D046D6" w:rsidP="7682B5E3">
      <w:pPr>
        <w:spacing w:line="360" w:lineRule="auto"/>
        <w:rPr>
          <w:rFonts w:ascii="Times New Roman" w:eastAsia="Times New Roman" w:hAnsi="Times New Roman" w:cs="Times New Roman"/>
          <w:b/>
          <w:bCs/>
          <w:lang w:val="en-AU"/>
        </w:rPr>
      </w:pPr>
    </w:p>
    <w:p w14:paraId="4BBE28C5" w14:textId="048DEE3A" w:rsidR="00FF7114" w:rsidRPr="00EF443F" w:rsidRDefault="0010399C" w:rsidP="00FF7114">
      <w:pPr>
        <w:pStyle w:val="Caption"/>
        <w:spacing w:line="360" w:lineRule="auto"/>
      </w:pPr>
      <w:r>
        <w:rPr>
          <w:rFonts w:eastAsia="Times New Roman"/>
          <w:lang w:val="en-AU"/>
        </w:rPr>
        <w:br w:type="page"/>
      </w:r>
      <w:r w:rsidR="006A37DC">
        <w:lastRenderedPageBreak/>
        <w:t>Table 3</w:t>
      </w:r>
      <w:r w:rsidR="00FF7114" w:rsidRPr="00EF443F">
        <w:t>: Alignment of elements of cultural safety with the AHPRA definition</w:t>
      </w:r>
    </w:p>
    <w:tbl>
      <w:tblPr>
        <w:tblStyle w:val="TableGrid"/>
        <w:tblW w:w="0" w:type="auto"/>
        <w:tblLook w:val="04A0" w:firstRow="1" w:lastRow="0" w:firstColumn="1" w:lastColumn="0" w:noHBand="0" w:noVBand="1"/>
      </w:tblPr>
      <w:tblGrid>
        <w:gridCol w:w="1243"/>
        <w:gridCol w:w="1607"/>
        <w:gridCol w:w="11098"/>
      </w:tblGrid>
      <w:tr w:rsidR="00FF7114" w:rsidRPr="00EF443F" w14:paraId="760A604E" w14:textId="77777777">
        <w:tc>
          <w:tcPr>
            <w:tcW w:w="2830" w:type="dxa"/>
            <w:gridSpan w:val="2"/>
          </w:tcPr>
          <w:p w14:paraId="592EE2C2" w14:textId="77777777" w:rsidR="00FF7114" w:rsidRPr="00EF443F" w:rsidRDefault="00FF7114">
            <w:pPr>
              <w:rPr>
                <w:rFonts w:ascii="Times New Roman" w:hAnsi="Times New Roman" w:cs="Times New Roman"/>
                <w:b/>
                <w:bCs/>
              </w:rPr>
            </w:pPr>
            <w:r w:rsidRPr="00EF443F">
              <w:rPr>
                <w:rFonts w:ascii="Times New Roman" w:hAnsi="Times New Roman" w:cs="Times New Roman"/>
                <w:b/>
                <w:bCs/>
              </w:rPr>
              <w:t xml:space="preserve">Elements of cultural safety of an intervention </w:t>
            </w:r>
          </w:p>
        </w:tc>
        <w:tc>
          <w:tcPr>
            <w:tcW w:w="11118" w:type="dxa"/>
          </w:tcPr>
          <w:p w14:paraId="76BE1A78" w14:textId="77777777" w:rsidR="00FF7114" w:rsidRPr="00EF443F" w:rsidRDefault="00FF7114">
            <w:pPr>
              <w:rPr>
                <w:rFonts w:ascii="Times New Roman" w:hAnsi="Times New Roman" w:cs="Times New Roman"/>
                <w:b/>
                <w:bCs/>
              </w:rPr>
            </w:pPr>
            <w:r w:rsidRPr="00EF443F">
              <w:rPr>
                <w:rFonts w:ascii="Times New Roman" w:hAnsi="Times New Roman" w:cs="Times New Roman"/>
                <w:b/>
                <w:bCs/>
              </w:rPr>
              <w:t>Examples from included studies</w:t>
            </w:r>
          </w:p>
        </w:tc>
      </w:tr>
      <w:tr w:rsidR="00FF7114" w:rsidRPr="00EF443F" w14:paraId="390051EB" w14:textId="77777777">
        <w:tc>
          <w:tcPr>
            <w:tcW w:w="1223" w:type="dxa"/>
            <w:vMerge w:val="restart"/>
          </w:tcPr>
          <w:p w14:paraId="071D9423" w14:textId="77777777" w:rsidR="00FF7114" w:rsidRPr="00EF443F" w:rsidRDefault="00FF7114">
            <w:pPr>
              <w:rPr>
                <w:rFonts w:ascii="Times New Roman" w:hAnsi="Times New Roman" w:cs="Times New Roman"/>
              </w:rPr>
            </w:pPr>
            <w:r w:rsidRPr="00EF443F">
              <w:rPr>
                <w:rFonts w:ascii="Times New Roman" w:hAnsi="Times New Roman" w:cs="Times New Roman"/>
              </w:rPr>
              <w:t>Elements of the AHPRA definition</w:t>
            </w:r>
          </w:p>
        </w:tc>
        <w:tc>
          <w:tcPr>
            <w:tcW w:w="1607" w:type="dxa"/>
          </w:tcPr>
          <w:p w14:paraId="14C8C9AD" w14:textId="77777777" w:rsidR="00FF7114" w:rsidRPr="00EF443F" w:rsidRDefault="00FF7114">
            <w:pPr>
              <w:rPr>
                <w:rFonts w:ascii="Times New Roman" w:hAnsi="Times New Roman" w:cs="Times New Roman"/>
              </w:rPr>
            </w:pPr>
            <w:r w:rsidRPr="00EF443F">
              <w:rPr>
                <w:rFonts w:ascii="Times New Roman" w:hAnsi="Times New Roman" w:cs="Times New Roman"/>
              </w:rPr>
              <w:t>Critical reflection</w:t>
            </w:r>
          </w:p>
        </w:tc>
        <w:tc>
          <w:tcPr>
            <w:tcW w:w="11118" w:type="dxa"/>
          </w:tcPr>
          <w:p w14:paraId="75EDA5D8"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“Health professionals said they needed to recognise their own culture and the culture of the patients.”</w:t>
            </w:r>
            <w:r w:rsidRPr="00EF443F">
              <w:rPr>
                <w:rFonts w:ascii="Times New Roman" w:hAnsi="Times New Roman" w:cs="Times New Roman"/>
                <w:noProof/>
              </w:rPr>
              <w:t xml:space="preserve"> (21)</w:t>
            </w:r>
          </w:p>
        </w:tc>
      </w:tr>
      <w:tr w:rsidR="00FF7114" w:rsidRPr="00EF443F" w14:paraId="26C757A9" w14:textId="77777777">
        <w:tc>
          <w:tcPr>
            <w:tcW w:w="1223" w:type="dxa"/>
            <w:vMerge/>
          </w:tcPr>
          <w:p w14:paraId="5C53875A" w14:textId="77777777" w:rsidR="00FF7114" w:rsidRPr="00EF443F" w:rsidRDefault="00FF7114">
            <w:pPr>
              <w:rPr>
                <w:rFonts w:ascii="Times New Roman" w:hAnsi="Times New Roman" w:cs="Times New Roman"/>
              </w:rPr>
            </w:pPr>
          </w:p>
        </w:tc>
        <w:tc>
          <w:tcPr>
            <w:tcW w:w="1607" w:type="dxa"/>
          </w:tcPr>
          <w:p w14:paraId="0B7C5F84" w14:textId="77777777" w:rsidR="00FF7114" w:rsidRPr="00EF443F" w:rsidRDefault="00FF7114">
            <w:pPr>
              <w:rPr>
                <w:rFonts w:ascii="Times New Roman" w:hAnsi="Times New Roman" w:cs="Times New Roman"/>
              </w:rPr>
            </w:pPr>
            <w:r w:rsidRPr="00EF443F">
              <w:rPr>
                <w:rFonts w:ascii="Times New Roman" w:hAnsi="Times New Roman" w:cs="Times New Roman"/>
              </w:rPr>
              <w:t>Knowledge</w:t>
            </w:r>
          </w:p>
        </w:tc>
        <w:tc>
          <w:tcPr>
            <w:tcW w:w="11118" w:type="dxa"/>
          </w:tcPr>
          <w:p w14:paraId="3D68F9EF"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“Health professionals’ knowledge, skills and confidence in working with Aboriginal people improved following attendance at the cultural awareness training and involvement in the program.”</w:t>
            </w:r>
            <w:r w:rsidRPr="00EF443F">
              <w:rPr>
                <w:rFonts w:ascii="Times New Roman" w:hAnsi="Times New Roman" w:cs="Times New Roman"/>
                <w:noProof/>
              </w:rPr>
              <w:t xml:space="preserve"> (21)</w:t>
            </w:r>
            <w:r w:rsidRPr="00EF443F">
              <w:rPr>
                <w:rFonts w:ascii="Times New Roman" w:hAnsi="Times New Roman" w:cs="Times New Roman"/>
              </w:rPr>
              <w:t xml:space="preserve"> (Cultural awareness program for health professionals incorporated into program)</w:t>
            </w:r>
          </w:p>
          <w:p w14:paraId="7F491B64"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“Historical factors were seen to cause mental ill health and influence acceptability of the apps to participants. The negative impact of colonization on the well-being of Aboriginal and Torres Strait Islander people was highlighted in the discussion, along with uncertainty about the role of apps in addressing such concerns”</w:t>
            </w:r>
            <w:r w:rsidRPr="00EF443F">
              <w:rPr>
                <w:rFonts w:ascii="Times New Roman" w:hAnsi="Times New Roman" w:cs="Times New Roman"/>
                <w:noProof/>
              </w:rPr>
              <w:t xml:space="preserve"> (29)</w:t>
            </w:r>
          </w:p>
          <w:p w14:paraId="32ACB5CD"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 xml:space="preserve">“A brochure produced by the Australian Government Department of Health and The University of Sydney Matilda Centre was the only resource that acknowledged intergenerational trauma as one of the underlying causes of drugs misuse. On the other hand, another resource stated that alcohol use may contribute to separation from culture. </w:t>
            </w:r>
            <w:proofErr w:type="gramStart"/>
            <w:r w:rsidRPr="00EF443F">
              <w:rPr>
                <w:rFonts w:ascii="Times New Roman" w:hAnsi="Times New Roman" w:cs="Times New Roman"/>
              </w:rPr>
              <w:t>“</w:t>
            </w:r>
            <w:r w:rsidRPr="00EF443F">
              <w:rPr>
                <w:rFonts w:ascii="Times New Roman" w:hAnsi="Times New Roman" w:cs="Times New Roman"/>
                <w:noProof/>
              </w:rPr>
              <w:t xml:space="preserve"> (</w:t>
            </w:r>
            <w:proofErr w:type="gramEnd"/>
            <w:r w:rsidRPr="00EF443F">
              <w:rPr>
                <w:rFonts w:ascii="Times New Roman" w:hAnsi="Times New Roman" w:cs="Times New Roman"/>
                <w:noProof/>
              </w:rPr>
              <w:t>35)</w:t>
            </w:r>
          </w:p>
        </w:tc>
      </w:tr>
      <w:tr w:rsidR="00FF7114" w:rsidRPr="00EF443F" w14:paraId="7C9DFEB6" w14:textId="77777777">
        <w:tc>
          <w:tcPr>
            <w:tcW w:w="1223" w:type="dxa"/>
            <w:vMerge/>
          </w:tcPr>
          <w:p w14:paraId="487AAE3C" w14:textId="77777777" w:rsidR="00FF7114" w:rsidRPr="00EF443F" w:rsidRDefault="00FF7114">
            <w:pPr>
              <w:rPr>
                <w:rFonts w:ascii="Times New Roman" w:hAnsi="Times New Roman" w:cs="Times New Roman"/>
              </w:rPr>
            </w:pPr>
          </w:p>
        </w:tc>
        <w:tc>
          <w:tcPr>
            <w:tcW w:w="1607" w:type="dxa"/>
          </w:tcPr>
          <w:p w14:paraId="257B0459" w14:textId="77777777" w:rsidR="00FF7114" w:rsidRPr="00EF443F" w:rsidRDefault="00FF7114">
            <w:pPr>
              <w:rPr>
                <w:rFonts w:ascii="Times New Roman" w:hAnsi="Times New Roman" w:cs="Times New Roman"/>
              </w:rPr>
            </w:pPr>
            <w:r w:rsidRPr="00EF443F">
              <w:rPr>
                <w:rFonts w:ascii="Times New Roman" w:hAnsi="Times New Roman" w:cs="Times New Roman"/>
              </w:rPr>
              <w:t>Attitudes</w:t>
            </w:r>
          </w:p>
        </w:tc>
        <w:tc>
          <w:tcPr>
            <w:tcW w:w="11118" w:type="dxa"/>
          </w:tcPr>
          <w:p w14:paraId="7B6287EB"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 xml:space="preserve">“The look and feel” of the app and its original multimedia creations were appreciated as culturally relevant and “right.” This created a safe space for Indigenous people to explore mental health coping strategies without the </w:t>
            </w:r>
            <w:proofErr w:type="gramStart"/>
            <w:r w:rsidRPr="00EF443F">
              <w:rPr>
                <w:rFonts w:ascii="Times New Roman" w:hAnsi="Times New Roman" w:cs="Times New Roman"/>
              </w:rPr>
              <w:t>shame</w:t>
            </w:r>
            <w:proofErr w:type="gramEnd"/>
            <w:r w:rsidRPr="00EF443F">
              <w:rPr>
                <w:rFonts w:ascii="Times New Roman" w:hAnsi="Times New Roman" w:cs="Times New Roman"/>
              </w:rPr>
              <w:t xml:space="preserve"> factor”</w:t>
            </w:r>
            <w:r w:rsidRPr="00EF443F">
              <w:rPr>
                <w:rFonts w:ascii="Times New Roman" w:hAnsi="Times New Roman" w:cs="Times New Roman"/>
                <w:noProof/>
              </w:rPr>
              <w:t xml:space="preserve"> (32)</w:t>
            </w:r>
          </w:p>
          <w:p w14:paraId="0E054E6A"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“Participants felt that the health service environment was comfortable and safe, where they were not judged, and lessened feelings of guilt connected with previous experiences within the mainstream healthcare system.”</w:t>
            </w:r>
            <w:r w:rsidRPr="00EF443F">
              <w:rPr>
                <w:rFonts w:ascii="Times New Roman" w:hAnsi="Times New Roman" w:cs="Times New Roman"/>
                <w:noProof/>
              </w:rPr>
              <w:t xml:space="preserve"> (21)</w:t>
            </w:r>
          </w:p>
        </w:tc>
      </w:tr>
      <w:tr w:rsidR="00FF7114" w:rsidRPr="00EF443F" w14:paraId="7C37026D" w14:textId="77777777">
        <w:tc>
          <w:tcPr>
            <w:tcW w:w="1223" w:type="dxa"/>
            <w:vMerge/>
          </w:tcPr>
          <w:p w14:paraId="544193E3" w14:textId="77777777" w:rsidR="00FF7114" w:rsidRPr="00EF443F" w:rsidRDefault="00FF7114">
            <w:pPr>
              <w:rPr>
                <w:rFonts w:ascii="Times New Roman" w:hAnsi="Times New Roman" w:cs="Times New Roman"/>
              </w:rPr>
            </w:pPr>
          </w:p>
        </w:tc>
        <w:tc>
          <w:tcPr>
            <w:tcW w:w="1607" w:type="dxa"/>
          </w:tcPr>
          <w:p w14:paraId="72D34A65" w14:textId="77777777" w:rsidR="00FF7114" w:rsidRPr="00EF443F" w:rsidRDefault="00FF7114">
            <w:pPr>
              <w:rPr>
                <w:rFonts w:ascii="Times New Roman" w:hAnsi="Times New Roman" w:cs="Times New Roman"/>
              </w:rPr>
            </w:pPr>
            <w:proofErr w:type="spellStart"/>
            <w:r w:rsidRPr="00EF443F">
              <w:rPr>
                <w:rFonts w:ascii="Times New Roman" w:hAnsi="Times New Roman" w:cs="Times New Roman"/>
              </w:rPr>
              <w:t>Practising</w:t>
            </w:r>
            <w:proofErr w:type="spellEnd"/>
            <w:r w:rsidRPr="00EF443F">
              <w:rPr>
                <w:rFonts w:ascii="Times New Roman" w:hAnsi="Times New Roman" w:cs="Times New Roman"/>
              </w:rPr>
              <w:t xml:space="preserve"> </w:t>
            </w:r>
            <w:proofErr w:type="spellStart"/>
            <w:r w:rsidRPr="00EF443F">
              <w:rPr>
                <w:rFonts w:ascii="Times New Roman" w:hAnsi="Times New Roman" w:cs="Times New Roman"/>
              </w:rPr>
              <w:t>behaviours</w:t>
            </w:r>
            <w:proofErr w:type="spellEnd"/>
          </w:p>
        </w:tc>
        <w:tc>
          <w:tcPr>
            <w:tcW w:w="11118" w:type="dxa"/>
          </w:tcPr>
          <w:p w14:paraId="2EDA0A37"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“Being interested in them and their lives, providing holistic care and removing many of the everyday stressors and worries associated with living with complex chronic diseases for them and their family members.”</w:t>
            </w:r>
            <w:r w:rsidRPr="00EF443F">
              <w:rPr>
                <w:rFonts w:ascii="Times New Roman" w:hAnsi="Times New Roman" w:cs="Times New Roman"/>
                <w:noProof/>
              </w:rPr>
              <w:t xml:space="preserve"> (20)</w:t>
            </w:r>
          </w:p>
          <w:p w14:paraId="7DC6ADD4"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“Health professionals said they needed to recognise their own culture and the culture of the patients, including allowing time for silence. They also found that analogies worked well, particularly connecting with the land.”</w:t>
            </w:r>
            <w:r w:rsidRPr="00EF443F">
              <w:rPr>
                <w:rFonts w:ascii="Times New Roman" w:hAnsi="Times New Roman" w:cs="Times New Roman"/>
                <w:noProof/>
              </w:rPr>
              <w:t xml:space="preserve"> (21)</w:t>
            </w:r>
          </w:p>
          <w:p w14:paraId="4A0793A7"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“So, cultural safety (which includes use of Aboriginal facilitators, both ways knowledge sharing, respect for culture and elders, and local language use) produces an environment conducive to mutual support, reduced stigma and a safe space to talk about suicide.”</w:t>
            </w:r>
            <w:r w:rsidRPr="00EF443F">
              <w:rPr>
                <w:rFonts w:ascii="Times New Roman" w:hAnsi="Times New Roman" w:cs="Times New Roman"/>
                <w:noProof/>
              </w:rPr>
              <w:t xml:space="preserve"> (23)</w:t>
            </w:r>
          </w:p>
          <w:p w14:paraId="1FB84E67"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 xml:space="preserve">“About one-third of participants commented on how the language in MBOT was familiar and understandable: “The information was </w:t>
            </w:r>
            <w:proofErr w:type="gramStart"/>
            <w:r w:rsidRPr="00EF443F">
              <w:rPr>
                <w:rFonts w:ascii="Times New Roman" w:hAnsi="Times New Roman" w:cs="Times New Roman"/>
              </w:rPr>
              <w:t>understandable</w:t>
            </w:r>
            <w:proofErr w:type="gramEnd"/>
            <w:r w:rsidRPr="00EF443F">
              <w:rPr>
                <w:rFonts w:ascii="Times New Roman" w:hAnsi="Times New Roman" w:cs="Times New Roman"/>
              </w:rPr>
              <w:t xml:space="preserve"> and it made sense, and the language used was clear. “” </w:t>
            </w:r>
            <w:r w:rsidRPr="00EF443F">
              <w:rPr>
                <w:rFonts w:ascii="Times New Roman" w:hAnsi="Times New Roman" w:cs="Times New Roman"/>
                <w:noProof/>
              </w:rPr>
              <w:t>(31)</w:t>
            </w:r>
          </w:p>
          <w:p w14:paraId="7CA48BFF"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 xml:space="preserve">“A cultural consideration was the use of a narrative/story-based approach,” </w:t>
            </w:r>
            <w:r w:rsidRPr="00EF443F">
              <w:rPr>
                <w:rFonts w:ascii="Times New Roman" w:hAnsi="Times New Roman" w:cs="Times New Roman"/>
                <w:noProof/>
              </w:rPr>
              <w:t>(31)</w:t>
            </w:r>
          </w:p>
          <w:p w14:paraId="4F9BB9E2"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lastRenderedPageBreak/>
              <w:t>“Clear, concise, and relevant language were acknowledged as important. Words that could be difficult to understand needed to be supported by explanations or short video clips”</w:t>
            </w:r>
            <w:r w:rsidRPr="00EF443F">
              <w:rPr>
                <w:rFonts w:ascii="Times New Roman" w:hAnsi="Times New Roman" w:cs="Times New Roman"/>
                <w:noProof/>
              </w:rPr>
              <w:t xml:space="preserve"> (29)</w:t>
            </w:r>
          </w:p>
          <w:p w14:paraId="243703DF"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 xml:space="preserve">“The formative research suggested that promoting the GHS should use straightforward language and strong Aboriginal visuals and </w:t>
            </w:r>
            <w:proofErr w:type="spellStart"/>
            <w:r w:rsidRPr="00EF443F">
              <w:rPr>
                <w:rFonts w:ascii="Times New Roman" w:hAnsi="Times New Roman" w:cs="Times New Roman"/>
              </w:rPr>
              <w:t>colours</w:t>
            </w:r>
            <w:proofErr w:type="spellEnd"/>
            <w:r w:rsidRPr="00EF443F">
              <w:rPr>
                <w:rFonts w:ascii="Times New Roman" w:hAnsi="Times New Roman" w:cs="Times New Roman"/>
              </w:rPr>
              <w:t xml:space="preserve">; </w:t>
            </w:r>
            <w:proofErr w:type="spellStart"/>
            <w:r w:rsidRPr="00EF443F">
              <w:rPr>
                <w:rFonts w:ascii="Times New Roman" w:hAnsi="Times New Roman" w:cs="Times New Roman"/>
              </w:rPr>
              <w:t>emphasise</w:t>
            </w:r>
            <w:proofErr w:type="spellEnd"/>
            <w:r w:rsidRPr="00EF443F">
              <w:rPr>
                <w:rFonts w:ascii="Times New Roman" w:hAnsi="Times New Roman" w:cs="Times New Roman"/>
              </w:rPr>
              <w:t xml:space="preserve"> that it is a free confidential service, working closely with Aboriginal Community Controlled Health Services (ACCHS) and be sensitive to Aboriginal needs by providing a </w:t>
            </w:r>
            <w:proofErr w:type="spellStart"/>
            <w:r w:rsidRPr="00EF443F">
              <w:rPr>
                <w:rFonts w:ascii="Times New Roman" w:hAnsi="Times New Roman" w:cs="Times New Roman"/>
              </w:rPr>
              <w:t>personalised</w:t>
            </w:r>
            <w:proofErr w:type="spellEnd"/>
            <w:r w:rsidRPr="00EF443F">
              <w:rPr>
                <w:rFonts w:ascii="Times New Roman" w:hAnsi="Times New Roman" w:cs="Times New Roman"/>
              </w:rPr>
              <w:t xml:space="preserve"> service. </w:t>
            </w:r>
            <w:proofErr w:type="gramStart"/>
            <w:r w:rsidRPr="00EF443F">
              <w:rPr>
                <w:rFonts w:ascii="Times New Roman" w:hAnsi="Times New Roman" w:cs="Times New Roman"/>
              </w:rPr>
              <w:t>“</w:t>
            </w:r>
            <w:r w:rsidRPr="00EF443F">
              <w:rPr>
                <w:rFonts w:ascii="Times New Roman" w:hAnsi="Times New Roman" w:cs="Times New Roman"/>
                <w:noProof/>
              </w:rPr>
              <w:t xml:space="preserve"> (</w:t>
            </w:r>
            <w:proofErr w:type="gramEnd"/>
            <w:r w:rsidRPr="00EF443F">
              <w:rPr>
                <w:rFonts w:ascii="Times New Roman" w:hAnsi="Times New Roman" w:cs="Times New Roman"/>
                <w:noProof/>
              </w:rPr>
              <w:t>30)</w:t>
            </w:r>
          </w:p>
          <w:p w14:paraId="6D9C43A5"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w:t>
            </w:r>
            <w:proofErr w:type="gramStart"/>
            <w:r w:rsidRPr="00EF443F">
              <w:rPr>
                <w:rFonts w:ascii="Times New Roman" w:hAnsi="Times New Roman" w:cs="Times New Roman"/>
              </w:rPr>
              <w:t>careful</w:t>
            </w:r>
            <w:proofErr w:type="gramEnd"/>
            <w:r w:rsidRPr="00EF443F">
              <w:rPr>
                <w:rFonts w:ascii="Times New Roman" w:hAnsi="Times New Roman" w:cs="Times New Roman"/>
              </w:rPr>
              <w:t xml:space="preserve"> integration of skilled Aboriginal health workers to encourage participation and clearly communicate health information. Community members valued this component of the project and in some </w:t>
            </w:r>
            <w:proofErr w:type="gramStart"/>
            <w:r w:rsidRPr="00EF443F">
              <w:rPr>
                <w:rFonts w:ascii="Times New Roman" w:hAnsi="Times New Roman" w:cs="Times New Roman"/>
              </w:rPr>
              <w:t>cases</w:t>
            </w:r>
            <w:proofErr w:type="gramEnd"/>
            <w:r w:rsidRPr="00EF443F">
              <w:rPr>
                <w:rFonts w:ascii="Times New Roman" w:hAnsi="Times New Roman" w:cs="Times New Roman"/>
              </w:rPr>
              <w:t xml:space="preserve"> this was contrasted with the poor communication in mainstream health services – a finding mirrored in previous research.25,26 It seems likely that sustained integration of Aboriginal health workers and community in an ongoing program would benefit the understandings needed for better prevention and management of kidney disease.”</w:t>
            </w:r>
            <w:r w:rsidRPr="00EF443F">
              <w:rPr>
                <w:rFonts w:ascii="Times New Roman" w:hAnsi="Times New Roman" w:cs="Times New Roman"/>
                <w:noProof/>
              </w:rPr>
              <w:t xml:space="preserve"> (24)</w:t>
            </w:r>
            <w:r w:rsidRPr="00EF443F">
              <w:rPr>
                <w:rFonts w:ascii="Times New Roman" w:hAnsi="Times New Roman" w:cs="Times New Roman"/>
              </w:rPr>
              <w:br/>
              <w:t>“It was concluded that developing resources in Aboriginal languages is important to Aboriginal people as it helps validate their cultures, enhances engagement and provides opportunity to develop health vocabularies where there is no existing translatable term</w:t>
            </w:r>
            <w:proofErr w:type="gramStart"/>
            <w:r w:rsidRPr="00EF443F">
              <w:rPr>
                <w:rFonts w:ascii="Times New Roman" w:hAnsi="Times New Roman" w:cs="Times New Roman"/>
              </w:rPr>
              <w:t>.”“</w:t>
            </w:r>
            <w:proofErr w:type="gramEnd"/>
            <w:r w:rsidRPr="00EF443F">
              <w:rPr>
                <w:rFonts w:ascii="Times New Roman" w:hAnsi="Times New Roman" w:cs="Times New Roman"/>
                <w:noProof/>
              </w:rPr>
              <w:t xml:space="preserve"> (28)</w:t>
            </w:r>
          </w:p>
          <w:p w14:paraId="1EDC15A4"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 xml:space="preserve">“Design aspects of the clinic model, such as yarning circles, group appointments, and education sessions, were identified by participants as making them feel more likely to attend and encouraged Community engagement. </w:t>
            </w:r>
            <w:proofErr w:type="gramStart"/>
            <w:r w:rsidRPr="00EF443F">
              <w:rPr>
                <w:rFonts w:ascii="Times New Roman" w:hAnsi="Times New Roman" w:cs="Times New Roman"/>
              </w:rPr>
              <w:t>“</w:t>
            </w:r>
            <w:r w:rsidRPr="00EF443F">
              <w:rPr>
                <w:rFonts w:ascii="Times New Roman" w:hAnsi="Times New Roman" w:cs="Times New Roman"/>
                <w:noProof/>
              </w:rPr>
              <w:t xml:space="preserve"> (</w:t>
            </w:r>
            <w:proofErr w:type="gramEnd"/>
            <w:r w:rsidRPr="00EF443F">
              <w:rPr>
                <w:rFonts w:ascii="Times New Roman" w:hAnsi="Times New Roman" w:cs="Times New Roman"/>
                <w:noProof/>
              </w:rPr>
              <w:t>33)</w:t>
            </w:r>
          </w:p>
        </w:tc>
      </w:tr>
      <w:tr w:rsidR="00FF7114" w:rsidRPr="00EF443F" w14:paraId="72FA59F1" w14:textId="77777777">
        <w:tc>
          <w:tcPr>
            <w:tcW w:w="1223" w:type="dxa"/>
            <w:vMerge/>
          </w:tcPr>
          <w:p w14:paraId="6565053C" w14:textId="77777777" w:rsidR="00FF7114" w:rsidRPr="00EF443F" w:rsidRDefault="00FF7114">
            <w:pPr>
              <w:rPr>
                <w:rFonts w:ascii="Times New Roman" w:hAnsi="Times New Roman" w:cs="Times New Roman"/>
              </w:rPr>
            </w:pPr>
          </w:p>
        </w:tc>
        <w:tc>
          <w:tcPr>
            <w:tcW w:w="1607" w:type="dxa"/>
          </w:tcPr>
          <w:p w14:paraId="6F86AF87" w14:textId="77777777" w:rsidR="00FF7114" w:rsidRPr="00EF443F" w:rsidRDefault="00FF7114">
            <w:pPr>
              <w:rPr>
                <w:rFonts w:ascii="Times New Roman" w:hAnsi="Times New Roman" w:cs="Times New Roman"/>
              </w:rPr>
            </w:pPr>
            <w:r w:rsidRPr="00EF443F">
              <w:rPr>
                <w:rFonts w:ascii="Times New Roman" w:hAnsi="Times New Roman" w:cs="Times New Roman"/>
              </w:rPr>
              <w:t>Skills</w:t>
            </w:r>
          </w:p>
        </w:tc>
        <w:tc>
          <w:tcPr>
            <w:tcW w:w="11118" w:type="dxa"/>
          </w:tcPr>
          <w:p w14:paraId="1D08BAFE"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“Participants felt that the health service environment was comfortable and safe, where they were not judged, and lessened feelings of guilt connected with previous experiences within the mainstream healthcare system. Health professionals’ knowledge, skills and confidence in working with Aboriginal people improved following attendance at the cultural awareness training and involvement in the program.”</w:t>
            </w:r>
            <w:r w:rsidRPr="00EF443F">
              <w:rPr>
                <w:rFonts w:ascii="Times New Roman" w:hAnsi="Times New Roman" w:cs="Times New Roman"/>
                <w:noProof/>
              </w:rPr>
              <w:t xml:space="preserve"> (21)</w:t>
            </w:r>
          </w:p>
        </w:tc>
      </w:tr>
      <w:tr w:rsidR="00FF7114" w:rsidRPr="00EF443F" w14:paraId="0B8D9AED" w14:textId="77777777">
        <w:tc>
          <w:tcPr>
            <w:tcW w:w="1223" w:type="dxa"/>
            <w:vMerge/>
          </w:tcPr>
          <w:p w14:paraId="0959712F" w14:textId="77777777" w:rsidR="00FF7114" w:rsidRPr="00EF443F" w:rsidRDefault="00FF7114">
            <w:pPr>
              <w:rPr>
                <w:rFonts w:ascii="Times New Roman" w:hAnsi="Times New Roman" w:cs="Times New Roman"/>
              </w:rPr>
            </w:pPr>
          </w:p>
        </w:tc>
        <w:tc>
          <w:tcPr>
            <w:tcW w:w="1607" w:type="dxa"/>
          </w:tcPr>
          <w:p w14:paraId="4757CAA7" w14:textId="77777777" w:rsidR="00FF7114" w:rsidRPr="00EF443F" w:rsidRDefault="00FF7114">
            <w:pPr>
              <w:rPr>
                <w:rFonts w:ascii="Times New Roman" w:hAnsi="Times New Roman" w:cs="Times New Roman"/>
              </w:rPr>
            </w:pPr>
            <w:r w:rsidRPr="00EF443F">
              <w:rPr>
                <w:rFonts w:ascii="Times New Roman" w:hAnsi="Times New Roman" w:cs="Times New Roman"/>
              </w:rPr>
              <w:t>Power differentials</w:t>
            </w:r>
          </w:p>
        </w:tc>
        <w:tc>
          <w:tcPr>
            <w:tcW w:w="11118" w:type="dxa"/>
          </w:tcPr>
          <w:p w14:paraId="0E063373" w14:textId="77777777" w:rsidR="00FF7114" w:rsidRPr="00EF443F" w:rsidRDefault="00FF71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EF443F">
              <w:rPr>
                <w:rFonts w:ascii="Times New Roman" w:hAnsi="Times New Roman" w:cs="Times New Roman"/>
              </w:rPr>
              <w:t xml:space="preserve">“This pilot program began through an invitation from within an Aboriginal and Torres Strait Islander community-controlled health </w:t>
            </w:r>
            <w:proofErr w:type="spellStart"/>
            <w:r w:rsidRPr="00EF443F">
              <w:rPr>
                <w:rFonts w:ascii="Times New Roman" w:hAnsi="Times New Roman" w:cs="Times New Roman"/>
              </w:rPr>
              <w:t>organisation</w:t>
            </w:r>
            <w:proofErr w:type="spellEnd"/>
            <w:r w:rsidRPr="00EF443F">
              <w:rPr>
                <w:rFonts w:ascii="Times New Roman" w:hAnsi="Times New Roman" w:cs="Times New Roman"/>
              </w:rPr>
              <w:t>, which ensured the student was sent where there was a stated community need and desire for music therapy. Goals for the pilot program were developed directly in consultation with clients to ensure they were culturally valued and not lead by the student's own cultural values”</w:t>
            </w:r>
            <w:r w:rsidRPr="00EF443F">
              <w:rPr>
                <w:rFonts w:ascii="Times New Roman" w:hAnsi="Times New Roman" w:cs="Times New Roman"/>
                <w:noProof/>
              </w:rPr>
              <w:t xml:space="preserve"> (39)</w:t>
            </w:r>
          </w:p>
          <w:p w14:paraId="1EF080E5"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 xml:space="preserve">“Interestingly, our study findings also demonstrated a positive response by Community members to the integration of undergraduate podiatry students into the clinical service delivery model. The strong positive feedback on this element of the </w:t>
            </w:r>
            <w:proofErr w:type="spellStart"/>
            <w:r w:rsidRPr="00EF443F">
              <w:rPr>
                <w:rFonts w:ascii="Times New Roman" w:hAnsi="Times New Roman" w:cs="Times New Roman"/>
              </w:rPr>
              <w:t>Buridja</w:t>
            </w:r>
            <w:proofErr w:type="spellEnd"/>
            <w:r w:rsidRPr="00EF443F">
              <w:rPr>
                <w:rFonts w:ascii="Times New Roman" w:hAnsi="Times New Roman" w:cs="Times New Roman"/>
              </w:rPr>
              <w:t xml:space="preserve"> Clinic was noteworthy, with this seen by participants as both an opportunity for them to generate change in perception of Aboriginal and Torres Strait Islander Peoples and health outcomes, and part of their own role in the clinic. This may have contributed to an increased sense of </w:t>
            </w:r>
            <w:r w:rsidRPr="00EF443F">
              <w:rPr>
                <w:rFonts w:ascii="Times New Roman" w:hAnsi="Times New Roman" w:cs="Times New Roman"/>
              </w:rPr>
              <w:lastRenderedPageBreak/>
              <w:t xml:space="preserve">ownership of, and engagement with, the clinic, which is essential for success. </w:t>
            </w:r>
            <w:proofErr w:type="gramStart"/>
            <w:r w:rsidRPr="00EF443F">
              <w:rPr>
                <w:rFonts w:ascii="Times New Roman" w:hAnsi="Times New Roman" w:cs="Times New Roman"/>
              </w:rPr>
              <w:t>“</w:t>
            </w:r>
            <w:r w:rsidRPr="00EF443F">
              <w:rPr>
                <w:rFonts w:ascii="Times New Roman" w:hAnsi="Times New Roman" w:cs="Times New Roman"/>
                <w:noProof/>
              </w:rPr>
              <w:t xml:space="preserve"> (</w:t>
            </w:r>
            <w:proofErr w:type="gramEnd"/>
            <w:r w:rsidRPr="00EF443F">
              <w:rPr>
                <w:rFonts w:ascii="Times New Roman" w:hAnsi="Times New Roman" w:cs="Times New Roman"/>
                <w:noProof/>
              </w:rPr>
              <w:t>33)</w:t>
            </w:r>
          </w:p>
        </w:tc>
      </w:tr>
      <w:tr w:rsidR="00FF7114" w:rsidRPr="00EF443F" w14:paraId="22B847E6" w14:textId="77777777">
        <w:trPr>
          <w:trHeight w:val="327"/>
        </w:trPr>
        <w:tc>
          <w:tcPr>
            <w:tcW w:w="1223" w:type="dxa"/>
            <w:vMerge/>
          </w:tcPr>
          <w:p w14:paraId="527D1F62" w14:textId="77777777" w:rsidR="00FF7114" w:rsidRPr="00EF443F" w:rsidRDefault="00FF7114">
            <w:pPr>
              <w:rPr>
                <w:rFonts w:ascii="Times New Roman" w:hAnsi="Times New Roman" w:cs="Times New Roman"/>
              </w:rPr>
            </w:pPr>
          </w:p>
        </w:tc>
        <w:tc>
          <w:tcPr>
            <w:tcW w:w="1607" w:type="dxa"/>
          </w:tcPr>
          <w:p w14:paraId="2529CFAA" w14:textId="77777777" w:rsidR="00FF7114" w:rsidRPr="00EF443F" w:rsidRDefault="00FF7114">
            <w:pPr>
              <w:rPr>
                <w:rFonts w:ascii="Times New Roman" w:hAnsi="Times New Roman" w:cs="Times New Roman"/>
              </w:rPr>
            </w:pPr>
            <w:r w:rsidRPr="00EF443F">
              <w:rPr>
                <w:rFonts w:ascii="Times New Roman" w:hAnsi="Times New Roman" w:cs="Times New Roman"/>
              </w:rPr>
              <w:t>Free of racism</w:t>
            </w:r>
          </w:p>
        </w:tc>
        <w:tc>
          <w:tcPr>
            <w:tcW w:w="11118" w:type="dxa"/>
          </w:tcPr>
          <w:p w14:paraId="50107729"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w:t>
            </w:r>
            <w:proofErr w:type="gramStart"/>
            <w:r w:rsidRPr="00EF443F">
              <w:rPr>
                <w:rFonts w:ascii="Times New Roman" w:hAnsi="Times New Roman" w:cs="Times New Roman"/>
              </w:rPr>
              <w:t>avoided</w:t>
            </w:r>
            <w:proofErr w:type="gramEnd"/>
            <w:r w:rsidRPr="00EF443F">
              <w:rPr>
                <w:rFonts w:ascii="Times New Roman" w:hAnsi="Times New Roman" w:cs="Times New Roman"/>
              </w:rPr>
              <w:t xml:space="preserve"> stereotypes”</w:t>
            </w:r>
            <w:r w:rsidRPr="00EF443F">
              <w:rPr>
                <w:rFonts w:ascii="Times New Roman" w:hAnsi="Times New Roman" w:cs="Times New Roman"/>
                <w:noProof/>
              </w:rPr>
              <w:t xml:space="preserve"> (35)</w:t>
            </w:r>
          </w:p>
        </w:tc>
      </w:tr>
      <w:tr w:rsidR="00FF7114" w:rsidRPr="00EF443F" w14:paraId="6BB748CC" w14:textId="77777777">
        <w:tc>
          <w:tcPr>
            <w:tcW w:w="1223" w:type="dxa"/>
            <w:vMerge w:val="restart"/>
          </w:tcPr>
          <w:p w14:paraId="12AAFA87" w14:textId="77777777" w:rsidR="00FF7114" w:rsidRPr="00EF443F" w:rsidRDefault="00FF7114">
            <w:pPr>
              <w:rPr>
                <w:rFonts w:ascii="Times New Roman" w:hAnsi="Times New Roman" w:cs="Times New Roman"/>
              </w:rPr>
            </w:pPr>
            <w:r w:rsidRPr="00EF443F">
              <w:rPr>
                <w:rFonts w:ascii="Times New Roman" w:hAnsi="Times New Roman" w:cs="Times New Roman"/>
              </w:rPr>
              <w:t xml:space="preserve">Additional elements </w:t>
            </w:r>
          </w:p>
        </w:tc>
        <w:tc>
          <w:tcPr>
            <w:tcW w:w="1607" w:type="dxa"/>
          </w:tcPr>
          <w:p w14:paraId="4459DAD2" w14:textId="77777777" w:rsidR="00FF7114" w:rsidRPr="00EF443F" w:rsidRDefault="00FF7114">
            <w:pPr>
              <w:rPr>
                <w:rFonts w:ascii="Times New Roman" w:hAnsi="Times New Roman" w:cs="Times New Roman"/>
              </w:rPr>
            </w:pPr>
            <w:r w:rsidRPr="00EF443F">
              <w:rPr>
                <w:rFonts w:ascii="Times New Roman" w:hAnsi="Times New Roman" w:cs="Times New Roman"/>
              </w:rPr>
              <w:t>Role of community in developing culturally safe programs</w:t>
            </w:r>
          </w:p>
        </w:tc>
        <w:tc>
          <w:tcPr>
            <w:tcW w:w="11118" w:type="dxa"/>
          </w:tcPr>
          <w:p w14:paraId="462C7298"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“Our participants identified community involvement in development as a good strategy for improving acceptability, adherence, and uptake of e-mental health apps in a location specific community.”</w:t>
            </w:r>
            <w:r w:rsidRPr="00EF443F">
              <w:rPr>
                <w:rFonts w:ascii="Times New Roman" w:hAnsi="Times New Roman" w:cs="Times New Roman"/>
                <w:noProof/>
              </w:rPr>
              <w:t xml:space="preserve"> (29)</w:t>
            </w:r>
          </w:p>
          <w:p w14:paraId="323515EC"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 xml:space="preserve">“By working in collaboration with HF </w:t>
            </w:r>
            <w:r w:rsidRPr="00EF443F">
              <w:rPr>
                <w:rFonts w:ascii="Times New Roman" w:hAnsi="Times New Roman" w:cs="Times New Roman"/>
                <w:i/>
                <w:iCs/>
              </w:rPr>
              <w:t xml:space="preserve">[heart failure] </w:t>
            </w:r>
            <w:r w:rsidRPr="00EF443F">
              <w:rPr>
                <w:rFonts w:ascii="Times New Roman" w:hAnsi="Times New Roman" w:cs="Times New Roman"/>
              </w:rPr>
              <w:t>experts, Aboriginal researchers and patients, a culturally safe HF resource has been developed for Aboriginal and Torres Strait Islander patients.”</w:t>
            </w:r>
            <w:r w:rsidRPr="00EF443F">
              <w:rPr>
                <w:rFonts w:ascii="Times New Roman" w:hAnsi="Times New Roman" w:cs="Times New Roman"/>
                <w:noProof/>
              </w:rPr>
              <w:t xml:space="preserve"> (25)</w:t>
            </w:r>
          </w:p>
          <w:p w14:paraId="3996DD5F"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 xml:space="preserve">“Developed in collaboration with local community” (criteria for cultural safety) </w:t>
            </w:r>
            <w:r w:rsidRPr="00EF443F">
              <w:rPr>
                <w:rFonts w:ascii="Times New Roman" w:hAnsi="Times New Roman" w:cs="Times New Roman"/>
                <w:noProof/>
              </w:rPr>
              <w:t>(35)</w:t>
            </w:r>
          </w:p>
        </w:tc>
      </w:tr>
      <w:tr w:rsidR="00FF7114" w:rsidRPr="00EF443F" w14:paraId="427DB11D" w14:textId="77777777">
        <w:tc>
          <w:tcPr>
            <w:tcW w:w="1223" w:type="dxa"/>
            <w:vMerge/>
          </w:tcPr>
          <w:p w14:paraId="7170984B" w14:textId="77777777" w:rsidR="00FF7114" w:rsidRPr="00EF443F" w:rsidRDefault="00FF7114">
            <w:pPr>
              <w:rPr>
                <w:rFonts w:ascii="Times New Roman" w:hAnsi="Times New Roman" w:cs="Times New Roman"/>
              </w:rPr>
            </w:pPr>
          </w:p>
        </w:tc>
        <w:tc>
          <w:tcPr>
            <w:tcW w:w="1607" w:type="dxa"/>
          </w:tcPr>
          <w:p w14:paraId="078F5B87" w14:textId="77777777" w:rsidR="00FF7114" w:rsidRPr="00EF443F" w:rsidRDefault="00FF7114">
            <w:pPr>
              <w:rPr>
                <w:rFonts w:ascii="Times New Roman" w:hAnsi="Times New Roman" w:cs="Times New Roman"/>
              </w:rPr>
            </w:pPr>
            <w:r w:rsidRPr="00EF443F">
              <w:rPr>
                <w:rFonts w:ascii="Times New Roman" w:hAnsi="Times New Roman" w:cs="Times New Roman"/>
              </w:rPr>
              <w:t>Linkage with existing culturally safe services</w:t>
            </w:r>
          </w:p>
        </w:tc>
        <w:tc>
          <w:tcPr>
            <w:tcW w:w="11118" w:type="dxa"/>
          </w:tcPr>
          <w:p w14:paraId="21B6FB46"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 xml:space="preserve">“All believed that it was a natural extension of the primary health care </w:t>
            </w:r>
            <w:proofErr w:type="gramStart"/>
            <w:r w:rsidRPr="00EF443F">
              <w:rPr>
                <w:rFonts w:ascii="Times New Roman" w:hAnsi="Times New Roman" w:cs="Times New Roman"/>
              </w:rPr>
              <w:t>service, and</w:t>
            </w:r>
            <w:proofErr w:type="gramEnd"/>
            <w:r w:rsidRPr="00EF443F">
              <w:rPr>
                <w:rFonts w:ascii="Times New Roman" w:hAnsi="Times New Roman" w:cs="Times New Roman"/>
              </w:rPr>
              <w:t xml:space="preserve"> reflected the health service’s aims and vision of providing high quality, accessible, culturally appropriate care for Aboriginal and Torres Strait Islander peoples.”</w:t>
            </w:r>
            <w:r w:rsidRPr="00EF443F">
              <w:rPr>
                <w:rFonts w:ascii="Times New Roman" w:hAnsi="Times New Roman" w:cs="Times New Roman"/>
                <w:noProof/>
              </w:rPr>
              <w:t xml:space="preserve"> (20)</w:t>
            </w:r>
          </w:p>
          <w:p w14:paraId="03D26CDF"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“Being based at a community-controlled AMS was seen as critical, as it linked the client in their home to the AMS and to the hospital and provided continuity between these services.”</w:t>
            </w:r>
            <w:r w:rsidRPr="00EF443F">
              <w:rPr>
                <w:rFonts w:ascii="Times New Roman" w:hAnsi="Times New Roman" w:cs="Times New Roman"/>
                <w:noProof/>
              </w:rPr>
              <w:t xml:space="preserve"> (30)</w:t>
            </w:r>
          </w:p>
          <w:p w14:paraId="3AA76295"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“The venue was acceptable, and the female facilitator felt the DAHS venue contributed to cultural safety.”</w:t>
            </w:r>
            <w:r w:rsidRPr="00EF443F">
              <w:rPr>
                <w:rFonts w:ascii="Times New Roman" w:hAnsi="Times New Roman" w:cs="Times New Roman"/>
                <w:noProof/>
              </w:rPr>
              <w:t xml:space="preserve"> (38)</w:t>
            </w:r>
          </w:p>
        </w:tc>
      </w:tr>
      <w:tr w:rsidR="00FF7114" w:rsidRPr="00EF443F" w14:paraId="654A1733" w14:textId="77777777">
        <w:tc>
          <w:tcPr>
            <w:tcW w:w="1223" w:type="dxa"/>
            <w:vMerge/>
          </w:tcPr>
          <w:p w14:paraId="6B008E35" w14:textId="77777777" w:rsidR="00FF7114" w:rsidRPr="00EF443F" w:rsidRDefault="00FF7114">
            <w:pPr>
              <w:rPr>
                <w:rFonts w:ascii="Times New Roman" w:hAnsi="Times New Roman" w:cs="Times New Roman"/>
              </w:rPr>
            </w:pPr>
          </w:p>
        </w:tc>
        <w:tc>
          <w:tcPr>
            <w:tcW w:w="1607" w:type="dxa"/>
          </w:tcPr>
          <w:p w14:paraId="0F5C7DF2" w14:textId="77777777" w:rsidR="00FF7114" w:rsidRPr="00EF443F" w:rsidRDefault="00FF7114">
            <w:pPr>
              <w:rPr>
                <w:rFonts w:ascii="Times New Roman" w:hAnsi="Times New Roman" w:cs="Times New Roman"/>
              </w:rPr>
            </w:pPr>
            <w:r w:rsidRPr="00EF443F">
              <w:rPr>
                <w:rFonts w:ascii="Times New Roman" w:hAnsi="Times New Roman" w:cs="Times New Roman"/>
              </w:rPr>
              <w:t>Graphics and artwork</w:t>
            </w:r>
          </w:p>
        </w:tc>
        <w:tc>
          <w:tcPr>
            <w:tcW w:w="11118" w:type="dxa"/>
          </w:tcPr>
          <w:p w14:paraId="6A585599"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“Twenty- seven out of 30 resources included culturally relevant artwork or images”</w:t>
            </w:r>
            <w:r w:rsidRPr="00EF443F">
              <w:rPr>
                <w:rFonts w:ascii="Times New Roman" w:hAnsi="Times New Roman" w:cs="Times New Roman"/>
                <w:noProof/>
              </w:rPr>
              <w:t xml:space="preserve"> (35)</w:t>
            </w:r>
          </w:p>
          <w:p w14:paraId="59D8C09F"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 xml:space="preserve">“Participants liked how colorful it was and the use of cultural imagery and stories </w:t>
            </w:r>
            <w:proofErr w:type="gramStart"/>
            <w:r w:rsidRPr="00EF443F">
              <w:rPr>
                <w:rFonts w:ascii="Times New Roman" w:hAnsi="Times New Roman" w:cs="Times New Roman"/>
              </w:rPr>
              <w:t>“</w:t>
            </w:r>
            <w:r w:rsidRPr="00EF443F">
              <w:rPr>
                <w:rFonts w:ascii="Times New Roman" w:hAnsi="Times New Roman" w:cs="Times New Roman"/>
                <w:noProof/>
              </w:rPr>
              <w:t xml:space="preserve"> (</w:t>
            </w:r>
            <w:proofErr w:type="gramEnd"/>
            <w:r w:rsidRPr="00EF443F">
              <w:rPr>
                <w:rFonts w:ascii="Times New Roman" w:hAnsi="Times New Roman" w:cs="Times New Roman"/>
                <w:noProof/>
              </w:rPr>
              <w:t>22)</w:t>
            </w:r>
          </w:p>
          <w:p w14:paraId="6B627F22"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 xml:space="preserve">“Some health professionals felt that a culturally safe space was provided by introducing Aboriginal and Torres Strait Islander flags and </w:t>
            </w:r>
            <w:proofErr w:type="gramStart"/>
            <w:r w:rsidRPr="00EF443F">
              <w:rPr>
                <w:rFonts w:ascii="Times New Roman" w:hAnsi="Times New Roman" w:cs="Times New Roman"/>
              </w:rPr>
              <w:t>artwork.“</w:t>
            </w:r>
            <w:proofErr w:type="gramEnd"/>
            <w:r w:rsidRPr="00EF443F">
              <w:rPr>
                <w:rFonts w:ascii="Times New Roman" w:hAnsi="Times New Roman" w:cs="Times New Roman"/>
              </w:rPr>
              <w:t xml:space="preserve"> </w:t>
            </w:r>
            <w:r w:rsidRPr="00EF443F">
              <w:rPr>
                <w:rFonts w:ascii="Times New Roman" w:hAnsi="Times New Roman" w:cs="Times New Roman"/>
                <w:noProof/>
              </w:rPr>
              <w:t>(21)</w:t>
            </w:r>
          </w:p>
          <w:p w14:paraId="3CB4205B" w14:textId="77777777" w:rsidR="00FF7114" w:rsidRPr="00EF443F" w:rsidRDefault="00FF7114">
            <w:pPr>
              <w:pStyle w:val="Normal0"/>
              <w:rPr>
                <w:rFonts w:ascii="Times New Roman" w:hAnsi="Times New Roman" w:cs="Times New Roman"/>
              </w:rPr>
            </w:pPr>
            <w:r w:rsidRPr="00EF443F">
              <w:rPr>
                <w:rFonts w:ascii="Times New Roman" w:hAnsi="Times New Roman" w:cs="Times New Roman"/>
              </w:rPr>
              <w:t>““The look and feel” of the app and its original multimedia creations were appreciated as culturally relevant and “right.””</w:t>
            </w:r>
            <w:r w:rsidRPr="00EF443F">
              <w:rPr>
                <w:rFonts w:ascii="Times New Roman" w:hAnsi="Times New Roman" w:cs="Times New Roman"/>
                <w:noProof/>
              </w:rPr>
              <w:t xml:space="preserve"> (32)</w:t>
            </w:r>
          </w:p>
        </w:tc>
      </w:tr>
    </w:tbl>
    <w:p w14:paraId="6668FF0E" w14:textId="77777777" w:rsidR="00FF7114" w:rsidRPr="00EF443F" w:rsidRDefault="00FF7114" w:rsidP="00FF7114">
      <w:pPr>
        <w:spacing w:line="360" w:lineRule="auto"/>
        <w:rPr>
          <w:rFonts w:ascii="Times New Roman" w:hAnsi="Times New Roman" w:cs="Times New Roman"/>
          <w:b/>
          <w:bCs/>
        </w:rPr>
        <w:sectPr w:rsidR="00FF7114" w:rsidRPr="00EF443F" w:rsidSect="00FF7114">
          <w:pgSz w:w="16838" w:h="11906" w:orient="landscape"/>
          <w:pgMar w:top="1440" w:right="1440" w:bottom="1440" w:left="1440" w:header="709" w:footer="709" w:gutter="0"/>
          <w:cols w:space="708"/>
          <w:docGrid w:linePitch="360"/>
        </w:sectPr>
      </w:pPr>
    </w:p>
    <w:p w14:paraId="38972089" w14:textId="650D9BC4" w:rsidR="0010399C" w:rsidRDefault="0010399C">
      <w:pPr>
        <w:rPr>
          <w:rFonts w:ascii="Times New Roman" w:eastAsia="Times New Roman" w:hAnsi="Times New Roman" w:cs="Times New Roman"/>
          <w:b/>
          <w:bCs/>
          <w:lang w:val="en-AU"/>
        </w:rPr>
      </w:pPr>
    </w:p>
    <w:p w14:paraId="5AFD5EC4" w14:textId="0AABA95A" w:rsidR="00D046D6" w:rsidRDefault="006A37DC" w:rsidP="60B0052D">
      <w:pPr>
        <w:spacing w:after="0" w:line="360" w:lineRule="auto"/>
      </w:pPr>
      <w:r>
        <w:rPr>
          <w:rFonts w:ascii="Times New Roman" w:eastAsia="Times New Roman" w:hAnsi="Times New Roman" w:cs="Times New Roman"/>
          <w:b/>
          <w:bCs/>
          <w:lang w:val="en-AU"/>
        </w:rPr>
        <w:t>Table 4</w:t>
      </w:r>
      <w:r w:rsidR="41DDC5A7" w:rsidRPr="60B0052D">
        <w:rPr>
          <w:rFonts w:ascii="Times New Roman" w:eastAsia="Times New Roman" w:hAnsi="Times New Roman" w:cs="Times New Roman"/>
          <w:b/>
          <w:bCs/>
          <w:lang w:val="en-AU"/>
        </w:rPr>
        <w:t>: Summary of included articles</w:t>
      </w:r>
    </w:p>
    <w:tbl>
      <w:tblPr>
        <w:tblStyle w:val="TableGrid"/>
        <w:tblW w:w="13891" w:type="dxa"/>
        <w:tblInd w:w="-294" w:type="dxa"/>
        <w:tblLayout w:type="fixed"/>
        <w:tblLook w:val="04A0" w:firstRow="1" w:lastRow="0" w:firstColumn="1" w:lastColumn="0" w:noHBand="0" w:noVBand="1"/>
      </w:tblPr>
      <w:tblGrid>
        <w:gridCol w:w="993"/>
        <w:gridCol w:w="2268"/>
        <w:gridCol w:w="1276"/>
        <w:gridCol w:w="1276"/>
        <w:gridCol w:w="1275"/>
        <w:gridCol w:w="992"/>
        <w:gridCol w:w="1134"/>
        <w:gridCol w:w="1286"/>
        <w:gridCol w:w="711"/>
        <w:gridCol w:w="64"/>
        <w:gridCol w:w="72"/>
        <w:gridCol w:w="847"/>
        <w:gridCol w:w="848"/>
        <w:gridCol w:w="849"/>
      </w:tblGrid>
      <w:tr w:rsidR="009D7EF3" w:rsidRPr="00C060F8" w14:paraId="3F4C98C0" w14:textId="2976F9A5" w:rsidTr="0A937617">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50922C" w14:textId="30E25216" w:rsidR="006F48B5" w:rsidRPr="00C060F8" w:rsidRDefault="006F48B5" w:rsidP="006F48B5">
            <w:pPr>
              <w:jc w:val="center"/>
              <w:rPr>
                <w:rFonts w:ascii="Times New Roman" w:hAnsi="Times New Roman" w:cs="Times New Roman"/>
                <w:b/>
                <w:bCs/>
                <w:sz w:val="18"/>
                <w:szCs w:val="18"/>
              </w:rPr>
            </w:pPr>
            <w:r w:rsidRPr="00C060F8">
              <w:rPr>
                <w:rFonts w:ascii="Times New Roman" w:eastAsia="Times New Roman" w:hAnsi="Times New Roman" w:cs="Times New Roman"/>
                <w:b/>
                <w:bCs/>
                <w:sz w:val="18"/>
                <w:szCs w:val="18"/>
                <w:lang w:val="en-AU"/>
              </w:rPr>
              <w:t>Year, author</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1E134D" w14:textId="1DD049DE" w:rsidR="006F48B5" w:rsidRPr="00C060F8" w:rsidRDefault="006F48B5" w:rsidP="006F48B5">
            <w:pPr>
              <w:jc w:val="center"/>
              <w:rPr>
                <w:rFonts w:ascii="Times New Roman" w:hAnsi="Times New Roman" w:cs="Times New Roman"/>
                <w:b/>
                <w:bCs/>
                <w:sz w:val="18"/>
                <w:szCs w:val="18"/>
              </w:rPr>
            </w:pPr>
            <w:r w:rsidRPr="00C060F8">
              <w:rPr>
                <w:rFonts w:ascii="Times New Roman" w:eastAsia="Times New Roman" w:hAnsi="Times New Roman" w:cs="Times New Roman"/>
                <w:b/>
                <w:bCs/>
                <w:sz w:val="18"/>
                <w:szCs w:val="18"/>
                <w:lang w:val="en-AU"/>
              </w:rPr>
              <w:t>Title</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6A01E6" w14:textId="00CE3F69" w:rsidR="006F48B5" w:rsidRPr="00C060F8" w:rsidRDefault="006F48B5" w:rsidP="006F48B5">
            <w:pPr>
              <w:jc w:val="center"/>
              <w:rPr>
                <w:rFonts w:ascii="Times New Roman" w:eastAsia="Times New Roman" w:hAnsi="Times New Roman" w:cs="Times New Roman"/>
                <w:b/>
                <w:bCs/>
                <w:sz w:val="18"/>
                <w:szCs w:val="18"/>
                <w:lang w:val="en-AU"/>
              </w:rPr>
            </w:pPr>
            <w:r>
              <w:rPr>
                <w:rFonts w:ascii="Times New Roman" w:eastAsia="Times New Roman" w:hAnsi="Times New Roman" w:cs="Times New Roman"/>
                <w:b/>
                <w:bCs/>
                <w:sz w:val="18"/>
                <w:szCs w:val="18"/>
                <w:lang w:val="en-AU"/>
              </w:rPr>
              <w:t>Location</w:t>
            </w:r>
            <w:r w:rsidR="00F64681">
              <w:rPr>
                <w:rFonts w:ascii="Times New Roman" w:eastAsia="Times New Roman" w:hAnsi="Times New Roman" w:cs="Times New Roman"/>
                <w:b/>
                <w:bCs/>
                <w:sz w:val="18"/>
                <w:szCs w:val="18"/>
                <w:lang w:val="en-AU"/>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A53299" w14:textId="3E517AF4" w:rsidR="006F48B5" w:rsidRPr="00C060F8" w:rsidRDefault="006F48B5" w:rsidP="006F48B5">
            <w:pPr>
              <w:jc w:val="center"/>
              <w:rPr>
                <w:rFonts w:ascii="Times New Roman" w:eastAsia="Times New Roman" w:hAnsi="Times New Roman" w:cs="Times New Roman"/>
                <w:b/>
                <w:bCs/>
                <w:sz w:val="18"/>
                <w:szCs w:val="18"/>
                <w:lang w:val="en-AU"/>
              </w:rPr>
            </w:pPr>
            <w:r w:rsidRPr="00C060F8">
              <w:rPr>
                <w:rFonts w:ascii="Times New Roman" w:eastAsia="Times New Roman" w:hAnsi="Times New Roman" w:cs="Times New Roman"/>
                <w:b/>
                <w:bCs/>
                <w:sz w:val="18"/>
                <w:szCs w:val="18"/>
                <w:lang w:val="en-AU"/>
              </w:rPr>
              <w:t>Disease targeted, Intervention</w:t>
            </w:r>
            <w:r>
              <w:rPr>
                <w:rFonts w:ascii="Times New Roman" w:eastAsia="Times New Roman" w:hAnsi="Times New Roman" w:cs="Times New Roman"/>
                <w:b/>
                <w:bCs/>
                <w:sz w:val="18"/>
                <w:szCs w:val="18"/>
                <w:lang w:val="en-AU"/>
              </w:rPr>
              <w:t xml:space="preserve"> type</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EDC94B" w14:textId="022A6BE6" w:rsidR="006F48B5" w:rsidRPr="00C060F8" w:rsidRDefault="006F48B5" w:rsidP="006F48B5">
            <w:pPr>
              <w:jc w:val="center"/>
              <w:rPr>
                <w:rFonts w:ascii="Times New Roman" w:eastAsia="Times New Roman" w:hAnsi="Times New Roman" w:cs="Times New Roman"/>
                <w:b/>
                <w:bCs/>
                <w:sz w:val="18"/>
                <w:szCs w:val="18"/>
                <w:lang w:val="en-AU"/>
              </w:rPr>
            </w:pPr>
            <w:r>
              <w:rPr>
                <w:rFonts w:ascii="Times New Roman" w:eastAsia="Times New Roman" w:hAnsi="Times New Roman" w:cs="Times New Roman"/>
                <w:b/>
                <w:bCs/>
                <w:sz w:val="18"/>
                <w:szCs w:val="18"/>
                <w:lang w:val="en-AU"/>
              </w:rPr>
              <w:t>Terminology used</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9889B6" w14:textId="12CFA25A" w:rsidR="0073134C" w:rsidRDefault="0073134C" w:rsidP="0073134C">
            <w:pPr>
              <w:rPr>
                <w:rFonts w:ascii="Times New Roman" w:eastAsia="Times New Roman" w:hAnsi="Times New Roman" w:cs="Times New Roman"/>
                <w:b/>
                <w:bCs/>
                <w:sz w:val="20"/>
                <w:szCs w:val="20"/>
                <w:lang w:val="en-AU"/>
              </w:rPr>
            </w:pPr>
            <w:r>
              <w:rPr>
                <w:rFonts w:ascii="Times New Roman" w:eastAsia="Times New Roman" w:hAnsi="Times New Roman" w:cs="Times New Roman"/>
                <w:b/>
                <w:bCs/>
                <w:sz w:val="18"/>
                <w:szCs w:val="18"/>
                <w:lang w:val="en-AU"/>
              </w:rPr>
              <w:t>D</w:t>
            </w:r>
            <w:r w:rsidR="006F48B5">
              <w:rPr>
                <w:rFonts w:ascii="Times New Roman" w:eastAsia="Times New Roman" w:hAnsi="Times New Roman" w:cs="Times New Roman"/>
                <w:b/>
                <w:bCs/>
                <w:sz w:val="18"/>
                <w:szCs w:val="18"/>
                <w:lang w:val="en-AU"/>
              </w:rPr>
              <w:t>efinition included (Yes / No</w:t>
            </w:r>
            <w:r w:rsidR="00AE5AB0">
              <w:rPr>
                <w:rFonts w:ascii="Times New Roman" w:eastAsia="Times New Roman" w:hAnsi="Times New Roman" w:cs="Times New Roman"/>
                <w:b/>
                <w:bCs/>
                <w:sz w:val="18"/>
                <w:szCs w:val="18"/>
                <w:lang w:val="en-AU"/>
              </w:rPr>
              <w:t>/</w:t>
            </w:r>
            <w:r w:rsidR="0013600C">
              <w:rPr>
                <w:rFonts w:ascii="Times New Roman" w:eastAsia="Times New Roman" w:hAnsi="Times New Roman" w:cs="Times New Roman"/>
                <w:b/>
                <w:bCs/>
                <w:sz w:val="18"/>
                <w:szCs w:val="18"/>
                <w:lang w:val="en-AU"/>
              </w:rPr>
              <w:t>)</w:t>
            </w:r>
            <w:r>
              <w:rPr>
                <w:rFonts w:ascii="Times New Roman" w:eastAsia="Times New Roman" w:hAnsi="Times New Roman" w:cs="Times New Roman"/>
                <w:b/>
                <w:bCs/>
                <w:sz w:val="18"/>
                <w:szCs w:val="18"/>
                <w:lang w:val="en-AU"/>
              </w:rPr>
              <w:t xml:space="preserve"> </w:t>
            </w:r>
            <w:r>
              <w:rPr>
                <w:rFonts w:ascii="Times New Roman" w:eastAsia="Times New Roman" w:hAnsi="Times New Roman" w:cs="Times New Roman"/>
                <w:b/>
                <w:bCs/>
                <w:sz w:val="20"/>
                <w:szCs w:val="20"/>
                <w:lang w:val="en-AU"/>
              </w:rPr>
              <w:t>†</w:t>
            </w:r>
          </w:p>
          <w:p w14:paraId="345686B2" w14:textId="00E7CABC" w:rsidR="006F48B5" w:rsidRPr="00C060F8" w:rsidRDefault="006F48B5" w:rsidP="006F48B5">
            <w:pPr>
              <w:jc w:val="center"/>
              <w:rPr>
                <w:rFonts w:ascii="Times New Roman" w:eastAsia="Times New Roman" w:hAnsi="Times New Roman" w:cs="Times New Roman"/>
                <w:b/>
                <w:bCs/>
                <w:sz w:val="18"/>
                <w:szCs w:val="18"/>
                <w:lang w:val="en-AU"/>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BD30A8" w14:textId="4F2FEF42" w:rsidR="006F48B5" w:rsidRPr="00C060F8" w:rsidRDefault="006F48B5" w:rsidP="006F48B5">
            <w:pPr>
              <w:jc w:val="center"/>
              <w:rPr>
                <w:rFonts w:ascii="Times New Roman" w:hAnsi="Times New Roman" w:cs="Times New Roman"/>
                <w:b/>
                <w:bCs/>
                <w:sz w:val="18"/>
                <w:szCs w:val="18"/>
              </w:rPr>
            </w:pPr>
            <w:r w:rsidRPr="00C060F8">
              <w:rPr>
                <w:rFonts w:ascii="Times New Roman" w:eastAsia="Times New Roman" w:hAnsi="Times New Roman" w:cs="Times New Roman"/>
                <w:b/>
                <w:bCs/>
                <w:sz w:val="18"/>
                <w:szCs w:val="18"/>
                <w:lang w:val="en-AU"/>
              </w:rPr>
              <w:t>Who determined cultural safety?</w:t>
            </w:r>
          </w:p>
        </w:tc>
        <w:tc>
          <w:tcPr>
            <w:tcW w:w="1286" w:type="dxa"/>
            <w:tcBorders>
              <w:top w:val="single" w:sz="8" w:space="0" w:color="000000" w:themeColor="text1"/>
              <w:left w:val="single" w:sz="8" w:space="0" w:color="000000" w:themeColor="text1"/>
              <w:bottom w:val="single" w:sz="8" w:space="0" w:color="auto"/>
              <w:right w:val="single" w:sz="8" w:space="0" w:color="auto"/>
            </w:tcBorders>
            <w:tcMar>
              <w:left w:w="108" w:type="dxa"/>
              <w:right w:w="108" w:type="dxa"/>
            </w:tcMar>
          </w:tcPr>
          <w:p w14:paraId="0109BEF4" w14:textId="0039790F" w:rsidR="006F48B5" w:rsidRPr="00C060F8" w:rsidRDefault="006F48B5" w:rsidP="006F48B5">
            <w:pPr>
              <w:jc w:val="center"/>
              <w:rPr>
                <w:rFonts w:ascii="Times New Roman" w:hAnsi="Times New Roman" w:cs="Times New Roman"/>
                <w:b/>
                <w:bCs/>
                <w:sz w:val="18"/>
                <w:szCs w:val="18"/>
              </w:rPr>
            </w:pPr>
            <w:r w:rsidRPr="00C060F8">
              <w:rPr>
                <w:rFonts w:ascii="Times New Roman" w:eastAsia="Times New Roman" w:hAnsi="Times New Roman" w:cs="Times New Roman"/>
                <w:b/>
                <w:bCs/>
                <w:sz w:val="18"/>
                <w:szCs w:val="18"/>
                <w:lang w:val="en-AU"/>
              </w:rPr>
              <w:t>How was cultural safety determined?</w:t>
            </w:r>
          </w:p>
        </w:tc>
        <w:tc>
          <w:tcPr>
            <w:tcW w:w="1694" w:type="dxa"/>
            <w:gridSpan w:val="4"/>
            <w:tcBorders>
              <w:top w:val="single" w:sz="8" w:space="0" w:color="000000" w:themeColor="text1"/>
              <w:left w:val="single" w:sz="8" w:space="0" w:color="auto"/>
              <w:bottom w:val="single" w:sz="8" w:space="0" w:color="auto"/>
              <w:right w:val="single" w:sz="8" w:space="0" w:color="auto"/>
            </w:tcBorders>
          </w:tcPr>
          <w:p w14:paraId="76781F48" w14:textId="77777777" w:rsidR="006F48B5" w:rsidRDefault="006F48B5" w:rsidP="006F48B5">
            <w:pPr>
              <w:jc w:val="center"/>
              <w:rPr>
                <w:rFonts w:ascii="Times New Roman" w:eastAsia="Times New Roman" w:hAnsi="Times New Roman" w:cs="Times New Roman"/>
                <w:b/>
                <w:bCs/>
                <w:sz w:val="20"/>
                <w:szCs w:val="20"/>
                <w:lang w:val="en-AU"/>
              </w:rPr>
            </w:pPr>
            <w:r w:rsidRPr="00C060F8">
              <w:rPr>
                <w:rFonts w:ascii="Times New Roman" w:eastAsia="Times New Roman" w:hAnsi="Times New Roman" w:cs="Times New Roman"/>
                <w:b/>
                <w:bCs/>
                <w:sz w:val="18"/>
                <w:szCs w:val="18"/>
                <w:lang w:val="en-AU"/>
              </w:rPr>
              <w:t>Quality assessment with diverse studies tool scores</w:t>
            </w:r>
            <w:r w:rsidR="00F64681">
              <w:rPr>
                <w:rFonts w:ascii="Times New Roman" w:eastAsia="Times New Roman" w:hAnsi="Times New Roman" w:cs="Times New Roman"/>
                <w:b/>
                <w:bCs/>
                <w:sz w:val="20"/>
                <w:szCs w:val="20"/>
                <w:lang w:val="en-AU"/>
              </w:rPr>
              <w:t>‡</w:t>
            </w:r>
          </w:p>
          <w:p w14:paraId="3DAEEEA6" w14:textId="7CE31C9E" w:rsidR="00A96D1D" w:rsidRPr="00A96D1D" w:rsidRDefault="00A96D1D" w:rsidP="00A96D1D">
            <w:pPr>
              <w:rPr>
                <w:rFonts w:ascii="Times New Roman" w:eastAsia="Times New Roman" w:hAnsi="Times New Roman" w:cs="Times New Roman"/>
                <w:sz w:val="18"/>
                <w:szCs w:val="18"/>
                <w:lang w:val="en-AU"/>
              </w:rPr>
            </w:pPr>
          </w:p>
        </w:tc>
        <w:tc>
          <w:tcPr>
            <w:tcW w:w="1697" w:type="dxa"/>
            <w:gridSpan w:val="2"/>
            <w:tcBorders>
              <w:top w:val="single" w:sz="8" w:space="0" w:color="000000" w:themeColor="text1"/>
              <w:left w:val="single" w:sz="8" w:space="0" w:color="auto"/>
              <w:bottom w:val="single" w:sz="8" w:space="0" w:color="auto"/>
              <w:right w:val="single" w:sz="8" w:space="0" w:color="000000" w:themeColor="text1"/>
            </w:tcBorders>
          </w:tcPr>
          <w:p w14:paraId="7084EAA6" w14:textId="77777777" w:rsidR="006F48B5" w:rsidRPr="006F48B5" w:rsidRDefault="006F48B5" w:rsidP="006F48B5">
            <w:pPr>
              <w:jc w:val="center"/>
              <w:rPr>
                <w:rFonts w:ascii="Times New Roman" w:eastAsia="Times New Roman" w:hAnsi="Times New Roman" w:cs="Times New Roman"/>
                <w:b/>
                <w:bCs/>
                <w:sz w:val="18"/>
                <w:szCs w:val="18"/>
                <w:lang w:val="en-AU"/>
              </w:rPr>
            </w:pPr>
            <w:r w:rsidRPr="006F48B5">
              <w:rPr>
                <w:rFonts w:ascii="Times New Roman" w:eastAsia="Times New Roman" w:hAnsi="Times New Roman" w:cs="Times New Roman"/>
                <w:b/>
                <w:bCs/>
                <w:sz w:val="18"/>
                <w:szCs w:val="18"/>
                <w:lang w:val="en-AU"/>
              </w:rPr>
              <w:t>Aboriginal and Torres Strait Islander QAT ^</w:t>
            </w:r>
          </w:p>
          <w:p w14:paraId="5453F6CC" w14:textId="362AE1AF" w:rsidR="006F48B5" w:rsidRPr="00C060F8" w:rsidRDefault="006F48B5" w:rsidP="006F48B5">
            <w:pPr>
              <w:jc w:val="center"/>
              <w:rPr>
                <w:rFonts w:ascii="Times New Roman" w:eastAsia="Times New Roman" w:hAnsi="Times New Roman" w:cs="Times New Roman"/>
                <w:b/>
                <w:bCs/>
                <w:sz w:val="18"/>
                <w:szCs w:val="18"/>
                <w:lang w:val="en-AU"/>
              </w:rPr>
            </w:pPr>
            <w:r w:rsidRPr="006F48B5">
              <w:rPr>
                <w:rFonts w:ascii="Times New Roman" w:eastAsia="Times New Roman" w:hAnsi="Times New Roman" w:cs="Times New Roman"/>
                <w:sz w:val="18"/>
                <w:szCs w:val="18"/>
                <w:lang w:val="en-AU"/>
              </w:rPr>
              <w:t>(Y= yes, N= no, P= partially, U= unclear)</w:t>
            </w:r>
          </w:p>
        </w:tc>
      </w:tr>
      <w:tr w:rsidR="009D7EF3" w:rsidRPr="00C060F8" w14:paraId="05C76E1F" w14:textId="27FA76D8"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EFF2D8" w14:textId="77777777" w:rsidR="008C371E" w:rsidRPr="00C060F8" w:rsidRDefault="008C371E" w:rsidP="008C371E">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2023</w:t>
            </w:r>
          </w:p>
          <w:p w14:paraId="0EB2F884" w14:textId="77777777" w:rsidR="008C371E" w:rsidRPr="00C060F8" w:rsidRDefault="008C371E" w:rsidP="008C371E">
            <w:pPr>
              <w:rPr>
                <w:rFonts w:ascii="Times New Roman" w:eastAsia="Times New Roman" w:hAnsi="Times New Roman" w:cs="Times New Roman"/>
                <w:color w:val="000000" w:themeColor="text1"/>
                <w:sz w:val="18"/>
                <w:szCs w:val="18"/>
              </w:rPr>
            </w:pPr>
            <w:r w:rsidRPr="00C060F8">
              <w:rPr>
                <w:rFonts w:ascii="Times New Roman" w:eastAsia="Times New Roman" w:hAnsi="Times New Roman" w:cs="Times New Roman"/>
                <w:color w:val="000000" w:themeColor="text1"/>
                <w:sz w:val="18"/>
                <w:szCs w:val="18"/>
              </w:rPr>
              <w:t>Amanda et al (35)</w:t>
            </w:r>
          </w:p>
          <w:p w14:paraId="7AC8E024" w14:textId="77777777" w:rsidR="008C371E" w:rsidRPr="00C060F8" w:rsidRDefault="008C371E" w:rsidP="008C371E">
            <w:pPr>
              <w:rPr>
                <w:rFonts w:ascii="Times New Roman" w:hAnsi="Times New Roman" w:cs="Times New Roman"/>
                <w:color w:val="000000" w:themeColor="text1"/>
                <w:sz w:val="18"/>
                <w:szCs w:val="18"/>
              </w:rPr>
            </w:pPr>
          </w:p>
          <w:p w14:paraId="2BDC0125" w14:textId="7E4441C7" w:rsidR="008C371E" w:rsidRPr="00C060F8" w:rsidRDefault="008C371E" w:rsidP="008C371E">
            <w:pPr>
              <w:rPr>
                <w:rFonts w:ascii="Times New Roman" w:hAnsi="Times New Roman" w:cs="Times New Roman"/>
                <w:sz w:val="18"/>
                <w:szCs w:val="18"/>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4AE716" w14:textId="231723F8" w:rsidR="008C371E" w:rsidRPr="00C060F8" w:rsidRDefault="008C371E" w:rsidP="008C371E">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Evaluation of the usability, content, readability and cultural appropriateness of online alcohol and other drugs resources for Aboriginal and Torres Strait Islander Peoples in New South Wales, Australia</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B174EF" w14:textId="4D370706" w:rsidR="008C371E" w:rsidRPr="00C060F8" w:rsidRDefault="008059F7" w:rsidP="008C371E">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NSW, rurality not reported</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76737F" w14:textId="77777777" w:rsidR="008C371E" w:rsidRPr="00C060F8" w:rsidRDefault="008C371E" w:rsidP="008C371E">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Alcohol and other drug use, </w:t>
            </w:r>
            <w:proofErr w:type="gramStart"/>
            <w:r w:rsidRPr="00C060F8">
              <w:rPr>
                <w:rFonts w:ascii="Times New Roman" w:eastAsia="Times New Roman" w:hAnsi="Times New Roman" w:cs="Times New Roman"/>
                <w:sz w:val="18"/>
                <w:szCs w:val="18"/>
                <w:lang w:val="en-AU"/>
              </w:rPr>
              <w:t>Online</w:t>
            </w:r>
            <w:proofErr w:type="gramEnd"/>
            <w:r w:rsidRPr="00C060F8">
              <w:rPr>
                <w:rFonts w:ascii="Times New Roman" w:eastAsia="Times New Roman" w:hAnsi="Times New Roman" w:cs="Times New Roman"/>
                <w:sz w:val="18"/>
                <w:szCs w:val="18"/>
                <w:lang w:val="en-AU"/>
              </w:rPr>
              <w:t xml:space="preserve"> educational resources</w:t>
            </w:r>
          </w:p>
          <w:p w14:paraId="40FF103D" w14:textId="77777777" w:rsidR="008C371E" w:rsidRPr="00C060F8" w:rsidRDefault="008C371E" w:rsidP="008C371E">
            <w:pPr>
              <w:rPr>
                <w:rFonts w:ascii="Times New Roman" w:eastAsia="Times New Roman" w:hAnsi="Times New Roman" w:cs="Times New Roman"/>
                <w:sz w:val="18"/>
                <w:szCs w:val="18"/>
                <w:lang w:val="en-AU"/>
              </w:rPr>
            </w:pP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B5538C" w14:textId="08A4E8F9" w:rsidR="008C371E" w:rsidRPr="00C060F8" w:rsidRDefault="008059F7" w:rsidP="008C371E">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appropriate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959945" w14:textId="0B5BCCCF" w:rsidR="008C371E" w:rsidRPr="00C060F8" w:rsidRDefault="008059F7" w:rsidP="008C371E">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22B714" w14:textId="12C48D1A" w:rsidR="008C371E" w:rsidRPr="00C060F8" w:rsidRDefault="008C371E" w:rsidP="008C371E">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 xml:space="preserve">Researcher based on a </w:t>
            </w:r>
            <w:proofErr w:type="gramStart"/>
            <w:r w:rsidRPr="00C060F8">
              <w:rPr>
                <w:rFonts w:ascii="Times New Roman" w:eastAsia="Times New Roman" w:hAnsi="Times New Roman" w:cs="Times New Roman"/>
                <w:sz w:val="18"/>
                <w:szCs w:val="18"/>
                <w:lang w:val="en-AU"/>
              </w:rPr>
              <w:t>criteria</w:t>
            </w:r>
            <w:proofErr w:type="gramEnd"/>
          </w:p>
        </w:tc>
        <w:tc>
          <w:tcPr>
            <w:tcW w:w="1286"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0DCDCF16" w14:textId="76493AF3" w:rsidR="008C371E" w:rsidRPr="00C060F8" w:rsidRDefault="008C371E" w:rsidP="008C371E">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A score based on the DISCERN instrument (40)</w:t>
            </w:r>
          </w:p>
        </w:tc>
        <w:tc>
          <w:tcPr>
            <w:tcW w:w="711" w:type="dxa"/>
            <w:tcBorders>
              <w:top w:val="single" w:sz="8" w:space="0" w:color="auto"/>
              <w:left w:val="single" w:sz="8" w:space="0" w:color="auto"/>
              <w:bottom w:val="single" w:sz="8" w:space="0" w:color="auto"/>
              <w:right w:val="nil"/>
            </w:tcBorders>
          </w:tcPr>
          <w:p w14:paraId="124FEF2C" w14:textId="01BA4393" w:rsidR="008C371E" w:rsidRPr="00C060F8" w:rsidRDefault="008C371E" w:rsidP="008C371E">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2   C2 = 3 </w:t>
            </w:r>
          </w:p>
          <w:p w14:paraId="1F972FFF" w14:textId="78E74460" w:rsidR="008C371E" w:rsidRPr="00C060F8" w:rsidRDefault="008C371E" w:rsidP="008C371E">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3   C4 = 2 </w:t>
            </w:r>
          </w:p>
          <w:p w14:paraId="06190848" w14:textId="5B371E58" w:rsidR="008C371E" w:rsidRPr="00C060F8" w:rsidRDefault="008C371E" w:rsidP="008C371E">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C5 = 0   C6 = 3 </w:t>
            </w:r>
          </w:p>
          <w:p w14:paraId="73275CB8" w14:textId="6C93FF64" w:rsidR="008C371E" w:rsidRPr="00C060F8" w:rsidRDefault="008C371E" w:rsidP="008C371E">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1   </w:t>
            </w:r>
          </w:p>
        </w:tc>
        <w:tc>
          <w:tcPr>
            <w:tcW w:w="983" w:type="dxa"/>
            <w:gridSpan w:val="3"/>
            <w:tcBorders>
              <w:top w:val="single" w:sz="8" w:space="0" w:color="auto"/>
              <w:left w:val="nil"/>
              <w:bottom w:val="single" w:sz="8" w:space="0" w:color="auto"/>
              <w:right w:val="single" w:sz="8" w:space="0" w:color="auto"/>
            </w:tcBorders>
          </w:tcPr>
          <w:p w14:paraId="4595C33D" w14:textId="04B98EFA" w:rsidR="008C371E" w:rsidRPr="00C060F8" w:rsidRDefault="008C371E" w:rsidP="008C371E">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1 </w:t>
            </w:r>
          </w:p>
          <w:p w14:paraId="7667E477" w14:textId="5DAEB2CF" w:rsidR="008C371E" w:rsidRPr="00C060F8" w:rsidRDefault="008C371E" w:rsidP="008C371E">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C9 = 1   </w:t>
            </w:r>
          </w:p>
          <w:p w14:paraId="4E36EBB2" w14:textId="120E8C90" w:rsidR="008C371E" w:rsidRPr="00C060F8" w:rsidRDefault="008C371E" w:rsidP="008C371E">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C10 = 2 </w:t>
            </w:r>
          </w:p>
          <w:p w14:paraId="1DE98F76" w14:textId="5333303A" w:rsidR="008C371E" w:rsidRPr="00C060F8" w:rsidRDefault="008C371E" w:rsidP="008C371E">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C11 = 1 </w:t>
            </w:r>
          </w:p>
          <w:p w14:paraId="59C699BE" w14:textId="6DCDF896" w:rsidR="008C371E" w:rsidRPr="00C060F8" w:rsidRDefault="008C371E" w:rsidP="008C371E">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C12 = 0 C13 = 2</w:t>
            </w:r>
          </w:p>
        </w:tc>
        <w:tc>
          <w:tcPr>
            <w:tcW w:w="848" w:type="dxa"/>
            <w:tcBorders>
              <w:top w:val="single" w:sz="8" w:space="0" w:color="auto"/>
              <w:left w:val="single" w:sz="8" w:space="0" w:color="auto"/>
              <w:bottom w:val="single" w:sz="8" w:space="0" w:color="auto"/>
              <w:right w:val="nil"/>
            </w:tcBorders>
          </w:tcPr>
          <w:p w14:paraId="2C9C9DCE" w14:textId="77777777" w:rsidR="008C371E" w:rsidRPr="008C371E" w:rsidRDefault="008C371E" w:rsidP="008C371E">
            <w:pPr>
              <w:rPr>
                <w:rFonts w:ascii="Times New Roman" w:eastAsia="Times New Roman" w:hAnsi="Times New Roman" w:cs="Times New Roman"/>
                <w:sz w:val="18"/>
                <w:szCs w:val="18"/>
                <w:lang w:val="en-AU"/>
              </w:rPr>
            </w:pPr>
            <w:r w:rsidRPr="008C371E">
              <w:rPr>
                <w:rFonts w:ascii="Times New Roman" w:eastAsia="Times New Roman" w:hAnsi="Times New Roman" w:cs="Times New Roman"/>
                <w:sz w:val="18"/>
                <w:szCs w:val="18"/>
                <w:lang w:val="en-AU"/>
              </w:rPr>
              <w:t xml:space="preserve">Q1 = U </w:t>
            </w:r>
          </w:p>
          <w:p w14:paraId="0F5EA97A" w14:textId="77777777" w:rsidR="008C371E" w:rsidRPr="008C371E" w:rsidRDefault="008C371E" w:rsidP="008C371E">
            <w:pPr>
              <w:rPr>
                <w:rFonts w:ascii="Times New Roman" w:eastAsia="Times New Roman" w:hAnsi="Times New Roman" w:cs="Times New Roman"/>
                <w:sz w:val="18"/>
                <w:szCs w:val="18"/>
                <w:lang w:val="en-AU"/>
              </w:rPr>
            </w:pPr>
            <w:r w:rsidRPr="008C371E">
              <w:rPr>
                <w:rFonts w:ascii="Times New Roman" w:eastAsia="Times New Roman" w:hAnsi="Times New Roman" w:cs="Times New Roman"/>
                <w:sz w:val="18"/>
                <w:szCs w:val="18"/>
                <w:lang w:val="en-AU"/>
              </w:rPr>
              <w:t xml:space="preserve">Q2 = U </w:t>
            </w:r>
          </w:p>
          <w:p w14:paraId="3D98654B" w14:textId="77777777" w:rsidR="008C371E" w:rsidRPr="008C371E" w:rsidRDefault="008C371E" w:rsidP="008C371E">
            <w:pPr>
              <w:rPr>
                <w:rFonts w:ascii="Times New Roman" w:eastAsia="Times New Roman" w:hAnsi="Times New Roman" w:cs="Times New Roman"/>
                <w:sz w:val="18"/>
                <w:szCs w:val="18"/>
                <w:lang w:val="en-AU"/>
              </w:rPr>
            </w:pPr>
            <w:r w:rsidRPr="008C371E">
              <w:rPr>
                <w:rFonts w:ascii="Times New Roman" w:eastAsia="Times New Roman" w:hAnsi="Times New Roman" w:cs="Times New Roman"/>
                <w:sz w:val="18"/>
                <w:szCs w:val="18"/>
                <w:lang w:val="en-AU"/>
              </w:rPr>
              <w:t xml:space="preserve">Q3 = U </w:t>
            </w:r>
          </w:p>
          <w:p w14:paraId="1A72BC06" w14:textId="77777777" w:rsidR="008C371E" w:rsidRPr="008C371E" w:rsidRDefault="008C371E" w:rsidP="008C371E">
            <w:pPr>
              <w:rPr>
                <w:rFonts w:ascii="Times New Roman" w:eastAsia="Times New Roman" w:hAnsi="Times New Roman" w:cs="Times New Roman"/>
                <w:sz w:val="18"/>
                <w:szCs w:val="18"/>
                <w:lang w:val="en-AU"/>
              </w:rPr>
            </w:pPr>
            <w:r w:rsidRPr="008C371E">
              <w:rPr>
                <w:rFonts w:ascii="Times New Roman" w:eastAsia="Times New Roman" w:hAnsi="Times New Roman" w:cs="Times New Roman"/>
                <w:sz w:val="18"/>
                <w:szCs w:val="18"/>
                <w:lang w:val="en-AU"/>
              </w:rPr>
              <w:t xml:space="preserve">Q4 = P </w:t>
            </w:r>
          </w:p>
          <w:p w14:paraId="3EA3FA7C" w14:textId="77777777" w:rsidR="008C371E" w:rsidRPr="008C371E" w:rsidRDefault="008C371E" w:rsidP="008C371E">
            <w:pPr>
              <w:rPr>
                <w:rFonts w:ascii="Times New Roman" w:eastAsia="Times New Roman" w:hAnsi="Times New Roman" w:cs="Times New Roman"/>
                <w:sz w:val="18"/>
                <w:szCs w:val="18"/>
                <w:lang w:val="en-AU"/>
              </w:rPr>
            </w:pPr>
            <w:r w:rsidRPr="008C371E">
              <w:rPr>
                <w:rFonts w:ascii="Times New Roman" w:eastAsia="Times New Roman" w:hAnsi="Times New Roman" w:cs="Times New Roman"/>
                <w:sz w:val="18"/>
                <w:szCs w:val="18"/>
                <w:lang w:val="en-AU"/>
              </w:rPr>
              <w:t xml:space="preserve">Q5 = U </w:t>
            </w:r>
          </w:p>
          <w:p w14:paraId="33CD4BC0" w14:textId="77777777" w:rsidR="008C371E" w:rsidRPr="008C371E" w:rsidRDefault="008C371E" w:rsidP="008C371E">
            <w:pPr>
              <w:rPr>
                <w:rFonts w:ascii="Times New Roman" w:eastAsia="Times New Roman" w:hAnsi="Times New Roman" w:cs="Times New Roman"/>
                <w:sz w:val="18"/>
                <w:szCs w:val="18"/>
                <w:lang w:val="en-AU"/>
              </w:rPr>
            </w:pPr>
            <w:r w:rsidRPr="008C371E">
              <w:rPr>
                <w:rFonts w:ascii="Times New Roman" w:eastAsia="Times New Roman" w:hAnsi="Times New Roman" w:cs="Times New Roman"/>
                <w:sz w:val="18"/>
                <w:szCs w:val="18"/>
                <w:lang w:val="en-AU"/>
              </w:rPr>
              <w:t xml:space="preserve">Q6 = U </w:t>
            </w:r>
          </w:p>
          <w:p w14:paraId="4AEDE1D5" w14:textId="65DFE362" w:rsidR="008C371E" w:rsidRPr="008C371E" w:rsidRDefault="008C371E" w:rsidP="008C371E">
            <w:pPr>
              <w:rPr>
                <w:rFonts w:ascii="Times New Roman" w:eastAsia="Times New Roman" w:hAnsi="Times New Roman" w:cs="Times New Roman"/>
                <w:sz w:val="18"/>
                <w:szCs w:val="18"/>
                <w:lang w:val="en-AU"/>
              </w:rPr>
            </w:pPr>
            <w:r w:rsidRPr="008C371E">
              <w:rPr>
                <w:rFonts w:ascii="Times New Roman" w:eastAsia="Times New Roman" w:hAnsi="Times New Roman" w:cs="Times New Roman"/>
                <w:sz w:val="18"/>
                <w:szCs w:val="18"/>
                <w:lang w:val="en-AU"/>
              </w:rPr>
              <w:t xml:space="preserve">Q7 = U </w:t>
            </w:r>
          </w:p>
        </w:tc>
        <w:tc>
          <w:tcPr>
            <w:tcW w:w="849" w:type="dxa"/>
            <w:tcBorders>
              <w:top w:val="single" w:sz="8" w:space="0" w:color="auto"/>
              <w:left w:val="nil"/>
              <w:bottom w:val="single" w:sz="8" w:space="0" w:color="auto"/>
              <w:right w:val="single" w:sz="8" w:space="0" w:color="auto"/>
            </w:tcBorders>
          </w:tcPr>
          <w:p w14:paraId="59231040" w14:textId="77777777" w:rsidR="008C371E" w:rsidRPr="008C371E" w:rsidRDefault="008C371E" w:rsidP="008C371E">
            <w:pPr>
              <w:rPr>
                <w:rFonts w:ascii="Times New Roman" w:eastAsia="Times New Roman" w:hAnsi="Times New Roman" w:cs="Times New Roman"/>
                <w:sz w:val="18"/>
                <w:szCs w:val="18"/>
                <w:lang w:val="en-AU"/>
              </w:rPr>
            </w:pPr>
            <w:r w:rsidRPr="008C371E">
              <w:rPr>
                <w:rFonts w:ascii="Times New Roman" w:eastAsia="Times New Roman" w:hAnsi="Times New Roman" w:cs="Times New Roman"/>
                <w:sz w:val="18"/>
                <w:szCs w:val="18"/>
                <w:lang w:val="en-AU"/>
              </w:rPr>
              <w:t>Q8 = U</w:t>
            </w:r>
          </w:p>
          <w:p w14:paraId="31334570" w14:textId="77777777" w:rsidR="008C371E" w:rsidRPr="008C371E" w:rsidRDefault="008C371E" w:rsidP="008C371E">
            <w:pPr>
              <w:rPr>
                <w:rFonts w:ascii="Times New Roman" w:eastAsia="Times New Roman" w:hAnsi="Times New Roman" w:cs="Times New Roman"/>
                <w:sz w:val="18"/>
                <w:szCs w:val="18"/>
                <w:lang w:val="en-AU"/>
              </w:rPr>
            </w:pPr>
            <w:r w:rsidRPr="008C371E">
              <w:rPr>
                <w:rFonts w:ascii="Times New Roman" w:eastAsia="Times New Roman" w:hAnsi="Times New Roman" w:cs="Times New Roman"/>
                <w:sz w:val="18"/>
                <w:szCs w:val="18"/>
                <w:lang w:val="en-AU"/>
              </w:rPr>
              <w:t xml:space="preserve">Q9 = U </w:t>
            </w:r>
          </w:p>
          <w:p w14:paraId="16FB9987" w14:textId="77777777" w:rsidR="008C371E" w:rsidRPr="008C371E" w:rsidRDefault="008C371E" w:rsidP="008C371E">
            <w:pPr>
              <w:rPr>
                <w:rFonts w:ascii="Times New Roman" w:eastAsia="Times New Roman" w:hAnsi="Times New Roman" w:cs="Times New Roman"/>
                <w:sz w:val="18"/>
                <w:szCs w:val="18"/>
                <w:lang w:val="en-AU"/>
              </w:rPr>
            </w:pPr>
            <w:r w:rsidRPr="008C371E">
              <w:rPr>
                <w:rFonts w:ascii="Times New Roman" w:eastAsia="Times New Roman" w:hAnsi="Times New Roman" w:cs="Times New Roman"/>
                <w:sz w:val="18"/>
                <w:szCs w:val="18"/>
                <w:lang w:val="en-AU"/>
              </w:rPr>
              <w:t>Q10 = U</w:t>
            </w:r>
          </w:p>
          <w:p w14:paraId="4D3DA097" w14:textId="77777777" w:rsidR="008C371E" w:rsidRPr="008C371E" w:rsidRDefault="008C371E" w:rsidP="008C371E">
            <w:pPr>
              <w:rPr>
                <w:rFonts w:ascii="Times New Roman" w:eastAsia="Times New Roman" w:hAnsi="Times New Roman" w:cs="Times New Roman"/>
                <w:sz w:val="18"/>
                <w:szCs w:val="18"/>
                <w:lang w:val="en-AU"/>
              </w:rPr>
            </w:pPr>
            <w:r w:rsidRPr="008C371E">
              <w:rPr>
                <w:rFonts w:ascii="Times New Roman" w:eastAsia="Times New Roman" w:hAnsi="Times New Roman" w:cs="Times New Roman"/>
                <w:sz w:val="18"/>
                <w:szCs w:val="18"/>
                <w:lang w:val="en-AU"/>
              </w:rPr>
              <w:t xml:space="preserve">Q11 = P </w:t>
            </w:r>
          </w:p>
          <w:p w14:paraId="5046A4CF" w14:textId="77777777" w:rsidR="008C371E" w:rsidRPr="008C371E" w:rsidRDefault="008C371E" w:rsidP="008C371E">
            <w:pPr>
              <w:rPr>
                <w:rFonts w:ascii="Times New Roman" w:eastAsia="Times New Roman" w:hAnsi="Times New Roman" w:cs="Times New Roman"/>
                <w:sz w:val="18"/>
                <w:szCs w:val="18"/>
                <w:lang w:val="en-AU"/>
              </w:rPr>
            </w:pPr>
            <w:r w:rsidRPr="008C371E">
              <w:rPr>
                <w:rFonts w:ascii="Times New Roman" w:eastAsia="Times New Roman" w:hAnsi="Times New Roman" w:cs="Times New Roman"/>
                <w:sz w:val="18"/>
                <w:szCs w:val="18"/>
                <w:lang w:val="en-AU"/>
              </w:rPr>
              <w:t xml:space="preserve">Q12 = P </w:t>
            </w:r>
          </w:p>
          <w:p w14:paraId="412D7EE1" w14:textId="77777777" w:rsidR="008C371E" w:rsidRPr="008C371E" w:rsidRDefault="008C371E" w:rsidP="008C371E">
            <w:pPr>
              <w:rPr>
                <w:rFonts w:ascii="Times New Roman" w:eastAsia="Times New Roman" w:hAnsi="Times New Roman" w:cs="Times New Roman"/>
                <w:sz w:val="18"/>
                <w:szCs w:val="18"/>
                <w:lang w:val="en-AU"/>
              </w:rPr>
            </w:pPr>
            <w:r w:rsidRPr="008C371E">
              <w:rPr>
                <w:rFonts w:ascii="Times New Roman" w:eastAsia="Times New Roman" w:hAnsi="Times New Roman" w:cs="Times New Roman"/>
                <w:sz w:val="18"/>
                <w:szCs w:val="18"/>
                <w:lang w:val="en-AU"/>
              </w:rPr>
              <w:t xml:space="preserve">Q13 = U </w:t>
            </w:r>
          </w:p>
          <w:p w14:paraId="4EAE096B" w14:textId="096943E0" w:rsidR="008C371E" w:rsidRPr="00C060F8" w:rsidRDefault="008C371E" w:rsidP="008C371E">
            <w:pPr>
              <w:rPr>
                <w:rFonts w:ascii="Times New Roman" w:eastAsia="Times New Roman" w:hAnsi="Times New Roman" w:cs="Times New Roman"/>
                <w:sz w:val="18"/>
                <w:szCs w:val="18"/>
                <w:lang w:val="en-AU"/>
              </w:rPr>
            </w:pPr>
            <w:r w:rsidRPr="008C371E">
              <w:rPr>
                <w:rFonts w:ascii="Times New Roman" w:eastAsia="Times New Roman" w:hAnsi="Times New Roman" w:cs="Times New Roman"/>
                <w:sz w:val="18"/>
                <w:szCs w:val="18"/>
                <w:lang w:val="en-AU"/>
              </w:rPr>
              <w:t>Q14 = U</w:t>
            </w:r>
          </w:p>
        </w:tc>
      </w:tr>
      <w:tr w:rsidR="009D7EF3" w:rsidRPr="00C060F8" w14:paraId="2F218B2B" w14:textId="40D88044"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E4C2FE" w14:textId="551504DE" w:rsidR="00033E77" w:rsidRPr="00C060F8" w:rsidRDefault="00033E77" w:rsidP="00033E77">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2016</w:t>
            </w:r>
            <w:r w:rsidRPr="00C060F8">
              <w:rPr>
                <w:rFonts w:ascii="Times New Roman" w:eastAsia="Times New Roman" w:hAnsi="Times New Roman" w:cs="Times New Roman"/>
                <w:color w:val="000000" w:themeColor="text1"/>
                <w:sz w:val="18"/>
                <w:szCs w:val="18"/>
              </w:rPr>
              <w:t xml:space="preserve"> Askew et al (20)</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4EF4B1" w14:textId="0940B34D" w:rsidR="00033E77" w:rsidRPr="00C060F8" w:rsidRDefault="00033E77" w:rsidP="00033E77">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Investigating the feasibility, acceptability and appropriateness of outreach case management in an urban Aboriginal and Torres Strait Islander primary health care service: a mixed methods exploratory study</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B6DCE6" w14:textId="7D6FB6BF" w:rsidR="00033E77" w:rsidRPr="00C060F8" w:rsidRDefault="008B0EC0" w:rsidP="00033E77">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 xml:space="preserve">QLD, </w:t>
            </w:r>
            <w:r w:rsidR="003B58D8">
              <w:rPr>
                <w:rFonts w:ascii="Times New Roman" w:eastAsia="Times New Roman" w:hAnsi="Times New Roman" w:cs="Times New Roman"/>
                <w:sz w:val="18"/>
                <w:szCs w:val="18"/>
                <w:lang w:val="en-AU"/>
              </w:rPr>
              <w:t>m</w:t>
            </w:r>
            <w:r>
              <w:rPr>
                <w:rFonts w:ascii="Times New Roman" w:eastAsia="Times New Roman" w:hAnsi="Times New Roman" w:cs="Times New Roman"/>
                <w:sz w:val="18"/>
                <w:szCs w:val="18"/>
                <w:lang w:val="en-AU"/>
              </w:rPr>
              <w:t>etropolitan</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39A5C1" w14:textId="77777777" w:rsidR="00033E77" w:rsidRPr="00C060F8" w:rsidRDefault="00033E77" w:rsidP="00033E77">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Type 2 Diabetes, cardiovascular disease, chronic respiratory or kidney disease,  </w:t>
            </w:r>
          </w:p>
          <w:p w14:paraId="28157A6A" w14:textId="2198B60E" w:rsidR="00033E77" w:rsidRPr="00C060F8" w:rsidRDefault="00033E77" w:rsidP="00033E77">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At-home case management </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8DBFB5" w14:textId="72CE663A" w:rsidR="00033E77" w:rsidRPr="00C060F8" w:rsidRDefault="00B65D43" w:rsidP="00033E77">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appropriate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8F2364" w14:textId="4702AFFA" w:rsidR="00033E77" w:rsidRPr="00C060F8" w:rsidRDefault="00B65D43" w:rsidP="00033E77">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D6E862" w14:textId="0B8383D2" w:rsidR="00033E77" w:rsidRPr="00C060F8" w:rsidRDefault="00033E77" w:rsidP="00033E77">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Patients / community members</w:t>
            </w:r>
          </w:p>
        </w:tc>
        <w:tc>
          <w:tcPr>
            <w:tcW w:w="1286" w:type="dxa"/>
            <w:tcBorders>
              <w:top w:val="single" w:sz="8" w:space="0" w:color="auto"/>
              <w:left w:val="single" w:sz="8" w:space="0" w:color="000000" w:themeColor="text1"/>
              <w:bottom w:val="single" w:sz="8" w:space="0" w:color="000000" w:themeColor="text1"/>
              <w:right w:val="single" w:sz="8" w:space="0" w:color="auto"/>
            </w:tcBorders>
            <w:tcMar>
              <w:left w:w="108" w:type="dxa"/>
              <w:right w:w="108" w:type="dxa"/>
            </w:tcMar>
          </w:tcPr>
          <w:p w14:paraId="373C85DA" w14:textId="4ACAF6F6" w:rsidR="00033E77" w:rsidRPr="00C060F8" w:rsidRDefault="00033E77" w:rsidP="00033E77">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Community acceptance</w:t>
            </w:r>
          </w:p>
        </w:tc>
        <w:tc>
          <w:tcPr>
            <w:tcW w:w="711" w:type="dxa"/>
            <w:tcBorders>
              <w:top w:val="single" w:sz="8" w:space="0" w:color="auto"/>
              <w:left w:val="single" w:sz="8" w:space="0" w:color="auto"/>
              <w:bottom w:val="single" w:sz="8" w:space="0" w:color="000000" w:themeColor="text1"/>
              <w:right w:val="nil"/>
            </w:tcBorders>
          </w:tcPr>
          <w:p w14:paraId="485D19F6" w14:textId="5A14853E" w:rsidR="00033E77" w:rsidRPr="00C060F8" w:rsidRDefault="00033E77" w:rsidP="00033E77">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3  C2 = 3 </w:t>
            </w:r>
          </w:p>
          <w:p w14:paraId="36B9BEB8" w14:textId="599FA1DE" w:rsidR="00033E77" w:rsidRPr="00C060F8" w:rsidRDefault="00033E77" w:rsidP="00033E77">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3   C4 = 2 </w:t>
            </w:r>
          </w:p>
          <w:p w14:paraId="00C419D2" w14:textId="5C119857" w:rsidR="00033E77" w:rsidRPr="00C060F8" w:rsidRDefault="00033E77" w:rsidP="00033E77">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C5 = 2   C6 = 2 </w:t>
            </w:r>
          </w:p>
          <w:p w14:paraId="2731003A" w14:textId="2A0E2184" w:rsidR="00033E77" w:rsidRPr="00C060F8" w:rsidRDefault="00033E77" w:rsidP="00033E77">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3    </w:t>
            </w:r>
          </w:p>
        </w:tc>
        <w:tc>
          <w:tcPr>
            <w:tcW w:w="983" w:type="dxa"/>
            <w:gridSpan w:val="3"/>
            <w:tcBorders>
              <w:top w:val="single" w:sz="8" w:space="0" w:color="auto"/>
              <w:left w:val="nil"/>
              <w:bottom w:val="single" w:sz="8" w:space="0" w:color="000000" w:themeColor="text1"/>
              <w:right w:val="single" w:sz="8" w:space="0" w:color="auto"/>
            </w:tcBorders>
          </w:tcPr>
          <w:p w14:paraId="54818F2B" w14:textId="7B288B9B" w:rsidR="00033E77" w:rsidRPr="00C060F8" w:rsidRDefault="00033E77" w:rsidP="00033E77">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3 </w:t>
            </w:r>
          </w:p>
          <w:p w14:paraId="2050FB1A" w14:textId="06F714C0" w:rsidR="00033E77" w:rsidRPr="00C060F8" w:rsidRDefault="00033E77" w:rsidP="00033E77">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C9 = 3   C10 = 3 C11 = 3 C12 = 2 C13 = 3</w:t>
            </w:r>
          </w:p>
        </w:tc>
        <w:tc>
          <w:tcPr>
            <w:tcW w:w="848" w:type="dxa"/>
            <w:tcBorders>
              <w:top w:val="single" w:sz="8" w:space="0" w:color="auto"/>
              <w:left w:val="single" w:sz="8" w:space="0" w:color="auto"/>
              <w:bottom w:val="single" w:sz="8" w:space="0" w:color="auto"/>
              <w:right w:val="nil"/>
            </w:tcBorders>
          </w:tcPr>
          <w:p w14:paraId="2B26603E" w14:textId="77777777" w:rsidR="00033E77" w:rsidRPr="00033E77" w:rsidRDefault="00033E77" w:rsidP="00033E77">
            <w:pPr>
              <w:rPr>
                <w:rFonts w:ascii="Times New Roman" w:eastAsia="Times New Roman" w:hAnsi="Times New Roman" w:cs="Times New Roman"/>
                <w:sz w:val="18"/>
                <w:szCs w:val="18"/>
                <w:lang w:val="en-AU"/>
              </w:rPr>
            </w:pPr>
            <w:r w:rsidRPr="00033E77">
              <w:rPr>
                <w:rFonts w:ascii="Times New Roman" w:eastAsia="Times New Roman" w:hAnsi="Times New Roman" w:cs="Times New Roman"/>
                <w:sz w:val="18"/>
                <w:szCs w:val="18"/>
                <w:lang w:val="en-AU"/>
              </w:rPr>
              <w:t xml:space="preserve">Q1 = U Q2 = Y </w:t>
            </w:r>
          </w:p>
          <w:p w14:paraId="7A46E364" w14:textId="77777777" w:rsidR="00033E77" w:rsidRPr="00033E77" w:rsidRDefault="00033E77" w:rsidP="00033E77">
            <w:pPr>
              <w:rPr>
                <w:rFonts w:ascii="Times New Roman" w:eastAsia="Times New Roman" w:hAnsi="Times New Roman" w:cs="Times New Roman"/>
                <w:sz w:val="18"/>
                <w:szCs w:val="18"/>
                <w:lang w:val="en-AU"/>
              </w:rPr>
            </w:pPr>
            <w:r w:rsidRPr="00033E77">
              <w:rPr>
                <w:rFonts w:ascii="Times New Roman" w:eastAsia="Times New Roman" w:hAnsi="Times New Roman" w:cs="Times New Roman"/>
                <w:sz w:val="18"/>
                <w:szCs w:val="18"/>
                <w:lang w:val="en-AU"/>
              </w:rPr>
              <w:t xml:space="preserve">Q3 = U Q4 = P </w:t>
            </w:r>
          </w:p>
          <w:p w14:paraId="0C8E6E5D" w14:textId="77777777" w:rsidR="00033E77" w:rsidRPr="00033E77" w:rsidRDefault="00033E77" w:rsidP="00033E77">
            <w:pPr>
              <w:rPr>
                <w:rFonts w:ascii="Times New Roman" w:eastAsia="Times New Roman" w:hAnsi="Times New Roman" w:cs="Times New Roman"/>
                <w:sz w:val="18"/>
                <w:szCs w:val="18"/>
                <w:lang w:val="en-AU"/>
              </w:rPr>
            </w:pPr>
            <w:r w:rsidRPr="00033E77">
              <w:rPr>
                <w:rFonts w:ascii="Times New Roman" w:eastAsia="Times New Roman" w:hAnsi="Times New Roman" w:cs="Times New Roman"/>
                <w:sz w:val="18"/>
                <w:szCs w:val="18"/>
                <w:lang w:val="en-AU"/>
              </w:rPr>
              <w:t xml:space="preserve">Q5 = U Q6 = U </w:t>
            </w:r>
          </w:p>
          <w:p w14:paraId="7C3C25B1" w14:textId="4F2CA327" w:rsidR="00033E77" w:rsidRPr="00033E77" w:rsidRDefault="00033E77" w:rsidP="00033E77">
            <w:pPr>
              <w:rPr>
                <w:rFonts w:ascii="Times New Roman" w:eastAsia="Times New Roman" w:hAnsi="Times New Roman" w:cs="Times New Roman"/>
                <w:sz w:val="18"/>
                <w:szCs w:val="18"/>
                <w:lang w:val="en-AU"/>
              </w:rPr>
            </w:pPr>
            <w:r w:rsidRPr="00033E77">
              <w:rPr>
                <w:rFonts w:ascii="Times New Roman" w:eastAsia="Times New Roman" w:hAnsi="Times New Roman" w:cs="Times New Roman"/>
                <w:sz w:val="18"/>
                <w:szCs w:val="18"/>
                <w:lang w:val="en-AU"/>
              </w:rPr>
              <w:t xml:space="preserve">Q7 = U </w:t>
            </w:r>
          </w:p>
        </w:tc>
        <w:tc>
          <w:tcPr>
            <w:tcW w:w="849" w:type="dxa"/>
            <w:tcBorders>
              <w:top w:val="single" w:sz="8" w:space="0" w:color="auto"/>
              <w:left w:val="nil"/>
              <w:bottom w:val="single" w:sz="8" w:space="0" w:color="auto"/>
              <w:right w:val="single" w:sz="8" w:space="0" w:color="auto"/>
            </w:tcBorders>
          </w:tcPr>
          <w:p w14:paraId="7E7BDFF0" w14:textId="77777777" w:rsidR="00033E77" w:rsidRPr="00033E77" w:rsidRDefault="00033E77" w:rsidP="00033E77">
            <w:pPr>
              <w:rPr>
                <w:rFonts w:ascii="Times New Roman" w:eastAsia="Times New Roman" w:hAnsi="Times New Roman" w:cs="Times New Roman"/>
                <w:sz w:val="18"/>
                <w:szCs w:val="18"/>
                <w:lang w:val="en-AU"/>
              </w:rPr>
            </w:pPr>
            <w:r w:rsidRPr="00033E77">
              <w:rPr>
                <w:rFonts w:ascii="Times New Roman" w:eastAsia="Times New Roman" w:hAnsi="Times New Roman" w:cs="Times New Roman"/>
                <w:sz w:val="18"/>
                <w:szCs w:val="18"/>
                <w:lang w:val="en-AU"/>
              </w:rPr>
              <w:t xml:space="preserve">Q8 = U Q9 = U Q10 = U </w:t>
            </w:r>
          </w:p>
          <w:p w14:paraId="714AF30B" w14:textId="77777777" w:rsidR="00033E77" w:rsidRPr="00033E77" w:rsidRDefault="00033E77" w:rsidP="00033E77">
            <w:pPr>
              <w:rPr>
                <w:rFonts w:ascii="Times New Roman" w:eastAsia="Times New Roman" w:hAnsi="Times New Roman" w:cs="Times New Roman"/>
                <w:sz w:val="18"/>
                <w:szCs w:val="18"/>
                <w:lang w:val="en-AU"/>
              </w:rPr>
            </w:pPr>
            <w:r w:rsidRPr="00033E77">
              <w:rPr>
                <w:rFonts w:ascii="Times New Roman" w:eastAsia="Times New Roman" w:hAnsi="Times New Roman" w:cs="Times New Roman"/>
                <w:sz w:val="18"/>
                <w:szCs w:val="18"/>
                <w:lang w:val="en-AU"/>
              </w:rPr>
              <w:t xml:space="preserve">Q11 = Y Q12 = Y </w:t>
            </w:r>
          </w:p>
          <w:p w14:paraId="4CBD9ABA" w14:textId="635AECBF" w:rsidR="00033E77" w:rsidRPr="00C060F8" w:rsidRDefault="00033E77" w:rsidP="00033E77">
            <w:pPr>
              <w:rPr>
                <w:rFonts w:ascii="Times New Roman" w:eastAsia="Times New Roman" w:hAnsi="Times New Roman" w:cs="Times New Roman"/>
                <w:sz w:val="18"/>
                <w:szCs w:val="18"/>
                <w:lang w:val="en-AU"/>
              </w:rPr>
            </w:pPr>
            <w:r w:rsidRPr="00033E77">
              <w:rPr>
                <w:rFonts w:ascii="Times New Roman" w:eastAsia="Times New Roman" w:hAnsi="Times New Roman" w:cs="Times New Roman"/>
                <w:sz w:val="18"/>
                <w:szCs w:val="18"/>
                <w:lang w:val="en-AU"/>
              </w:rPr>
              <w:t>Q13 = U Q14 = U</w:t>
            </w:r>
          </w:p>
        </w:tc>
      </w:tr>
      <w:tr w:rsidR="009D7EF3" w:rsidRPr="00C060F8" w14:paraId="567EB4F9" w14:textId="6712341C"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80BADF" w14:textId="448AD677" w:rsidR="00F07C9D" w:rsidRPr="00C060F8" w:rsidRDefault="00F07C9D" w:rsidP="00F07C9D">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2017</w:t>
            </w:r>
            <w:r w:rsidRPr="00C060F8">
              <w:rPr>
                <w:rFonts w:ascii="Times New Roman" w:eastAsia="Times New Roman" w:hAnsi="Times New Roman" w:cs="Times New Roman"/>
                <w:color w:val="000000" w:themeColor="text1"/>
                <w:sz w:val="18"/>
                <w:szCs w:val="18"/>
              </w:rPr>
              <w:t xml:space="preserve"> Bierbaum  et al (26)</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4B4AE4" w14:textId="57AC1F5A" w:rsidR="00F07C9D" w:rsidRPr="00C060F8" w:rsidRDefault="00F07C9D" w:rsidP="00F07C9D">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Challenges to uptake of cancer education resources by rural Aboriginal Health Workers: the Cancer Healing Messages flipchart experience.</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90C3D4" w14:textId="61C96326" w:rsidR="00F07C9D" w:rsidRPr="00C060F8" w:rsidRDefault="0058017A" w:rsidP="00F07C9D">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 xml:space="preserve">SA, mixed rurality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225365" w14:textId="7A8D01DC" w:rsidR="00F07C9D" w:rsidRPr="00C060F8" w:rsidRDefault="00F07C9D" w:rsidP="00F07C9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Cancer, educational resource </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756A12" w14:textId="307FB770" w:rsidR="00F07C9D" w:rsidRPr="00C060F8" w:rsidRDefault="0058017A" w:rsidP="00F07C9D">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appropriate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D51979" w14:textId="4291D2DF" w:rsidR="00F07C9D" w:rsidRPr="00C060F8" w:rsidRDefault="0058017A" w:rsidP="00F07C9D">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68D15C" w14:textId="7EB005AD" w:rsidR="00F07C9D" w:rsidRPr="00C060F8" w:rsidRDefault="00F07C9D" w:rsidP="00F07C9D">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Aboriginal health professional/ facilitator</w:t>
            </w:r>
          </w:p>
        </w:tc>
        <w:tc>
          <w:tcPr>
            <w:tcW w:w="12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8135B" w14:textId="31AA002A" w:rsidR="00F07C9D" w:rsidRPr="00C060F8" w:rsidRDefault="00F07C9D" w:rsidP="00F07C9D">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Specific questions about cultural safety</w:t>
            </w:r>
          </w:p>
        </w:tc>
        <w:tc>
          <w:tcPr>
            <w:tcW w:w="711" w:type="dxa"/>
            <w:tcBorders>
              <w:top w:val="single" w:sz="8" w:space="0" w:color="000000" w:themeColor="text1"/>
              <w:left w:val="single" w:sz="8" w:space="0" w:color="000000" w:themeColor="text1"/>
              <w:bottom w:val="single" w:sz="8" w:space="0" w:color="auto"/>
              <w:right w:val="nil"/>
            </w:tcBorders>
          </w:tcPr>
          <w:p w14:paraId="393F29F8" w14:textId="6507CEC4" w:rsidR="00F07C9D" w:rsidRPr="00C060F8" w:rsidRDefault="00F07C9D" w:rsidP="00F07C9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2  C2 = 3 </w:t>
            </w:r>
          </w:p>
          <w:p w14:paraId="4739E3D6" w14:textId="54B3153A" w:rsidR="00F07C9D" w:rsidRPr="00C060F8" w:rsidRDefault="00F07C9D" w:rsidP="00F07C9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C3 = 3   C4 = 2</w:t>
            </w:r>
          </w:p>
          <w:p w14:paraId="5E347205" w14:textId="75423952" w:rsidR="00F07C9D" w:rsidRPr="00C060F8" w:rsidRDefault="00F07C9D" w:rsidP="00F07C9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1   C6 = 2</w:t>
            </w:r>
          </w:p>
          <w:p w14:paraId="4C6B0319" w14:textId="089DE42C" w:rsidR="00F07C9D" w:rsidRPr="00C060F8" w:rsidRDefault="00F07C9D" w:rsidP="00F07C9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2     </w:t>
            </w:r>
          </w:p>
        </w:tc>
        <w:tc>
          <w:tcPr>
            <w:tcW w:w="983" w:type="dxa"/>
            <w:gridSpan w:val="3"/>
            <w:tcBorders>
              <w:top w:val="single" w:sz="8" w:space="0" w:color="000000" w:themeColor="text1"/>
              <w:left w:val="nil"/>
              <w:bottom w:val="single" w:sz="8" w:space="0" w:color="auto"/>
              <w:right w:val="single" w:sz="8" w:space="0" w:color="auto"/>
            </w:tcBorders>
          </w:tcPr>
          <w:p w14:paraId="2DE1C2F6" w14:textId="612BE3CD" w:rsidR="00F07C9D" w:rsidRPr="00C060F8" w:rsidRDefault="00F07C9D" w:rsidP="00F07C9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3 </w:t>
            </w:r>
          </w:p>
          <w:p w14:paraId="6AFF8DE2" w14:textId="77777777" w:rsidR="00F07C9D" w:rsidRPr="00C060F8" w:rsidRDefault="00F07C9D" w:rsidP="00F07C9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C9 = 3   C10 = 1 </w:t>
            </w:r>
          </w:p>
          <w:p w14:paraId="0CAF583C" w14:textId="77777777" w:rsidR="00F07C9D" w:rsidRPr="00C060F8" w:rsidRDefault="00F07C9D" w:rsidP="00F07C9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2</w:t>
            </w:r>
          </w:p>
          <w:p w14:paraId="3849121D" w14:textId="77777777" w:rsidR="00F07C9D" w:rsidRPr="00C060F8" w:rsidRDefault="00F07C9D" w:rsidP="00F07C9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0 </w:t>
            </w:r>
          </w:p>
          <w:p w14:paraId="019DB589" w14:textId="7BEFC442" w:rsidR="00F07C9D" w:rsidRPr="00C060F8" w:rsidRDefault="00F07C9D" w:rsidP="00F07C9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2</w:t>
            </w:r>
          </w:p>
        </w:tc>
        <w:tc>
          <w:tcPr>
            <w:tcW w:w="848" w:type="dxa"/>
            <w:tcBorders>
              <w:top w:val="single" w:sz="8" w:space="0" w:color="auto"/>
              <w:left w:val="single" w:sz="8" w:space="0" w:color="auto"/>
              <w:bottom w:val="single" w:sz="8" w:space="0" w:color="auto"/>
              <w:right w:val="nil"/>
            </w:tcBorders>
          </w:tcPr>
          <w:p w14:paraId="5B580DE3" w14:textId="77777777" w:rsidR="00F07C9D" w:rsidRPr="00F07C9D" w:rsidRDefault="00F07C9D" w:rsidP="00F07C9D">
            <w:pPr>
              <w:rPr>
                <w:rFonts w:ascii="Times New Roman" w:eastAsia="Times New Roman" w:hAnsi="Times New Roman" w:cs="Times New Roman"/>
                <w:sz w:val="18"/>
                <w:szCs w:val="18"/>
                <w:lang w:val="en-AU"/>
              </w:rPr>
            </w:pPr>
            <w:r w:rsidRPr="00F07C9D">
              <w:rPr>
                <w:rFonts w:ascii="Times New Roman" w:eastAsia="Times New Roman" w:hAnsi="Times New Roman" w:cs="Times New Roman"/>
                <w:sz w:val="18"/>
                <w:szCs w:val="18"/>
                <w:lang w:val="en-AU"/>
              </w:rPr>
              <w:t xml:space="preserve">Q1 = U Q2 = U </w:t>
            </w:r>
          </w:p>
          <w:p w14:paraId="5C19A218" w14:textId="77777777" w:rsidR="00F07C9D" w:rsidRPr="00F07C9D" w:rsidRDefault="00F07C9D" w:rsidP="00F07C9D">
            <w:pPr>
              <w:rPr>
                <w:rFonts w:ascii="Times New Roman" w:eastAsia="Times New Roman" w:hAnsi="Times New Roman" w:cs="Times New Roman"/>
                <w:sz w:val="18"/>
                <w:szCs w:val="18"/>
                <w:lang w:val="en-AU"/>
              </w:rPr>
            </w:pPr>
            <w:r w:rsidRPr="00F07C9D">
              <w:rPr>
                <w:rFonts w:ascii="Times New Roman" w:eastAsia="Times New Roman" w:hAnsi="Times New Roman" w:cs="Times New Roman"/>
                <w:sz w:val="18"/>
                <w:szCs w:val="18"/>
                <w:lang w:val="en-AU"/>
              </w:rPr>
              <w:t xml:space="preserve">Q3 = U Q4 = U </w:t>
            </w:r>
          </w:p>
          <w:p w14:paraId="5E6C4A62" w14:textId="77777777" w:rsidR="00F07C9D" w:rsidRPr="00F07C9D" w:rsidRDefault="00F07C9D" w:rsidP="00F07C9D">
            <w:pPr>
              <w:rPr>
                <w:rFonts w:ascii="Times New Roman" w:eastAsia="Times New Roman" w:hAnsi="Times New Roman" w:cs="Times New Roman"/>
                <w:sz w:val="18"/>
                <w:szCs w:val="18"/>
                <w:lang w:val="en-AU"/>
              </w:rPr>
            </w:pPr>
            <w:r w:rsidRPr="00F07C9D">
              <w:rPr>
                <w:rFonts w:ascii="Times New Roman" w:eastAsia="Times New Roman" w:hAnsi="Times New Roman" w:cs="Times New Roman"/>
                <w:sz w:val="18"/>
                <w:szCs w:val="18"/>
                <w:lang w:val="en-AU"/>
              </w:rPr>
              <w:t xml:space="preserve">Q5 = U Q6 = U </w:t>
            </w:r>
          </w:p>
          <w:p w14:paraId="4B8E84BF" w14:textId="7B6E7F5E" w:rsidR="00F07C9D" w:rsidRPr="00F07C9D" w:rsidRDefault="00F07C9D" w:rsidP="00F07C9D">
            <w:pPr>
              <w:rPr>
                <w:rFonts w:ascii="Times New Roman" w:eastAsia="Times New Roman" w:hAnsi="Times New Roman" w:cs="Times New Roman"/>
                <w:sz w:val="18"/>
                <w:szCs w:val="18"/>
                <w:lang w:val="en-AU"/>
              </w:rPr>
            </w:pPr>
            <w:r w:rsidRPr="00F07C9D">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59193D52" w14:textId="77777777" w:rsidR="00F07C9D" w:rsidRPr="00F07C9D" w:rsidRDefault="00F07C9D" w:rsidP="00F07C9D">
            <w:pPr>
              <w:rPr>
                <w:rFonts w:ascii="Times New Roman" w:eastAsia="Times New Roman" w:hAnsi="Times New Roman" w:cs="Times New Roman"/>
                <w:sz w:val="18"/>
                <w:szCs w:val="18"/>
                <w:lang w:val="en-AU"/>
              </w:rPr>
            </w:pPr>
            <w:r w:rsidRPr="00F07C9D">
              <w:rPr>
                <w:rFonts w:ascii="Times New Roman" w:eastAsia="Times New Roman" w:hAnsi="Times New Roman" w:cs="Times New Roman"/>
                <w:sz w:val="18"/>
                <w:szCs w:val="18"/>
                <w:lang w:val="en-AU"/>
              </w:rPr>
              <w:t xml:space="preserve">Q8 = U Q9 = U Q10 = U </w:t>
            </w:r>
          </w:p>
          <w:p w14:paraId="38525C84" w14:textId="77777777" w:rsidR="00F07C9D" w:rsidRPr="00F07C9D" w:rsidRDefault="00F07C9D" w:rsidP="00F07C9D">
            <w:pPr>
              <w:rPr>
                <w:rFonts w:ascii="Times New Roman" w:eastAsia="Times New Roman" w:hAnsi="Times New Roman" w:cs="Times New Roman"/>
                <w:sz w:val="18"/>
                <w:szCs w:val="18"/>
                <w:lang w:val="en-AU"/>
              </w:rPr>
            </w:pPr>
            <w:r w:rsidRPr="00F07C9D">
              <w:rPr>
                <w:rFonts w:ascii="Times New Roman" w:eastAsia="Times New Roman" w:hAnsi="Times New Roman" w:cs="Times New Roman"/>
                <w:sz w:val="18"/>
                <w:szCs w:val="18"/>
                <w:lang w:val="en-AU"/>
              </w:rPr>
              <w:t xml:space="preserve">Q11 = P Q12 = P </w:t>
            </w:r>
          </w:p>
          <w:p w14:paraId="40660EE2" w14:textId="4AB3F2BE" w:rsidR="00F07C9D" w:rsidRPr="00C060F8" w:rsidRDefault="00F07C9D" w:rsidP="00F07C9D">
            <w:pPr>
              <w:rPr>
                <w:rFonts w:ascii="Times New Roman" w:eastAsia="Times New Roman" w:hAnsi="Times New Roman" w:cs="Times New Roman"/>
                <w:sz w:val="18"/>
                <w:szCs w:val="18"/>
                <w:lang w:val="en-AU"/>
              </w:rPr>
            </w:pPr>
            <w:r w:rsidRPr="00F07C9D">
              <w:rPr>
                <w:rFonts w:ascii="Times New Roman" w:eastAsia="Times New Roman" w:hAnsi="Times New Roman" w:cs="Times New Roman"/>
                <w:sz w:val="18"/>
                <w:szCs w:val="18"/>
                <w:lang w:val="en-AU"/>
              </w:rPr>
              <w:t>Q13 = U Q14 = U</w:t>
            </w:r>
          </w:p>
        </w:tc>
      </w:tr>
      <w:tr w:rsidR="009D7EF3" w:rsidRPr="00C060F8" w14:paraId="30F24B93" w14:textId="00F75734"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E7708A" w14:textId="0EAF5AB6" w:rsidR="00372FB6" w:rsidRPr="00C060F8" w:rsidRDefault="00372FB6" w:rsidP="00372FB6">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2014</w:t>
            </w:r>
            <w:r w:rsidRPr="00C060F8">
              <w:rPr>
                <w:rFonts w:ascii="Times New Roman" w:eastAsia="Times New Roman" w:hAnsi="Times New Roman" w:cs="Times New Roman"/>
                <w:color w:val="000000" w:themeColor="text1"/>
                <w:sz w:val="18"/>
                <w:szCs w:val="18"/>
              </w:rPr>
              <w:t xml:space="preserve"> Browne et al (36)</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065D7C" w14:textId="025615B6" w:rsidR="00372FB6" w:rsidRPr="00C060F8" w:rsidRDefault="00372FB6" w:rsidP="00372FB6">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Feltman: evaluating the acceptability of a diabetes education tool for Aboriginal health workers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3E6C24" w14:textId="50B15638" w:rsidR="00372FB6" w:rsidRPr="00C060F8" w:rsidRDefault="00DB5845" w:rsidP="00372FB6">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VIC, rurality not reported</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4CBFDB" w14:textId="0E8D5FC4" w:rsidR="00372FB6" w:rsidRPr="00C060F8" w:rsidRDefault="00372FB6" w:rsidP="00372FB6">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Diabetes, educational resource</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E4D3DD" w14:textId="77777777" w:rsidR="00C76D5C" w:rsidRDefault="00C76D5C" w:rsidP="00372FB6">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appropriate</w:t>
            </w:r>
          </w:p>
          <w:p w14:paraId="663E6359" w14:textId="1784A3B7" w:rsidR="00C76D5C" w:rsidRPr="00C060F8" w:rsidRDefault="00C76D5C" w:rsidP="00372FB6">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relevant</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C7CAD" w14:textId="6E0D8458" w:rsidR="00372FB6" w:rsidRPr="00C060F8" w:rsidRDefault="00C76D5C" w:rsidP="00372FB6">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D03862" w14:textId="41D6AE9D" w:rsidR="00372FB6" w:rsidRPr="00C060F8" w:rsidRDefault="00372FB6" w:rsidP="00372FB6">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Aboriginal and non-Aboriginal health professional/ facilitator</w:t>
            </w:r>
          </w:p>
        </w:tc>
        <w:tc>
          <w:tcPr>
            <w:tcW w:w="1286"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20AC916" w14:textId="064E971F" w:rsidR="00372FB6" w:rsidRPr="00C060F8" w:rsidRDefault="00372FB6" w:rsidP="00372FB6">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Community acceptance; Specific questions about cultural safety</w:t>
            </w:r>
          </w:p>
        </w:tc>
        <w:tc>
          <w:tcPr>
            <w:tcW w:w="775" w:type="dxa"/>
            <w:gridSpan w:val="2"/>
            <w:tcBorders>
              <w:top w:val="single" w:sz="8" w:space="0" w:color="auto"/>
              <w:left w:val="single" w:sz="8" w:space="0" w:color="auto"/>
              <w:bottom w:val="single" w:sz="8" w:space="0" w:color="auto"/>
              <w:right w:val="nil"/>
            </w:tcBorders>
          </w:tcPr>
          <w:p w14:paraId="25EC60A2" w14:textId="4178A687" w:rsidR="00372FB6" w:rsidRPr="00C060F8" w:rsidRDefault="00372FB6" w:rsidP="00372FB6">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2   C2 = 2 </w:t>
            </w:r>
          </w:p>
          <w:p w14:paraId="7843FB4B" w14:textId="30C7288E" w:rsidR="00372FB6" w:rsidRPr="00C060F8" w:rsidRDefault="00372FB6" w:rsidP="00372FB6">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2   C4 = 2 </w:t>
            </w:r>
          </w:p>
          <w:p w14:paraId="4C9AF938" w14:textId="636B9857" w:rsidR="00372FB6" w:rsidRPr="00C060F8" w:rsidRDefault="00372FB6" w:rsidP="00372FB6">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2   C6 = 0</w:t>
            </w:r>
          </w:p>
          <w:p w14:paraId="705DC7A4" w14:textId="690E22F2" w:rsidR="00372FB6" w:rsidRPr="00C060F8" w:rsidRDefault="00372FB6" w:rsidP="00372FB6">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2     </w:t>
            </w:r>
          </w:p>
        </w:tc>
        <w:tc>
          <w:tcPr>
            <w:tcW w:w="919" w:type="dxa"/>
            <w:gridSpan w:val="2"/>
            <w:tcBorders>
              <w:top w:val="single" w:sz="8" w:space="0" w:color="auto"/>
              <w:left w:val="nil"/>
              <w:bottom w:val="single" w:sz="8" w:space="0" w:color="auto"/>
              <w:right w:val="single" w:sz="8" w:space="0" w:color="auto"/>
            </w:tcBorders>
          </w:tcPr>
          <w:p w14:paraId="3EF87019" w14:textId="5E5F8E9B" w:rsidR="00372FB6" w:rsidRPr="00C060F8" w:rsidRDefault="00372FB6" w:rsidP="00372FB6">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1 C9 = 1   C10 = 0 </w:t>
            </w:r>
          </w:p>
          <w:p w14:paraId="5BF151B0" w14:textId="77777777" w:rsidR="00372FB6" w:rsidRPr="00C060F8" w:rsidRDefault="00372FB6" w:rsidP="00372FB6">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2</w:t>
            </w:r>
          </w:p>
          <w:p w14:paraId="53D7A846" w14:textId="77777777" w:rsidR="00372FB6" w:rsidRPr="00C060F8" w:rsidRDefault="00372FB6" w:rsidP="00372FB6">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0 </w:t>
            </w:r>
          </w:p>
          <w:p w14:paraId="6F68A989" w14:textId="135F6F62" w:rsidR="00372FB6" w:rsidRPr="00C060F8" w:rsidRDefault="00372FB6" w:rsidP="00372FB6">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2</w:t>
            </w:r>
          </w:p>
        </w:tc>
        <w:tc>
          <w:tcPr>
            <w:tcW w:w="848" w:type="dxa"/>
            <w:tcBorders>
              <w:top w:val="single" w:sz="8" w:space="0" w:color="auto"/>
              <w:left w:val="single" w:sz="8" w:space="0" w:color="auto"/>
              <w:bottom w:val="single" w:sz="8" w:space="0" w:color="auto"/>
              <w:right w:val="nil"/>
            </w:tcBorders>
          </w:tcPr>
          <w:p w14:paraId="0EB2FF5B" w14:textId="77777777" w:rsidR="00372FB6" w:rsidRPr="00372FB6" w:rsidRDefault="00372FB6" w:rsidP="00372FB6">
            <w:pPr>
              <w:rPr>
                <w:rFonts w:ascii="Times New Roman" w:eastAsia="Times New Roman" w:hAnsi="Times New Roman" w:cs="Times New Roman"/>
                <w:sz w:val="18"/>
                <w:szCs w:val="18"/>
                <w:lang w:val="en-AU"/>
              </w:rPr>
            </w:pPr>
            <w:r w:rsidRPr="00372FB6">
              <w:rPr>
                <w:rFonts w:ascii="Times New Roman" w:eastAsia="Times New Roman" w:hAnsi="Times New Roman" w:cs="Times New Roman"/>
                <w:sz w:val="18"/>
                <w:szCs w:val="18"/>
                <w:lang w:val="en-AU"/>
              </w:rPr>
              <w:t xml:space="preserve">Q1 = U Q2 = U </w:t>
            </w:r>
          </w:p>
          <w:p w14:paraId="03FB05AD" w14:textId="77777777" w:rsidR="00372FB6" w:rsidRPr="00372FB6" w:rsidRDefault="00372FB6" w:rsidP="00372FB6">
            <w:pPr>
              <w:rPr>
                <w:rFonts w:ascii="Times New Roman" w:eastAsia="Times New Roman" w:hAnsi="Times New Roman" w:cs="Times New Roman"/>
                <w:sz w:val="18"/>
                <w:szCs w:val="18"/>
                <w:lang w:val="en-AU"/>
              </w:rPr>
            </w:pPr>
            <w:r w:rsidRPr="00372FB6">
              <w:rPr>
                <w:rFonts w:ascii="Times New Roman" w:eastAsia="Times New Roman" w:hAnsi="Times New Roman" w:cs="Times New Roman"/>
                <w:sz w:val="18"/>
                <w:szCs w:val="18"/>
                <w:lang w:val="en-AU"/>
              </w:rPr>
              <w:t xml:space="preserve">Q3 = U Q4 = U </w:t>
            </w:r>
          </w:p>
          <w:p w14:paraId="5015797D" w14:textId="77777777" w:rsidR="00372FB6" w:rsidRPr="00372FB6" w:rsidRDefault="00372FB6" w:rsidP="00372FB6">
            <w:pPr>
              <w:rPr>
                <w:rFonts w:ascii="Times New Roman" w:eastAsia="Times New Roman" w:hAnsi="Times New Roman" w:cs="Times New Roman"/>
                <w:sz w:val="18"/>
                <w:szCs w:val="18"/>
                <w:lang w:val="en-AU"/>
              </w:rPr>
            </w:pPr>
            <w:r w:rsidRPr="00372FB6">
              <w:rPr>
                <w:rFonts w:ascii="Times New Roman" w:eastAsia="Times New Roman" w:hAnsi="Times New Roman" w:cs="Times New Roman"/>
                <w:sz w:val="18"/>
                <w:szCs w:val="18"/>
                <w:lang w:val="en-AU"/>
              </w:rPr>
              <w:t>Q5 = U Q6 = U</w:t>
            </w:r>
          </w:p>
          <w:p w14:paraId="42CBA0E6" w14:textId="62E2A0BA" w:rsidR="00372FB6" w:rsidRPr="00C060F8" w:rsidRDefault="00372FB6" w:rsidP="00372FB6">
            <w:pPr>
              <w:rPr>
                <w:rFonts w:ascii="Times New Roman" w:eastAsia="Times New Roman" w:hAnsi="Times New Roman" w:cs="Times New Roman"/>
                <w:sz w:val="18"/>
                <w:szCs w:val="18"/>
                <w:lang w:val="en-AU"/>
              </w:rPr>
            </w:pPr>
            <w:r w:rsidRPr="00372FB6">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2B3CE420" w14:textId="77777777" w:rsidR="00372FB6" w:rsidRPr="00372FB6" w:rsidRDefault="00372FB6" w:rsidP="00372FB6">
            <w:pPr>
              <w:rPr>
                <w:rFonts w:ascii="Times New Roman" w:eastAsia="Times New Roman" w:hAnsi="Times New Roman" w:cs="Times New Roman"/>
                <w:sz w:val="18"/>
                <w:szCs w:val="18"/>
                <w:lang w:val="en-AU"/>
              </w:rPr>
            </w:pPr>
            <w:r w:rsidRPr="00372FB6">
              <w:rPr>
                <w:rFonts w:ascii="Times New Roman" w:eastAsia="Times New Roman" w:hAnsi="Times New Roman" w:cs="Times New Roman"/>
                <w:sz w:val="18"/>
                <w:szCs w:val="18"/>
                <w:lang w:val="en-AU"/>
              </w:rPr>
              <w:t xml:space="preserve">Q8 = U Q9 = U Q10 = U </w:t>
            </w:r>
          </w:p>
          <w:p w14:paraId="5A087052" w14:textId="77777777" w:rsidR="00372FB6" w:rsidRPr="00372FB6" w:rsidRDefault="00372FB6" w:rsidP="00372FB6">
            <w:pPr>
              <w:rPr>
                <w:rFonts w:ascii="Times New Roman" w:eastAsia="Times New Roman" w:hAnsi="Times New Roman" w:cs="Times New Roman"/>
                <w:sz w:val="18"/>
                <w:szCs w:val="18"/>
                <w:lang w:val="en-AU"/>
              </w:rPr>
            </w:pPr>
            <w:r w:rsidRPr="00372FB6">
              <w:rPr>
                <w:rFonts w:ascii="Times New Roman" w:eastAsia="Times New Roman" w:hAnsi="Times New Roman" w:cs="Times New Roman"/>
                <w:sz w:val="18"/>
                <w:szCs w:val="18"/>
                <w:lang w:val="en-AU"/>
              </w:rPr>
              <w:t>Q11 = P Q12 = Y</w:t>
            </w:r>
          </w:p>
          <w:p w14:paraId="2BD9122D" w14:textId="10C9EBAF" w:rsidR="00372FB6" w:rsidRPr="00C060F8" w:rsidRDefault="00372FB6" w:rsidP="00372FB6">
            <w:pPr>
              <w:rPr>
                <w:rFonts w:ascii="Times New Roman" w:eastAsia="Times New Roman" w:hAnsi="Times New Roman" w:cs="Times New Roman"/>
                <w:sz w:val="18"/>
                <w:szCs w:val="18"/>
                <w:lang w:val="en-AU"/>
              </w:rPr>
            </w:pPr>
            <w:r w:rsidRPr="00372FB6">
              <w:rPr>
                <w:rFonts w:ascii="Times New Roman" w:eastAsia="Times New Roman" w:hAnsi="Times New Roman" w:cs="Times New Roman"/>
                <w:sz w:val="18"/>
                <w:szCs w:val="18"/>
                <w:lang w:val="en-AU"/>
              </w:rPr>
              <w:t>Q13 = U Q14 = U</w:t>
            </w:r>
          </w:p>
        </w:tc>
      </w:tr>
      <w:tr w:rsidR="009D7EF3" w:rsidRPr="00C060F8" w14:paraId="6E702112" w14:textId="62D15328" w:rsidTr="007B0B11">
        <w:trPr>
          <w:trHeight w:val="300"/>
        </w:trPr>
        <w:tc>
          <w:tcPr>
            <w:tcW w:w="993" w:type="dxa"/>
            <w:tcBorders>
              <w:top w:val="single" w:sz="12"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5A03F385" w14:textId="496C9E37" w:rsidR="00811BFB" w:rsidRPr="00C060F8" w:rsidRDefault="00811BFB" w:rsidP="00811BFB">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2015</w:t>
            </w:r>
            <w:r w:rsidRPr="00C060F8">
              <w:rPr>
                <w:rFonts w:ascii="Times New Roman" w:eastAsia="Times New Roman" w:hAnsi="Times New Roman" w:cs="Times New Roman"/>
                <w:color w:val="000000" w:themeColor="text1"/>
                <w:sz w:val="18"/>
                <w:szCs w:val="18"/>
              </w:rPr>
              <w:t xml:space="preserve"> Clark et al (25)</w:t>
            </w:r>
          </w:p>
        </w:tc>
        <w:tc>
          <w:tcPr>
            <w:tcW w:w="2268" w:type="dxa"/>
            <w:tcBorders>
              <w:top w:val="single" w:sz="12"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5CE64E1E" w14:textId="14F9078D" w:rsidR="00811BFB" w:rsidRPr="00C060F8" w:rsidRDefault="00811BFB" w:rsidP="00811BFB">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Development and feasibility testing of an education program to improve knowledge and self-care among Aboriginal and Torres Strait Islander patients with heart failure.</w:t>
            </w:r>
          </w:p>
        </w:tc>
        <w:tc>
          <w:tcPr>
            <w:tcW w:w="1276" w:type="dxa"/>
            <w:tcBorders>
              <w:top w:val="single" w:sz="12" w:space="0" w:color="auto"/>
              <w:left w:val="single" w:sz="8" w:space="0" w:color="000000" w:themeColor="text1"/>
              <w:bottom w:val="single" w:sz="8" w:space="0" w:color="000000" w:themeColor="text1"/>
              <w:right w:val="single" w:sz="8" w:space="0" w:color="000000" w:themeColor="text1"/>
            </w:tcBorders>
          </w:tcPr>
          <w:p w14:paraId="07EF7098" w14:textId="09289489" w:rsidR="00811BFB" w:rsidRPr="00C060F8" w:rsidRDefault="00B950F0" w:rsidP="00811BFB">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QLD, metropolitan</w:t>
            </w:r>
          </w:p>
        </w:tc>
        <w:tc>
          <w:tcPr>
            <w:tcW w:w="1276" w:type="dxa"/>
            <w:tcBorders>
              <w:top w:val="single" w:sz="12" w:space="0" w:color="auto"/>
              <w:left w:val="single" w:sz="8" w:space="0" w:color="000000" w:themeColor="text1"/>
              <w:bottom w:val="single" w:sz="8" w:space="0" w:color="000000" w:themeColor="text1"/>
              <w:right w:val="single" w:sz="8" w:space="0" w:color="000000" w:themeColor="text1"/>
            </w:tcBorders>
          </w:tcPr>
          <w:p w14:paraId="32E71DB7" w14:textId="609FAC01" w:rsidR="00811BFB" w:rsidRPr="00C060F8" w:rsidRDefault="00811BFB" w:rsidP="00811BF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Heart failure, educational resource</w:t>
            </w:r>
          </w:p>
        </w:tc>
        <w:tc>
          <w:tcPr>
            <w:tcW w:w="1275" w:type="dxa"/>
            <w:tcBorders>
              <w:top w:val="single" w:sz="12" w:space="0" w:color="auto"/>
              <w:left w:val="single" w:sz="8" w:space="0" w:color="000000" w:themeColor="text1"/>
              <w:bottom w:val="single" w:sz="8" w:space="0" w:color="000000" w:themeColor="text1"/>
              <w:right w:val="single" w:sz="8" w:space="0" w:color="000000" w:themeColor="text1"/>
            </w:tcBorders>
          </w:tcPr>
          <w:p w14:paraId="60BAD3A2" w14:textId="64E4C4C0" w:rsidR="00811BFB" w:rsidRPr="00C060F8" w:rsidRDefault="00EA16A9" w:rsidP="00811BFB">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 safety</w:t>
            </w:r>
          </w:p>
        </w:tc>
        <w:tc>
          <w:tcPr>
            <w:tcW w:w="992" w:type="dxa"/>
            <w:tcBorders>
              <w:top w:val="single" w:sz="12" w:space="0" w:color="auto"/>
              <w:left w:val="single" w:sz="8" w:space="0" w:color="000000" w:themeColor="text1"/>
              <w:bottom w:val="single" w:sz="8" w:space="0" w:color="000000" w:themeColor="text1"/>
              <w:right w:val="single" w:sz="8" w:space="0" w:color="000000" w:themeColor="text1"/>
            </w:tcBorders>
          </w:tcPr>
          <w:p w14:paraId="603CEAC5" w14:textId="6B287370" w:rsidR="00811BFB" w:rsidRPr="00C87894" w:rsidRDefault="002B6DE6" w:rsidP="00811BFB">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Yes</w:t>
            </w:r>
          </w:p>
        </w:tc>
        <w:tc>
          <w:tcPr>
            <w:tcW w:w="1134" w:type="dxa"/>
            <w:tcBorders>
              <w:top w:val="single" w:sz="12"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29E209B5" w14:textId="1609E41E" w:rsidR="00811BFB" w:rsidRPr="00C060F8" w:rsidRDefault="00811BFB" w:rsidP="00811BFB">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Patients and community members</w:t>
            </w:r>
          </w:p>
        </w:tc>
        <w:tc>
          <w:tcPr>
            <w:tcW w:w="1286" w:type="dxa"/>
            <w:tcBorders>
              <w:top w:val="single" w:sz="12"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612130B4" w14:textId="4C5B6ED8" w:rsidR="00811BFB" w:rsidRPr="00C060F8" w:rsidRDefault="00811BFB" w:rsidP="00811BFB">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Community acceptance</w:t>
            </w:r>
          </w:p>
        </w:tc>
        <w:tc>
          <w:tcPr>
            <w:tcW w:w="847" w:type="dxa"/>
            <w:gridSpan w:val="3"/>
            <w:tcBorders>
              <w:top w:val="single" w:sz="8" w:space="0" w:color="auto"/>
              <w:left w:val="single" w:sz="8" w:space="0" w:color="000000" w:themeColor="text1"/>
              <w:bottom w:val="single" w:sz="8" w:space="0" w:color="auto"/>
              <w:right w:val="nil"/>
            </w:tcBorders>
          </w:tcPr>
          <w:p w14:paraId="7DB26048" w14:textId="7A4C75ED" w:rsidR="00811BFB" w:rsidRPr="00C060F8" w:rsidRDefault="00811BFB" w:rsidP="00811BF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2   C2 = 3 </w:t>
            </w:r>
          </w:p>
          <w:p w14:paraId="3F249348" w14:textId="708E65C0" w:rsidR="00811BFB" w:rsidRPr="00C060F8" w:rsidRDefault="00811BFB" w:rsidP="00811BF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3   C4 = 2 </w:t>
            </w:r>
          </w:p>
          <w:p w14:paraId="793304FF" w14:textId="6663671A" w:rsidR="00811BFB" w:rsidRPr="00C060F8" w:rsidRDefault="00811BFB" w:rsidP="00811BF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0   C6 = 1</w:t>
            </w:r>
          </w:p>
          <w:p w14:paraId="5159ECFA" w14:textId="580D3889" w:rsidR="00811BFB" w:rsidRPr="00C060F8" w:rsidRDefault="00811BFB" w:rsidP="00811BF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2     </w:t>
            </w:r>
          </w:p>
        </w:tc>
        <w:tc>
          <w:tcPr>
            <w:tcW w:w="847" w:type="dxa"/>
            <w:tcBorders>
              <w:top w:val="single" w:sz="8" w:space="0" w:color="auto"/>
              <w:left w:val="nil"/>
              <w:bottom w:val="single" w:sz="8" w:space="0" w:color="auto"/>
              <w:right w:val="single" w:sz="8" w:space="0" w:color="auto"/>
            </w:tcBorders>
          </w:tcPr>
          <w:p w14:paraId="674A6F57" w14:textId="0E3ECB4C" w:rsidR="00811BFB" w:rsidRPr="00C060F8" w:rsidRDefault="00811BFB" w:rsidP="00811BF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3 C9 = 3   C10 = 1 </w:t>
            </w:r>
          </w:p>
          <w:p w14:paraId="2D9E5158" w14:textId="77777777" w:rsidR="00811BFB" w:rsidRPr="00C060F8" w:rsidRDefault="00811BFB" w:rsidP="00811BF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3</w:t>
            </w:r>
          </w:p>
          <w:p w14:paraId="2DA376A9" w14:textId="77777777" w:rsidR="00811BFB" w:rsidRPr="00C060F8" w:rsidRDefault="00811BFB" w:rsidP="00811BF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2 </w:t>
            </w:r>
          </w:p>
          <w:p w14:paraId="17572ABA" w14:textId="730BF520" w:rsidR="00811BFB" w:rsidRPr="00C060F8" w:rsidRDefault="00811BFB" w:rsidP="00811BF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2</w:t>
            </w:r>
          </w:p>
        </w:tc>
        <w:tc>
          <w:tcPr>
            <w:tcW w:w="848" w:type="dxa"/>
            <w:tcBorders>
              <w:top w:val="single" w:sz="8" w:space="0" w:color="auto"/>
              <w:left w:val="single" w:sz="8" w:space="0" w:color="auto"/>
              <w:bottom w:val="single" w:sz="8" w:space="0" w:color="auto"/>
              <w:right w:val="nil"/>
            </w:tcBorders>
          </w:tcPr>
          <w:p w14:paraId="7AA0BDD7" w14:textId="77777777" w:rsidR="00811BFB" w:rsidRPr="00811BFB" w:rsidRDefault="00811BFB" w:rsidP="00811BFB">
            <w:pPr>
              <w:rPr>
                <w:rFonts w:ascii="Times New Roman" w:eastAsia="Times New Roman" w:hAnsi="Times New Roman" w:cs="Times New Roman"/>
                <w:sz w:val="18"/>
                <w:szCs w:val="18"/>
                <w:lang w:val="en-AU"/>
              </w:rPr>
            </w:pPr>
            <w:r w:rsidRPr="00811BFB">
              <w:rPr>
                <w:rFonts w:ascii="Times New Roman" w:eastAsia="Times New Roman" w:hAnsi="Times New Roman" w:cs="Times New Roman"/>
                <w:sz w:val="18"/>
                <w:szCs w:val="18"/>
                <w:lang w:val="en-AU"/>
              </w:rPr>
              <w:t xml:space="preserve">Q1 = U Q2 = P </w:t>
            </w:r>
          </w:p>
          <w:p w14:paraId="039FE9EE" w14:textId="77777777" w:rsidR="00811BFB" w:rsidRPr="00811BFB" w:rsidRDefault="00811BFB" w:rsidP="00811BFB">
            <w:pPr>
              <w:rPr>
                <w:rFonts w:ascii="Times New Roman" w:eastAsia="Times New Roman" w:hAnsi="Times New Roman" w:cs="Times New Roman"/>
                <w:sz w:val="18"/>
                <w:szCs w:val="18"/>
                <w:lang w:val="en-AU"/>
              </w:rPr>
            </w:pPr>
            <w:r w:rsidRPr="00811BFB">
              <w:rPr>
                <w:rFonts w:ascii="Times New Roman" w:eastAsia="Times New Roman" w:hAnsi="Times New Roman" w:cs="Times New Roman"/>
                <w:sz w:val="18"/>
                <w:szCs w:val="18"/>
                <w:lang w:val="en-AU"/>
              </w:rPr>
              <w:t xml:space="preserve">Q3 = U Q4 = P </w:t>
            </w:r>
          </w:p>
          <w:p w14:paraId="28DDF6A6" w14:textId="77777777" w:rsidR="00811BFB" w:rsidRPr="00811BFB" w:rsidRDefault="00811BFB" w:rsidP="00811BFB">
            <w:pPr>
              <w:rPr>
                <w:rFonts w:ascii="Times New Roman" w:eastAsia="Times New Roman" w:hAnsi="Times New Roman" w:cs="Times New Roman"/>
                <w:sz w:val="18"/>
                <w:szCs w:val="18"/>
                <w:lang w:val="en-AU"/>
              </w:rPr>
            </w:pPr>
            <w:r w:rsidRPr="00811BFB">
              <w:rPr>
                <w:rFonts w:ascii="Times New Roman" w:eastAsia="Times New Roman" w:hAnsi="Times New Roman" w:cs="Times New Roman"/>
                <w:sz w:val="18"/>
                <w:szCs w:val="18"/>
                <w:lang w:val="en-AU"/>
              </w:rPr>
              <w:t>Q5 = U Q6 = U</w:t>
            </w:r>
          </w:p>
          <w:p w14:paraId="14B8EA96" w14:textId="664C1811" w:rsidR="00811BFB" w:rsidRPr="00811BFB" w:rsidRDefault="00811BFB" w:rsidP="00811BFB">
            <w:pPr>
              <w:rPr>
                <w:rFonts w:ascii="Times New Roman" w:eastAsia="Times New Roman" w:hAnsi="Times New Roman" w:cs="Times New Roman"/>
                <w:sz w:val="18"/>
                <w:szCs w:val="18"/>
                <w:lang w:val="en-AU"/>
              </w:rPr>
            </w:pPr>
            <w:r w:rsidRPr="00811BFB">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1044353F" w14:textId="77777777" w:rsidR="00811BFB" w:rsidRPr="00811BFB" w:rsidRDefault="00811BFB" w:rsidP="00811BFB">
            <w:pPr>
              <w:rPr>
                <w:rFonts w:ascii="Times New Roman" w:eastAsia="Times New Roman" w:hAnsi="Times New Roman" w:cs="Times New Roman"/>
                <w:sz w:val="18"/>
                <w:szCs w:val="18"/>
                <w:lang w:val="en-AU"/>
              </w:rPr>
            </w:pPr>
            <w:r w:rsidRPr="00811BFB">
              <w:rPr>
                <w:rFonts w:ascii="Times New Roman" w:eastAsia="Times New Roman" w:hAnsi="Times New Roman" w:cs="Times New Roman"/>
                <w:sz w:val="18"/>
                <w:szCs w:val="18"/>
                <w:lang w:val="en-AU"/>
              </w:rPr>
              <w:t xml:space="preserve">Q8 = U Q9 = U Q10 = U </w:t>
            </w:r>
          </w:p>
          <w:p w14:paraId="23BB6909" w14:textId="77777777" w:rsidR="00811BFB" w:rsidRPr="00811BFB" w:rsidRDefault="00811BFB" w:rsidP="00811BFB">
            <w:pPr>
              <w:rPr>
                <w:rFonts w:ascii="Times New Roman" w:eastAsia="Times New Roman" w:hAnsi="Times New Roman" w:cs="Times New Roman"/>
                <w:sz w:val="18"/>
                <w:szCs w:val="18"/>
                <w:lang w:val="en-AU"/>
              </w:rPr>
            </w:pPr>
            <w:r w:rsidRPr="00811BFB">
              <w:rPr>
                <w:rFonts w:ascii="Times New Roman" w:eastAsia="Times New Roman" w:hAnsi="Times New Roman" w:cs="Times New Roman"/>
                <w:sz w:val="18"/>
                <w:szCs w:val="18"/>
                <w:lang w:val="en-AU"/>
              </w:rPr>
              <w:t>Q11 = Y Q12 = Y</w:t>
            </w:r>
          </w:p>
          <w:p w14:paraId="1370012C" w14:textId="67B94C1E" w:rsidR="00811BFB" w:rsidRPr="00811BFB" w:rsidRDefault="00811BFB" w:rsidP="00811BFB">
            <w:pPr>
              <w:rPr>
                <w:rFonts w:ascii="Times New Roman" w:eastAsia="Times New Roman" w:hAnsi="Times New Roman" w:cs="Times New Roman"/>
                <w:sz w:val="18"/>
                <w:szCs w:val="18"/>
                <w:lang w:val="en-AU"/>
              </w:rPr>
            </w:pPr>
            <w:r w:rsidRPr="00811BFB">
              <w:rPr>
                <w:rFonts w:ascii="Times New Roman" w:eastAsia="Times New Roman" w:hAnsi="Times New Roman" w:cs="Times New Roman"/>
                <w:sz w:val="18"/>
                <w:szCs w:val="18"/>
                <w:lang w:val="en-AU"/>
              </w:rPr>
              <w:t>Q13 = U Q14 = U</w:t>
            </w:r>
          </w:p>
        </w:tc>
      </w:tr>
      <w:tr w:rsidR="009D7EF3" w:rsidRPr="00C060F8" w14:paraId="45523238" w14:textId="7553F552"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F0EE28" w14:textId="286457C1" w:rsidR="00F7588A" w:rsidRPr="00C060F8" w:rsidRDefault="00F7588A" w:rsidP="00F7588A">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lastRenderedPageBreak/>
              <w:t>2023</w:t>
            </w:r>
            <w:r w:rsidRPr="00C060F8">
              <w:rPr>
                <w:rFonts w:ascii="Times New Roman" w:eastAsia="Times New Roman" w:hAnsi="Times New Roman" w:cs="Times New Roman"/>
                <w:color w:val="000000" w:themeColor="text1"/>
                <w:sz w:val="18"/>
                <w:szCs w:val="18"/>
              </w:rPr>
              <w:t xml:space="preserve"> Dingwall et al (22)</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1DF8EC" w14:textId="01D45535" w:rsidR="00F7588A" w:rsidRPr="00C060F8" w:rsidRDefault="00F7588A" w:rsidP="00F7588A">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 xml:space="preserve">Feasibility and Acceptability of the Aboriginal and Islander Mental Health Initiative for Youth App: Nonrandomized Pilot </w:t>
            </w:r>
            <w:proofErr w:type="gramStart"/>
            <w:r w:rsidRPr="00C060F8">
              <w:rPr>
                <w:rFonts w:ascii="Times New Roman" w:eastAsia="Times New Roman" w:hAnsi="Times New Roman" w:cs="Times New Roman"/>
                <w:sz w:val="18"/>
                <w:szCs w:val="18"/>
                <w:lang w:val="en-AU"/>
              </w:rPr>
              <w:t>With</w:t>
            </w:r>
            <w:proofErr w:type="gramEnd"/>
            <w:r w:rsidRPr="00C060F8">
              <w:rPr>
                <w:rFonts w:ascii="Times New Roman" w:eastAsia="Times New Roman" w:hAnsi="Times New Roman" w:cs="Times New Roman"/>
                <w:sz w:val="18"/>
                <w:szCs w:val="18"/>
                <w:lang w:val="en-AU"/>
              </w:rPr>
              <w:t xml:space="preserve"> First Nations Young People</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36AD31" w14:textId="55EE1DD5" w:rsidR="00F7588A" w:rsidRPr="00C060F8" w:rsidRDefault="00B813DE" w:rsidP="00F7588A">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NT, regional</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58F35" w14:textId="68969F57" w:rsidR="00F7588A" w:rsidRPr="00C060F8" w:rsidRDefault="00F7588A" w:rsidP="00F7588A">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Mental health, mobile application</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E2A7B9" w14:textId="77777777" w:rsidR="00F7588A" w:rsidRDefault="00B813DE" w:rsidP="00F7588A">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relevant</w:t>
            </w:r>
          </w:p>
          <w:p w14:paraId="26F7936B" w14:textId="77777777" w:rsidR="00B813DE" w:rsidRDefault="00B813DE" w:rsidP="00F7588A">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specific</w:t>
            </w:r>
          </w:p>
          <w:p w14:paraId="60076075" w14:textId="4E747CF9" w:rsidR="00B813DE" w:rsidRPr="00C060F8" w:rsidRDefault="00B813DE" w:rsidP="00F7588A">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adapted</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460987" w14:textId="3DEF3ACA" w:rsidR="00F7588A" w:rsidRPr="00C060F8" w:rsidRDefault="00B813DE" w:rsidP="00F7588A">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135975" w14:textId="1E1B2CAD" w:rsidR="00F7588A" w:rsidRPr="00C060F8" w:rsidRDefault="00F7588A" w:rsidP="00F7588A">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Patients and community members</w:t>
            </w:r>
          </w:p>
        </w:tc>
        <w:tc>
          <w:tcPr>
            <w:tcW w:w="1286"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BACB798" w14:textId="2B629DA4" w:rsidR="00F7588A" w:rsidRPr="00C060F8" w:rsidRDefault="00F7588A" w:rsidP="00F7588A">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Community acceptance; Specific questions about cultural safety</w:t>
            </w:r>
          </w:p>
        </w:tc>
        <w:tc>
          <w:tcPr>
            <w:tcW w:w="847" w:type="dxa"/>
            <w:gridSpan w:val="3"/>
            <w:tcBorders>
              <w:top w:val="single" w:sz="8" w:space="0" w:color="auto"/>
              <w:left w:val="single" w:sz="8" w:space="0" w:color="auto"/>
              <w:bottom w:val="single" w:sz="8" w:space="0" w:color="auto"/>
              <w:right w:val="nil"/>
            </w:tcBorders>
          </w:tcPr>
          <w:p w14:paraId="08737CF6" w14:textId="447232C6" w:rsidR="00F7588A" w:rsidRPr="00C060F8" w:rsidRDefault="00F7588A" w:rsidP="00F7588A">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 = 3   C2 = 3</w:t>
            </w:r>
            <w:r>
              <w:rPr>
                <w:rFonts w:ascii="Times New Roman" w:eastAsia="Times New Roman" w:hAnsi="Times New Roman" w:cs="Times New Roman"/>
                <w:sz w:val="18"/>
                <w:szCs w:val="18"/>
                <w:lang w:val="en-AU"/>
              </w:rPr>
              <w:t xml:space="preserve"> </w:t>
            </w:r>
            <w:r w:rsidRPr="00C060F8">
              <w:rPr>
                <w:rFonts w:ascii="Times New Roman" w:eastAsia="Times New Roman" w:hAnsi="Times New Roman" w:cs="Times New Roman"/>
                <w:sz w:val="18"/>
                <w:szCs w:val="18"/>
                <w:lang w:val="en-AU"/>
              </w:rPr>
              <w:t xml:space="preserve">C3 = 3   C4 = 3 </w:t>
            </w:r>
          </w:p>
          <w:p w14:paraId="518DABFA" w14:textId="4E9395B2" w:rsidR="00F7588A" w:rsidRPr="00C060F8" w:rsidRDefault="00F7588A" w:rsidP="00F7588A">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3   C6 = 3</w:t>
            </w:r>
          </w:p>
          <w:p w14:paraId="4506FF28" w14:textId="25109A81" w:rsidR="00F7588A" w:rsidRPr="00C060F8" w:rsidRDefault="00F7588A" w:rsidP="00F7588A">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3     </w:t>
            </w:r>
          </w:p>
        </w:tc>
        <w:tc>
          <w:tcPr>
            <w:tcW w:w="847" w:type="dxa"/>
            <w:tcBorders>
              <w:top w:val="single" w:sz="8" w:space="0" w:color="auto"/>
              <w:left w:val="nil"/>
              <w:bottom w:val="single" w:sz="8" w:space="0" w:color="auto"/>
              <w:right w:val="single" w:sz="8" w:space="0" w:color="auto"/>
            </w:tcBorders>
          </w:tcPr>
          <w:p w14:paraId="2352E482" w14:textId="09041C83" w:rsidR="00F7588A" w:rsidRPr="00C060F8" w:rsidRDefault="00F7588A" w:rsidP="00F7588A">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3 C9 = 3   C10 = 1 </w:t>
            </w:r>
          </w:p>
          <w:p w14:paraId="3E1503AD" w14:textId="77777777" w:rsidR="00F7588A" w:rsidRPr="00C060F8" w:rsidRDefault="00F7588A" w:rsidP="00F7588A">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3</w:t>
            </w:r>
          </w:p>
          <w:p w14:paraId="473AE362" w14:textId="77777777" w:rsidR="00F7588A" w:rsidRPr="00C060F8" w:rsidRDefault="00F7588A" w:rsidP="00F7588A">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3 </w:t>
            </w:r>
          </w:p>
          <w:p w14:paraId="7F94BE20" w14:textId="3931F0C8" w:rsidR="00F7588A" w:rsidRPr="00C060F8" w:rsidRDefault="00F7588A" w:rsidP="00F7588A">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2</w:t>
            </w:r>
          </w:p>
        </w:tc>
        <w:tc>
          <w:tcPr>
            <w:tcW w:w="848" w:type="dxa"/>
            <w:tcBorders>
              <w:top w:val="single" w:sz="8" w:space="0" w:color="auto"/>
              <w:left w:val="single" w:sz="8" w:space="0" w:color="auto"/>
              <w:bottom w:val="single" w:sz="8" w:space="0" w:color="auto"/>
              <w:right w:val="nil"/>
            </w:tcBorders>
          </w:tcPr>
          <w:p w14:paraId="5E482A57" w14:textId="77777777" w:rsidR="00F7588A" w:rsidRPr="00F7588A" w:rsidRDefault="00F7588A" w:rsidP="00F7588A">
            <w:pPr>
              <w:rPr>
                <w:rFonts w:ascii="Times New Roman" w:eastAsia="Times New Roman" w:hAnsi="Times New Roman" w:cs="Times New Roman"/>
                <w:sz w:val="18"/>
                <w:szCs w:val="18"/>
                <w:lang w:val="en-AU"/>
              </w:rPr>
            </w:pPr>
            <w:r w:rsidRPr="00F7588A">
              <w:rPr>
                <w:rFonts w:ascii="Times New Roman" w:eastAsia="Times New Roman" w:hAnsi="Times New Roman" w:cs="Times New Roman"/>
                <w:sz w:val="18"/>
                <w:szCs w:val="18"/>
                <w:lang w:val="en-AU"/>
              </w:rPr>
              <w:t xml:space="preserve">Q1 = P Q2 = P </w:t>
            </w:r>
          </w:p>
          <w:p w14:paraId="118D31F6" w14:textId="77777777" w:rsidR="00F7588A" w:rsidRPr="00F7588A" w:rsidRDefault="00F7588A" w:rsidP="00F7588A">
            <w:pPr>
              <w:rPr>
                <w:rFonts w:ascii="Times New Roman" w:eastAsia="Times New Roman" w:hAnsi="Times New Roman" w:cs="Times New Roman"/>
                <w:sz w:val="18"/>
                <w:szCs w:val="18"/>
                <w:lang w:val="en-AU"/>
              </w:rPr>
            </w:pPr>
            <w:r w:rsidRPr="00F7588A">
              <w:rPr>
                <w:rFonts w:ascii="Times New Roman" w:eastAsia="Times New Roman" w:hAnsi="Times New Roman" w:cs="Times New Roman"/>
                <w:sz w:val="18"/>
                <w:szCs w:val="18"/>
                <w:lang w:val="en-AU"/>
              </w:rPr>
              <w:t>Q3 = Y Q4 = Y</w:t>
            </w:r>
          </w:p>
          <w:p w14:paraId="70C2627C" w14:textId="77777777" w:rsidR="00F7588A" w:rsidRPr="00F7588A" w:rsidRDefault="00F7588A" w:rsidP="00F7588A">
            <w:pPr>
              <w:rPr>
                <w:rFonts w:ascii="Times New Roman" w:eastAsia="Times New Roman" w:hAnsi="Times New Roman" w:cs="Times New Roman"/>
                <w:sz w:val="18"/>
                <w:szCs w:val="18"/>
                <w:lang w:val="en-AU"/>
              </w:rPr>
            </w:pPr>
            <w:r w:rsidRPr="00F7588A">
              <w:rPr>
                <w:rFonts w:ascii="Times New Roman" w:eastAsia="Times New Roman" w:hAnsi="Times New Roman" w:cs="Times New Roman"/>
                <w:sz w:val="18"/>
                <w:szCs w:val="18"/>
                <w:lang w:val="en-AU"/>
              </w:rPr>
              <w:t>Q5 = U Q6 = U</w:t>
            </w:r>
          </w:p>
          <w:p w14:paraId="75703673" w14:textId="6C49311F" w:rsidR="00F7588A" w:rsidRPr="00F7588A" w:rsidRDefault="00F7588A" w:rsidP="00F7588A">
            <w:pPr>
              <w:rPr>
                <w:rFonts w:ascii="Times New Roman" w:eastAsia="Times New Roman" w:hAnsi="Times New Roman" w:cs="Times New Roman"/>
                <w:sz w:val="18"/>
                <w:szCs w:val="18"/>
                <w:lang w:val="en-AU"/>
              </w:rPr>
            </w:pPr>
            <w:r w:rsidRPr="00F7588A">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4EEE58B0" w14:textId="77777777" w:rsidR="00F7588A" w:rsidRPr="00F7588A" w:rsidRDefault="00F7588A" w:rsidP="00F7588A">
            <w:pPr>
              <w:rPr>
                <w:rFonts w:ascii="Times New Roman" w:eastAsia="Times New Roman" w:hAnsi="Times New Roman" w:cs="Times New Roman"/>
                <w:sz w:val="18"/>
                <w:szCs w:val="18"/>
                <w:lang w:val="en-AU"/>
              </w:rPr>
            </w:pPr>
            <w:r w:rsidRPr="00F7588A">
              <w:rPr>
                <w:rFonts w:ascii="Times New Roman" w:eastAsia="Times New Roman" w:hAnsi="Times New Roman" w:cs="Times New Roman"/>
                <w:sz w:val="18"/>
                <w:szCs w:val="18"/>
                <w:lang w:val="en-AU"/>
              </w:rPr>
              <w:t xml:space="preserve">Q8 = P Q9 = U Q10 = U </w:t>
            </w:r>
          </w:p>
          <w:p w14:paraId="28CD3D78" w14:textId="77777777" w:rsidR="00F7588A" w:rsidRPr="00F7588A" w:rsidRDefault="00F7588A" w:rsidP="00F7588A">
            <w:pPr>
              <w:rPr>
                <w:rFonts w:ascii="Times New Roman" w:eastAsia="Times New Roman" w:hAnsi="Times New Roman" w:cs="Times New Roman"/>
                <w:sz w:val="18"/>
                <w:szCs w:val="18"/>
                <w:lang w:val="en-AU"/>
              </w:rPr>
            </w:pPr>
            <w:r w:rsidRPr="00F7588A">
              <w:rPr>
                <w:rFonts w:ascii="Times New Roman" w:eastAsia="Times New Roman" w:hAnsi="Times New Roman" w:cs="Times New Roman"/>
                <w:sz w:val="18"/>
                <w:szCs w:val="18"/>
                <w:lang w:val="en-AU"/>
              </w:rPr>
              <w:t>Q11 = Y Q12 = Y</w:t>
            </w:r>
          </w:p>
          <w:p w14:paraId="30F7351E" w14:textId="64BBDCCA" w:rsidR="00F7588A" w:rsidRPr="00F7588A" w:rsidRDefault="00F7588A" w:rsidP="00F7588A">
            <w:pPr>
              <w:rPr>
                <w:rFonts w:ascii="Times New Roman" w:eastAsia="Times New Roman" w:hAnsi="Times New Roman" w:cs="Times New Roman"/>
                <w:sz w:val="18"/>
                <w:szCs w:val="18"/>
                <w:lang w:val="en-AU"/>
              </w:rPr>
            </w:pPr>
            <w:r w:rsidRPr="00F7588A">
              <w:rPr>
                <w:rFonts w:ascii="Times New Roman" w:eastAsia="Times New Roman" w:hAnsi="Times New Roman" w:cs="Times New Roman"/>
                <w:sz w:val="18"/>
                <w:szCs w:val="18"/>
                <w:lang w:val="en-AU"/>
              </w:rPr>
              <w:t>Q13 = Y Q14 = U</w:t>
            </w:r>
          </w:p>
        </w:tc>
      </w:tr>
      <w:tr w:rsidR="009D7EF3" w:rsidRPr="00C060F8" w14:paraId="75B833BD" w14:textId="3057A3CA"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9110C4" w14:textId="01E29B00" w:rsidR="00543050" w:rsidRPr="00C060F8" w:rsidRDefault="00543050" w:rsidP="00543050">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2021</w:t>
            </w:r>
            <w:r w:rsidRPr="00C060F8">
              <w:rPr>
                <w:rFonts w:ascii="Times New Roman" w:eastAsia="Times New Roman" w:hAnsi="Times New Roman" w:cs="Times New Roman"/>
                <w:color w:val="000000" w:themeColor="text1"/>
                <w:sz w:val="18"/>
                <w:szCs w:val="18"/>
              </w:rPr>
              <w:t xml:space="preserve"> </w:t>
            </w:r>
            <w:proofErr w:type="spellStart"/>
            <w:r w:rsidRPr="00C060F8">
              <w:rPr>
                <w:rFonts w:ascii="Times New Roman" w:eastAsia="Times New Roman" w:hAnsi="Times New Roman" w:cs="Times New Roman"/>
                <w:color w:val="000000" w:themeColor="text1"/>
                <w:sz w:val="18"/>
                <w:szCs w:val="18"/>
              </w:rPr>
              <w:t>Freene</w:t>
            </w:r>
            <w:proofErr w:type="spellEnd"/>
            <w:r w:rsidRPr="00C060F8">
              <w:rPr>
                <w:rFonts w:ascii="Times New Roman" w:eastAsia="Times New Roman" w:hAnsi="Times New Roman" w:cs="Times New Roman"/>
                <w:color w:val="000000" w:themeColor="text1"/>
                <w:sz w:val="18"/>
                <w:szCs w:val="18"/>
              </w:rPr>
              <w:t xml:space="preserve"> et al (21)</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85BF37" w14:textId="38D56396" w:rsidR="00543050" w:rsidRPr="00C060F8" w:rsidRDefault="00543050" w:rsidP="00543050">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An Aboriginal and Torres Strait Islander Cardiac Rehabilitation program delivered in a non-Indigenous health service (</w:t>
            </w:r>
            <w:proofErr w:type="spellStart"/>
            <w:r w:rsidRPr="00C060F8">
              <w:rPr>
                <w:rFonts w:ascii="Times New Roman" w:eastAsia="Times New Roman" w:hAnsi="Times New Roman" w:cs="Times New Roman"/>
                <w:sz w:val="18"/>
                <w:szCs w:val="18"/>
                <w:lang w:val="en-AU"/>
              </w:rPr>
              <w:t>Yeddung</w:t>
            </w:r>
            <w:proofErr w:type="spellEnd"/>
            <w:r w:rsidRPr="00C060F8">
              <w:rPr>
                <w:rFonts w:ascii="Times New Roman" w:eastAsia="Times New Roman" w:hAnsi="Times New Roman" w:cs="Times New Roman"/>
                <w:sz w:val="18"/>
                <w:szCs w:val="18"/>
                <w:lang w:val="en-AU"/>
              </w:rPr>
              <w:t xml:space="preserve"> </w:t>
            </w:r>
            <w:proofErr w:type="spellStart"/>
            <w:r w:rsidRPr="00C060F8">
              <w:rPr>
                <w:rFonts w:ascii="Times New Roman" w:eastAsia="Times New Roman" w:hAnsi="Times New Roman" w:cs="Times New Roman"/>
                <w:sz w:val="18"/>
                <w:szCs w:val="18"/>
                <w:lang w:val="en-AU"/>
              </w:rPr>
              <w:t>Gauar</w:t>
            </w:r>
            <w:proofErr w:type="spellEnd"/>
            <w:r w:rsidRPr="00C060F8">
              <w:rPr>
                <w:rFonts w:ascii="Times New Roman" w:eastAsia="Times New Roman" w:hAnsi="Times New Roman" w:cs="Times New Roman"/>
                <w:sz w:val="18"/>
                <w:szCs w:val="18"/>
                <w:lang w:val="en-AU"/>
              </w:rPr>
              <w:t>): a mixed methods feasibility study.</w:t>
            </w:r>
          </w:p>
        </w:tc>
        <w:tc>
          <w:tcPr>
            <w:tcW w:w="1276" w:type="dxa"/>
            <w:tcBorders>
              <w:top w:val="single" w:sz="8" w:space="0" w:color="000000" w:themeColor="text1"/>
              <w:left w:val="single" w:sz="8" w:space="0" w:color="auto"/>
              <w:bottom w:val="single" w:sz="8" w:space="0" w:color="000000" w:themeColor="text1"/>
              <w:right w:val="single" w:sz="8" w:space="0" w:color="auto"/>
            </w:tcBorders>
          </w:tcPr>
          <w:p w14:paraId="6FF50C9E" w14:textId="301CC543" w:rsidR="00543050" w:rsidRPr="00C060F8" w:rsidRDefault="002754BF" w:rsidP="00543050">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ACT, metropolitan</w:t>
            </w:r>
          </w:p>
        </w:tc>
        <w:tc>
          <w:tcPr>
            <w:tcW w:w="1276" w:type="dxa"/>
            <w:tcBorders>
              <w:top w:val="single" w:sz="8" w:space="0" w:color="000000" w:themeColor="text1"/>
              <w:left w:val="single" w:sz="8" w:space="0" w:color="auto"/>
              <w:bottom w:val="single" w:sz="8" w:space="0" w:color="000000" w:themeColor="text1"/>
              <w:right w:val="single" w:sz="8" w:space="0" w:color="auto"/>
            </w:tcBorders>
          </w:tcPr>
          <w:p w14:paraId="57B750D0" w14:textId="756BCBE8" w:rsidR="00543050" w:rsidRPr="00C060F8" w:rsidRDefault="00543050" w:rsidP="0054305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Cardiovascular disease, cardiac rehabilitation program</w:t>
            </w:r>
          </w:p>
        </w:tc>
        <w:tc>
          <w:tcPr>
            <w:tcW w:w="1275" w:type="dxa"/>
            <w:tcBorders>
              <w:top w:val="single" w:sz="8" w:space="0" w:color="000000" w:themeColor="text1"/>
              <w:left w:val="single" w:sz="8" w:space="0" w:color="auto"/>
              <w:bottom w:val="single" w:sz="8" w:space="0" w:color="000000" w:themeColor="text1"/>
              <w:right w:val="single" w:sz="8" w:space="0" w:color="auto"/>
            </w:tcBorders>
          </w:tcPr>
          <w:p w14:paraId="2852F191" w14:textId="77777777" w:rsidR="00543050" w:rsidRDefault="00605849" w:rsidP="00543050">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 safety</w:t>
            </w:r>
          </w:p>
          <w:p w14:paraId="4BD61BB0" w14:textId="77777777" w:rsidR="00605849" w:rsidRDefault="00605849" w:rsidP="00543050">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 awareness</w:t>
            </w:r>
          </w:p>
          <w:p w14:paraId="3EA7DBC3" w14:textId="77777777" w:rsidR="00605849" w:rsidRDefault="00605849" w:rsidP="00543050">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sensitive</w:t>
            </w:r>
          </w:p>
          <w:p w14:paraId="66117327" w14:textId="0A476B43" w:rsidR="00605849" w:rsidRPr="00C060F8" w:rsidRDefault="00605849" w:rsidP="00543050">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informed</w:t>
            </w:r>
          </w:p>
        </w:tc>
        <w:tc>
          <w:tcPr>
            <w:tcW w:w="992" w:type="dxa"/>
            <w:tcBorders>
              <w:top w:val="single" w:sz="8" w:space="0" w:color="000000" w:themeColor="text1"/>
              <w:left w:val="single" w:sz="8" w:space="0" w:color="auto"/>
              <w:bottom w:val="single" w:sz="8" w:space="0" w:color="000000" w:themeColor="text1"/>
              <w:right w:val="single" w:sz="8" w:space="0" w:color="auto"/>
            </w:tcBorders>
          </w:tcPr>
          <w:p w14:paraId="79C11BF3" w14:textId="43D64D80" w:rsidR="002754BF" w:rsidRPr="002754BF" w:rsidRDefault="00D43310" w:rsidP="002754BF">
            <w:pPr>
              <w:rPr>
                <w:rFonts w:ascii="Times New Roman" w:eastAsia="Times New Roman" w:hAnsi="Times New Roman" w:cs="Times New Roman"/>
                <w:sz w:val="18"/>
                <w:szCs w:val="18"/>
              </w:rPr>
            </w:pPr>
            <w:r>
              <w:rPr>
                <w:rFonts w:ascii="Times New Roman" w:eastAsia="Times New Roman" w:hAnsi="Times New Roman" w:cs="Times New Roman"/>
                <w:sz w:val="18"/>
                <w:szCs w:val="18"/>
              </w:rPr>
              <w:t>Yes</w:t>
            </w:r>
          </w:p>
          <w:p w14:paraId="41AF3A66" w14:textId="660B99A0" w:rsidR="00543050" w:rsidRPr="00C060F8" w:rsidRDefault="00543050" w:rsidP="00543050">
            <w:pPr>
              <w:rPr>
                <w:rFonts w:ascii="Times New Roman" w:eastAsia="Times New Roman" w:hAnsi="Times New Roman" w:cs="Times New Roman"/>
                <w:sz w:val="18"/>
                <w:szCs w:val="18"/>
                <w:lang w:val="en-AU"/>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7B3078" w14:textId="6AB08A6B" w:rsidR="00543050" w:rsidRPr="00C060F8" w:rsidRDefault="00543050" w:rsidP="00543050">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Patients / community members; Aboriginal  and non-Indigenous professiona</w:t>
            </w:r>
            <w:r w:rsidR="00731AC2">
              <w:rPr>
                <w:rFonts w:ascii="Times New Roman" w:eastAsia="Times New Roman" w:hAnsi="Times New Roman" w:cs="Times New Roman"/>
                <w:sz w:val="18"/>
                <w:szCs w:val="18"/>
                <w:lang w:val="en-AU"/>
              </w:rPr>
              <w:t>l</w:t>
            </w:r>
          </w:p>
        </w:tc>
        <w:tc>
          <w:tcPr>
            <w:tcW w:w="1286"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003FAE2C" w14:textId="47087664" w:rsidR="00543050" w:rsidRPr="00C060F8" w:rsidRDefault="00543050" w:rsidP="00543050">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Community acceptance; Specific questions about cultural safety</w:t>
            </w:r>
          </w:p>
        </w:tc>
        <w:tc>
          <w:tcPr>
            <w:tcW w:w="847" w:type="dxa"/>
            <w:gridSpan w:val="3"/>
            <w:tcBorders>
              <w:top w:val="single" w:sz="8" w:space="0" w:color="auto"/>
              <w:left w:val="single" w:sz="8" w:space="0" w:color="auto"/>
              <w:bottom w:val="single" w:sz="8" w:space="0" w:color="auto"/>
              <w:right w:val="nil"/>
            </w:tcBorders>
          </w:tcPr>
          <w:p w14:paraId="17DD83EB" w14:textId="77777777" w:rsidR="00543050" w:rsidRPr="00C060F8" w:rsidRDefault="00543050" w:rsidP="0054305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2   C2 = 3 </w:t>
            </w:r>
          </w:p>
          <w:p w14:paraId="281A8E83" w14:textId="66C4BADB" w:rsidR="00543050" w:rsidRPr="00C060F8" w:rsidRDefault="00543050" w:rsidP="0054305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3   C4 = 3 </w:t>
            </w:r>
          </w:p>
          <w:p w14:paraId="1DD9FDA6" w14:textId="01F4D772" w:rsidR="00543050" w:rsidRPr="00C060F8" w:rsidRDefault="00543050" w:rsidP="0054305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3   C6 = 3</w:t>
            </w:r>
          </w:p>
          <w:p w14:paraId="157721D0" w14:textId="3B2D0EB1" w:rsidR="00543050" w:rsidRPr="00C060F8" w:rsidRDefault="00543050" w:rsidP="0054305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3     </w:t>
            </w:r>
          </w:p>
        </w:tc>
        <w:tc>
          <w:tcPr>
            <w:tcW w:w="847" w:type="dxa"/>
            <w:tcBorders>
              <w:top w:val="single" w:sz="8" w:space="0" w:color="auto"/>
              <w:left w:val="nil"/>
              <w:bottom w:val="single" w:sz="8" w:space="0" w:color="auto"/>
              <w:right w:val="single" w:sz="8" w:space="0" w:color="auto"/>
            </w:tcBorders>
          </w:tcPr>
          <w:p w14:paraId="71E5F100" w14:textId="4A9965E1" w:rsidR="00543050" w:rsidRPr="00C060F8" w:rsidRDefault="00543050" w:rsidP="0054305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3 C9 = 3   C10 = 2 </w:t>
            </w:r>
          </w:p>
          <w:p w14:paraId="1D5B92D3" w14:textId="77777777" w:rsidR="00543050" w:rsidRPr="00C060F8" w:rsidRDefault="00543050" w:rsidP="0054305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2</w:t>
            </w:r>
          </w:p>
          <w:p w14:paraId="5D1C6C03" w14:textId="77777777" w:rsidR="00543050" w:rsidRPr="00C060F8" w:rsidRDefault="00543050" w:rsidP="0054305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3 </w:t>
            </w:r>
          </w:p>
          <w:p w14:paraId="2AD99ED6" w14:textId="2668943F" w:rsidR="00543050" w:rsidRPr="00C060F8" w:rsidRDefault="00543050" w:rsidP="0054305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3</w:t>
            </w:r>
          </w:p>
        </w:tc>
        <w:tc>
          <w:tcPr>
            <w:tcW w:w="848" w:type="dxa"/>
            <w:tcBorders>
              <w:top w:val="single" w:sz="8" w:space="0" w:color="auto"/>
              <w:left w:val="single" w:sz="8" w:space="0" w:color="auto"/>
              <w:bottom w:val="single" w:sz="8" w:space="0" w:color="auto"/>
              <w:right w:val="nil"/>
            </w:tcBorders>
          </w:tcPr>
          <w:p w14:paraId="2DD89590" w14:textId="77777777" w:rsidR="00543050" w:rsidRPr="00543050" w:rsidRDefault="00543050" w:rsidP="00543050">
            <w:pPr>
              <w:rPr>
                <w:rFonts w:ascii="Times New Roman" w:eastAsia="Times New Roman" w:hAnsi="Times New Roman" w:cs="Times New Roman"/>
                <w:sz w:val="18"/>
                <w:szCs w:val="18"/>
                <w:lang w:val="en-AU"/>
              </w:rPr>
            </w:pPr>
            <w:r w:rsidRPr="00543050">
              <w:rPr>
                <w:rFonts w:ascii="Times New Roman" w:eastAsia="Times New Roman" w:hAnsi="Times New Roman" w:cs="Times New Roman"/>
                <w:sz w:val="18"/>
                <w:szCs w:val="18"/>
                <w:lang w:val="en-AU"/>
              </w:rPr>
              <w:t xml:space="preserve">Q1 = U Q2 = P </w:t>
            </w:r>
          </w:p>
          <w:p w14:paraId="68EE7A05" w14:textId="77777777" w:rsidR="00543050" w:rsidRPr="00543050" w:rsidRDefault="00543050" w:rsidP="00543050">
            <w:pPr>
              <w:rPr>
                <w:rFonts w:ascii="Times New Roman" w:eastAsia="Times New Roman" w:hAnsi="Times New Roman" w:cs="Times New Roman"/>
                <w:sz w:val="18"/>
                <w:szCs w:val="18"/>
                <w:lang w:val="en-AU"/>
              </w:rPr>
            </w:pPr>
            <w:r w:rsidRPr="00543050">
              <w:rPr>
                <w:rFonts w:ascii="Times New Roman" w:eastAsia="Times New Roman" w:hAnsi="Times New Roman" w:cs="Times New Roman"/>
                <w:sz w:val="18"/>
                <w:szCs w:val="18"/>
                <w:lang w:val="en-AU"/>
              </w:rPr>
              <w:t xml:space="preserve">Q3 = Y Q4 = P </w:t>
            </w:r>
          </w:p>
          <w:p w14:paraId="1FCC0150" w14:textId="77777777" w:rsidR="00543050" w:rsidRPr="00543050" w:rsidRDefault="00543050" w:rsidP="00543050">
            <w:pPr>
              <w:rPr>
                <w:rFonts w:ascii="Times New Roman" w:eastAsia="Times New Roman" w:hAnsi="Times New Roman" w:cs="Times New Roman"/>
                <w:sz w:val="18"/>
                <w:szCs w:val="18"/>
                <w:lang w:val="en-AU"/>
              </w:rPr>
            </w:pPr>
            <w:r w:rsidRPr="00543050">
              <w:rPr>
                <w:rFonts w:ascii="Times New Roman" w:eastAsia="Times New Roman" w:hAnsi="Times New Roman" w:cs="Times New Roman"/>
                <w:sz w:val="18"/>
                <w:szCs w:val="18"/>
                <w:lang w:val="en-AU"/>
              </w:rPr>
              <w:t>Q5 = U Q6 = U</w:t>
            </w:r>
          </w:p>
          <w:p w14:paraId="267CF96C" w14:textId="705B1853" w:rsidR="00543050" w:rsidRPr="00543050" w:rsidRDefault="00543050" w:rsidP="00543050">
            <w:pPr>
              <w:rPr>
                <w:rFonts w:ascii="Times New Roman" w:eastAsia="Times New Roman" w:hAnsi="Times New Roman" w:cs="Times New Roman"/>
                <w:sz w:val="18"/>
                <w:szCs w:val="18"/>
                <w:lang w:val="en-AU"/>
              </w:rPr>
            </w:pPr>
            <w:r w:rsidRPr="00543050">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71C1262E" w14:textId="77777777" w:rsidR="00543050" w:rsidRPr="00543050" w:rsidRDefault="00543050" w:rsidP="00543050">
            <w:pPr>
              <w:rPr>
                <w:rFonts w:ascii="Times New Roman" w:eastAsia="Times New Roman" w:hAnsi="Times New Roman" w:cs="Times New Roman"/>
                <w:sz w:val="18"/>
                <w:szCs w:val="18"/>
                <w:lang w:val="en-AU"/>
              </w:rPr>
            </w:pPr>
            <w:r w:rsidRPr="00543050">
              <w:rPr>
                <w:rFonts w:ascii="Times New Roman" w:eastAsia="Times New Roman" w:hAnsi="Times New Roman" w:cs="Times New Roman"/>
                <w:sz w:val="18"/>
                <w:szCs w:val="18"/>
                <w:lang w:val="en-AU"/>
              </w:rPr>
              <w:t xml:space="preserve">Q8 = U Q9 = Y Q10 = Y </w:t>
            </w:r>
          </w:p>
          <w:p w14:paraId="19E2A0A2" w14:textId="77777777" w:rsidR="00543050" w:rsidRPr="00543050" w:rsidRDefault="00543050" w:rsidP="00543050">
            <w:pPr>
              <w:rPr>
                <w:rFonts w:ascii="Times New Roman" w:eastAsia="Times New Roman" w:hAnsi="Times New Roman" w:cs="Times New Roman"/>
                <w:sz w:val="18"/>
                <w:szCs w:val="18"/>
                <w:lang w:val="en-AU"/>
              </w:rPr>
            </w:pPr>
            <w:r w:rsidRPr="00543050">
              <w:rPr>
                <w:rFonts w:ascii="Times New Roman" w:eastAsia="Times New Roman" w:hAnsi="Times New Roman" w:cs="Times New Roman"/>
                <w:sz w:val="18"/>
                <w:szCs w:val="18"/>
                <w:lang w:val="en-AU"/>
              </w:rPr>
              <w:t>Q11 = Y Q12 = Y</w:t>
            </w:r>
          </w:p>
          <w:p w14:paraId="2D3340A5" w14:textId="26392C50" w:rsidR="00543050" w:rsidRPr="00543050" w:rsidRDefault="00543050" w:rsidP="00543050">
            <w:pPr>
              <w:rPr>
                <w:rFonts w:ascii="Times New Roman" w:eastAsia="Times New Roman" w:hAnsi="Times New Roman" w:cs="Times New Roman"/>
                <w:sz w:val="18"/>
                <w:szCs w:val="18"/>
                <w:lang w:val="en-AU"/>
              </w:rPr>
            </w:pPr>
            <w:r w:rsidRPr="00543050">
              <w:rPr>
                <w:rFonts w:ascii="Times New Roman" w:eastAsia="Times New Roman" w:hAnsi="Times New Roman" w:cs="Times New Roman"/>
                <w:sz w:val="18"/>
                <w:szCs w:val="18"/>
                <w:lang w:val="en-AU"/>
              </w:rPr>
              <w:t>Q13 = Y Q14 = Y</w:t>
            </w:r>
          </w:p>
        </w:tc>
      </w:tr>
      <w:tr w:rsidR="009D7EF3" w:rsidRPr="00C060F8" w14:paraId="5ECE85DC" w14:textId="5AAB3851"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B1AFF" w14:textId="7F98AD9D" w:rsidR="00373180" w:rsidRPr="00C060F8" w:rsidRDefault="00373180" w:rsidP="00373180">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2022</w:t>
            </w:r>
            <w:r w:rsidRPr="00C060F8">
              <w:rPr>
                <w:rFonts w:ascii="Times New Roman" w:eastAsia="Times New Roman" w:hAnsi="Times New Roman" w:cs="Times New Roman"/>
                <w:color w:val="000000" w:themeColor="text1"/>
                <w:sz w:val="18"/>
                <w:szCs w:val="18"/>
              </w:rPr>
              <w:t xml:space="preserve"> Guenther et al (23)</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4CCBE4" w14:textId="7D362C41" w:rsidR="00373180" w:rsidRPr="00C060F8" w:rsidRDefault="00373180" w:rsidP="00373180">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Suicide story: An evaluation of tackling suicide our way</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BB6FB4" w14:textId="51A46145" w:rsidR="00373180" w:rsidRPr="00C060F8" w:rsidRDefault="00C76D5C" w:rsidP="00373180">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NT, remote</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ED660F" w14:textId="437A746C" w:rsidR="00373180" w:rsidRPr="00C060F8" w:rsidRDefault="00373180" w:rsidP="0037318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Mental Health, Suicide prevention program</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E137FA" w14:textId="77777777" w:rsidR="00373180" w:rsidRDefault="00C03CDE" w:rsidP="00373180">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 safety</w:t>
            </w:r>
          </w:p>
          <w:p w14:paraId="186FD39A" w14:textId="77777777" w:rsidR="00C03CDE" w:rsidRDefault="00C03CDE" w:rsidP="00373180">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specific</w:t>
            </w:r>
          </w:p>
          <w:p w14:paraId="3D98CB89" w14:textId="784D0908" w:rsidR="00C03CDE" w:rsidRPr="00C060F8" w:rsidRDefault="00C03CDE" w:rsidP="00373180">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appropriate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12369" w14:textId="451ACD6F" w:rsidR="00373180" w:rsidRPr="00C060F8" w:rsidRDefault="0013600C" w:rsidP="00373180">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Yes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30BDCC" w14:textId="2D866D30" w:rsidR="00373180" w:rsidRPr="00C060F8" w:rsidRDefault="00373180" w:rsidP="00373180">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Aboriginal health professional/ facilitator</w:t>
            </w:r>
          </w:p>
        </w:tc>
        <w:tc>
          <w:tcPr>
            <w:tcW w:w="1286"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24E9958" w14:textId="36C4A455" w:rsidR="00373180" w:rsidRPr="00C060F8" w:rsidRDefault="00373180" w:rsidP="00373180">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Specific questions about cultural safety</w:t>
            </w:r>
          </w:p>
        </w:tc>
        <w:tc>
          <w:tcPr>
            <w:tcW w:w="847" w:type="dxa"/>
            <w:gridSpan w:val="3"/>
            <w:tcBorders>
              <w:top w:val="single" w:sz="8" w:space="0" w:color="auto"/>
              <w:left w:val="single" w:sz="8" w:space="0" w:color="auto"/>
              <w:bottom w:val="single" w:sz="8" w:space="0" w:color="auto"/>
              <w:right w:val="nil"/>
            </w:tcBorders>
          </w:tcPr>
          <w:p w14:paraId="7D9C57D4" w14:textId="065699B7" w:rsidR="00373180" w:rsidRPr="00C060F8" w:rsidRDefault="00373180" w:rsidP="0037318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3   C2 = 3 </w:t>
            </w:r>
          </w:p>
          <w:p w14:paraId="71E26875" w14:textId="77777777" w:rsidR="00373180" w:rsidRPr="00C060F8" w:rsidRDefault="00373180" w:rsidP="0037318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3   C4 = 2 </w:t>
            </w:r>
          </w:p>
          <w:p w14:paraId="15CE47DE" w14:textId="0549FA37" w:rsidR="00373180" w:rsidRPr="00C060F8" w:rsidRDefault="00373180" w:rsidP="0037318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1   C6 = 0</w:t>
            </w:r>
          </w:p>
          <w:p w14:paraId="3435A9D8" w14:textId="31B3F401" w:rsidR="00373180" w:rsidRPr="00C060F8" w:rsidRDefault="00373180" w:rsidP="0037318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2     </w:t>
            </w:r>
          </w:p>
        </w:tc>
        <w:tc>
          <w:tcPr>
            <w:tcW w:w="847" w:type="dxa"/>
            <w:tcBorders>
              <w:top w:val="single" w:sz="8" w:space="0" w:color="auto"/>
              <w:left w:val="nil"/>
              <w:bottom w:val="single" w:sz="8" w:space="0" w:color="auto"/>
              <w:right w:val="single" w:sz="8" w:space="0" w:color="auto"/>
            </w:tcBorders>
          </w:tcPr>
          <w:p w14:paraId="7E8FE8EC" w14:textId="5FA49238" w:rsidR="00373180" w:rsidRPr="00C060F8" w:rsidRDefault="00373180" w:rsidP="0037318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2 C9 = 0   C10 = 0 </w:t>
            </w:r>
          </w:p>
          <w:p w14:paraId="71E79659" w14:textId="77777777" w:rsidR="00373180" w:rsidRPr="00C060F8" w:rsidRDefault="00373180" w:rsidP="0037318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2</w:t>
            </w:r>
          </w:p>
          <w:p w14:paraId="5C7FD4D5" w14:textId="77777777" w:rsidR="00373180" w:rsidRPr="00C060F8" w:rsidRDefault="00373180" w:rsidP="0037318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3 </w:t>
            </w:r>
          </w:p>
          <w:p w14:paraId="32E5249E" w14:textId="2F14DD00" w:rsidR="00373180" w:rsidRPr="00C060F8" w:rsidRDefault="00373180" w:rsidP="00373180">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2</w:t>
            </w:r>
          </w:p>
        </w:tc>
        <w:tc>
          <w:tcPr>
            <w:tcW w:w="848" w:type="dxa"/>
            <w:tcBorders>
              <w:top w:val="single" w:sz="8" w:space="0" w:color="auto"/>
              <w:left w:val="single" w:sz="8" w:space="0" w:color="auto"/>
              <w:bottom w:val="single" w:sz="8" w:space="0" w:color="auto"/>
              <w:right w:val="nil"/>
            </w:tcBorders>
          </w:tcPr>
          <w:p w14:paraId="354DB44F" w14:textId="77777777" w:rsidR="00373180" w:rsidRPr="00373180" w:rsidRDefault="00373180" w:rsidP="00373180">
            <w:pPr>
              <w:rPr>
                <w:rFonts w:ascii="Times New Roman" w:eastAsia="Times New Roman" w:hAnsi="Times New Roman" w:cs="Times New Roman"/>
                <w:sz w:val="18"/>
                <w:szCs w:val="18"/>
                <w:lang w:val="en-AU"/>
              </w:rPr>
            </w:pPr>
            <w:r w:rsidRPr="00373180">
              <w:rPr>
                <w:rFonts w:ascii="Times New Roman" w:eastAsia="Times New Roman" w:hAnsi="Times New Roman" w:cs="Times New Roman"/>
                <w:sz w:val="18"/>
                <w:szCs w:val="18"/>
                <w:lang w:val="en-AU"/>
              </w:rPr>
              <w:t xml:space="preserve">Q1 = U Q2 = P </w:t>
            </w:r>
          </w:p>
          <w:p w14:paraId="010B1A63" w14:textId="77777777" w:rsidR="00373180" w:rsidRPr="00373180" w:rsidRDefault="00373180" w:rsidP="00373180">
            <w:pPr>
              <w:rPr>
                <w:rFonts w:ascii="Times New Roman" w:eastAsia="Times New Roman" w:hAnsi="Times New Roman" w:cs="Times New Roman"/>
                <w:sz w:val="18"/>
                <w:szCs w:val="18"/>
                <w:lang w:val="en-AU"/>
              </w:rPr>
            </w:pPr>
            <w:r w:rsidRPr="00373180">
              <w:rPr>
                <w:rFonts w:ascii="Times New Roman" w:eastAsia="Times New Roman" w:hAnsi="Times New Roman" w:cs="Times New Roman"/>
                <w:sz w:val="18"/>
                <w:szCs w:val="18"/>
                <w:lang w:val="en-AU"/>
              </w:rPr>
              <w:t xml:space="preserve">Q3 = Y Q4 = Y </w:t>
            </w:r>
          </w:p>
          <w:p w14:paraId="21FFF9B8" w14:textId="77777777" w:rsidR="00373180" w:rsidRPr="00373180" w:rsidRDefault="00373180" w:rsidP="00373180">
            <w:pPr>
              <w:rPr>
                <w:rFonts w:ascii="Times New Roman" w:eastAsia="Times New Roman" w:hAnsi="Times New Roman" w:cs="Times New Roman"/>
                <w:sz w:val="18"/>
                <w:szCs w:val="18"/>
                <w:lang w:val="en-AU"/>
              </w:rPr>
            </w:pPr>
            <w:r w:rsidRPr="00373180">
              <w:rPr>
                <w:rFonts w:ascii="Times New Roman" w:eastAsia="Times New Roman" w:hAnsi="Times New Roman" w:cs="Times New Roman"/>
                <w:sz w:val="18"/>
                <w:szCs w:val="18"/>
                <w:lang w:val="en-AU"/>
              </w:rPr>
              <w:t>Q5 = U Q6 = U</w:t>
            </w:r>
          </w:p>
          <w:p w14:paraId="0AAD40F2" w14:textId="741BD2B2" w:rsidR="00373180" w:rsidRPr="00373180" w:rsidRDefault="00373180" w:rsidP="00373180">
            <w:pPr>
              <w:rPr>
                <w:rFonts w:ascii="Times New Roman" w:eastAsia="Times New Roman" w:hAnsi="Times New Roman" w:cs="Times New Roman"/>
                <w:sz w:val="18"/>
                <w:szCs w:val="18"/>
                <w:lang w:val="en-AU"/>
              </w:rPr>
            </w:pPr>
            <w:r w:rsidRPr="00373180">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6A6EED9C" w14:textId="77777777" w:rsidR="00373180" w:rsidRPr="00373180" w:rsidRDefault="00373180" w:rsidP="00373180">
            <w:pPr>
              <w:rPr>
                <w:rFonts w:ascii="Times New Roman" w:eastAsia="Times New Roman" w:hAnsi="Times New Roman" w:cs="Times New Roman"/>
                <w:sz w:val="18"/>
                <w:szCs w:val="18"/>
                <w:lang w:val="en-AU"/>
              </w:rPr>
            </w:pPr>
            <w:r w:rsidRPr="00373180">
              <w:rPr>
                <w:rFonts w:ascii="Times New Roman" w:eastAsia="Times New Roman" w:hAnsi="Times New Roman" w:cs="Times New Roman"/>
                <w:sz w:val="18"/>
                <w:szCs w:val="18"/>
                <w:lang w:val="en-AU"/>
              </w:rPr>
              <w:t xml:space="preserve">Q8 = U Q9 = Y Q10 = U </w:t>
            </w:r>
          </w:p>
          <w:p w14:paraId="3C9E7454" w14:textId="77777777" w:rsidR="00373180" w:rsidRPr="00373180" w:rsidRDefault="00373180" w:rsidP="00373180">
            <w:pPr>
              <w:rPr>
                <w:rFonts w:ascii="Times New Roman" w:eastAsia="Times New Roman" w:hAnsi="Times New Roman" w:cs="Times New Roman"/>
                <w:sz w:val="18"/>
                <w:szCs w:val="18"/>
                <w:lang w:val="en-AU"/>
              </w:rPr>
            </w:pPr>
            <w:r w:rsidRPr="00373180">
              <w:rPr>
                <w:rFonts w:ascii="Times New Roman" w:eastAsia="Times New Roman" w:hAnsi="Times New Roman" w:cs="Times New Roman"/>
                <w:sz w:val="18"/>
                <w:szCs w:val="18"/>
                <w:lang w:val="en-AU"/>
              </w:rPr>
              <w:t>Q11 = Y Q12 = Y</w:t>
            </w:r>
          </w:p>
          <w:p w14:paraId="759C57F6" w14:textId="25E1A19E" w:rsidR="00373180" w:rsidRPr="00373180" w:rsidRDefault="00373180" w:rsidP="00373180">
            <w:pPr>
              <w:rPr>
                <w:rFonts w:ascii="Times New Roman" w:eastAsia="Times New Roman" w:hAnsi="Times New Roman" w:cs="Times New Roman"/>
                <w:sz w:val="18"/>
                <w:szCs w:val="18"/>
                <w:lang w:val="en-AU"/>
              </w:rPr>
            </w:pPr>
            <w:r w:rsidRPr="00373180">
              <w:rPr>
                <w:rFonts w:ascii="Times New Roman" w:eastAsia="Times New Roman" w:hAnsi="Times New Roman" w:cs="Times New Roman"/>
                <w:sz w:val="18"/>
                <w:szCs w:val="18"/>
                <w:lang w:val="en-AU"/>
              </w:rPr>
              <w:t>Q13 = U Q14 = U</w:t>
            </w:r>
          </w:p>
        </w:tc>
      </w:tr>
      <w:tr w:rsidR="009D7EF3" w:rsidRPr="00C060F8" w14:paraId="315DE934" w14:textId="7845911A"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24060B" w14:textId="4318614E" w:rsidR="009D209B" w:rsidRPr="00C060F8" w:rsidRDefault="009D209B" w:rsidP="009D209B">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2019</w:t>
            </w:r>
            <w:r w:rsidRPr="00C060F8">
              <w:rPr>
                <w:rFonts w:ascii="Times New Roman" w:eastAsia="Times New Roman" w:hAnsi="Times New Roman" w:cs="Times New Roman"/>
                <w:color w:val="000000" w:themeColor="text1"/>
                <w:sz w:val="18"/>
                <w:szCs w:val="18"/>
              </w:rPr>
              <w:t xml:space="preserve"> Ivers et al (37)</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5044E7" w14:textId="4BEE4CDE" w:rsidR="009D209B" w:rsidRPr="00C060F8" w:rsidRDefault="009D209B" w:rsidP="009D209B">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Home to health care to hospital: Evaluation of a cancer care team based in Australian Aboriginal primary care.</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26D6C5" w14:textId="1FA80718" w:rsidR="009D209B" w:rsidRPr="00C060F8" w:rsidRDefault="00EC3236" w:rsidP="009D209B">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NSW, regional</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AF5428" w14:textId="4BD137DD" w:rsidR="009D209B" w:rsidRPr="00C060F8" w:rsidRDefault="009D209B" w:rsidP="009D209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Cancer, Cancer care program</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861ABB" w14:textId="77777777" w:rsidR="009D209B" w:rsidRDefault="003A251D" w:rsidP="009D209B">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 safety</w:t>
            </w:r>
          </w:p>
          <w:p w14:paraId="27C74445" w14:textId="1E899ED4" w:rsidR="003A251D" w:rsidRPr="00C060F8" w:rsidRDefault="003A251D" w:rsidP="009D209B">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appropriate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A4B668" w14:textId="20811C29" w:rsidR="009D209B" w:rsidRPr="00C060F8" w:rsidRDefault="003A251D" w:rsidP="009D209B">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Nil</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F8BD02" w14:textId="2C6D4089" w:rsidR="009D209B" w:rsidRPr="00C060F8" w:rsidRDefault="009D209B" w:rsidP="009D209B">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Patients and community members</w:t>
            </w:r>
          </w:p>
        </w:tc>
        <w:tc>
          <w:tcPr>
            <w:tcW w:w="1286"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6B06DBF" w14:textId="264C80CC" w:rsidR="009D209B" w:rsidRPr="00C060F8" w:rsidRDefault="009D209B" w:rsidP="009D209B">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Specific questions about cultural safety</w:t>
            </w:r>
          </w:p>
        </w:tc>
        <w:tc>
          <w:tcPr>
            <w:tcW w:w="847" w:type="dxa"/>
            <w:gridSpan w:val="3"/>
            <w:tcBorders>
              <w:top w:val="single" w:sz="8" w:space="0" w:color="auto"/>
              <w:left w:val="single" w:sz="8" w:space="0" w:color="auto"/>
              <w:bottom w:val="single" w:sz="8" w:space="0" w:color="auto"/>
              <w:right w:val="nil"/>
            </w:tcBorders>
          </w:tcPr>
          <w:p w14:paraId="60BEE375" w14:textId="30C3E499" w:rsidR="009D209B" w:rsidRPr="00C060F8" w:rsidRDefault="009D209B" w:rsidP="009D209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1   C2 = 2 </w:t>
            </w:r>
          </w:p>
          <w:p w14:paraId="1628F60B" w14:textId="726E16DD" w:rsidR="009D209B" w:rsidRPr="00C060F8" w:rsidRDefault="009D209B" w:rsidP="009D209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2   C4 = 2 </w:t>
            </w:r>
          </w:p>
          <w:p w14:paraId="3C73C51C" w14:textId="41E211F8" w:rsidR="009D209B" w:rsidRPr="00C060F8" w:rsidRDefault="009D209B" w:rsidP="009D209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1   C6 = 0</w:t>
            </w:r>
          </w:p>
          <w:p w14:paraId="0635036C" w14:textId="514AB2D2" w:rsidR="009D209B" w:rsidRPr="00C060F8" w:rsidRDefault="009D209B" w:rsidP="009D209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2     </w:t>
            </w:r>
          </w:p>
        </w:tc>
        <w:tc>
          <w:tcPr>
            <w:tcW w:w="847" w:type="dxa"/>
            <w:tcBorders>
              <w:top w:val="single" w:sz="8" w:space="0" w:color="auto"/>
              <w:left w:val="nil"/>
              <w:bottom w:val="single" w:sz="8" w:space="0" w:color="auto"/>
              <w:right w:val="single" w:sz="8" w:space="0" w:color="auto"/>
            </w:tcBorders>
          </w:tcPr>
          <w:p w14:paraId="2B87652B" w14:textId="39BB0558" w:rsidR="009D209B" w:rsidRPr="00C060F8" w:rsidRDefault="009D209B" w:rsidP="009D209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1 C9 = 1   C10 = 0 </w:t>
            </w:r>
          </w:p>
          <w:p w14:paraId="0440F8A5" w14:textId="77777777" w:rsidR="009D209B" w:rsidRPr="00C060F8" w:rsidRDefault="009D209B" w:rsidP="009D209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2</w:t>
            </w:r>
          </w:p>
          <w:p w14:paraId="4B8F7322" w14:textId="77777777" w:rsidR="009D209B" w:rsidRPr="00C060F8" w:rsidRDefault="009D209B" w:rsidP="009D209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0 </w:t>
            </w:r>
          </w:p>
          <w:p w14:paraId="14A077D0" w14:textId="5940CB19" w:rsidR="009D209B" w:rsidRPr="00C060F8" w:rsidRDefault="009D209B" w:rsidP="009D209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1</w:t>
            </w:r>
          </w:p>
        </w:tc>
        <w:tc>
          <w:tcPr>
            <w:tcW w:w="848" w:type="dxa"/>
            <w:tcBorders>
              <w:top w:val="single" w:sz="8" w:space="0" w:color="auto"/>
              <w:left w:val="single" w:sz="8" w:space="0" w:color="auto"/>
              <w:bottom w:val="single" w:sz="8" w:space="0" w:color="auto"/>
              <w:right w:val="nil"/>
            </w:tcBorders>
          </w:tcPr>
          <w:p w14:paraId="7139938D" w14:textId="77777777" w:rsidR="009D209B" w:rsidRPr="009D209B" w:rsidRDefault="009D209B" w:rsidP="009D209B">
            <w:pPr>
              <w:rPr>
                <w:rFonts w:ascii="Times New Roman" w:eastAsia="Times New Roman" w:hAnsi="Times New Roman" w:cs="Times New Roman"/>
                <w:sz w:val="18"/>
                <w:szCs w:val="18"/>
                <w:lang w:val="en-AU"/>
              </w:rPr>
            </w:pPr>
            <w:r w:rsidRPr="009D209B">
              <w:rPr>
                <w:rFonts w:ascii="Times New Roman" w:eastAsia="Times New Roman" w:hAnsi="Times New Roman" w:cs="Times New Roman"/>
                <w:sz w:val="18"/>
                <w:szCs w:val="18"/>
                <w:lang w:val="en-AU"/>
              </w:rPr>
              <w:t xml:space="preserve">Q1 = U Q2 = U </w:t>
            </w:r>
          </w:p>
          <w:p w14:paraId="48DE6F79" w14:textId="77777777" w:rsidR="009D209B" w:rsidRPr="009D209B" w:rsidRDefault="009D209B" w:rsidP="009D209B">
            <w:pPr>
              <w:rPr>
                <w:rFonts w:ascii="Times New Roman" w:eastAsia="Times New Roman" w:hAnsi="Times New Roman" w:cs="Times New Roman"/>
                <w:sz w:val="18"/>
                <w:szCs w:val="18"/>
                <w:lang w:val="en-AU"/>
              </w:rPr>
            </w:pPr>
            <w:r w:rsidRPr="009D209B">
              <w:rPr>
                <w:rFonts w:ascii="Times New Roman" w:eastAsia="Times New Roman" w:hAnsi="Times New Roman" w:cs="Times New Roman"/>
                <w:sz w:val="18"/>
                <w:szCs w:val="18"/>
                <w:lang w:val="en-AU"/>
              </w:rPr>
              <w:t xml:space="preserve">Q3 = U Q4 = U </w:t>
            </w:r>
          </w:p>
          <w:p w14:paraId="18675A7D" w14:textId="77777777" w:rsidR="009D209B" w:rsidRPr="009D209B" w:rsidRDefault="009D209B" w:rsidP="009D209B">
            <w:pPr>
              <w:rPr>
                <w:rFonts w:ascii="Times New Roman" w:eastAsia="Times New Roman" w:hAnsi="Times New Roman" w:cs="Times New Roman"/>
                <w:sz w:val="18"/>
                <w:szCs w:val="18"/>
                <w:lang w:val="en-AU"/>
              </w:rPr>
            </w:pPr>
            <w:r w:rsidRPr="009D209B">
              <w:rPr>
                <w:rFonts w:ascii="Times New Roman" w:eastAsia="Times New Roman" w:hAnsi="Times New Roman" w:cs="Times New Roman"/>
                <w:sz w:val="18"/>
                <w:szCs w:val="18"/>
                <w:lang w:val="en-AU"/>
              </w:rPr>
              <w:t>Q5 = U Q6 = U</w:t>
            </w:r>
          </w:p>
          <w:p w14:paraId="034507D3" w14:textId="5007259B" w:rsidR="009D209B" w:rsidRPr="009D209B" w:rsidRDefault="009D209B" w:rsidP="009D209B">
            <w:pPr>
              <w:rPr>
                <w:rFonts w:ascii="Times New Roman" w:eastAsia="Times New Roman" w:hAnsi="Times New Roman" w:cs="Times New Roman"/>
                <w:sz w:val="18"/>
                <w:szCs w:val="18"/>
                <w:lang w:val="en-AU"/>
              </w:rPr>
            </w:pPr>
            <w:r w:rsidRPr="009D209B">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3D3A8DFD" w14:textId="77777777" w:rsidR="009D209B" w:rsidRPr="009D209B" w:rsidRDefault="009D209B" w:rsidP="009D209B">
            <w:pPr>
              <w:rPr>
                <w:rFonts w:ascii="Times New Roman" w:eastAsia="Times New Roman" w:hAnsi="Times New Roman" w:cs="Times New Roman"/>
                <w:sz w:val="18"/>
                <w:szCs w:val="18"/>
                <w:lang w:val="en-AU"/>
              </w:rPr>
            </w:pPr>
            <w:r w:rsidRPr="009D209B">
              <w:rPr>
                <w:rFonts w:ascii="Times New Roman" w:eastAsia="Times New Roman" w:hAnsi="Times New Roman" w:cs="Times New Roman"/>
                <w:sz w:val="18"/>
                <w:szCs w:val="18"/>
                <w:lang w:val="en-AU"/>
              </w:rPr>
              <w:t xml:space="preserve">Q8 = U Q9 = U Q10 = U </w:t>
            </w:r>
          </w:p>
          <w:p w14:paraId="0A660538" w14:textId="77777777" w:rsidR="009D209B" w:rsidRPr="009D209B" w:rsidRDefault="009D209B" w:rsidP="009D209B">
            <w:pPr>
              <w:rPr>
                <w:rFonts w:ascii="Times New Roman" w:eastAsia="Times New Roman" w:hAnsi="Times New Roman" w:cs="Times New Roman"/>
                <w:sz w:val="18"/>
                <w:szCs w:val="18"/>
                <w:lang w:val="en-AU"/>
              </w:rPr>
            </w:pPr>
            <w:r w:rsidRPr="009D209B">
              <w:rPr>
                <w:rFonts w:ascii="Times New Roman" w:eastAsia="Times New Roman" w:hAnsi="Times New Roman" w:cs="Times New Roman"/>
                <w:sz w:val="18"/>
                <w:szCs w:val="18"/>
                <w:lang w:val="en-AU"/>
              </w:rPr>
              <w:t>Q11 = Y Q12 = Y</w:t>
            </w:r>
          </w:p>
          <w:p w14:paraId="1FDC9CEA" w14:textId="06E2F4D0" w:rsidR="009D209B" w:rsidRPr="009D209B" w:rsidRDefault="009D209B" w:rsidP="009D209B">
            <w:pPr>
              <w:rPr>
                <w:rFonts w:ascii="Times New Roman" w:eastAsia="Times New Roman" w:hAnsi="Times New Roman" w:cs="Times New Roman"/>
                <w:sz w:val="18"/>
                <w:szCs w:val="18"/>
                <w:lang w:val="en-AU"/>
              </w:rPr>
            </w:pPr>
            <w:r w:rsidRPr="009D209B">
              <w:rPr>
                <w:rFonts w:ascii="Times New Roman" w:eastAsia="Times New Roman" w:hAnsi="Times New Roman" w:cs="Times New Roman"/>
                <w:sz w:val="18"/>
                <w:szCs w:val="18"/>
                <w:lang w:val="en-AU"/>
              </w:rPr>
              <w:t>Q13 = U Q14 = U</w:t>
            </w:r>
          </w:p>
        </w:tc>
      </w:tr>
      <w:tr w:rsidR="009D7EF3" w:rsidRPr="00C060F8" w14:paraId="78E4DD5D" w14:textId="32B6B4C6"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4E1F67" w14:textId="40AB8118" w:rsidR="003E768D" w:rsidRPr="00C060F8" w:rsidRDefault="003E768D" w:rsidP="003E768D">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2017</w:t>
            </w:r>
            <w:r w:rsidRPr="00C060F8">
              <w:rPr>
                <w:rFonts w:ascii="Times New Roman" w:eastAsia="Times New Roman" w:hAnsi="Times New Roman" w:cs="Times New Roman"/>
                <w:color w:val="000000" w:themeColor="text1"/>
                <w:sz w:val="18"/>
                <w:szCs w:val="18"/>
              </w:rPr>
              <w:t xml:space="preserve"> Lin et al (31)</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34FAEB" w14:textId="26191634" w:rsidR="003E768D" w:rsidRPr="00C060F8" w:rsidRDefault="003E768D" w:rsidP="003E768D">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Addressing disparities in low back pain care by developing culturally appropriate information for Aboriginal Australians: "My back on track, my future"</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3FB7BF" w14:textId="4D5633E2" w:rsidR="003E768D" w:rsidRPr="00C060F8" w:rsidRDefault="006432D1" w:rsidP="003E768D">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WA, rural</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6125EA" w14:textId="3458F0F4" w:rsidR="003E768D" w:rsidRPr="00C060F8" w:rsidRDefault="003E768D" w:rsidP="003E768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Low back pain, educational resource</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6565DA" w14:textId="1B3189A8" w:rsidR="003E768D" w:rsidRDefault="00A21F4E" w:rsidP="003E768D">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appropriate</w:t>
            </w:r>
          </w:p>
          <w:p w14:paraId="043893A1" w14:textId="77777777" w:rsidR="00A21F4E" w:rsidRDefault="00A21F4E" w:rsidP="003E768D">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 security</w:t>
            </w:r>
          </w:p>
          <w:p w14:paraId="1E5FD147" w14:textId="025C1F50" w:rsidR="00A21F4E" w:rsidRPr="00C060F8" w:rsidRDefault="00A21F4E" w:rsidP="003E768D">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specific</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C6BD43" w14:textId="140C6E83" w:rsidR="00A21F4E" w:rsidRPr="00A21F4E" w:rsidRDefault="0013600C" w:rsidP="00A21F4E">
            <w:pPr>
              <w:rPr>
                <w:rFonts w:ascii="Times New Roman" w:eastAsia="Times New Roman" w:hAnsi="Times New Roman" w:cs="Times New Roman"/>
                <w:sz w:val="18"/>
                <w:szCs w:val="18"/>
              </w:rPr>
            </w:pPr>
            <w:r>
              <w:rPr>
                <w:rFonts w:ascii="Times New Roman" w:eastAsia="Times New Roman" w:hAnsi="Times New Roman" w:cs="Times New Roman"/>
                <w:sz w:val="18"/>
                <w:szCs w:val="18"/>
              </w:rPr>
              <w:t>Yes</w:t>
            </w:r>
          </w:p>
          <w:p w14:paraId="161680B9" w14:textId="2FAD1733" w:rsidR="003E768D" w:rsidRPr="00C060F8" w:rsidRDefault="003E768D" w:rsidP="003E768D">
            <w:pPr>
              <w:rPr>
                <w:rFonts w:ascii="Times New Roman" w:eastAsia="Times New Roman" w:hAnsi="Times New Roman" w:cs="Times New Roman"/>
                <w:sz w:val="18"/>
                <w:szCs w:val="18"/>
                <w:lang w:val="en-AU"/>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309737" w14:textId="43309C50" w:rsidR="003E768D" w:rsidRPr="00C060F8" w:rsidRDefault="003E768D" w:rsidP="003E768D">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Patients and community members</w:t>
            </w:r>
          </w:p>
        </w:tc>
        <w:tc>
          <w:tcPr>
            <w:tcW w:w="1286"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5BBE8748" w14:textId="550F2966" w:rsidR="003E768D" w:rsidRPr="00C060F8" w:rsidRDefault="003E768D" w:rsidP="003E768D">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Community acceptance; Specific questions about cultural safety</w:t>
            </w:r>
          </w:p>
        </w:tc>
        <w:tc>
          <w:tcPr>
            <w:tcW w:w="847" w:type="dxa"/>
            <w:gridSpan w:val="3"/>
            <w:tcBorders>
              <w:top w:val="single" w:sz="8" w:space="0" w:color="auto"/>
              <w:left w:val="single" w:sz="8" w:space="0" w:color="auto"/>
              <w:bottom w:val="single" w:sz="8" w:space="0" w:color="auto"/>
              <w:right w:val="nil"/>
            </w:tcBorders>
          </w:tcPr>
          <w:p w14:paraId="2CD2C449" w14:textId="5611F8A0" w:rsidR="003E768D" w:rsidRPr="00C060F8" w:rsidRDefault="003E768D" w:rsidP="003E768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2   C2 = 2 </w:t>
            </w:r>
          </w:p>
          <w:p w14:paraId="2CC0FDC3" w14:textId="520C3264" w:rsidR="003E768D" w:rsidRPr="00C060F8" w:rsidRDefault="003E768D" w:rsidP="003E768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2   C4 = 2 </w:t>
            </w:r>
          </w:p>
          <w:p w14:paraId="02D3E222" w14:textId="4EED34C0" w:rsidR="003E768D" w:rsidRPr="00C060F8" w:rsidRDefault="003E768D" w:rsidP="003E768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0   C6 = 3</w:t>
            </w:r>
          </w:p>
          <w:p w14:paraId="3076BAAC" w14:textId="587AFD72" w:rsidR="003E768D" w:rsidRPr="00C060F8" w:rsidRDefault="003E768D" w:rsidP="003E768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3     </w:t>
            </w:r>
          </w:p>
        </w:tc>
        <w:tc>
          <w:tcPr>
            <w:tcW w:w="847" w:type="dxa"/>
            <w:tcBorders>
              <w:top w:val="single" w:sz="8" w:space="0" w:color="auto"/>
              <w:left w:val="nil"/>
              <w:bottom w:val="single" w:sz="8" w:space="0" w:color="auto"/>
              <w:right w:val="single" w:sz="8" w:space="0" w:color="auto"/>
            </w:tcBorders>
          </w:tcPr>
          <w:p w14:paraId="51CDD0E4" w14:textId="0159D376" w:rsidR="003E768D" w:rsidRPr="00C060F8" w:rsidRDefault="003E768D" w:rsidP="003E768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2 C9 = 0   C10 = 0 </w:t>
            </w:r>
          </w:p>
          <w:p w14:paraId="5FD3AD2B" w14:textId="77777777" w:rsidR="003E768D" w:rsidRPr="00C060F8" w:rsidRDefault="003E768D" w:rsidP="003E768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2</w:t>
            </w:r>
          </w:p>
          <w:p w14:paraId="56A72B81" w14:textId="77777777" w:rsidR="003E768D" w:rsidRPr="00C060F8" w:rsidRDefault="003E768D" w:rsidP="003E768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1 </w:t>
            </w:r>
          </w:p>
          <w:p w14:paraId="4B502D03" w14:textId="663CC861" w:rsidR="003E768D" w:rsidRPr="00C060F8" w:rsidRDefault="003E768D" w:rsidP="003E768D">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3</w:t>
            </w:r>
          </w:p>
        </w:tc>
        <w:tc>
          <w:tcPr>
            <w:tcW w:w="848" w:type="dxa"/>
            <w:tcBorders>
              <w:top w:val="single" w:sz="8" w:space="0" w:color="auto"/>
              <w:left w:val="single" w:sz="8" w:space="0" w:color="auto"/>
              <w:bottom w:val="single" w:sz="8" w:space="0" w:color="auto"/>
              <w:right w:val="nil"/>
            </w:tcBorders>
          </w:tcPr>
          <w:p w14:paraId="1962F739" w14:textId="77777777" w:rsidR="003E768D" w:rsidRPr="003E768D" w:rsidRDefault="003E768D" w:rsidP="003E768D">
            <w:pPr>
              <w:rPr>
                <w:rFonts w:ascii="Times New Roman" w:eastAsia="Times New Roman" w:hAnsi="Times New Roman" w:cs="Times New Roman"/>
                <w:sz w:val="18"/>
                <w:szCs w:val="18"/>
                <w:lang w:val="en-AU"/>
              </w:rPr>
            </w:pPr>
            <w:r w:rsidRPr="003E768D">
              <w:rPr>
                <w:rFonts w:ascii="Times New Roman" w:eastAsia="Times New Roman" w:hAnsi="Times New Roman" w:cs="Times New Roman"/>
                <w:sz w:val="18"/>
                <w:szCs w:val="18"/>
                <w:lang w:val="en-AU"/>
              </w:rPr>
              <w:t xml:space="preserve">Q1 = U Q2 = P </w:t>
            </w:r>
          </w:p>
          <w:p w14:paraId="04B30E51" w14:textId="77777777" w:rsidR="003E768D" w:rsidRPr="003E768D" w:rsidRDefault="003E768D" w:rsidP="003E768D">
            <w:pPr>
              <w:rPr>
                <w:rFonts w:ascii="Times New Roman" w:eastAsia="Times New Roman" w:hAnsi="Times New Roman" w:cs="Times New Roman"/>
                <w:sz w:val="18"/>
                <w:szCs w:val="18"/>
                <w:lang w:val="en-AU"/>
              </w:rPr>
            </w:pPr>
            <w:r w:rsidRPr="003E768D">
              <w:rPr>
                <w:rFonts w:ascii="Times New Roman" w:eastAsia="Times New Roman" w:hAnsi="Times New Roman" w:cs="Times New Roman"/>
                <w:sz w:val="18"/>
                <w:szCs w:val="18"/>
                <w:lang w:val="en-AU"/>
              </w:rPr>
              <w:t>Q3 = Y Q4 = Y</w:t>
            </w:r>
          </w:p>
          <w:p w14:paraId="6438ED46" w14:textId="77777777" w:rsidR="003E768D" w:rsidRPr="003E768D" w:rsidRDefault="003E768D" w:rsidP="003E768D">
            <w:pPr>
              <w:rPr>
                <w:rFonts w:ascii="Times New Roman" w:eastAsia="Times New Roman" w:hAnsi="Times New Roman" w:cs="Times New Roman"/>
                <w:sz w:val="18"/>
                <w:szCs w:val="18"/>
                <w:lang w:val="en-AU"/>
              </w:rPr>
            </w:pPr>
            <w:r w:rsidRPr="003E768D">
              <w:rPr>
                <w:rFonts w:ascii="Times New Roman" w:eastAsia="Times New Roman" w:hAnsi="Times New Roman" w:cs="Times New Roman"/>
                <w:sz w:val="18"/>
                <w:szCs w:val="18"/>
                <w:lang w:val="en-AU"/>
              </w:rPr>
              <w:t>Q5 = U Q6 = U</w:t>
            </w:r>
          </w:p>
          <w:p w14:paraId="04076ED3" w14:textId="76F38AF1" w:rsidR="003E768D" w:rsidRPr="003E768D" w:rsidRDefault="003E768D" w:rsidP="003E768D">
            <w:pPr>
              <w:rPr>
                <w:rFonts w:ascii="Times New Roman" w:eastAsia="Times New Roman" w:hAnsi="Times New Roman" w:cs="Times New Roman"/>
                <w:sz w:val="18"/>
                <w:szCs w:val="18"/>
                <w:lang w:val="en-AU"/>
              </w:rPr>
            </w:pPr>
            <w:r w:rsidRPr="003E768D">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78262AB2" w14:textId="77777777" w:rsidR="003E768D" w:rsidRPr="003E768D" w:rsidRDefault="003E768D" w:rsidP="003E768D">
            <w:pPr>
              <w:rPr>
                <w:rFonts w:ascii="Times New Roman" w:eastAsia="Times New Roman" w:hAnsi="Times New Roman" w:cs="Times New Roman"/>
                <w:sz w:val="18"/>
                <w:szCs w:val="18"/>
                <w:lang w:val="en-AU"/>
              </w:rPr>
            </w:pPr>
            <w:r w:rsidRPr="003E768D">
              <w:rPr>
                <w:rFonts w:ascii="Times New Roman" w:eastAsia="Times New Roman" w:hAnsi="Times New Roman" w:cs="Times New Roman"/>
                <w:sz w:val="18"/>
                <w:szCs w:val="18"/>
                <w:lang w:val="en-AU"/>
              </w:rPr>
              <w:t xml:space="preserve">Q8 = U Q9 = U Q10 = U </w:t>
            </w:r>
          </w:p>
          <w:p w14:paraId="6B40E546" w14:textId="77777777" w:rsidR="003E768D" w:rsidRPr="003E768D" w:rsidRDefault="003E768D" w:rsidP="003E768D">
            <w:pPr>
              <w:rPr>
                <w:rFonts w:ascii="Times New Roman" w:eastAsia="Times New Roman" w:hAnsi="Times New Roman" w:cs="Times New Roman"/>
                <w:sz w:val="18"/>
                <w:szCs w:val="18"/>
                <w:lang w:val="en-AU"/>
              </w:rPr>
            </w:pPr>
            <w:r w:rsidRPr="003E768D">
              <w:rPr>
                <w:rFonts w:ascii="Times New Roman" w:eastAsia="Times New Roman" w:hAnsi="Times New Roman" w:cs="Times New Roman"/>
                <w:sz w:val="18"/>
                <w:szCs w:val="18"/>
                <w:lang w:val="en-AU"/>
              </w:rPr>
              <w:t>Q11 = Y Q12 = Y</w:t>
            </w:r>
          </w:p>
          <w:p w14:paraId="2641D384" w14:textId="33A89CF3" w:rsidR="003E768D" w:rsidRPr="003E768D" w:rsidRDefault="003E768D" w:rsidP="003E768D">
            <w:pPr>
              <w:rPr>
                <w:rFonts w:ascii="Times New Roman" w:eastAsia="Times New Roman" w:hAnsi="Times New Roman" w:cs="Times New Roman"/>
                <w:sz w:val="18"/>
                <w:szCs w:val="18"/>
                <w:lang w:val="en-AU"/>
              </w:rPr>
            </w:pPr>
            <w:r w:rsidRPr="003E768D">
              <w:rPr>
                <w:rFonts w:ascii="Times New Roman" w:eastAsia="Times New Roman" w:hAnsi="Times New Roman" w:cs="Times New Roman"/>
                <w:sz w:val="18"/>
                <w:szCs w:val="18"/>
                <w:lang w:val="en-AU"/>
              </w:rPr>
              <w:t>Q13 = U Q14 = U</w:t>
            </w:r>
          </w:p>
        </w:tc>
      </w:tr>
      <w:tr w:rsidR="009D7EF3" w:rsidRPr="00C060F8" w14:paraId="5475F3FB" w14:textId="29EEA83A"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5B6ED6" w14:textId="7DA71C5C" w:rsidR="00253E83" w:rsidRPr="00C060F8" w:rsidRDefault="00253E83" w:rsidP="00253E83">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2022</w:t>
            </w:r>
            <w:r w:rsidRPr="00C060F8">
              <w:rPr>
                <w:rFonts w:ascii="Times New Roman" w:eastAsia="Times New Roman" w:hAnsi="Times New Roman" w:cs="Times New Roman"/>
                <w:color w:val="000000" w:themeColor="text1"/>
                <w:sz w:val="18"/>
                <w:szCs w:val="18"/>
              </w:rPr>
              <w:t xml:space="preserve"> </w:t>
            </w:r>
            <w:proofErr w:type="spellStart"/>
            <w:r w:rsidRPr="00C060F8">
              <w:rPr>
                <w:rFonts w:ascii="Times New Roman" w:eastAsia="Times New Roman" w:hAnsi="Times New Roman" w:cs="Times New Roman"/>
                <w:color w:val="000000" w:themeColor="text1"/>
                <w:sz w:val="18"/>
                <w:szCs w:val="18"/>
              </w:rPr>
              <w:t>Perdacher</w:t>
            </w:r>
            <w:proofErr w:type="spellEnd"/>
            <w:r w:rsidRPr="00C060F8">
              <w:rPr>
                <w:rFonts w:ascii="Times New Roman" w:eastAsia="Times New Roman" w:hAnsi="Times New Roman" w:cs="Times New Roman"/>
                <w:color w:val="000000" w:themeColor="text1"/>
                <w:sz w:val="18"/>
                <w:szCs w:val="18"/>
              </w:rPr>
              <w:t xml:space="preserve"> et al (34)</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71B87F" w14:textId="30C6C0A7" w:rsidR="00253E83" w:rsidRPr="00C060F8" w:rsidRDefault="00253E83" w:rsidP="00253E83">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Using the Stay Strong App for the Well-being of Indigenous Australian Prisoners: Feasibility Study</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F71A25" w14:textId="29B08AF1" w:rsidR="00253E83" w:rsidRPr="00C060F8" w:rsidRDefault="00FC3149" w:rsidP="00253E83">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 xml:space="preserve">QLD, </w:t>
            </w:r>
            <w:r w:rsidR="008612EE">
              <w:rPr>
                <w:rFonts w:ascii="Times New Roman" w:eastAsia="Times New Roman" w:hAnsi="Times New Roman" w:cs="Times New Roman"/>
                <w:sz w:val="18"/>
                <w:szCs w:val="18"/>
                <w:lang w:val="en-AU"/>
              </w:rPr>
              <w:t>m</w:t>
            </w:r>
            <w:r>
              <w:rPr>
                <w:rFonts w:ascii="Times New Roman" w:eastAsia="Times New Roman" w:hAnsi="Times New Roman" w:cs="Times New Roman"/>
                <w:sz w:val="18"/>
                <w:szCs w:val="18"/>
                <w:lang w:val="en-AU"/>
              </w:rPr>
              <w:t xml:space="preserve">ixed rurality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3DEE82" w14:textId="5320880C" w:rsidR="00253E83" w:rsidRPr="00C060F8" w:rsidRDefault="00253E83" w:rsidP="00253E83">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Mental health, mobile application</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ECC315" w14:textId="1A5D9D18" w:rsidR="00253E83" w:rsidRDefault="007A6D86" w:rsidP="00253E83">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appropriate</w:t>
            </w:r>
          </w:p>
          <w:p w14:paraId="5BEEBA96" w14:textId="1BF9305A" w:rsidR="007A6D86" w:rsidRPr="00C060F8" w:rsidRDefault="007A6D86" w:rsidP="00253E83">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 safety</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3D79C4" w14:textId="1942E1D4" w:rsidR="00253E83" w:rsidRPr="00C060F8" w:rsidRDefault="007A6D86" w:rsidP="00253E83">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E977E0" w14:textId="51260F77" w:rsidR="00253E83" w:rsidRPr="00C060F8" w:rsidRDefault="00253E83" w:rsidP="00253E83">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 xml:space="preserve">Patients and community members; </w:t>
            </w:r>
            <w:proofErr w:type="gramStart"/>
            <w:r w:rsidRPr="00C060F8">
              <w:rPr>
                <w:rFonts w:ascii="Times New Roman" w:eastAsia="Times New Roman" w:hAnsi="Times New Roman" w:cs="Times New Roman"/>
                <w:sz w:val="18"/>
                <w:szCs w:val="18"/>
                <w:lang w:val="en-AU"/>
              </w:rPr>
              <w:t>Non-aboriginal</w:t>
            </w:r>
            <w:proofErr w:type="gramEnd"/>
            <w:r w:rsidRPr="00C060F8">
              <w:rPr>
                <w:rFonts w:ascii="Times New Roman" w:eastAsia="Times New Roman" w:hAnsi="Times New Roman" w:cs="Times New Roman"/>
                <w:sz w:val="18"/>
                <w:szCs w:val="18"/>
                <w:lang w:val="en-AU"/>
              </w:rPr>
              <w:t xml:space="preserve"> health professional</w:t>
            </w:r>
          </w:p>
        </w:tc>
        <w:tc>
          <w:tcPr>
            <w:tcW w:w="1286"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54D28A84" w14:textId="5DA90EA2" w:rsidR="00253E83" w:rsidRPr="00C060F8" w:rsidRDefault="00253E83" w:rsidP="00253E83">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Specific questions about cultural safety</w:t>
            </w:r>
          </w:p>
        </w:tc>
        <w:tc>
          <w:tcPr>
            <w:tcW w:w="847" w:type="dxa"/>
            <w:gridSpan w:val="3"/>
            <w:tcBorders>
              <w:top w:val="single" w:sz="8" w:space="0" w:color="auto"/>
              <w:left w:val="single" w:sz="8" w:space="0" w:color="auto"/>
              <w:bottom w:val="single" w:sz="8" w:space="0" w:color="auto"/>
              <w:right w:val="nil"/>
            </w:tcBorders>
          </w:tcPr>
          <w:p w14:paraId="7FAA3FB0" w14:textId="605DA301" w:rsidR="00253E83" w:rsidRPr="00C060F8" w:rsidRDefault="00253E83" w:rsidP="00253E83">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3   C2 = 3 </w:t>
            </w:r>
          </w:p>
          <w:p w14:paraId="415A4457" w14:textId="7039C6B5" w:rsidR="00253E83" w:rsidRPr="00C060F8" w:rsidRDefault="00253E83" w:rsidP="00253E83">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3   C4 = 3 </w:t>
            </w:r>
          </w:p>
          <w:p w14:paraId="3EFC8BC2" w14:textId="7CD82169" w:rsidR="00253E83" w:rsidRPr="00C060F8" w:rsidRDefault="00253E83" w:rsidP="00253E83">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1   C6 = 0</w:t>
            </w:r>
          </w:p>
          <w:p w14:paraId="087720BB" w14:textId="009F4F5F" w:rsidR="00253E83" w:rsidRPr="00C060F8" w:rsidRDefault="00253E83" w:rsidP="00253E83">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2     </w:t>
            </w:r>
          </w:p>
        </w:tc>
        <w:tc>
          <w:tcPr>
            <w:tcW w:w="847" w:type="dxa"/>
            <w:tcBorders>
              <w:top w:val="single" w:sz="8" w:space="0" w:color="auto"/>
              <w:left w:val="nil"/>
              <w:bottom w:val="single" w:sz="8" w:space="0" w:color="auto"/>
              <w:right w:val="single" w:sz="8" w:space="0" w:color="auto"/>
            </w:tcBorders>
          </w:tcPr>
          <w:p w14:paraId="032E0106" w14:textId="7AB4AE60" w:rsidR="00253E83" w:rsidRPr="00C060F8" w:rsidRDefault="00253E83" w:rsidP="00253E83">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2 C9 = 2   C10 = 0 </w:t>
            </w:r>
          </w:p>
          <w:p w14:paraId="16E9F323" w14:textId="77777777" w:rsidR="00253E83" w:rsidRPr="00C060F8" w:rsidRDefault="00253E83" w:rsidP="00253E83">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2</w:t>
            </w:r>
          </w:p>
          <w:p w14:paraId="282142C9" w14:textId="77777777" w:rsidR="00253E83" w:rsidRPr="00C060F8" w:rsidRDefault="00253E83" w:rsidP="00253E83">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1 </w:t>
            </w:r>
          </w:p>
          <w:p w14:paraId="479D9202" w14:textId="1F0BE4ED" w:rsidR="00253E83" w:rsidRPr="00C060F8" w:rsidRDefault="00253E83" w:rsidP="00253E83">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3</w:t>
            </w:r>
          </w:p>
        </w:tc>
        <w:tc>
          <w:tcPr>
            <w:tcW w:w="848" w:type="dxa"/>
            <w:tcBorders>
              <w:top w:val="single" w:sz="8" w:space="0" w:color="auto"/>
              <w:left w:val="single" w:sz="8" w:space="0" w:color="auto"/>
              <w:bottom w:val="single" w:sz="8" w:space="0" w:color="auto"/>
              <w:right w:val="nil"/>
            </w:tcBorders>
          </w:tcPr>
          <w:p w14:paraId="41F7C1DB" w14:textId="77777777" w:rsidR="00253E83" w:rsidRPr="00253E83" w:rsidRDefault="00253E83" w:rsidP="00253E83">
            <w:pPr>
              <w:rPr>
                <w:rFonts w:ascii="Times New Roman" w:eastAsia="Times New Roman" w:hAnsi="Times New Roman" w:cs="Times New Roman"/>
                <w:sz w:val="18"/>
                <w:szCs w:val="18"/>
                <w:lang w:val="en-AU"/>
              </w:rPr>
            </w:pPr>
            <w:r w:rsidRPr="00253E83">
              <w:rPr>
                <w:rFonts w:ascii="Times New Roman" w:eastAsia="Times New Roman" w:hAnsi="Times New Roman" w:cs="Times New Roman"/>
                <w:sz w:val="18"/>
                <w:szCs w:val="18"/>
                <w:lang w:val="en-AU"/>
              </w:rPr>
              <w:t xml:space="preserve">Q1 = U Q2 = U </w:t>
            </w:r>
          </w:p>
          <w:p w14:paraId="58D4C852" w14:textId="77777777" w:rsidR="00253E83" w:rsidRPr="00253E83" w:rsidRDefault="00253E83" w:rsidP="00253E83">
            <w:pPr>
              <w:rPr>
                <w:rFonts w:ascii="Times New Roman" w:eastAsia="Times New Roman" w:hAnsi="Times New Roman" w:cs="Times New Roman"/>
                <w:sz w:val="18"/>
                <w:szCs w:val="18"/>
                <w:lang w:val="en-AU"/>
              </w:rPr>
            </w:pPr>
            <w:r w:rsidRPr="00253E83">
              <w:rPr>
                <w:rFonts w:ascii="Times New Roman" w:eastAsia="Times New Roman" w:hAnsi="Times New Roman" w:cs="Times New Roman"/>
                <w:sz w:val="18"/>
                <w:szCs w:val="18"/>
                <w:lang w:val="en-AU"/>
              </w:rPr>
              <w:t>Q3 = U Q4 = U</w:t>
            </w:r>
          </w:p>
          <w:p w14:paraId="7615E2DA" w14:textId="77777777" w:rsidR="00253E83" w:rsidRPr="00253E83" w:rsidRDefault="00253E83" w:rsidP="00253E83">
            <w:pPr>
              <w:rPr>
                <w:rFonts w:ascii="Times New Roman" w:eastAsia="Times New Roman" w:hAnsi="Times New Roman" w:cs="Times New Roman"/>
                <w:sz w:val="18"/>
                <w:szCs w:val="18"/>
                <w:lang w:val="en-AU"/>
              </w:rPr>
            </w:pPr>
            <w:r w:rsidRPr="00253E83">
              <w:rPr>
                <w:rFonts w:ascii="Times New Roman" w:eastAsia="Times New Roman" w:hAnsi="Times New Roman" w:cs="Times New Roman"/>
                <w:sz w:val="18"/>
                <w:szCs w:val="18"/>
                <w:lang w:val="en-AU"/>
              </w:rPr>
              <w:t>Q5 = U Q6 = U</w:t>
            </w:r>
          </w:p>
          <w:p w14:paraId="4EF28956" w14:textId="40ACC912" w:rsidR="00253E83" w:rsidRPr="00253E83" w:rsidRDefault="00253E83" w:rsidP="00253E83">
            <w:pPr>
              <w:rPr>
                <w:rFonts w:ascii="Times New Roman" w:eastAsia="Times New Roman" w:hAnsi="Times New Roman" w:cs="Times New Roman"/>
                <w:sz w:val="18"/>
                <w:szCs w:val="18"/>
                <w:lang w:val="en-AU"/>
              </w:rPr>
            </w:pPr>
            <w:r w:rsidRPr="00253E83">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3FAA8564" w14:textId="77777777" w:rsidR="00253E83" w:rsidRPr="00253E83" w:rsidRDefault="00253E83" w:rsidP="00253E83">
            <w:pPr>
              <w:rPr>
                <w:rFonts w:ascii="Times New Roman" w:eastAsia="Times New Roman" w:hAnsi="Times New Roman" w:cs="Times New Roman"/>
                <w:sz w:val="18"/>
                <w:szCs w:val="18"/>
                <w:lang w:val="en-AU"/>
              </w:rPr>
            </w:pPr>
            <w:r w:rsidRPr="00253E83">
              <w:rPr>
                <w:rFonts w:ascii="Times New Roman" w:eastAsia="Times New Roman" w:hAnsi="Times New Roman" w:cs="Times New Roman"/>
                <w:sz w:val="18"/>
                <w:szCs w:val="18"/>
                <w:lang w:val="en-AU"/>
              </w:rPr>
              <w:t xml:space="preserve">Q8 = U Q9 = U Q10 = U </w:t>
            </w:r>
          </w:p>
          <w:p w14:paraId="0BCC1C9B" w14:textId="77777777" w:rsidR="00253E83" w:rsidRPr="00253E83" w:rsidRDefault="00253E83" w:rsidP="00253E83">
            <w:pPr>
              <w:rPr>
                <w:rFonts w:ascii="Times New Roman" w:eastAsia="Times New Roman" w:hAnsi="Times New Roman" w:cs="Times New Roman"/>
                <w:sz w:val="18"/>
                <w:szCs w:val="18"/>
                <w:lang w:val="en-AU"/>
              </w:rPr>
            </w:pPr>
            <w:r w:rsidRPr="00253E83">
              <w:rPr>
                <w:rFonts w:ascii="Times New Roman" w:eastAsia="Times New Roman" w:hAnsi="Times New Roman" w:cs="Times New Roman"/>
                <w:sz w:val="18"/>
                <w:szCs w:val="18"/>
                <w:lang w:val="en-AU"/>
              </w:rPr>
              <w:t>Q11 = Y Q12 = Y</w:t>
            </w:r>
          </w:p>
          <w:p w14:paraId="43B88EF0" w14:textId="30722087" w:rsidR="00253E83" w:rsidRPr="00253E83" w:rsidRDefault="00253E83" w:rsidP="00253E83">
            <w:pPr>
              <w:rPr>
                <w:rFonts w:ascii="Times New Roman" w:eastAsia="Times New Roman" w:hAnsi="Times New Roman" w:cs="Times New Roman"/>
                <w:sz w:val="18"/>
                <w:szCs w:val="18"/>
                <w:lang w:val="en-AU"/>
              </w:rPr>
            </w:pPr>
            <w:r w:rsidRPr="00253E83">
              <w:rPr>
                <w:rFonts w:ascii="Times New Roman" w:eastAsia="Times New Roman" w:hAnsi="Times New Roman" w:cs="Times New Roman"/>
                <w:sz w:val="18"/>
                <w:szCs w:val="18"/>
                <w:lang w:val="en-AU"/>
              </w:rPr>
              <w:t>Q13 = U Q14 = U</w:t>
            </w:r>
          </w:p>
        </w:tc>
      </w:tr>
      <w:tr w:rsidR="009D7EF3" w:rsidRPr="00C060F8" w14:paraId="4EE138C5" w14:textId="2ECC8768"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0C9F03" w14:textId="2FA4FB40" w:rsidR="000E38DB" w:rsidRPr="00C060F8" w:rsidRDefault="000E38DB" w:rsidP="000E38DB">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2016</w:t>
            </w:r>
            <w:r w:rsidRPr="00C060F8">
              <w:rPr>
                <w:rFonts w:ascii="Times New Roman" w:eastAsia="Times New Roman" w:hAnsi="Times New Roman" w:cs="Times New Roman"/>
                <w:color w:val="000000" w:themeColor="text1"/>
                <w:sz w:val="18"/>
                <w:szCs w:val="18"/>
              </w:rPr>
              <w:t xml:space="preserve"> Povey et al  (29)</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8B5AB0" w14:textId="760CB659" w:rsidR="000E38DB" w:rsidRPr="00C060F8" w:rsidRDefault="000E38DB" w:rsidP="000E38DB">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Acceptability of mental health apps for Aboriginal and Torres Strait Islander Australians: A qualitative study</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7EA633" w14:textId="0C42287D" w:rsidR="000E38DB" w:rsidRPr="00C060F8" w:rsidRDefault="00FF73BD" w:rsidP="000E38DB">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NT, regional</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61C710" w14:textId="2210122C" w:rsidR="000E38DB" w:rsidRPr="00C060F8" w:rsidRDefault="000E38DB" w:rsidP="000E38D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Mental health, mobile applications</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BC5038" w14:textId="77777777" w:rsidR="000E38DB" w:rsidRDefault="00FF73BD" w:rsidP="00FF73BD">
            <w:pPr>
              <w:tabs>
                <w:tab w:val="left" w:pos="610"/>
              </w:tabs>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relevant</w:t>
            </w:r>
          </w:p>
          <w:p w14:paraId="33A46DC8" w14:textId="77777777" w:rsidR="00FF73BD" w:rsidRDefault="00FF73BD" w:rsidP="00FF73BD">
            <w:pPr>
              <w:tabs>
                <w:tab w:val="left" w:pos="610"/>
              </w:tabs>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responsive</w:t>
            </w:r>
          </w:p>
          <w:p w14:paraId="1788E666" w14:textId="3EEB43F6" w:rsidR="00FF73BD" w:rsidRPr="00C060F8" w:rsidRDefault="00FF73BD" w:rsidP="00FF73BD">
            <w:pPr>
              <w:tabs>
                <w:tab w:val="left" w:pos="610"/>
              </w:tabs>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acceptable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A0A72E" w14:textId="7134FC28" w:rsidR="000E38DB" w:rsidRPr="00C060F8" w:rsidRDefault="00FF73BD" w:rsidP="000E38DB">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0E7509" w14:textId="759C4724" w:rsidR="000E38DB" w:rsidRPr="00C060F8" w:rsidRDefault="000E38DB" w:rsidP="000E38DB">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Patients and community members</w:t>
            </w:r>
          </w:p>
        </w:tc>
        <w:tc>
          <w:tcPr>
            <w:tcW w:w="1286"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6D652017" w14:textId="52F741D1" w:rsidR="000E38DB" w:rsidRPr="00C060F8" w:rsidRDefault="000E38DB" w:rsidP="000E38DB">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Community acceptance</w:t>
            </w:r>
          </w:p>
        </w:tc>
        <w:tc>
          <w:tcPr>
            <w:tcW w:w="847" w:type="dxa"/>
            <w:gridSpan w:val="3"/>
            <w:tcBorders>
              <w:top w:val="single" w:sz="8" w:space="0" w:color="auto"/>
              <w:left w:val="single" w:sz="8" w:space="0" w:color="auto"/>
              <w:bottom w:val="single" w:sz="8" w:space="0" w:color="auto"/>
              <w:right w:val="nil"/>
            </w:tcBorders>
          </w:tcPr>
          <w:p w14:paraId="44A60C8B" w14:textId="2CB9AAAD" w:rsidR="000E38DB" w:rsidRPr="00C060F8" w:rsidRDefault="000E38DB" w:rsidP="000E38D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3   C2 = 3 </w:t>
            </w:r>
          </w:p>
          <w:p w14:paraId="313BFBBA" w14:textId="77777777" w:rsidR="000E38DB" w:rsidRPr="00C060F8" w:rsidRDefault="000E38DB" w:rsidP="000E38D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3   C4 = 2 </w:t>
            </w:r>
          </w:p>
          <w:p w14:paraId="6534D021" w14:textId="5C569099" w:rsidR="000E38DB" w:rsidRPr="00C060F8" w:rsidRDefault="000E38DB" w:rsidP="000E38D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3   C6 = 1</w:t>
            </w:r>
          </w:p>
          <w:p w14:paraId="2869DD48" w14:textId="701E9A10" w:rsidR="000E38DB" w:rsidRPr="00C060F8" w:rsidRDefault="000E38DB" w:rsidP="000E38D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2     </w:t>
            </w:r>
          </w:p>
        </w:tc>
        <w:tc>
          <w:tcPr>
            <w:tcW w:w="847" w:type="dxa"/>
            <w:tcBorders>
              <w:top w:val="single" w:sz="8" w:space="0" w:color="auto"/>
              <w:left w:val="nil"/>
              <w:bottom w:val="single" w:sz="8" w:space="0" w:color="auto"/>
              <w:right w:val="single" w:sz="8" w:space="0" w:color="auto"/>
            </w:tcBorders>
          </w:tcPr>
          <w:p w14:paraId="4177792E" w14:textId="610949C7" w:rsidR="000E38DB" w:rsidRPr="00C060F8" w:rsidRDefault="000E38DB" w:rsidP="000E38D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2 C9 = 3   C10 = 3 </w:t>
            </w:r>
          </w:p>
          <w:p w14:paraId="1F70B726" w14:textId="77777777" w:rsidR="000E38DB" w:rsidRPr="00C060F8" w:rsidRDefault="000E38DB" w:rsidP="000E38D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3</w:t>
            </w:r>
          </w:p>
          <w:p w14:paraId="422EF3B0" w14:textId="77777777" w:rsidR="000E38DB" w:rsidRPr="00C060F8" w:rsidRDefault="000E38DB" w:rsidP="000E38D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2 </w:t>
            </w:r>
          </w:p>
          <w:p w14:paraId="31BE51CE" w14:textId="1E477A56" w:rsidR="000E38DB" w:rsidRPr="00C060F8" w:rsidRDefault="000E38DB" w:rsidP="000E38DB">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2</w:t>
            </w:r>
          </w:p>
        </w:tc>
        <w:tc>
          <w:tcPr>
            <w:tcW w:w="848" w:type="dxa"/>
            <w:tcBorders>
              <w:top w:val="single" w:sz="8" w:space="0" w:color="auto"/>
              <w:left w:val="single" w:sz="8" w:space="0" w:color="auto"/>
              <w:bottom w:val="single" w:sz="8" w:space="0" w:color="auto"/>
              <w:right w:val="nil"/>
            </w:tcBorders>
          </w:tcPr>
          <w:p w14:paraId="1C1AF809" w14:textId="77777777" w:rsidR="000E38DB" w:rsidRPr="000E38DB" w:rsidRDefault="000E38DB" w:rsidP="000E38DB">
            <w:pPr>
              <w:rPr>
                <w:rFonts w:ascii="Times New Roman" w:eastAsia="Times New Roman" w:hAnsi="Times New Roman" w:cs="Times New Roman"/>
                <w:sz w:val="18"/>
                <w:szCs w:val="18"/>
                <w:lang w:val="en-AU"/>
              </w:rPr>
            </w:pPr>
            <w:r w:rsidRPr="000E38DB">
              <w:rPr>
                <w:rFonts w:ascii="Times New Roman" w:eastAsia="Times New Roman" w:hAnsi="Times New Roman" w:cs="Times New Roman"/>
                <w:sz w:val="18"/>
                <w:szCs w:val="18"/>
                <w:lang w:val="en-AU"/>
              </w:rPr>
              <w:t xml:space="preserve">Q1 = U Q2 = U </w:t>
            </w:r>
          </w:p>
          <w:p w14:paraId="51AA2F16" w14:textId="77777777" w:rsidR="000E38DB" w:rsidRPr="000E38DB" w:rsidRDefault="000E38DB" w:rsidP="000E38DB">
            <w:pPr>
              <w:rPr>
                <w:rFonts w:ascii="Times New Roman" w:eastAsia="Times New Roman" w:hAnsi="Times New Roman" w:cs="Times New Roman"/>
                <w:sz w:val="18"/>
                <w:szCs w:val="18"/>
                <w:lang w:val="en-AU"/>
              </w:rPr>
            </w:pPr>
            <w:r w:rsidRPr="000E38DB">
              <w:rPr>
                <w:rFonts w:ascii="Times New Roman" w:eastAsia="Times New Roman" w:hAnsi="Times New Roman" w:cs="Times New Roman"/>
                <w:sz w:val="18"/>
                <w:szCs w:val="18"/>
                <w:lang w:val="en-AU"/>
              </w:rPr>
              <w:t>Q3 = Y Q4 = Y</w:t>
            </w:r>
          </w:p>
          <w:p w14:paraId="08DD3337" w14:textId="77777777" w:rsidR="000E38DB" w:rsidRPr="000E38DB" w:rsidRDefault="000E38DB" w:rsidP="000E38DB">
            <w:pPr>
              <w:rPr>
                <w:rFonts w:ascii="Times New Roman" w:eastAsia="Times New Roman" w:hAnsi="Times New Roman" w:cs="Times New Roman"/>
                <w:sz w:val="18"/>
                <w:szCs w:val="18"/>
                <w:lang w:val="en-AU"/>
              </w:rPr>
            </w:pPr>
            <w:r w:rsidRPr="000E38DB">
              <w:rPr>
                <w:rFonts w:ascii="Times New Roman" w:eastAsia="Times New Roman" w:hAnsi="Times New Roman" w:cs="Times New Roman"/>
                <w:sz w:val="18"/>
                <w:szCs w:val="18"/>
                <w:lang w:val="en-AU"/>
              </w:rPr>
              <w:t>Q5 = U Q6 = U</w:t>
            </w:r>
          </w:p>
          <w:p w14:paraId="08C7C7A6" w14:textId="29027EC0" w:rsidR="000E38DB" w:rsidRPr="000E38DB" w:rsidRDefault="000E38DB" w:rsidP="000E38DB">
            <w:pPr>
              <w:rPr>
                <w:rFonts w:ascii="Times New Roman" w:eastAsia="Times New Roman" w:hAnsi="Times New Roman" w:cs="Times New Roman"/>
                <w:sz w:val="18"/>
                <w:szCs w:val="18"/>
                <w:lang w:val="en-AU"/>
              </w:rPr>
            </w:pPr>
            <w:r w:rsidRPr="000E38DB">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5FC56750" w14:textId="77777777" w:rsidR="000E38DB" w:rsidRPr="000E38DB" w:rsidRDefault="000E38DB" w:rsidP="000E38DB">
            <w:pPr>
              <w:rPr>
                <w:rFonts w:ascii="Times New Roman" w:eastAsia="Times New Roman" w:hAnsi="Times New Roman" w:cs="Times New Roman"/>
                <w:sz w:val="18"/>
                <w:szCs w:val="18"/>
                <w:lang w:val="en-AU"/>
              </w:rPr>
            </w:pPr>
            <w:r w:rsidRPr="000E38DB">
              <w:rPr>
                <w:rFonts w:ascii="Times New Roman" w:eastAsia="Times New Roman" w:hAnsi="Times New Roman" w:cs="Times New Roman"/>
                <w:sz w:val="18"/>
                <w:szCs w:val="18"/>
                <w:lang w:val="en-AU"/>
              </w:rPr>
              <w:t xml:space="preserve">Q8 = U Q9 = U Q10 = U </w:t>
            </w:r>
          </w:p>
          <w:p w14:paraId="3319408E" w14:textId="77777777" w:rsidR="000E38DB" w:rsidRPr="000E38DB" w:rsidRDefault="000E38DB" w:rsidP="000E38DB">
            <w:pPr>
              <w:rPr>
                <w:rFonts w:ascii="Times New Roman" w:eastAsia="Times New Roman" w:hAnsi="Times New Roman" w:cs="Times New Roman"/>
                <w:sz w:val="18"/>
                <w:szCs w:val="18"/>
                <w:lang w:val="en-AU"/>
              </w:rPr>
            </w:pPr>
            <w:r w:rsidRPr="000E38DB">
              <w:rPr>
                <w:rFonts w:ascii="Times New Roman" w:eastAsia="Times New Roman" w:hAnsi="Times New Roman" w:cs="Times New Roman"/>
                <w:sz w:val="18"/>
                <w:szCs w:val="18"/>
                <w:lang w:val="en-AU"/>
              </w:rPr>
              <w:t>Q11 = P Q12 = Y</w:t>
            </w:r>
          </w:p>
          <w:p w14:paraId="7773675C" w14:textId="6ACE4EEA" w:rsidR="000E38DB" w:rsidRPr="000E38DB" w:rsidRDefault="000E38DB" w:rsidP="000E38DB">
            <w:pPr>
              <w:rPr>
                <w:rFonts w:ascii="Times New Roman" w:eastAsia="Times New Roman" w:hAnsi="Times New Roman" w:cs="Times New Roman"/>
                <w:sz w:val="18"/>
                <w:szCs w:val="18"/>
                <w:lang w:val="en-AU"/>
              </w:rPr>
            </w:pPr>
            <w:r w:rsidRPr="000E38DB">
              <w:rPr>
                <w:rFonts w:ascii="Times New Roman" w:eastAsia="Times New Roman" w:hAnsi="Times New Roman" w:cs="Times New Roman"/>
                <w:sz w:val="18"/>
                <w:szCs w:val="18"/>
                <w:lang w:val="en-AU"/>
              </w:rPr>
              <w:t>Q13 = U Q14 = U</w:t>
            </w:r>
          </w:p>
        </w:tc>
      </w:tr>
      <w:tr w:rsidR="009D7EF3" w:rsidRPr="00C060F8" w14:paraId="774042DB" w14:textId="18AE3478"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C59EFE" w14:textId="431687DC" w:rsidR="00E14D6C" w:rsidRPr="00C060F8" w:rsidRDefault="00E14D6C" w:rsidP="00E14D6C">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lastRenderedPageBreak/>
              <w:t>2017</w:t>
            </w:r>
            <w:r w:rsidRPr="00C060F8">
              <w:rPr>
                <w:rFonts w:ascii="Times New Roman" w:eastAsia="Times New Roman" w:hAnsi="Times New Roman" w:cs="Times New Roman"/>
                <w:color w:val="000000" w:themeColor="text1"/>
                <w:sz w:val="18"/>
                <w:szCs w:val="18"/>
              </w:rPr>
              <w:t xml:space="preserve"> Quinn et al (30)</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97C813" w14:textId="39CA2DCD" w:rsidR="00E14D6C" w:rsidRPr="00C060F8" w:rsidRDefault="00E14D6C" w:rsidP="00E14D6C">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Enhancing the get healthy information and coaching service for Aboriginal adults: Evaluation of the process and impact of the program</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54E22C" w14:textId="74CEF832" w:rsidR="00E14D6C" w:rsidRPr="00C060F8" w:rsidRDefault="004B5291" w:rsidP="00E14D6C">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 xml:space="preserve">NSW, mixed rurality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19E257" w14:textId="5D95E558" w:rsidR="00E14D6C" w:rsidRPr="00C060F8" w:rsidRDefault="00E14D6C" w:rsidP="00E14D6C">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Chronic disease risk factors, Health coaching service</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21B7E7" w14:textId="77777777" w:rsidR="00E14D6C" w:rsidRDefault="004B5291" w:rsidP="00E14D6C">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acceptable</w:t>
            </w:r>
          </w:p>
          <w:p w14:paraId="087DF0A2" w14:textId="77777777" w:rsidR="004B5291" w:rsidRDefault="004B5291" w:rsidP="00E14D6C">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appropriate</w:t>
            </w:r>
          </w:p>
          <w:p w14:paraId="1D82FCFA" w14:textId="36523366" w:rsidR="004B5291" w:rsidRPr="00C060F8" w:rsidRDefault="004B5291" w:rsidP="00E14D6C">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accessible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76914F" w14:textId="19C8527B" w:rsidR="00E14D6C" w:rsidRPr="00C060F8" w:rsidRDefault="004B5291" w:rsidP="00E14D6C">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FF3F7D" w14:textId="06A506BC" w:rsidR="00E14D6C" w:rsidRPr="00C060F8" w:rsidRDefault="00E14D6C" w:rsidP="00E14D6C">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Patients and community members</w:t>
            </w:r>
          </w:p>
        </w:tc>
        <w:tc>
          <w:tcPr>
            <w:tcW w:w="1286"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6AC8B0F8" w14:textId="6142D0BC" w:rsidR="00E14D6C" w:rsidRPr="00C060F8" w:rsidRDefault="00E14D6C" w:rsidP="00E14D6C">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Community acceptance</w:t>
            </w:r>
          </w:p>
        </w:tc>
        <w:tc>
          <w:tcPr>
            <w:tcW w:w="847" w:type="dxa"/>
            <w:gridSpan w:val="3"/>
            <w:tcBorders>
              <w:top w:val="single" w:sz="8" w:space="0" w:color="auto"/>
              <w:left w:val="single" w:sz="8" w:space="0" w:color="auto"/>
              <w:bottom w:val="single" w:sz="8" w:space="0" w:color="auto"/>
              <w:right w:val="nil"/>
            </w:tcBorders>
          </w:tcPr>
          <w:p w14:paraId="7CF06B36" w14:textId="77777777" w:rsidR="00E14D6C" w:rsidRPr="00C060F8" w:rsidRDefault="00E14D6C" w:rsidP="00E14D6C">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2   C2 = 3 </w:t>
            </w:r>
          </w:p>
          <w:p w14:paraId="2E4E0236" w14:textId="77777777" w:rsidR="00E14D6C" w:rsidRPr="00C060F8" w:rsidRDefault="00E14D6C" w:rsidP="00E14D6C">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3   C4 = 2 </w:t>
            </w:r>
          </w:p>
          <w:p w14:paraId="01B79462" w14:textId="77777777" w:rsidR="00E14D6C" w:rsidRPr="00C060F8" w:rsidRDefault="00E14D6C" w:rsidP="00E14D6C">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0   C6 = 1</w:t>
            </w:r>
          </w:p>
          <w:p w14:paraId="0810D995" w14:textId="0AEBA043" w:rsidR="00E14D6C" w:rsidRPr="00C060F8" w:rsidRDefault="00E14D6C" w:rsidP="00E14D6C">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2     </w:t>
            </w:r>
          </w:p>
        </w:tc>
        <w:tc>
          <w:tcPr>
            <w:tcW w:w="847" w:type="dxa"/>
            <w:tcBorders>
              <w:top w:val="single" w:sz="8" w:space="0" w:color="auto"/>
              <w:left w:val="nil"/>
              <w:bottom w:val="single" w:sz="8" w:space="0" w:color="auto"/>
              <w:right w:val="single" w:sz="8" w:space="0" w:color="auto"/>
            </w:tcBorders>
          </w:tcPr>
          <w:p w14:paraId="05BA94D5" w14:textId="0C6FD7E6" w:rsidR="00E14D6C" w:rsidRPr="00C060F8" w:rsidRDefault="00E14D6C" w:rsidP="00E14D6C">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3 C9 = 3   C10 = 1 </w:t>
            </w:r>
          </w:p>
          <w:p w14:paraId="61EC5BE2" w14:textId="77777777" w:rsidR="00E14D6C" w:rsidRPr="00C060F8" w:rsidRDefault="00E14D6C" w:rsidP="00E14D6C">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3</w:t>
            </w:r>
          </w:p>
          <w:p w14:paraId="438DE942" w14:textId="77777777" w:rsidR="00E14D6C" w:rsidRPr="00C060F8" w:rsidRDefault="00E14D6C" w:rsidP="00E14D6C">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2 </w:t>
            </w:r>
          </w:p>
          <w:p w14:paraId="2ED1E390" w14:textId="07E24FB0" w:rsidR="00E14D6C" w:rsidRPr="00C060F8" w:rsidRDefault="00E14D6C" w:rsidP="00E14D6C">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2</w:t>
            </w:r>
          </w:p>
        </w:tc>
        <w:tc>
          <w:tcPr>
            <w:tcW w:w="848" w:type="dxa"/>
            <w:tcBorders>
              <w:top w:val="single" w:sz="8" w:space="0" w:color="auto"/>
              <w:left w:val="single" w:sz="8" w:space="0" w:color="auto"/>
              <w:bottom w:val="single" w:sz="8" w:space="0" w:color="auto"/>
              <w:right w:val="nil"/>
            </w:tcBorders>
          </w:tcPr>
          <w:p w14:paraId="014A065C" w14:textId="77777777" w:rsidR="00E14D6C" w:rsidRPr="00E14D6C" w:rsidRDefault="00E14D6C" w:rsidP="00E14D6C">
            <w:pPr>
              <w:rPr>
                <w:rFonts w:ascii="Times New Roman" w:eastAsia="Times New Roman" w:hAnsi="Times New Roman" w:cs="Times New Roman"/>
                <w:sz w:val="18"/>
                <w:szCs w:val="18"/>
                <w:lang w:val="en-AU"/>
              </w:rPr>
            </w:pPr>
            <w:r w:rsidRPr="00E14D6C">
              <w:rPr>
                <w:rFonts w:ascii="Times New Roman" w:eastAsia="Times New Roman" w:hAnsi="Times New Roman" w:cs="Times New Roman"/>
                <w:sz w:val="18"/>
                <w:szCs w:val="18"/>
                <w:lang w:val="en-AU"/>
              </w:rPr>
              <w:t xml:space="preserve">Q1 = U Q2 = Y </w:t>
            </w:r>
          </w:p>
          <w:p w14:paraId="0FE2A3DC" w14:textId="77777777" w:rsidR="00E14D6C" w:rsidRPr="00E14D6C" w:rsidRDefault="00E14D6C" w:rsidP="00E14D6C">
            <w:pPr>
              <w:rPr>
                <w:rFonts w:ascii="Times New Roman" w:eastAsia="Times New Roman" w:hAnsi="Times New Roman" w:cs="Times New Roman"/>
                <w:sz w:val="18"/>
                <w:szCs w:val="18"/>
                <w:lang w:val="en-AU"/>
              </w:rPr>
            </w:pPr>
            <w:r w:rsidRPr="00E14D6C">
              <w:rPr>
                <w:rFonts w:ascii="Times New Roman" w:eastAsia="Times New Roman" w:hAnsi="Times New Roman" w:cs="Times New Roman"/>
                <w:sz w:val="18"/>
                <w:szCs w:val="18"/>
                <w:lang w:val="en-AU"/>
              </w:rPr>
              <w:t>Q3 = U Q4 = U</w:t>
            </w:r>
          </w:p>
          <w:p w14:paraId="04B4D763" w14:textId="77777777" w:rsidR="00E14D6C" w:rsidRPr="00E14D6C" w:rsidRDefault="00E14D6C" w:rsidP="00E14D6C">
            <w:pPr>
              <w:rPr>
                <w:rFonts w:ascii="Times New Roman" w:eastAsia="Times New Roman" w:hAnsi="Times New Roman" w:cs="Times New Roman"/>
                <w:sz w:val="18"/>
                <w:szCs w:val="18"/>
                <w:lang w:val="en-AU"/>
              </w:rPr>
            </w:pPr>
            <w:r w:rsidRPr="00E14D6C">
              <w:rPr>
                <w:rFonts w:ascii="Times New Roman" w:eastAsia="Times New Roman" w:hAnsi="Times New Roman" w:cs="Times New Roman"/>
                <w:sz w:val="18"/>
                <w:szCs w:val="18"/>
                <w:lang w:val="en-AU"/>
              </w:rPr>
              <w:t>Q5 = U Q6 = U</w:t>
            </w:r>
          </w:p>
          <w:p w14:paraId="12BD0C23" w14:textId="28B7B33E" w:rsidR="00E14D6C" w:rsidRPr="00E14D6C" w:rsidRDefault="00E14D6C" w:rsidP="00E14D6C">
            <w:pPr>
              <w:rPr>
                <w:rFonts w:ascii="Times New Roman" w:eastAsia="Times New Roman" w:hAnsi="Times New Roman" w:cs="Times New Roman"/>
                <w:sz w:val="18"/>
                <w:szCs w:val="18"/>
                <w:lang w:val="en-AU"/>
              </w:rPr>
            </w:pPr>
            <w:r w:rsidRPr="00E14D6C">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2A640B2F" w14:textId="77777777" w:rsidR="00E14D6C" w:rsidRPr="00E14D6C" w:rsidRDefault="00E14D6C" w:rsidP="00E14D6C">
            <w:pPr>
              <w:rPr>
                <w:rFonts w:ascii="Times New Roman" w:eastAsia="Times New Roman" w:hAnsi="Times New Roman" w:cs="Times New Roman"/>
                <w:sz w:val="18"/>
                <w:szCs w:val="18"/>
                <w:lang w:val="en-AU"/>
              </w:rPr>
            </w:pPr>
            <w:r w:rsidRPr="00E14D6C">
              <w:rPr>
                <w:rFonts w:ascii="Times New Roman" w:eastAsia="Times New Roman" w:hAnsi="Times New Roman" w:cs="Times New Roman"/>
                <w:sz w:val="18"/>
                <w:szCs w:val="18"/>
                <w:lang w:val="en-AU"/>
              </w:rPr>
              <w:t xml:space="preserve">Q8 = U Q9 = U Q10 = U </w:t>
            </w:r>
          </w:p>
          <w:p w14:paraId="5B0DC800" w14:textId="77777777" w:rsidR="00E14D6C" w:rsidRPr="00E14D6C" w:rsidRDefault="00E14D6C" w:rsidP="00E14D6C">
            <w:pPr>
              <w:rPr>
                <w:rFonts w:ascii="Times New Roman" w:eastAsia="Times New Roman" w:hAnsi="Times New Roman" w:cs="Times New Roman"/>
                <w:sz w:val="18"/>
                <w:szCs w:val="18"/>
                <w:lang w:val="en-AU"/>
              </w:rPr>
            </w:pPr>
            <w:r w:rsidRPr="00E14D6C">
              <w:rPr>
                <w:rFonts w:ascii="Times New Roman" w:eastAsia="Times New Roman" w:hAnsi="Times New Roman" w:cs="Times New Roman"/>
                <w:sz w:val="18"/>
                <w:szCs w:val="18"/>
                <w:lang w:val="en-AU"/>
              </w:rPr>
              <w:t>Q11 = Y Q12 = Y</w:t>
            </w:r>
          </w:p>
          <w:p w14:paraId="6E1F9790" w14:textId="3ABE99DB" w:rsidR="00E14D6C" w:rsidRPr="00E14D6C" w:rsidRDefault="00E14D6C" w:rsidP="00E14D6C">
            <w:pPr>
              <w:rPr>
                <w:rFonts w:ascii="Times New Roman" w:eastAsia="Times New Roman" w:hAnsi="Times New Roman" w:cs="Times New Roman"/>
                <w:sz w:val="18"/>
                <w:szCs w:val="18"/>
                <w:lang w:val="en-AU"/>
              </w:rPr>
            </w:pPr>
            <w:r w:rsidRPr="00E14D6C">
              <w:rPr>
                <w:rFonts w:ascii="Times New Roman" w:eastAsia="Times New Roman" w:hAnsi="Times New Roman" w:cs="Times New Roman"/>
                <w:sz w:val="18"/>
                <w:szCs w:val="18"/>
                <w:lang w:val="en-AU"/>
              </w:rPr>
              <w:t>Q13 = U Q14 = U</w:t>
            </w:r>
          </w:p>
        </w:tc>
      </w:tr>
      <w:tr w:rsidR="009D7EF3" w:rsidRPr="00C060F8" w14:paraId="7933DE81" w14:textId="7D6FB6DB"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F5EB17" w14:textId="5088366E" w:rsidR="00456454" w:rsidRPr="00C060F8" w:rsidRDefault="00456454" w:rsidP="00456454">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2010</w:t>
            </w:r>
            <w:r w:rsidRPr="00C060F8">
              <w:rPr>
                <w:rFonts w:ascii="Times New Roman" w:eastAsia="Times New Roman" w:hAnsi="Times New Roman" w:cs="Times New Roman"/>
                <w:color w:val="000000" w:themeColor="text1"/>
                <w:sz w:val="18"/>
                <w:szCs w:val="18"/>
              </w:rPr>
              <w:t xml:space="preserve"> Schoen et al (27)</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0A641F" w14:textId="7D1B61C0" w:rsidR="00456454" w:rsidRPr="00C060F8" w:rsidRDefault="00456454" w:rsidP="00456454">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Health promotion resources for Aboriginal people: lessons learned from consultation and evaluation of diabetes foot care resources.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CC5BBC" w14:textId="43147C4B" w:rsidR="00456454" w:rsidRPr="00C060F8" w:rsidRDefault="003F1D96" w:rsidP="00456454">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 xml:space="preserve">WA, mixed rurality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18BEB8" w14:textId="5A8C461F" w:rsidR="00456454" w:rsidRPr="00C060F8" w:rsidRDefault="00456454" w:rsidP="0045645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Diabetes foot disease,  educational resource</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0A4374" w14:textId="0E189DDA" w:rsidR="00456454" w:rsidRPr="00C060F8" w:rsidRDefault="003A251D" w:rsidP="00456454">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appropriate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5A3AD0" w14:textId="287E442C" w:rsidR="00456454" w:rsidRPr="00C060F8" w:rsidRDefault="003A251D" w:rsidP="00456454">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F5F490" w14:textId="3BBE0130" w:rsidR="00456454" w:rsidRPr="00C060F8" w:rsidRDefault="00456454" w:rsidP="00456454">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Patients and community members; Aboriginal health professional/ facilitators</w:t>
            </w:r>
          </w:p>
        </w:tc>
        <w:tc>
          <w:tcPr>
            <w:tcW w:w="1286"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018F1036" w14:textId="70C8BB3A" w:rsidR="00456454" w:rsidRPr="00C060F8" w:rsidRDefault="00456454" w:rsidP="00456454">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Community acceptance</w:t>
            </w:r>
          </w:p>
        </w:tc>
        <w:tc>
          <w:tcPr>
            <w:tcW w:w="847" w:type="dxa"/>
            <w:gridSpan w:val="3"/>
            <w:tcBorders>
              <w:top w:val="single" w:sz="8" w:space="0" w:color="auto"/>
              <w:left w:val="single" w:sz="8" w:space="0" w:color="auto"/>
              <w:bottom w:val="single" w:sz="8" w:space="0" w:color="auto"/>
              <w:right w:val="nil"/>
            </w:tcBorders>
          </w:tcPr>
          <w:p w14:paraId="17EBFB68" w14:textId="77777777" w:rsidR="00456454" w:rsidRPr="00C060F8" w:rsidRDefault="00456454" w:rsidP="0045645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2   C2 = 3 </w:t>
            </w:r>
          </w:p>
          <w:p w14:paraId="53188C56" w14:textId="07C69046" w:rsidR="00456454" w:rsidRPr="00C060F8" w:rsidRDefault="00456454" w:rsidP="0045645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3   C4 = 2 </w:t>
            </w:r>
          </w:p>
          <w:p w14:paraId="6FCCAAFD" w14:textId="19677A83" w:rsidR="00456454" w:rsidRPr="00C060F8" w:rsidRDefault="00456454" w:rsidP="0045645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0   C6 = 3</w:t>
            </w:r>
          </w:p>
          <w:p w14:paraId="320C5EAF" w14:textId="46DC6931" w:rsidR="00456454" w:rsidRPr="00C060F8" w:rsidRDefault="00456454" w:rsidP="0045645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3     </w:t>
            </w:r>
          </w:p>
        </w:tc>
        <w:tc>
          <w:tcPr>
            <w:tcW w:w="847" w:type="dxa"/>
            <w:tcBorders>
              <w:top w:val="single" w:sz="8" w:space="0" w:color="auto"/>
              <w:left w:val="nil"/>
              <w:bottom w:val="single" w:sz="8" w:space="0" w:color="auto"/>
              <w:right w:val="single" w:sz="8" w:space="0" w:color="auto"/>
            </w:tcBorders>
          </w:tcPr>
          <w:p w14:paraId="77A2C0C6" w14:textId="10BC5EF6" w:rsidR="00456454" w:rsidRPr="00C060F8" w:rsidRDefault="00456454" w:rsidP="0045645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3 C9 = 1   C10 = 0 </w:t>
            </w:r>
          </w:p>
          <w:p w14:paraId="39CA65D7" w14:textId="77777777" w:rsidR="00456454" w:rsidRPr="00C060F8" w:rsidRDefault="00456454" w:rsidP="0045645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2</w:t>
            </w:r>
          </w:p>
          <w:p w14:paraId="24B1B0F7" w14:textId="77777777" w:rsidR="00456454" w:rsidRPr="00C060F8" w:rsidRDefault="00456454" w:rsidP="0045645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2 </w:t>
            </w:r>
          </w:p>
          <w:p w14:paraId="5DFB3F99" w14:textId="4FDEAEA0" w:rsidR="00456454" w:rsidRPr="00C060F8" w:rsidRDefault="00456454" w:rsidP="0045645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0</w:t>
            </w:r>
          </w:p>
        </w:tc>
        <w:tc>
          <w:tcPr>
            <w:tcW w:w="848" w:type="dxa"/>
            <w:tcBorders>
              <w:top w:val="single" w:sz="8" w:space="0" w:color="auto"/>
              <w:left w:val="single" w:sz="8" w:space="0" w:color="auto"/>
              <w:bottom w:val="single" w:sz="8" w:space="0" w:color="auto"/>
              <w:right w:val="nil"/>
            </w:tcBorders>
          </w:tcPr>
          <w:p w14:paraId="6D0BCCDD" w14:textId="77777777" w:rsidR="00456454" w:rsidRPr="00456454" w:rsidRDefault="00456454" w:rsidP="00456454">
            <w:pPr>
              <w:rPr>
                <w:rFonts w:ascii="Times New Roman" w:eastAsia="Times New Roman" w:hAnsi="Times New Roman" w:cs="Times New Roman"/>
                <w:sz w:val="18"/>
                <w:szCs w:val="18"/>
                <w:lang w:val="en-AU"/>
              </w:rPr>
            </w:pPr>
            <w:r w:rsidRPr="00456454">
              <w:rPr>
                <w:rFonts w:ascii="Times New Roman" w:eastAsia="Times New Roman" w:hAnsi="Times New Roman" w:cs="Times New Roman"/>
                <w:sz w:val="18"/>
                <w:szCs w:val="18"/>
                <w:lang w:val="en-AU"/>
              </w:rPr>
              <w:t xml:space="preserve">Q1 = U Q2 = P </w:t>
            </w:r>
          </w:p>
          <w:p w14:paraId="78BF3517" w14:textId="77777777" w:rsidR="00456454" w:rsidRPr="00456454" w:rsidRDefault="00456454" w:rsidP="00456454">
            <w:pPr>
              <w:rPr>
                <w:rFonts w:ascii="Times New Roman" w:eastAsia="Times New Roman" w:hAnsi="Times New Roman" w:cs="Times New Roman"/>
                <w:sz w:val="18"/>
                <w:szCs w:val="18"/>
                <w:lang w:val="en-AU"/>
              </w:rPr>
            </w:pPr>
            <w:r w:rsidRPr="00456454">
              <w:rPr>
                <w:rFonts w:ascii="Times New Roman" w:eastAsia="Times New Roman" w:hAnsi="Times New Roman" w:cs="Times New Roman"/>
                <w:sz w:val="18"/>
                <w:szCs w:val="18"/>
                <w:lang w:val="en-AU"/>
              </w:rPr>
              <w:t xml:space="preserve">Q3 = Y Q4 = Y </w:t>
            </w:r>
          </w:p>
          <w:p w14:paraId="5A64A878" w14:textId="77777777" w:rsidR="00456454" w:rsidRPr="00456454" w:rsidRDefault="00456454" w:rsidP="00456454">
            <w:pPr>
              <w:rPr>
                <w:rFonts w:ascii="Times New Roman" w:eastAsia="Times New Roman" w:hAnsi="Times New Roman" w:cs="Times New Roman"/>
                <w:sz w:val="18"/>
                <w:szCs w:val="18"/>
                <w:lang w:val="en-AU"/>
              </w:rPr>
            </w:pPr>
            <w:r w:rsidRPr="00456454">
              <w:rPr>
                <w:rFonts w:ascii="Times New Roman" w:eastAsia="Times New Roman" w:hAnsi="Times New Roman" w:cs="Times New Roman"/>
                <w:sz w:val="18"/>
                <w:szCs w:val="18"/>
                <w:lang w:val="en-AU"/>
              </w:rPr>
              <w:t>Q5 = U Q6 = U</w:t>
            </w:r>
          </w:p>
          <w:p w14:paraId="7AEE1502" w14:textId="629FD9D6" w:rsidR="00456454" w:rsidRPr="00456454" w:rsidRDefault="00456454" w:rsidP="00456454">
            <w:pPr>
              <w:rPr>
                <w:rFonts w:ascii="Times New Roman" w:eastAsia="Times New Roman" w:hAnsi="Times New Roman" w:cs="Times New Roman"/>
                <w:sz w:val="18"/>
                <w:szCs w:val="18"/>
                <w:lang w:val="en-AU"/>
              </w:rPr>
            </w:pPr>
            <w:r w:rsidRPr="00456454">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2974C335" w14:textId="77777777" w:rsidR="00456454" w:rsidRPr="00456454" w:rsidRDefault="00456454" w:rsidP="00456454">
            <w:pPr>
              <w:rPr>
                <w:rFonts w:ascii="Times New Roman" w:eastAsia="Times New Roman" w:hAnsi="Times New Roman" w:cs="Times New Roman"/>
                <w:sz w:val="18"/>
                <w:szCs w:val="18"/>
                <w:lang w:val="en-AU"/>
              </w:rPr>
            </w:pPr>
            <w:r w:rsidRPr="00456454">
              <w:rPr>
                <w:rFonts w:ascii="Times New Roman" w:eastAsia="Times New Roman" w:hAnsi="Times New Roman" w:cs="Times New Roman"/>
                <w:sz w:val="18"/>
                <w:szCs w:val="18"/>
                <w:lang w:val="en-AU"/>
              </w:rPr>
              <w:t xml:space="preserve">Q8 = U Q9 = U Q10 = U </w:t>
            </w:r>
          </w:p>
          <w:p w14:paraId="7F718145" w14:textId="77777777" w:rsidR="00456454" w:rsidRPr="00456454" w:rsidRDefault="00456454" w:rsidP="00456454">
            <w:pPr>
              <w:rPr>
                <w:rFonts w:ascii="Times New Roman" w:eastAsia="Times New Roman" w:hAnsi="Times New Roman" w:cs="Times New Roman"/>
                <w:sz w:val="18"/>
                <w:szCs w:val="18"/>
                <w:lang w:val="en-AU"/>
              </w:rPr>
            </w:pPr>
            <w:r w:rsidRPr="00456454">
              <w:rPr>
                <w:rFonts w:ascii="Times New Roman" w:eastAsia="Times New Roman" w:hAnsi="Times New Roman" w:cs="Times New Roman"/>
                <w:sz w:val="18"/>
                <w:szCs w:val="18"/>
                <w:lang w:val="en-AU"/>
              </w:rPr>
              <w:t>Q11 = Y Q12 = Y</w:t>
            </w:r>
          </w:p>
          <w:p w14:paraId="41C6EC50" w14:textId="40793D09" w:rsidR="00456454" w:rsidRPr="00456454" w:rsidRDefault="00456454" w:rsidP="00456454">
            <w:pPr>
              <w:rPr>
                <w:rFonts w:ascii="Times New Roman" w:eastAsia="Times New Roman" w:hAnsi="Times New Roman" w:cs="Times New Roman"/>
                <w:sz w:val="18"/>
                <w:szCs w:val="18"/>
                <w:lang w:val="en-AU"/>
              </w:rPr>
            </w:pPr>
            <w:r w:rsidRPr="00456454">
              <w:rPr>
                <w:rFonts w:ascii="Times New Roman" w:eastAsia="Times New Roman" w:hAnsi="Times New Roman" w:cs="Times New Roman"/>
                <w:sz w:val="18"/>
                <w:szCs w:val="18"/>
                <w:lang w:val="en-AU"/>
              </w:rPr>
              <w:t>Q13 = U Q14 = U</w:t>
            </w:r>
          </w:p>
        </w:tc>
      </w:tr>
      <w:tr w:rsidR="009D7EF3" w:rsidRPr="00C060F8" w14:paraId="0EE5A302" w14:textId="22A942F9"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80A58C" w14:textId="7E3AAF57" w:rsidR="00B638C4" w:rsidRPr="00C060F8" w:rsidRDefault="00B638C4" w:rsidP="00B638C4">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2019</w:t>
            </w:r>
            <w:r w:rsidRPr="00C060F8">
              <w:rPr>
                <w:rFonts w:ascii="Times New Roman" w:eastAsia="Times New Roman" w:hAnsi="Times New Roman" w:cs="Times New Roman"/>
                <w:color w:val="000000" w:themeColor="text1"/>
                <w:sz w:val="18"/>
                <w:szCs w:val="18"/>
              </w:rPr>
              <w:t xml:space="preserve"> Seear et al (38)</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17DC6B" w14:textId="38DF8FE2" w:rsidR="00B638C4" w:rsidRPr="00C060F8" w:rsidRDefault="00B638C4" w:rsidP="00B638C4">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Piloting a culturally appropriate, localised diabetes prevention program for young Aboriginal people in a remote town.</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192189" w14:textId="3A0D01A7" w:rsidR="00B638C4" w:rsidRPr="00C060F8" w:rsidRDefault="007E697F" w:rsidP="00B638C4">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WA, remote</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730F5E" w14:textId="526AF558" w:rsidR="00B638C4" w:rsidRPr="00C060F8" w:rsidRDefault="00B638C4" w:rsidP="00B638C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Diabetes. Healthy lifestyle program </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15E44" w14:textId="56E7959D" w:rsidR="00B638C4" w:rsidRPr="00C060F8" w:rsidRDefault="00F94C8A" w:rsidP="00B638C4">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 safety</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B80A46" w14:textId="3E3517A4" w:rsidR="00B638C4" w:rsidRPr="00C060F8" w:rsidRDefault="00F94C8A" w:rsidP="00B638C4">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DCCBD2" w14:textId="029ED45C" w:rsidR="00B638C4" w:rsidRPr="00C060F8" w:rsidRDefault="00B638C4" w:rsidP="00B638C4">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Patients and community members</w:t>
            </w:r>
          </w:p>
        </w:tc>
        <w:tc>
          <w:tcPr>
            <w:tcW w:w="1286"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070668D5" w14:textId="1E63282A" w:rsidR="00B638C4" w:rsidRPr="00C060F8" w:rsidRDefault="00B638C4" w:rsidP="00B638C4">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Community acceptance</w:t>
            </w:r>
          </w:p>
        </w:tc>
        <w:tc>
          <w:tcPr>
            <w:tcW w:w="847" w:type="dxa"/>
            <w:gridSpan w:val="3"/>
            <w:tcBorders>
              <w:top w:val="single" w:sz="8" w:space="0" w:color="auto"/>
              <w:left w:val="single" w:sz="8" w:space="0" w:color="auto"/>
              <w:bottom w:val="single" w:sz="8" w:space="0" w:color="auto"/>
              <w:right w:val="nil"/>
            </w:tcBorders>
          </w:tcPr>
          <w:p w14:paraId="2E40F9DE" w14:textId="1EE4DBA8" w:rsidR="00B638C4" w:rsidRPr="00C060F8" w:rsidRDefault="00B638C4" w:rsidP="00B638C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1   C2 = 1 </w:t>
            </w:r>
          </w:p>
          <w:p w14:paraId="0DBE85C7" w14:textId="54F0E0EB" w:rsidR="00B638C4" w:rsidRPr="00C060F8" w:rsidRDefault="00B638C4" w:rsidP="00B638C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1   C4 = 3 </w:t>
            </w:r>
          </w:p>
          <w:p w14:paraId="611EEBBF" w14:textId="4CB68FD9" w:rsidR="00B638C4" w:rsidRPr="00C060F8" w:rsidRDefault="00B638C4" w:rsidP="00B638C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0   C6 = 1</w:t>
            </w:r>
          </w:p>
          <w:p w14:paraId="55E23427" w14:textId="5E66B287" w:rsidR="00B638C4" w:rsidRPr="00C060F8" w:rsidRDefault="00B638C4" w:rsidP="00B638C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3     </w:t>
            </w:r>
          </w:p>
        </w:tc>
        <w:tc>
          <w:tcPr>
            <w:tcW w:w="847" w:type="dxa"/>
            <w:tcBorders>
              <w:top w:val="single" w:sz="8" w:space="0" w:color="auto"/>
              <w:left w:val="nil"/>
              <w:bottom w:val="single" w:sz="8" w:space="0" w:color="auto"/>
              <w:right w:val="single" w:sz="8" w:space="0" w:color="auto"/>
            </w:tcBorders>
          </w:tcPr>
          <w:p w14:paraId="1B827B29" w14:textId="24DBC840" w:rsidR="00B638C4" w:rsidRPr="00C060F8" w:rsidRDefault="00B638C4" w:rsidP="00B638C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2 C9 = 1   C10 = 0 </w:t>
            </w:r>
          </w:p>
          <w:p w14:paraId="77BBA0EB" w14:textId="77777777" w:rsidR="00B638C4" w:rsidRPr="00C060F8" w:rsidRDefault="00B638C4" w:rsidP="00B638C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3</w:t>
            </w:r>
          </w:p>
          <w:p w14:paraId="74194D15" w14:textId="77777777" w:rsidR="00B638C4" w:rsidRPr="00C060F8" w:rsidRDefault="00B638C4" w:rsidP="00B638C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1 </w:t>
            </w:r>
          </w:p>
          <w:p w14:paraId="5058137D" w14:textId="09AF0642" w:rsidR="00B638C4" w:rsidRPr="00C060F8" w:rsidRDefault="00B638C4" w:rsidP="00B638C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2</w:t>
            </w:r>
          </w:p>
        </w:tc>
        <w:tc>
          <w:tcPr>
            <w:tcW w:w="848" w:type="dxa"/>
            <w:tcBorders>
              <w:top w:val="single" w:sz="8" w:space="0" w:color="auto"/>
              <w:left w:val="single" w:sz="8" w:space="0" w:color="auto"/>
              <w:bottom w:val="single" w:sz="8" w:space="0" w:color="auto"/>
              <w:right w:val="nil"/>
            </w:tcBorders>
          </w:tcPr>
          <w:p w14:paraId="0C9B5A39" w14:textId="77777777" w:rsidR="00B638C4" w:rsidRPr="00B638C4" w:rsidRDefault="00B638C4" w:rsidP="00B638C4">
            <w:pPr>
              <w:rPr>
                <w:rFonts w:ascii="Times New Roman" w:eastAsia="Times New Roman" w:hAnsi="Times New Roman" w:cs="Times New Roman"/>
                <w:sz w:val="18"/>
                <w:szCs w:val="18"/>
                <w:lang w:val="en-AU"/>
              </w:rPr>
            </w:pPr>
            <w:r w:rsidRPr="00B638C4">
              <w:rPr>
                <w:rFonts w:ascii="Times New Roman" w:eastAsia="Times New Roman" w:hAnsi="Times New Roman" w:cs="Times New Roman"/>
                <w:sz w:val="18"/>
                <w:szCs w:val="18"/>
                <w:lang w:val="en-AU"/>
              </w:rPr>
              <w:t xml:space="preserve">Q1 = P Q2 = P </w:t>
            </w:r>
          </w:p>
          <w:p w14:paraId="3EE0E8FD" w14:textId="77777777" w:rsidR="00B638C4" w:rsidRPr="00B638C4" w:rsidRDefault="00B638C4" w:rsidP="00B638C4">
            <w:pPr>
              <w:rPr>
                <w:rFonts w:ascii="Times New Roman" w:eastAsia="Times New Roman" w:hAnsi="Times New Roman" w:cs="Times New Roman"/>
                <w:sz w:val="18"/>
                <w:szCs w:val="18"/>
                <w:lang w:val="en-AU"/>
              </w:rPr>
            </w:pPr>
            <w:r w:rsidRPr="00B638C4">
              <w:rPr>
                <w:rFonts w:ascii="Times New Roman" w:eastAsia="Times New Roman" w:hAnsi="Times New Roman" w:cs="Times New Roman"/>
                <w:sz w:val="18"/>
                <w:szCs w:val="18"/>
                <w:lang w:val="en-AU"/>
              </w:rPr>
              <w:t xml:space="preserve">Q3 = Y Q4 = Y </w:t>
            </w:r>
          </w:p>
          <w:p w14:paraId="55571929" w14:textId="77777777" w:rsidR="00B638C4" w:rsidRPr="00B638C4" w:rsidRDefault="00B638C4" w:rsidP="00B638C4">
            <w:pPr>
              <w:rPr>
                <w:rFonts w:ascii="Times New Roman" w:eastAsia="Times New Roman" w:hAnsi="Times New Roman" w:cs="Times New Roman"/>
                <w:sz w:val="18"/>
                <w:szCs w:val="18"/>
                <w:lang w:val="en-AU"/>
              </w:rPr>
            </w:pPr>
            <w:r w:rsidRPr="00B638C4">
              <w:rPr>
                <w:rFonts w:ascii="Times New Roman" w:eastAsia="Times New Roman" w:hAnsi="Times New Roman" w:cs="Times New Roman"/>
                <w:sz w:val="18"/>
                <w:szCs w:val="18"/>
                <w:lang w:val="en-AU"/>
              </w:rPr>
              <w:t>Q5 = P Q6 = U</w:t>
            </w:r>
          </w:p>
          <w:p w14:paraId="7248FF04" w14:textId="096D1F47" w:rsidR="00B638C4" w:rsidRPr="00B638C4" w:rsidRDefault="00B638C4" w:rsidP="00B638C4">
            <w:pPr>
              <w:rPr>
                <w:rFonts w:ascii="Times New Roman" w:eastAsia="Times New Roman" w:hAnsi="Times New Roman" w:cs="Times New Roman"/>
                <w:sz w:val="18"/>
                <w:szCs w:val="18"/>
                <w:lang w:val="en-AU"/>
              </w:rPr>
            </w:pPr>
            <w:r w:rsidRPr="00B638C4">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3A55910E" w14:textId="77777777" w:rsidR="00B638C4" w:rsidRPr="00B638C4" w:rsidRDefault="00B638C4" w:rsidP="00B638C4">
            <w:pPr>
              <w:rPr>
                <w:rFonts w:ascii="Times New Roman" w:eastAsia="Times New Roman" w:hAnsi="Times New Roman" w:cs="Times New Roman"/>
                <w:sz w:val="18"/>
                <w:szCs w:val="18"/>
                <w:lang w:val="en-AU"/>
              </w:rPr>
            </w:pPr>
            <w:r w:rsidRPr="00B638C4">
              <w:rPr>
                <w:rFonts w:ascii="Times New Roman" w:eastAsia="Times New Roman" w:hAnsi="Times New Roman" w:cs="Times New Roman"/>
                <w:sz w:val="18"/>
                <w:szCs w:val="18"/>
                <w:lang w:val="en-AU"/>
              </w:rPr>
              <w:t xml:space="preserve">Q8 = U Q9 = U Q10 = U </w:t>
            </w:r>
          </w:p>
          <w:p w14:paraId="7FAA8AA4" w14:textId="77777777" w:rsidR="00B638C4" w:rsidRPr="00B638C4" w:rsidRDefault="00B638C4" w:rsidP="00B638C4">
            <w:pPr>
              <w:rPr>
                <w:rFonts w:ascii="Times New Roman" w:eastAsia="Times New Roman" w:hAnsi="Times New Roman" w:cs="Times New Roman"/>
                <w:sz w:val="18"/>
                <w:szCs w:val="18"/>
                <w:lang w:val="en-AU"/>
              </w:rPr>
            </w:pPr>
            <w:r w:rsidRPr="00B638C4">
              <w:rPr>
                <w:rFonts w:ascii="Times New Roman" w:eastAsia="Times New Roman" w:hAnsi="Times New Roman" w:cs="Times New Roman"/>
                <w:sz w:val="18"/>
                <w:szCs w:val="18"/>
                <w:lang w:val="en-AU"/>
              </w:rPr>
              <w:t>Q11 = Y Q12 = Y</w:t>
            </w:r>
          </w:p>
          <w:p w14:paraId="527B1F20" w14:textId="4C95BD7F" w:rsidR="00B638C4" w:rsidRPr="00B638C4" w:rsidRDefault="00B638C4" w:rsidP="00B638C4">
            <w:pPr>
              <w:rPr>
                <w:rFonts w:ascii="Times New Roman" w:eastAsia="Times New Roman" w:hAnsi="Times New Roman" w:cs="Times New Roman"/>
                <w:sz w:val="18"/>
                <w:szCs w:val="18"/>
                <w:lang w:val="en-AU"/>
              </w:rPr>
            </w:pPr>
            <w:r w:rsidRPr="00B638C4">
              <w:rPr>
                <w:rFonts w:ascii="Times New Roman" w:eastAsia="Times New Roman" w:hAnsi="Times New Roman" w:cs="Times New Roman"/>
                <w:sz w:val="18"/>
                <w:szCs w:val="18"/>
                <w:lang w:val="en-AU"/>
              </w:rPr>
              <w:t>Q13 = U Q14 = U</w:t>
            </w:r>
          </w:p>
        </w:tc>
      </w:tr>
      <w:tr w:rsidR="009D7EF3" w:rsidRPr="00C060F8" w14:paraId="76718803" w14:textId="3E02B318"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47AC44" w14:textId="5DA935E8" w:rsidR="00634079" w:rsidRPr="00C060F8" w:rsidRDefault="00634079" w:rsidP="00634079">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2016</w:t>
            </w:r>
            <w:r w:rsidRPr="00C060F8">
              <w:rPr>
                <w:rFonts w:ascii="Times New Roman" w:eastAsia="Times New Roman" w:hAnsi="Times New Roman" w:cs="Times New Roman"/>
                <w:color w:val="000000" w:themeColor="text1"/>
                <w:sz w:val="18"/>
                <w:szCs w:val="18"/>
              </w:rPr>
              <w:t xml:space="preserve"> Sinclair et al (24)</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1F8830" w14:textId="50F8755C" w:rsidR="00634079" w:rsidRPr="00C060F8" w:rsidRDefault="00634079" w:rsidP="00634079">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Positive community responses to an arts-health program designed to tackle diabetes and kidney disease in remote Aboriginal communities in Australia: a qualitative study.</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0A466F" w14:textId="7EAABF1B" w:rsidR="00634079" w:rsidRPr="00C060F8" w:rsidRDefault="00A30832" w:rsidP="00634079">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WA, remote</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27F63A" w14:textId="6C5301E4" w:rsidR="00634079" w:rsidRPr="00C060F8" w:rsidRDefault="00634079" w:rsidP="00634079">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Diabetes and kidney disease, Screening program partnered with Arts-based health education</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F6DE88" w14:textId="0B6466DE" w:rsidR="00634079" w:rsidRPr="00C060F8" w:rsidRDefault="00506BBE" w:rsidP="00634079">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appropriate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E92190" w14:textId="770D5E6F" w:rsidR="00634079" w:rsidRPr="00C060F8" w:rsidRDefault="00506BBE" w:rsidP="00634079">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34CCDF" w14:textId="52B6A75E" w:rsidR="00634079" w:rsidRPr="00C060F8" w:rsidRDefault="00634079" w:rsidP="00634079">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Patients and community members</w:t>
            </w:r>
          </w:p>
        </w:tc>
        <w:tc>
          <w:tcPr>
            <w:tcW w:w="1286"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58A47980" w14:textId="7DAA8E9E" w:rsidR="00634079" w:rsidRPr="00C060F8" w:rsidRDefault="00634079" w:rsidP="00634079">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Community acceptance</w:t>
            </w:r>
          </w:p>
        </w:tc>
        <w:tc>
          <w:tcPr>
            <w:tcW w:w="847" w:type="dxa"/>
            <w:gridSpan w:val="3"/>
            <w:tcBorders>
              <w:top w:val="single" w:sz="8" w:space="0" w:color="auto"/>
              <w:left w:val="single" w:sz="8" w:space="0" w:color="auto"/>
              <w:bottom w:val="single" w:sz="8" w:space="0" w:color="auto"/>
              <w:right w:val="nil"/>
            </w:tcBorders>
          </w:tcPr>
          <w:p w14:paraId="2DA0ED33" w14:textId="5EEA6CBC" w:rsidR="00634079" w:rsidRPr="00C060F8" w:rsidRDefault="00634079" w:rsidP="00634079">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2   C2 = 2 </w:t>
            </w:r>
          </w:p>
          <w:p w14:paraId="11B88084" w14:textId="3CD2FCF0" w:rsidR="00634079" w:rsidRPr="00C060F8" w:rsidRDefault="00634079" w:rsidP="00634079">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2   C4 = 2 </w:t>
            </w:r>
          </w:p>
          <w:p w14:paraId="6E270A43" w14:textId="4375735F" w:rsidR="00634079" w:rsidRPr="00C060F8" w:rsidRDefault="00634079" w:rsidP="00634079">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3   C6 = 1</w:t>
            </w:r>
          </w:p>
          <w:p w14:paraId="7E1B83EB" w14:textId="600BB070" w:rsidR="00634079" w:rsidRPr="00C060F8" w:rsidRDefault="00634079" w:rsidP="00634079">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2     </w:t>
            </w:r>
          </w:p>
        </w:tc>
        <w:tc>
          <w:tcPr>
            <w:tcW w:w="847" w:type="dxa"/>
            <w:tcBorders>
              <w:top w:val="single" w:sz="8" w:space="0" w:color="auto"/>
              <w:left w:val="nil"/>
              <w:bottom w:val="single" w:sz="8" w:space="0" w:color="auto"/>
              <w:right w:val="single" w:sz="8" w:space="0" w:color="auto"/>
            </w:tcBorders>
          </w:tcPr>
          <w:p w14:paraId="33739B98" w14:textId="3B7C8FD4" w:rsidR="00634079" w:rsidRPr="00C060F8" w:rsidRDefault="00634079" w:rsidP="00634079">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2 C9 = 2   C10 = 2 </w:t>
            </w:r>
          </w:p>
          <w:p w14:paraId="7524E2CB" w14:textId="77777777" w:rsidR="00634079" w:rsidRPr="00C060F8" w:rsidRDefault="00634079" w:rsidP="00634079">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2</w:t>
            </w:r>
          </w:p>
          <w:p w14:paraId="231D7804" w14:textId="77777777" w:rsidR="00634079" w:rsidRPr="00C060F8" w:rsidRDefault="00634079" w:rsidP="00634079">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1 </w:t>
            </w:r>
          </w:p>
          <w:p w14:paraId="6420FB34" w14:textId="3C91E514" w:rsidR="00634079" w:rsidRPr="00C060F8" w:rsidRDefault="00634079" w:rsidP="00634079">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2</w:t>
            </w:r>
          </w:p>
        </w:tc>
        <w:tc>
          <w:tcPr>
            <w:tcW w:w="848" w:type="dxa"/>
            <w:tcBorders>
              <w:top w:val="single" w:sz="8" w:space="0" w:color="auto"/>
              <w:left w:val="single" w:sz="8" w:space="0" w:color="auto"/>
              <w:bottom w:val="single" w:sz="8" w:space="0" w:color="auto"/>
              <w:right w:val="nil"/>
            </w:tcBorders>
          </w:tcPr>
          <w:p w14:paraId="423BF473" w14:textId="77777777" w:rsidR="00634079" w:rsidRPr="00634079" w:rsidRDefault="00634079" w:rsidP="00634079">
            <w:pPr>
              <w:rPr>
                <w:rFonts w:ascii="Times New Roman" w:eastAsia="Times New Roman" w:hAnsi="Times New Roman" w:cs="Times New Roman"/>
                <w:sz w:val="18"/>
                <w:szCs w:val="18"/>
                <w:lang w:val="en-AU"/>
              </w:rPr>
            </w:pPr>
            <w:r w:rsidRPr="00634079">
              <w:rPr>
                <w:rFonts w:ascii="Times New Roman" w:eastAsia="Times New Roman" w:hAnsi="Times New Roman" w:cs="Times New Roman"/>
                <w:sz w:val="18"/>
                <w:szCs w:val="18"/>
                <w:lang w:val="en-AU"/>
              </w:rPr>
              <w:t xml:space="preserve">Q1 = U Q2 = P </w:t>
            </w:r>
          </w:p>
          <w:p w14:paraId="111DC3F6" w14:textId="77777777" w:rsidR="00634079" w:rsidRPr="00634079" w:rsidRDefault="00634079" w:rsidP="00634079">
            <w:pPr>
              <w:rPr>
                <w:rFonts w:ascii="Times New Roman" w:eastAsia="Times New Roman" w:hAnsi="Times New Roman" w:cs="Times New Roman"/>
                <w:sz w:val="18"/>
                <w:szCs w:val="18"/>
                <w:lang w:val="en-AU"/>
              </w:rPr>
            </w:pPr>
            <w:r w:rsidRPr="00634079">
              <w:rPr>
                <w:rFonts w:ascii="Times New Roman" w:eastAsia="Times New Roman" w:hAnsi="Times New Roman" w:cs="Times New Roman"/>
                <w:sz w:val="18"/>
                <w:szCs w:val="18"/>
                <w:lang w:val="en-AU"/>
              </w:rPr>
              <w:t xml:space="preserve">Q3 = Y Q4 = P </w:t>
            </w:r>
          </w:p>
          <w:p w14:paraId="3DF36239" w14:textId="77777777" w:rsidR="00634079" w:rsidRPr="00634079" w:rsidRDefault="00634079" w:rsidP="00634079">
            <w:pPr>
              <w:rPr>
                <w:rFonts w:ascii="Times New Roman" w:eastAsia="Times New Roman" w:hAnsi="Times New Roman" w:cs="Times New Roman"/>
                <w:sz w:val="18"/>
                <w:szCs w:val="18"/>
                <w:lang w:val="en-AU"/>
              </w:rPr>
            </w:pPr>
            <w:r w:rsidRPr="00634079">
              <w:rPr>
                <w:rFonts w:ascii="Times New Roman" w:eastAsia="Times New Roman" w:hAnsi="Times New Roman" w:cs="Times New Roman"/>
                <w:sz w:val="18"/>
                <w:szCs w:val="18"/>
                <w:lang w:val="en-AU"/>
              </w:rPr>
              <w:t>Q5 = U Q6 = U</w:t>
            </w:r>
          </w:p>
          <w:p w14:paraId="30C0D455" w14:textId="3D0C04D7" w:rsidR="00634079" w:rsidRPr="00634079" w:rsidRDefault="00634079" w:rsidP="00634079">
            <w:pPr>
              <w:rPr>
                <w:rFonts w:ascii="Times New Roman" w:eastAsia="Times New Roman" w:hAnsi="Times New Roman" w:cs="Times New Roman"/>
                <w:sz w:val="18"/>
                <w:szCs w:val="18"/>
                <w:lang w:val="en-AU"/>
              </w:rPr>
            </w:pPr>
            <w:r w:rsidRPr="00634079">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112287AC" w14:textId="77777777" w:rsidR="00634079" w:rsidRPr="00634079" w:rsidRDefault="00634079" w:rsidP="00634079">
            <w:pPr>
              <w:rPr>
                <w:rFonts w:ascii="Times New Roman" w:eastAsia="Times New Roman" w:hAnsi="Times New Roman" w:cs="Times New Roman"/>
                <w:sz w:val="18"/>
                <w:szCs w:val="18"/>
                <w:lang w:val="en-AU"/>
              </w:rPr>
            </w:pPr>
            <w:r w:rsidRPr="00634079">
              <w:rPr>
                <w:rFonts w:ascii="Times New Roman" w:eastAsia="Times New Roman" w:hAnsi="Times New Roman" w:cs="Times New Roman"/>
                <w:sz w:val="18"/>
                <w:szCs w:val="18"/>
                <w:lang w:val="en-AU"/>
              </w:rPr>
              <w:t xml:space="preserve">Q8 = U Q9 = P Q10 = U </w:t>
            </w:r>
          </w:p>
          <w:p w14:paraId="74BB839C" w14:textId="77777777" w:rsidR="00634079" w:rsidRPr="00634079" w:rsidRDefault="00634079" w:rsidP="00634079">
            <w:pPr>
              <w:rPr>
                <w:rFonts w:ascii="Times New Roman" w:eastAsia="Times New Roman" w:hAnsi="Times New Roman" w:cs="Times New Roman"/>
                <w:sz w:val="18"/>
                <w:szCs w:val="18"/>
                <w:lang w:val="en-AU"/>
              </w:rPr>
            </w:pPr>
            <w:r w:rsidRPr="00634079">
              <w:rPr>
                <w:rFonts w:ascii="Times New Roman" w:eastAsia="Times New Roman" w:hAnsi="Times New Roman" w:cs="Times New Roman"/>
                <w:sz w:val="18"/>
                <w:szCs w:val="18"/>
                <w:lang w:val="en-AU"/>
              </w:rPr>
              <w:t>Q11 = Y Q12 = Y</w:t>
            </w:r>
          </w:p>
          <w:p w14:paraId="089D784A" w14:textId="58B4E55E" w:rsidR="00634079" w:rsidRPr="00634079" w:rsidRDefault="00634079" w:rsidP="00634079">
            <w:pPr>
              <w:rPr>
                <w:rFonts w:ascii="Times New Roman" w:eastAsia="Times New Roman" w:hAnsi="Times New Roman" w:cs="Times New Roman"/>
                <w:sz w:val="18"/>
                <w:szCs w:val="18"/>
                <w:lang w:val="en-AU"/>
              </w:rPr>
            </w:pPr>
            <w:r w:rsidRPr="00634079">
              <w:rPr>
                <w:rFonts w:ascii="Times New Roman" w:eastAsia="Times New Roman" w:hAnsi="Times New Roman" w:cs="Times New Roman"/>
                <w:sz w:val="18"/>
                <w:szCs w:val="18"/>
                <w:lang w:val="en-AU"/>
              </w:rPr>
              <w:t>Q13 = P Q14 = U</w:t>
            </w:r>
          </w:p>
        </w:tc>
      </w:tr>
      <w:tr w:rsidR="009D7EF3" w:rsidRPr="00C060F8" w14:paraId="6720A53F" w14:textId="3503FFF2"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9B62B" w14:textId="06741C11" w:rsidR="00684234" w:rsidRPr="00C060F8" w:rsidRDefault="00684234" w:rsidP="00684234">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2012</w:t>
            </w:r>
            <w:r w:rsidRPr="00C060F8">
              <w:rPr>
                <w:rFonts w:ascii="Times New Roman" w:eastAsia="Times New Roman" w:hAnsi="Times New Roman" w:cs="Times New Roman"/>
                <w:color w:val="000000" w:themeColor="text1"/>
                <w:sz w:val="18"/>
                <w:szCs w:val="18"/>
              </w:rPr>
              <w:t xml:space="preserve"> Taylor et al (28)</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77F83A" w14:textId="2DB48593" w:rsidR="00684234" w:rsidRPr="00C060F8" w:rsidRDefault="00684234" w:rsidP="00684234">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Intercultural communications in remote Aboriginal Australian communities: What works in dementia education and management?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526EA9" w14:textId="68D305E0" w:rsidR="00684234" w:rsidRPr="00C060F8" w:rsidRDefault="00E04888" w:rsidP="00684234">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 xml:space="preserve">NT, </w:t>
            </w:r>
            <w:r w:rsidR="003B58D8">
              <w:rPr>
                <w:rFonts w:ascii="Times New Roman" w:eastAsia="Times New Roman" w:hAnsi="Times New Roman" w:cs="Times New Roman"/>
                <w:sz w:val="18"/>
                <w:szCs w:val="18"/>
                <w:lang w:val="en-AU"/>
              </w:rPr>
              <w:t>r</w:t>
            </w:r>
            <w:r>
              <w:rPr>
                <w:rFonts w:ascii="Times New Roman" w:eastAsia="Times New Roman" w:hAnsi="Times New Roman" w:cs="Times New Roman"/>
                <w:sz w:val="18"/>
                <w:szCs w:val="18"/>
                <w:lang w:val="en-AU"/>
              </w:rPr>
              <w:t>emote</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80419F" w14:textId="477C6843" w:rsidR="00684234" w:rsidRPr="00C060F8" w:rsidRDefault="00684234" w:rsidP="0068423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Dementia, educational program</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DAB6AF" w14:textId="77777777" w:rsidR="00684234" w:rsidRDefault="00F94C8A" w:rsidP="00684234">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 safety</w:t>
            </w:r>
          </w:p>
          <w:p w14:paraId="797D38CA" w14:textId="676EE7AD" w:rsidR="00F94C8A" w:rsidRPr="00C060F8" w:rsidRDefault="00F94C8A" w:rsidP="00684234">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appropriate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30CE05" w14:textId="104EF8FD" w:rsidR="00684234" w:rsidRPr="00EA4B28" w:rsidRDefault="00131F90" w:rsidP="00684234">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Yes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B19F3C" w14:textId="5993F5F6" w:rsidR="00684234" w:rsidRPr="00C060F8" w:rsidRDefault="00684234" w:rsidP="00684234">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Patients and community members; Aboriginal  and non-Indigenous professional</w:t>
            </w:r>
          </w:p>
        </w:tc>
        <w:tc>
          <w:tcPr>
            <w:tcW w:w="1286"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7777AAA" w14:textId="3E9D91FB" w:rsidR="00684234" w:rsidRPr="00C060F8" w:rsidRDefault="00684234" w:rsidP="00684234">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Community acceptance</w:t>
            </w:r>
          </w:p>
        </w:tc>
        <w:tc>
          <w:tcPr>
            <w:tcW w:w="847" w:type="dxa"/>
            <w:gridSpan w:val="3"/>
            <w:tcBorders>
              <w:top w:val="single" w:sz="8" w:space="0" w:color="auto"/>
              <w:left w:val="single" w:sz="8" w:space="0" w:color="auto"/>
              <w:bottom w:val="single" w:sz="8" w:space="0" w:color="auto"/>
              <w:right w:val="nil"/>
            </w:tcBorders>
          </w:tcPr>
          <w:p w14:paraId="2169BFD6" w14:textId="39273ED1" w:rsidR="00684234" w:rsidRPr="00C060F8" w:rsidRDefault="00684234" w:rsidP="0068423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3   C2 = 2 </w:t>
            </w:r>
          </w:p>
          <w:p w14:paraId="70F133C1" w14:textId="4C091C7C" w:rsidR="00684234" w:rsidRPr="00C060F8" w:rsidRDefault="00684234" w:rsidP="0068423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2   C4 = 2 </w:t>
            </w:r>
          </w:p>
          <w:p w14:paraId="705B6A19" w14:textId="54FF2CA2" w:rsidR="00684234" w:rsidRPr="00C060F8" w:rsidRDefault="00684234" w:rsidP="0068423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0   C6 = 0</w:t>
            </w:r>
          </w:p>
          <w:p w14:paraId="34F9B907" w14:textId="715D33C9" w:rsidR="00684234" w:rsidRPr="00C060F8" w:rsidRDefault="00684234" w:rsidP="0068423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2     </w:t>
            </w:r>
          </w:p>
        </w:tc>
        <w:tc>
          <w:tcPr>
            <w:tcW w:w="847" w:type="dxa"/>
            <w:tcBorders>
              <w:top w:val="single" w:sz="8" w:space="0" w:color="auto"/>
              <w:left w:val="nil"/>
              <w:bottom w:val="single" w:sz="8" w:space="0" w:color="auto"/>
              <w:right w:val="single" w:sz="8" w:space="0" w:color="auto"/>
            </w:tcBorders>
          </w:tcPr>
          <w:p w14:paraId="577B3007" w14:textId="1F98A9E5" w:rsidR="00684234" w:rsidRPr="00C060F8" w:rsidRDefault="00684234" w:rsidP="0068423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1 C9 = 0   C10 = 0 </w:t>
            </w:r>
          </w:p>
          <w:p w14:paraId="2BEE6837" w14:textId="77777777" w:rsidR="00684234" w:rsidRPr="00C060F8" w:rsidRDefault="00684234" w:rsidP="0068423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2</w:t>
            </w:r>
          </w:p>
          <w:p w14:paraId="7420E07E" w14:textId="77777777" w:rsidR="00684234" w:rsidRPr="00C060F8" w:rsidRDefault="00684234" w:rsidP="0068423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1 </w:t>
            </w:r>
          </w:p>
          <w:p w14:paraId="0DA0003D" w14:textId="2C512BCC" w:rsidR="00684234" w:rsidRPr="00C060F8" w:rsidRDefault="00684234" w:rsidP="00684234">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2</w:t>
            </w:r>
          </w:p>
        </w:tc>
        <w:tc>
          <w:tcPr>
            <w:tcW w:w="848" w:type="dxa"/>
            <w:tcBorders>
              <w:top w:val="single" w:sz="8" w:space="0" w:color="auto"/>
              <w:left w:val="single" w:sz="8" w:space="0" w:color="auto"/>
              <w:bottom w:val="single" w:sz="8" w:space="0" w:color="auto"/>
              <w:right w:val="nil"/>
            </w:tcBorders>
          </w:tcPr>
          <w:p w14:paraId="6A6B1DDF" w14:textId="77777777" w:rsidR="00684234" w:rsidRPr="00684234" w:rsidRDefault="00684234" w:rsidP="00684234">
            <w:pPr>
              <w:rPr>
                <w:rFonts w:ascii="Times New Roman" w:eastAsia="Times New Roman" w:hAnsi="Times New Roman" w:cs="Times New Roman"/>
                <w:sz w:val="18"/>
                <w:szCs w:val="18"/>
                <w:lang w:val="en-AU"/>
              </w:rPr>
            </w:pPr>
            <w:r w:rsidRPr="00684234">
              <w:rPr>
                <w:rFonts w:ascii="Times New Roman" w:eastAsia="Times New Roman" w:hAnsi="Times New Roman" w:cs="Times New Roman"/>
                <w:sz w:val="18"/>
                <w:szCs w:val="18"/>
                <w:lang w:val="en-AU"/>
              </w:rPr>
              <w:t xml:space="preserve">Q1 = U Q2 = P </w:t>
            </w:r>
          </w:p>
          <w:p w14:paraId="2A65E707" w14:textId="77777777" w:rsidR="00684234" w:rsidRPr="00684234" w:rsidRDefault="00684234" w:rsidP="00684234">
            <w:pPr>
              <w:rPr>
                <w:rFonts w:ascii="Times New Roman" w:eastAsia="Times New Roman" w:hAnsi="Times New Roman" w:cs="Times New Roman"/>
                <w:sz w:val="18"/>
                <w:szCs w:val="18"/>
                <w:lang w:val="en-AU"/>
              </w:rPr>
            </w:pPr>
            <w:r w:rsidRPr="00684234">
              <w:rPr>
                <w:rFonts w:ascii="Times New Roman" w:eastAsia="Times New Roman" w:hAnsi="Times New Roman" w:cs="Times New Roman"/>
                <w:sz w:val="18"/>
                <w:szCs w:val="18"/>
                <w:lang w:val="en-AU"/>
              </w:rPr>
              <w:t xml:space="preserve">Q3 = Y Q4 = P </w:t>
            </w:r>
          </w:p>
          <w:p w14:paraId="225CCA6A" w14:textId="77777777" w:rsidR="00684234" w:rsidRPr="00684234" w:rsidRDefault="00684234" w:rsidP="00684234">
            <w:pPr>
              <w:rPr>
                <w:rFonts w:ascii="Times New Roman" w:eastAsia="Times New Roman" w:hAnsi="Times New Roman" w:cs="Times New Roman"/>
                <w:sz w:val="18"/>
                <w:szCs w:val="18"/>
                <w:lang w:val="en-AU"/>
              </w:rPr>
            </w:pPr>
            <w:r w:rsidRPr="00684234">
              <w:rPr>
                <w:rFonts w:ascii="Times New Roman" w:eastAsia="Times New Roman" w:hAnsi="Times New Roman" w:cs="Times New Roman"/>
                <w:sz w:val="18"/>
                <w:szCs w:val="18"/>
                <w:lang w:val="en-AU"/>
              </w:rPr>
              <w:t>Q5 = U Q6 = U</w:t>
            </w:r>
          </w:p>
          <w:p w14:paraId="5E24753B" w14:textId="5CCE1A4D" w:rsidR="00684234" w:rsidRPr="00684234" w:rsidRDefault="00684234" w:rsidP="00684234">
            <w:pPr>
              <w:rPr>
                <w:rFonts w:ascii="Times New Roman" w:eastAsia="Times New Roman" w:hAnsi="Times New Roman" w:cs="Times New Roman"/>
                <w:sz w:val="18"/>
                <w:szCs w:val="18"/>
                <w:lang w:val="en-AU"/>
              </w:rPr>
            </w:pPr>
            <w:r w:rsidRPr="00684234">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69D3D4FC" w14:textId="77777777" w:rsidR="00684234" w:rsidRPr="00684234" w:rsidRDefault="00684234" w:rsidP="00684234">
            <w:pPr>
              <w:rPr>
                <w:rFonts w:ascii="Times New Roman" w:eastAsia="Times New Roman" w:hAnsi="Times New Roman" w:cs="Times New Roman"/>
                <w:sz w:val="18"/>
                <w:szCs w:val="18"/>
                <w:lang w:val="en-AU"/>
              </w:rPr>
            </w:pPr>
            <w:r w:rsidRPr="00684234">
              <w:rPr>
                <w:rFonts w:ascii="Times New Roman" w:eastAsia="Times New Roman" w:hAnsi="Times New Roman" w:cs="Times New Roman"/>
                <w:sz w:val="18"/>
                <w:szCs w:val="18"/>
                <w:lang w:val="en-AU"/>
              </w:rPr>
              <w:t xml:space="preserve">Q8 = U Q9 = U Q10 = U </w:t>
            </w:r>
          </w:p>
          <w:p w14:paraId="7E9EBFA7" w14:textId="77777777" w:rsidR="00684234" w:rsidRPr="00684234" w:rsidRDefault="00684234" w:rsidP="00684234">
            <w:pPr>
              <w:rPr>
                <w:rFonts w:ascii="Times New Roman" w:eastAsia="Times New Roman" w:hAnsi="Times New Roman" w:cs="Times New Roman"/>
                <w:sz w:val="18"/>
                <w:szCs w:val="18"/>
                <w:lang w:val="en-AU"/>
              </w:rPr>
            </w:pPr>
            <w:r w:rsidRPr="00684234">
              <w:rPr>
                <w:rFonts w:ascii="Times New Roman" w:eastAsia="Times New Roman" w:hAnsi="Times New Roman" w:cs="Times New Roman"/>
                <w:sz w:val="18"/>
                <w:szCs w:val="18"/>
                <w:lang w:val="en-AU"/>
              </w:rPr>
              <w:t>Q11 = P Q12 = Y</w:t>
            </w:r>
          </w:p>
          <w:p w14:paraId="757EC82B" w14:textId="2B2B7064" w:rsidR="00684234" w:rsidRPr="00684234" w:rsidRDefault="00684234" w:rsidP="00684234">
            <w:pPr>
              <w:rPr>
                <w:rFonts w:ascii="Times New Roman" w:eastAsia="Times New Roman" w:hAnsi="Times New Roman" w:cs="Times New Roman"/>
                <w:sz w:val="18"/>
                <w:szCs w:val="18"/>
                <w:lang w:val="en-AU"/>
              </w:rPr>
            </w:pPr>
            <w:r w:rsidRPr="00684234">
              <w:rPr>
                <w:rFonts w:ascii="Times New Roman" w:eastAsia="Times New Roman" w:hAnsi="Times New Roman" w:cs="Times New Roman"/>
                <w:sz w:val="18"/>
                <w:szCs w:val="18"/>
                <w:lang w:val="en-AU"/>
              </w:rPr>
              <w:t>Q13 = U Q14 = U</w:t>
            </w:r>
          </w:p>
        </w:tc>
      </w:tr>
      <w:tr w:rsidR="009D7EF3" w:rsidRPr="00C060F8" w14:paraId="2B3B8E75" w14:textId="59D6AB50"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54736F" w14:textId="2E583B88" w:rsidR="00FD3D2F" w:rsidRPr="00C060F8" w:rsidRDefault="00FD3D2F" w:rsidP="00FD3D2F">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2020</w:t>
            </w:r>
            <w:r w:rsidRPr="00C060F8">
              <w:rPr>
                <w:rFonts w:ascii="Times New Roman" w:eastAsia="Times New Roman" w:hAnsi="Times New Roman" w:cs="Times New Roman"/>
                <w:color w:val="000000" w:themeColor="text1"/>
                <w:sz w:val="18"/>
                <w:szCs w:val="18"/>
              </w:rPr>
              <w:t xml:space="preserve"> Tighe et al (32)</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B9386C" w14:textId="429FAF21" w:rsidR="00FD3D2F" w:rsidRPr="00C060F8" w:rsidRDefault="00FD3D2F" w:rsidP="00FD3D2F">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 xml:space="preserve">Usage and acceptability of the </w:t>
            </w:r>
            <w:proofErr w:type="spellStart"/>
            <w:r w:rsidRPr="00C060F8">
              <w:rPr>
                <w:rFonts w:ascii="Times New Roman" w:eastAsia="Times New Roman" w:hAnsi="Times New Roman" w:cs="Times New Roman"/>
                <w:sz w:val="18"/>
                <w:szCs w:val="18"/>
                <w:lang w:val="en-AU"/>
              </w:rPr>
              <w:t>iBobbly</w:t>
            </w:r>
            <w:proofErr w:type="spellEnd"/>
            <w:r w:rsidRPr="00C060F8">
              <w:rPr>
                <w:rFonts w:ascii="Times New Roman" w:eastAsia="Times New Roman" w:hAnsi="Times New Roman" w:cs="Times New Roman"/>
                <w:sz w:val="18"/>
                <w:szCs w:val="18"/>
                <w:lang w:val="en-AU"/>
              </w:rPr>
              <w:t xml:space="preserve"> app: Pilot trial for suicide prevention in aboriginal and </w:t>
            </w:r>
            <w:proofErr w:type="spellStart"/>
            <w:r w:rsidRPr="00C060F8">
              <w:rPr>
                <w:rFonts w:ascii="Times New Roman" w:eastAsia="Times New Roman" w:hAnsi="Times New Roman" w:cs="Times New Roman"/>
                <w:sz w:val="18"/>
                <w:szCs w:val="18"/>
                <w:lang w:val="en-AU"/>
              </w:rPr>
              <w:t>torres</w:t>
            </w:r>
            <w:proofErr w:type="spellEnd"/>
            <w:r w:rsidRPr="00C060F8">
              <w:rPr>
                <w:rFonts w:ascii="Times New Roman" w:eastAsia="Times New Roman" w:hAnsi="Times New Roman" w:cs="Times New Roman"/>
                <w:sz w:val="18"/>
                <w:szCs w:val="18"/>
                <w:lang w:val="en-AU"/>
              </w:rPr>
              <w:t xml:space="preserve"> strait islander youth</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3B0FE7" w14:textId="7701B1FA" w:rsidR="00FD3D2F" w:rsidRPr="00C060F8" w:rsidRDefault="006432D1" w:rsidP="00FD3D2F">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NT, remote</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FB6AA6" w14:textId="0AB8A37E" w:rsidR="00FD3D2F" w:rsidRPr="00C060F8" w:rsidRDefault="00FD3D2F" w:rsidP="00FD3D2F">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Mental health, mobile application</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BE2F93" w14:textId="77777777" w:rsidR="00FD3D2F" w:rsidRDefault="006432D1" w:rsidP="00FD3D2F">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safe</w:t>
            </w:r>
          </w:p>
          <w:p w14:paraId="1A29F315" w14:textId="38B5FEED" w:rsidR="006432D1" w:rsidRPr="00C060F8" w:rsidRDefault="006432D1" w:rsidP="00FD3D2F">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appropriate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5A1A8" w14:textId="0DB62E7A" w:rsidR="00FD3D2F" w:rsidRPr="00C060F8" w:rsidRDefault="006432D1" w:rsidP="00FD3D2F">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No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ACA0D5" w14:textId="7C0FE9E0" w:rsidR="00FD3D2F" w:rsidRPr="00C060F8" w:rsidRDefault="00FD3D2F" w:rsidP="00FD3D2F">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Patients and community members</w:t>
            </w:r>
          </w:p>
        </w:tc>
        <w:tc>
          <w:tcPr>
            <w:tcW w:w="1286"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5C2A71EC" w14:textId="01CDE6B6" w:rsidR="00FD3D2F" w:rsidRPr="00C060F8" w:rsidRDefault="00FD3D2F" w:rsidP="00FD3D2F">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Community acceptance; Specific questions about cultural safety</w:t>
            </w:r>
          </w:p>
        </w:tc>
        <w:tc>
          <w:tcPr>
            <w:tcW w:w="847" w:type="dxa"/>
            <w:gridSpan w:val="3"/>
            <w:tcBorders>
              <w:top w:val="single" w:sz="8" w:space="0" w:color="auto"/>
              <w:left w:val="single" w:sz="8" w:space="0" w:color="auto"/>
              <w:bottom w:val="single" w:sz="8" w:space="0" w:color="auto"/>
              <w:right w:val="nil"/>
            </w:tcBorders>
          </w:tcPr>
          <w:p w14:paraId="7DADB9A1" w14:textId="77777777" w:rsidR="00FD3D2F" w:rsidRPr="00C060F8" w:rsidRDefault="00FD3D2F" w:rsidP="00FD3D2F">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2   C2 = 3 </w:t>
            </w:r>
          </w:p>
          <w:p w14:paraId="0CB7497B" w14:textId="77777777" w:rsidR="00FD3D2F" w:rsidRPr="00C060F8" w:rsidRDefault="00FD3D2F" w:rsidP="00FD3D2F">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3   C4 = 2 </w:t>
            </w:r>
          </w:p>
          <w:p w14:paraId="6E8AAE0D" w14:textId="60594464" w:rsidR="00FD3D2F" w:rsidRPr="00C060F8" w:rsidRDefault="00FD3D2F" w:rsidP="00FD3D2F">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1   C6 = 1</w:t>
            </w:r>
          </w:p>
          <w:p w14:paraId="24F870B8" w14:textId="34DD443E" w:rsidR="00FD3D2F" w:rsidRPr="00C060F8" w:rsidRDefault="00FD3D2F" w:rsidP="00FD3D2F">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2     </w:t>
            </w:r>
          </w:p>
        </w:tc>
        <w:tc>
          <w:tcPr>
            <w:tcW w:w="847" w:type="dxa"/>
            <w:tcBorders>
              <w:top w:val="single" w:sz="8" w:space="0" w:color="auto"/>
              <w:left w:val="nil"/>
              <w:bottom w:val="single" w:sz="8" w:space="0" w:color="auto"/>
              <w:right w:val="single" w:sz="8" w:space="0" w:color="auto"/>
            </w:tcBorders>
          </w:tcPr>
          <w:p w14:paraId="0974A93C" w14:textId="278FDA2A" w:rsidR="00FD3D2F" w:rsidRPr="00C060F8" w:rsidRDefault="00FD3D2F" w:rsidP="00FD3D2F">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2 C9 = 2   C10 = 1 </w:t>
            </w:r>
          </w:p>
          <w:p w14:paraId="5B8D1E5D" w14:textId="77777777" w:rsidR="00FD3D2F" w:rsidRPr="00C060F8" w:rsidRDefault="00FD3D2F" w:rsidP="00FD3D2F">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2</w:t>
            </w:r>
          </w:p>
          <w:p w14:paraId="4FD2BF22" w14:textId="77777777" w:rsidR="00FD3D2F" w:rsidRPr="00C060F8" w:rsidRDefault="00FD3D2F" w:rsidP="00FD3D2F">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0 </w:t>
            </w:r>
          </w:p>
          <w:p w14:paraId="2DF056DD" w14:textId="62FB6406" w:rsidR="00FD3D2F" w:rsidRPr="00C060F8" w:rsidRDefault="00FD3D2F" w:rsidP="00FD3D2F">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1</w:t>
            </w:r>
          </w:p>
        </w:tc>
        <w:tc>
          <w:tcPr>
            <w:tcW w:w="848" w:type="dxa"/>
            <w:tcBorders>
              <w:top w:val="single" w:sz="8" w:space="0" w:color="auto"/>
              <w:left w:val="single" w:sz="8" w:space="0" w:color="auto"/>
              <w:bottom w:val="single" w:sz="8" w:space="0" w:color="auto"/>
              <w:right w:val="nil"/>
            </w:tcBorders>
          </w:tcPr>
          <w:p w14:paraId="3AE33259" w14:textId="77777777" w:rsidR="00FD3D2F" w:rsidRPr="00FD3D2F" w:rsidRDefault="00FD3D2F" w:rsidP="00FD3D2F">
            <w:pPr>
              <w:rPr>
                <w:rFonts w:ascii="Times New Roman" w:eastAsia="Times New Roman" w:hAnsi="Times New Roman" w:cs="Times New Roman"/>
                <w:sz w:val="18"/>
                <w:szCs w:val="18"/>
                <w:lang w:val="en-AU"/>
              </w:rPr>
            </w:pPr>
            <w:r w:rsidRPr="00FD3D2F">
              <w:rPr>
                <w:rFonts w:ascii="Times New Roman" w:eastAsia="Times New Roman" w:hAnsi="Times New Roman" w:cs="Times New Roman"/>
                <w:sz w:val="18"/>
                <w:szCs w:val="18"/>
                <w:lang w:val="en-AU"/>
              </w:rPr>
              <w:t>Q1 = U Q2 = U</w:t>
            </w:r>
          </w:p>
          <w:p w14:paraId="390F4C63" w14:textId="77777777" w:rsidR="00FD3D2F" w:rsidRPr="00FD3D2F" w:rsidRDefault="00FD3D2F" w:rsidP="00FD3D2F">
            <w:pPr>
              <w:rPr>
                <w:rFonts w:ascii="Times New Roman" w:eastAsia="Times New Roman" w:hAnsi="Times New Roman" w:cs="Times New Roman"/>
                <w:sz w:val="18"/>
                <w:szCs w:val="18"/>
                <w:lang w:val="en-AU"/>
              </w:rPr>
            </w:pPr>
            <w:r w:rsidRPr="00FD3D2F">
              <w:rPr>
                <w:rFonts w:ascii="Times New Roman" w:eastAsia="Times New Roman" w:hAnsi="Times New Roman" w:cs="Times New Roman"/>
                <w:sz w:val="18"/>
                <w:szCs w:val="18"/>
                <w:lang w:val="en-AU"/>
              </w:rPr>
              <w:t xml:space="preserve">Q3 = Y Q4 = U </w:t>
            </w:r>
          </w:p>
          <w:p w14:paraId="1AF23374" w14:textId="77777777" w:rsidR="00FD3D2F" w:rsidRPr="00FD3D2F" w:rsidRDefault="00FD3D2F" w:rsidP="00FD3D2F">
            <w:pPr>
              <w:rPr>
                <w:rFonts w:ascii="Times New Roman" w:eastAsia="Times New Roman" w:hAnsi="Times New Roman" w:cs="Times New Roman"/>
                <w:sz w:val="18"/>
                <w:szCs w:val="18"/>
                <w:lang w:val="en-AU"/>
              </w:rPr>
            </w:pPr>
            <w:r w:rsidRPr="00FD3D2F">
              <w:rPr>
                <w:rFonts w:ascii="Times New Roman" w:eastAsia="Times New Roman" w:hAnsi="Times New Roman" w:cs="Times New Roman"/>
                <w:sz w:val="18"/>
                <w:szCs w:val="18"/>
                <w:lang w:val="en-AU"/>
              </w:rPr>
              <w:t>Q5 = U Q6 = U</w:t>
            </w:r>
          </w:p>
          <w:p w14:paraId="12F7854F" w14:textId="58ACB98A" w:rsidR="00FD3D2F" w:rsidRPr="00FD3D2F" w:rsidRDefault="00FD3D2F" w:rsidP="00FD3D2F">
            <w:pPr>
              <w:rPr>
                <w:rFonts w:ascii="Times New Roman" w:eastAsia="Times New Roman" w:hAnsi="Times New Roman" w:cs="Times New Roman"/>
                <w:sz w:val="18"/>
                <w:szCs w:val="18"/>
                <w:lang w:val="en-AU"/>
              </w:rPr>
            </w:pPr>
            <w:r w:rsidRPr="00FD3D2F">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7556B926" w14:textId="77777777" w:rsidR="00FD3D2F" w:rsidRPr="00FD3D2F" w:rsidRDefault="00FD3D2F" w:rsidP="00FD3D2F">
            <w:pPr>
              <w:rPr>
                <w:rFonts w:ascii="Times New Roman" w:eastAsia="Times New Roman" w:hAnsi="Times New Roman" w:cs="Times New Roman"/>
                <w:sz w:val="18"/>
                <w:szCs w:val="18"/>
                <w:lang w:val="en-AU"/>
              </w:rPr>
            </w:pPr>
            <w:r w:rsidRPr="00FD3D2F">
              <w:rPr>
                <w:rFonts w:ascii="Times New Roman" w:eastAsia="Times New Roman" w:hAnsi="Times New Roman" w:cs="Times New Roman"/>
                <w:sz w:val="18"/>
                <w:szCs w:val="18"/>
                <w:lang w:val="en-AU"/>
              </w:rPr>
              <w:t xml:space="preserve">Q8 = U Q9 = U Q10 = U </w:t>
            </w:r>
          </w:p>
          <w:p w14:paraId="1B09D4BA" w14:textId="77777777" w:rsidR="00FD3D2F" w:rsidRPr="00FD3D2F" w:rsidRDefault="00FD3D2F" w:rsidP="00FD3D2F">
            <w:pPr>
              <w:rPr>
                <w:rFonts w:ascii="Times New Roman" w:eastAsia="Times New Roman" w:hAnsi="Times New Roman" w:cs="Times New Roman"/>
                <w:sz w:val="18"/>
                <w:szCs w:val="18"/>
                <w:lang w:val="en-AU"/>
              </w:rPr>
            </w:pPr>
            <w:r w:rsidRPr="00FD3D2F">
              <w:rPr>
                <w:rFonts w:ascii="Times New Roman" w:eastAsia="Times New Roman" w:hAnsi="Times New Roman" w:cs="Times New Roman"/>
                <w:sz w:val="18"/>
                <w:szCs w:val="18"/>
                <w:lang w:val="en-AU"/>
              </w:rPr>
              <w:t>Q11 = Y Q12 = Y</w:t>
            </w:r>
          </w:p>
          <w:p w14:paraId="1B7706B0" w14:textId="6332A907" w:rsidR="00FD3D2F" w:rsidRPr="00FD3D2F" w:rsidRDefault="00FD3D2F" w:rsidP="00FD3D2F">
            <w:pPr>
              <w:rPr>
                <w:rFonts w:ascii="Times New Roman" w:eastAsia="Times New Roman" w:hAnsi="Times New Roman" w:cs="Times New Roman"/>
                <w:sz w:val="18"/>
                <w:szCs w:val="18"/>
                <w:lang w:val="en-AU"/>
              </w:rPr>
            </w:pPr>
            <w:r w:rsidRPr="00FD3D2F">
              <w:rPr>
                <w:rFonts w:ascii="Times New Roman" w:eastAsia="Times New Roman" w:hAnsi="Times New Roman" w:cs="Times New Roman"/>
                <w:sz w:val="18"/>
                <w:szCs w:val="18"/>
                <w:lang w:val="en-AU"/>
              </w:rPr>
              <w:t>Q13 = U Q14 = U</w:t>
            </w:r>
          </w:p>
        </w:tc>
      </w:tr>
      <w:tr w:rsidR="009D7EF3" w:rsidRPr="00C060F8" w14:paraId="5A38B62C" w14:textId="33C7AE88"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B12912" w14:textId="3EEBA0D8" w:rsidR="004C0FF5" w:rsidRPr="00C060F8" w:rsidRDefault="004C0FF5" w:rsidP="004C0FF5">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2014</w:t>
            </w:r>
            <w:r w:rsidRPr="00C060F8">
              <w:rPr>
                <w:rFonts w:ascii="Times New Roman" w:eastAsia="Times New Roman" w:hAnsi="Times New Roman" w:cs="Times New Roman"/>
                <w:color w:val="000000" w:themeColor="text1"/>
                <w:sz w:val="18"/>
                <w:szCs w:val="18"/>
              </w:rPr>
              <w:t xml:space="preserve"> </w:t>
            </w:r>
            <w:proofErr w:type="spellStart"/>
            <w:r w:rsidRPr="00C060F8">
              <w:rPr>
                <w:rFonts w:ascii="Times New Roman" w:eastAsia="Times New Roman" w:hAnsi="Times New Roman" w:cs="Times New Roman"/>
                <w:color w:val="000000" w:themeColor="text1"/>
                <w:sz w:val="18"/>
                <w:szCs w:val="18"/>
              </w:rPr>
              <w:t>Truasheim</w:t>
            </w:r>
            <w:proofErr w:type="spellEnd"/>
            <w:r w:rsidRPr="00C060F8">
              <w:rPr>
                <w:rFonts w:ascii="Times New Roman" w:eastAsia="Times New Roman" w:hAnsi="Times New Roman" w:cs="Times New Roman"/>
                <w:color w:val="000000" w:themeColor="text1"/>
                <w:sz w:val="18"/>
                <w:szCs w:val="18"/>
              </w:rPr>
              <w:t xml:space="preserve"> et al (39)</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0AA212" w14:textId="458D1FD7" w:rsidR="004C0FF5" w:rsidRPr="00C060F8" w:rsidRDefault="004C0FF5" w:rsidP="004C0FF5">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Cultural Safety for Aboriginal and Torres Strait Islander Adults within Australian Music Therapy Practices.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8EF28" w14:textId="153C173A" w:rsidR="004C0FF5" w:rsidRPr="00C060F8" w:rsidRDefault="0027438F" w:rsidP="004C0FF5">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QLD, metropolitan</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CD7998" w14:textId="6864C162" w:rsidR="004C0FF5" w:rsidRPr="00C060F8" w:rsidRDefault="004C0FF5" w:rsidP="004C0FF5">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Any chronic disease, Music therapy program</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3E0C80" w14:textId="457DC246" w:rsidR="004C0FF5" w:rsidRPr="00C060F8" w:rsidRDefault="0027438F" w:rsidP="004C0FF5">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 safety</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D6CB1A" w14:textId="0F7E0154" w:rsidR="00DE6FBE" w:rsidRPr="00DE6FBE" w:rsidRDefault="00D16ADC" w:rsidP="00DE6FBE">
            <w:pPr>
              <w:rPr>
                <w:rFonts w:ascii="Times New Roman" w:eastAsia="Times New Roman" w:hAnsi="Times New Roman" w:cs="Times New Roman"/>
                <w:sz w:val="18"/>
                <w:szCs w:val="18"/>
              </w:rPr>
            </w:pPr>
            <w:r>
              <w:rPr>
                <w:rFonts w:ascii="Times New Roman" w:eastAsia="Times New Roman" w:hAnsi="Times New Roman" w:cs="Times New Roman"/>
                <w:sz w:val="18"/>
                <w:szCs w:val="18"/>
              </w:rPr>
              <w:t>Yes</w:t>
            </w:r>
          </w:p>
          <w:p w14:paraId="7680FBB5" w14:textId="1CD4AEAE" w:rsidR="004C0FF5" w:rsidRPr="00C060F8" w:rsidRDefault="004C0FF5" w:rsidP="004C0FF5">
            <w:pPr>
              <w:rPr>
                <w:rFonts w:ascii="Times New Roman" w:eastAsia="Times New Roman" w:hAnsi="Times New Roman" w:cs="Times New Roman"/>
                <w:sz w:val="18"/>
                <w:szCs w:val="18"/>
                <w:lang w:val="en-AU"/>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76D6AE" w14:textId="1ECFD7C0" w:rsidR="004C0FF5" w:rsidRPr="00C060F8" w:rsidRDefault="004C0FF5" w:rsidP="004C0FF5">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Patients and community members</w:t>
            </w:r>
          </w:p>
        </w:tc>
        <w:tc>
          <w:tcPr>
            <w:tcW w:w="1286"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527E8E28" w14:textId="5BA6F2C9" w:rsidR="004C0FF5" w:rsidRPr="00C060F8" w:rsidRDefault="004C0FF5" w:rsidP="004C0FF5">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Community acceptance</w:t>
            </w:r>
          </w:p>
        </w:tc>
        <w:tc>
          <w:tcPr>
            <w:tcW w:w="847" w:type="dxa"/>
            <w:gridSpan w:val="3"/>
            <w:tcBorders>
              <w:top w:val="single" w:sz="8" w:space="0" w:color="auto"/>
              <w:left w:val="single" w:sz="8" w:space="0" w:color="auto"/>
              <w:bottom w:val="single" w:sz="8" w:space="0" w:color="auto"/>
              <w:right w:val="nil"/>
            </w:tcBorders>
          </w:tcPr>
          <w:p w14:paraId="335C5A14" w14:textId="6099206A" w:rsidR="004C0FF5" w:rsidRPr="00C060F8" w:rsidRDefault="004C0FF5" w:rsidP="004C0FF5">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3   C2 = 2 </w:t>
            </w:r>
          </w:p>
          <w:p w14:paraId="78F870E0" w14:textId="210EFF0E" w:rsidR="004C0FF5" w:rsidRPr="00C060F8" w:rsidRDefault="004C0FF5" w:rsidP="004C0FF5">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2   C4 = 1 </w:t>
            </w:r>
          </w:p>
          <w:p w14:paraId="6E0F49BE" w14:textId="6E93A247" w:rsidR="004C0FF5" w:rsidRPr="00C060F8" w:rsidRDefault="004C0FF5" w:rsidP="004C0FF5">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0   C6 = 0</w:t>
            </w:r>
          </w:p>
          <w:p w14:paraId="621A20E8" w14:textId="6B57E516" w:rsidR="004C0FF5" w:rsidRPr="00C060F8" w:rsidRDefault="004C0FF5" w:rsidP="004C0FF5">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2     </w:t>
            </w:r>
          </w:p>
        </w:tc>
        <w:tc>
          <w:tcPr>
            <w:tcW w:w="847" w:type="dxa"/>
            <w:tcBorders>
              <w:top w:val="single" w:sz="8" w:space="0" w:color="auto"/>
              <w:left w:val="nil"/>
              <w:bottom w:val="single" w:sz="8" w:space="0" w:color="auto"/>
              <w:right w:val="single" w:sz="8" w:space="0" w:color="auto"/>
            </w:tcBorders>
          </w:tcPr>
          <w:p w14:paraId="509226AB" w14:textId="25FC6E23" w:rsidR="004C0FF5" w:rsidRPr="00C060F8" w:rsidRDefault="004C0FF5" w:rsidP="004C0FF5">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1 C9 = 0   C10 = 0 </w:t>
            </w:r>
          </w:p>
          <w:p w14:paraId="11E257C7" w14:textId="77777777" w:rsidR="004C0FF5" w:rsidRPr="00C060F8" w:rsidRDefault="004C0FF5" w:rsidP="004C0FF5">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2</w:t>
            </w:r>
          </w:p>
          <w:p w14:paraId="334E15C1" w14:textId="77777777" w:rsidR="004C0FF5" w:rsidRPr="00C060F8" w:rsidRDefault="004C0FF5" w:rsidP="004C0FF5">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0 </w:t>
            </w:r>
          </w:p>
          <w:p w14:paraId="5E163127" w14:textId="55A56A40" w:rsidR="004C0FF5" w:rsidRPr="00C060F8" w:rsidRDefault="004C0FF5" w:rsidP="004C0FF5">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0</w:t>
            </w:r>
          </w:p>
        </w:tc>
        <w:tc>
          <w:tcPr>
            <w:tcW w:w="848" w:type="dxa"/>
            <w:tcBorders>
              <w:top w:val="single" w:sz="8" w:space="0" w:color="auto"/>
              <w:left w:val="single" w:sz="8" w:space="0" w:color="auto"/>
              <w:bottom w:val="single" w:sz="8" w:space="0" w:color="auto"/>
              <w:right w:val="nil"/>
            </w:tcBorders>
          </w:tcPr>
          <w:p w14:paraId="7CADC169" w14:textId="77777777" w:rsidR="004C0FF5" w:rsidRPr="004C0FF5" w:rsidRDefault="004C0FF5" w:rsidP="004C0FF5">
            <w:pPr>
              <w:rPr>
                <w:rFonts w:ascii="Times New Roman" w:eastAsia="Times New Roman" w:hAnsi="Times New Roman" w:cs="Times New Roman"/>
                <w:sz w:val="18"/>
                <w:szCs w:val="18"/>
                <w:lang w:val="en-AU"/>
              </w:rPr>
            </w:pPr>
            <w:r w:rsidRPr="004C0FF5">
              <w:rPr>
                <w:rFonts w:ascii="Times New Roman" w:eastAsia="Times New Roman" w:hAnsi="Times New Roman" w:cs="Times New Roman"/>
                <w:sz w:val="18"/>
                <w:szCs w:val="18"/>
                <w:lang w:val="en-AU"/>
              </w:rPr>
              <w:t xml:space="preserve">Q1 = P Q2 = U </w:t>
            </w:r>
          </w:p>
          <w:p w14:paraId="30E1DD78" w14:textId="77777777" w:rsidR="004C0FF5" w:rsidRPr="004C0FF5" w:rsidRDefault="004C0FF5" w:rsidP="004C0FF5">
            <w:pPr>
              <w:rPr>
                <w:rFonts w:ascii="Times New Roman" w:eastAsia="Times New Roman" w:hAnsi="Times New Roman" w:cs="Times New Roman"/>
                <w:sz w:val="18"/>
                <w:szCs w:val="18"/>
                <w:lang w:val="en-AU"/>
              </w:rPr>
            </w:pPr>
            <w:r w:rsidRPr="004C0FF5">
              <w:rPr>
                <w:rFonts w:ascii="Times New Roman" w:eastAsia="Times New Roman" w:hAnsi="Times New Roman" w:cs="Times New Roman"/>
                <w:sz w:val="18"/>
                <w:szCs w:val="18"/>
                <w:lang w:val="en-AU"/>
              </w:rPr>
              <w:t>Q3 = U Q4 = U</w:t>
            </w:r>
          </w:p>
          <w:p w14:paraId="63FA160A" w14:textId="77777777" w:rsidR="004C0FF5" w:rsidRPr="004C0FF5" w:rsidRDefault="004C0FF5" w:rsidP="004C0FF5">
            <w:pPr>
              <w:rPr>
                <w:rFonts w:ascii="Times New Roman" w:eastAsia="Times New Roman" w:hAnsi="Times New Roman" w:cs="Times New Roman"/>
                <w:sz w:val="18"/>
                <w:szCs w:val="18"/>
                <w:lang w:val="en-AU"/>
              </w:rPr>
            </w:pPr>
            <w:r w:rsidRPr="004C0FF5">
              <w:rPr>
                <w:rFonts w:ascii="Times New Roman" w:eastAsia="Times New Roman" w:hAnsi="Times New Roman" w:cs="Times New Roman"/>
                <w:sz w:val="18"/>
                <w:szCs w:val="18"/>
                <w:lang w:val="en-AU"/>
              </w:rPr>
              <w:t>Q5 = U Q6 = U</w:t>
            </w:r>
          </w:p>
          <w:p w14:paraId="15174261" w14:textId="0C2C687C" w:rsidR="004C0FF5" w:rsidRPr="004C0FF5" w:rsidRDefault="004C0FF5" w:rsidP="004C0FF5">
            <w:pPr>
              <w:rPr>
                <w:rFonts w:ascii="Times New Roman" w:eastAsia="Times New Roman" w:hAnsi="Times New Roman" w:cs="Times New Roman"/>
                <w:sz w:val="18"/>
                <w:szCs w:val="18"/>
                <w:lang w:val="en-AU"/>
              </w:rPr>
            </w:pPr>
            <w:r w:rsidRPr="004C0FF5">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1EB11146" w14:textId="77777777" w:rsidR="004C0FF5" w:rsidRPr="004C0FF5" w:rsidRDefault="004C0FF5" w:rsidP="004C0FF5">
            <w:pPr>
              <w:rPr>
                <w:rFonts w:ascii="Times New Roman" w:eastAsia="Times New Roman" w:hAnsi="Times New Roman" w:cs="Times New Roman"/>
                <w:sz w:val="18"/>
                <w:szCs w:val="18"/>
                <w:lang w:val="en-AU"/>
              </w:rPr>
            </w:pPr>
            <w:r w:rsidRPr="004C0FF5">
              <w:rPr>
                <w:rFonts w:ascii="Times New Roman" w:eastAsia="Times New Roman" w:hAnsi="Times New Roman" w:cs="Times New Roman"/>
                <w:sz w:val="18"/>
                <w:szCs w:val="18"/>
                <w:lang w:val="en-AU"/>
              </w:rPr>
              <w:t xml:space="preserve">Q8 = U Q9 = U Q10 = U </w:t>
            </w:r>
          </w:p>
          <w:p w14:paraId="09F07510" w14:textId="77777777" w:rsidR="004C0FF5" w:rsidRPr="004C0FF5" w:rsidRDefault="004C0FF5" w:rsidP="004C0FF5">
            <w:pPr>
              <w:rPr>
                <w:rFonts w:ascii="Times New Roman" w:eastAsia="Times New Roman" w:hAnsi="Times New Roman" w:cs="Times New Roman"/>
                <w:sz w:val="18"/>
                <w:szCs w:val="18"/>
                <w:lang w:val="en-AU"/>
              </w:rPr>
            </w:pPr>
            <w:r w:rsidRPr="004C0FF5">
              <w:rPr>
                <w:rFonts w:ascii="Times New Roman" w:eastAsia="Times New Roman" w:hAnsi="Times New Roman" w:cs="Times New Roman"/>
                <w:sz w:val="18"/>
                <w:szCs w:val="18"/>
                <w:lang w:val="en-AU"/>
              </w:rPr>
              <w:t>Q11 = P Q12 = Y</w:t>
            </w:r>
          </w:p>
          <w:p w14:paraId="0E7F73F2" w14:textId="68C796FD" w:rsidR="004C0FF5" w:rsidRPr="004C0FF5" w:rsidRDefault="004C0FF5" w:rsidP="004C0FF5">
            <w:pPr>
              <w:rPr>
                <w:rFonts w:ascii="Times New Roman" w:eastAsia="Times New Roman" w:hAnsi="Times New Roman" w:cs="Times New Roman"/>
                <w:sz w:val="18"/>
                <w:szCs w:val="18"/>
                <w:lang w:val="en-AU"/>
              </w:rPr>
            </w:pPr>
            <w:r w:rsidRPr="004C0FF5">
              <w:rPr>
                <w:rFonts w:ascii="Times New Roman" w:eastAsia="Times New Roman" w:hAnsi="Times New Roman" w:cs="Times New Roman"/>
                <w:sz w:val="18"/>
                <w:szCs w:val="18"/>
                <w:lang w:val="en-AU"/>
              </w:rPr>
              <w:t>Q13 = U Q14 = U</w:t>
            </w:r>
          </w:p>
        </w:tc>
      </w:tr>
      <w:tr w:rsidR="009D7EF3" w:rsidRPr="00C060F8" w14:paraId="4B091574" w14:textId="70CBF121" w:rsidTr="007B0B11">
        <w:trPr>
          <w:trHeight w:val="300"/>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65B19C" w14:textId="78887B7C" w:rsidR="00456771" w:rsidRPr="00C060F8" w:rsidRDefault="00456771" w:rsidP="00456771">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lastRenderedPageBreak/>
              <w:t>2022</w:t>
            </w:r>
            <w:r w:rsidRPr="00C060F8">
              <w:rPr>
                <w:rFonts w:ascii="Times New Roman" w:eastAsia="Times New Roman" w:hAnsi="Times New Roman" w:cs="Times New Roman"/>
                <w:color w:val="000000" w:themeColor="text1"/>
                <w:sz w:val="18"/>
                <w:szCs w:val="18"/>
              </w:rPr>
              <w:t xml:space="preserve"> West et al (33)</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6C81CD" w14:textId="1EC12430" w:rsidR="00456771" w:rsidRPr="00C060F8" w:rsidRDefault="00456771" w:rsidP="00456771">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Yarning about foot care: evaluation of a foot care service for Aboriginal and Torres Strait Islander Peoples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E9DF2A" w14:textId="32E8F382" w:rsidR="00456771" w:rsidRPr="00C060F8" w:rsidRDefault="00FC3149" w:rsidP="00456771">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 xml:space="preserve">NSW, </w:t>
            </w:r>
            <w:r w:rsidR="003B58D8">
              <w:rPr>
                <w:rFonts w:ascii="Times New Roman" w:eastAsia="Times New Roman" w:hAnsi="Times New Roman" w:cs="Times New Roman"/>
                <w:sz w:val="18"/>
                <w:szCs w:val="18"/>
                <w:lang w:val="en-AU"/>
              </w:rPr>
              <w:t>m</w:t>
            </w:r>
            <w:r>
              <w:rPr>
                <w:rFonts w:ascii="Times New Roman" w:eastAsia="Times New Roman" w:hAnsi="Times New Roman" w:cs="Times New Roman"/>
                <w:sz w:val="18"/>
                <w:szCs w:val="18"/>
                <w:lang w:val="en-AU"/>
              </w:rPr>
              <w:t>etropolitan</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58322" w14:textId="7C5BB7AC" w:rsidR="00456771" w:rsidRPr="00C060F8" w:rsidRDefault="00456771" w:rsidP="00456771">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Diabetic foot disease, Foot care service</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4D287" w14:textId="77777777" w:rsidR="00456771" w:rsidRDefault="005743DD" w:rsidP="00456771">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 safety</w:t>
            </w:r>
          </w:p>
          <w:p w14:paraId="033C55B9" w14:textId="77777777" w:rsidR="005743DD" w:rsidRDefault="005743DD" w:rsidP="00456771">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Culturally appropriate</w:t>
            </w:r>
          </w:p>
          <w:p w14:paraId="53D7BE86" w14:textId="77777777" w:rsidR="005743DD" w:rsidRDefault="005743DD" w:rsidP="00456771">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 capability</w:t>
            </w:r>
          </w:p>
          <w:p w14:paraId="2E2BED52" w14:textId="118657CE" w:rsidR="005743DD" w:rsidRPr="00C060F8" w:rsidRDefault="005743DD" w:rsidP="00456771">
            <w:pPr>
              <w:rPr>
                <w:rFonts w:ascii="Times New Roman" w:eastAsia="Times New Roman" w:hAnsi="Times New Roman" w:cs="Times New Roman"/>
                <w:sz w:val="18"/>
                <w:szCs w:val="18"/>
                <w:lang w:val="en-AU"/>
              </w:rPr>
            </w:pPr>
            <w:r>
              <w:rPr>
                <w:rFonts w:ascii="Times New Roman" w:eastAsia="Times New Roman" w:hAnsi="Times New Roman" w:cs="Times New Roman"/>
                <w:sz w:val="18"/>
                <w:szCs w:val="18"/>
                <w:lang w:val="en-AU"/>
              </w:rPr>
              <w:t>Cultural awareness</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CBF8F3" w14:textId="34E03BBF" w:rsidR="005743DD" w:rsidRPr="005743DD" w:rsidRDefault="0013600C" w:rsidP="005743DD">
            <w:pPr>
              <w:rPr>
                <w:rFonts w:ascii="Times New Roman" w:eastAsia="Times New Roman" w:hAnsi="Times New Roman" w:cs="Times New Roman"/>
                <w:sz w:val="18"/>
                <w:szCs w:val="18"/>
              </w:rPr>
            </w:pPr>
            <w:r>
              <w:rPr>
                <w:rFonts w:ascii="Times New Roman" w:eastAsia="Times New Roman" w:hAnsi="Times New Roman" w:cs="Times New Roman"/>
                <w:sz w:val="18"/>
                <w:szCs w:val="18"/>
              </w:rPr>
              <w:t>Yes</w:t>
            </w:r>
          </w:p>
          <w:p w14:paraId="365E9373" w14:textId="3FC2C5D2" w:rsidR="00456771" w:rsidRPr="00C060F8" w:rsidRDefault="00456771" w:rsidP="00456771">
            <w:pPr>
              <w:rPr>
                <w:rFonts w:ascii="Times New Roman" w:eastAsia="Times New Roman" w:hAnsi="Times New Roman" w:cs="Times New Roman"/>
                <w:sz w:val="18"/>
                <w:szCs w:val="18"/>
                <w:lang w:val="en-AU"/>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856DE0" w14:textId="2A97AE97" w:rsidR="00456771" w:rsidRPr="00C060F8" w:rsidRDefault="00456771" w:rsidP="00456771">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Patients and community members</w:t>
            </w:r>
          </w:p>
        </w:tc>
        <w:tc>
          <w:tcPr>
            <w:tcW w:w="1286"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3BB172C" w14:textId="253D27E1" w:rsidR="00456771" w:rsidRPr="00C060F8" w:rsidRDefault="00456771" w:rsidP="00456771">
            <w:pPr>
              <w:rPr>
                <w:rFonts w:ascii="Times New Roman" w:hAnsi="Times New Roman" w:cs="Times New Roman"/>
                <w:sz w:val="18"/>
                <w:szCs w:val="18"/>
              </w:rPr>
            </w:pPr>
            <w:r w:rsidRPr="00C060F8">
              <w:rPr>
                <w:rFonts w:ascii="Times New Roman" w:eastAsia="Times New Roman" w:hAnsi="Times New Roman" w:cs="Times New Roman"/>
                <w:sz w:val="18"/>
                <w:szCs w:val="18"/>
                <w:lang w:val="en-AU"/>
              </w:rPr>
              <w:t>Community acceptance</w:t>
            </w:r>
          </w:p>
        </w:tc>
        <w:tc>
          <w:tcPr>
            <w:tcW w:w="847" w:type="dxa"/>
            <w:gridSpan w:val="3"/>
            <w:tcBorders>
              <w:top w:val="single" w:sz="8" w:space="0" w:color="auto"/>
              <w:left w:val="single" w:sz="8" w:space="0" w:color="auto"/>
              <w:bottom w:val="single" w:sz="8" w:space="0" w:color="auto"/>
              <w:right w:val="nil"/>
            </w:tcBorders>
          </w:tcPr>
          <w:p w14:paraId="1E52EF71" w14:textId="77777777" w:rsidR="00456771" w:rsidRPr="00C060F8" w:rsidRDefault="00456771" w:rsidP="00456771">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 = 2   C2 = 3 </w:t>
            </w:r>
          </w:p>
          <w:p w14:paraId="6EB88329" w14:textId="50DC8114" w:rsidR="00456771" w:rsidRPr="00C060F8" w:rsidRDefault="00456771" w:rsidP="00456771">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C3 = 3   C4 = 3 </w:t>
            </w:r>
          </w:p>
          <w:p w14:paraId="378CB62E" w14:textId="66A4EB0B" w:rsidR="00456771" w:rsidRPr="00C060F8" w:rsidRDefault="00456771" w:rsidP="00456771">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C5 = 1   C6 = 2</w:t>
            </w:r>
          </w:p>
          <w:p w14:paraId="356990FB" w14:textId="070FC37F" w:rsidR="00456771" w:rsidRPr="00C060F8" w:rsidRDefault="00456771" w:rsidP="00456771">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C7 = 3     </w:t>
            </w:r>
          </w:p>
        </w:tc>
        <w:tc>
          <w:tcPr>
            <w:tcW w:w="847" w:type="dxa"/>
            <w:tcBorders>
              <w:top w:val="single" w:sz="8" w:space="0" w:color="auto"/>
              <w:left w:val="nil"/>
              <w:bottom w:val="single" w:sz="8" w:space="0" w:color="auto"/>
              <w:right w:val="single" w:sz="8" w:space="0" w:color="auto"/>
            </w:tcBorders>
          </w:tcPr>
          <w:p w14:paraId="78A463C5" w14:textId="02CB996F" w:rsidR="00456771" w:rsidRPr="00C060F8" w:rsidRDefault="00456771" w:rsidP="00456771">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C8 = 2 C9 = 1   C10 = 0 </w:t>
            </w:r>
          </w:p>
          <w:p w14:paraId="5594877C" w14:textId="77777777" w:rsidR="00456771" w:rsidRPr="00C060F8" w:rsidRDefault="00456771" w:rsidP="00456771">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C11 = 3</w:t>
            </w:r>
          </w:p>
          <w:p w14:paraId="3E1E70E5" w14:textId="77777777" w:rsidR="00456771" w:rsidRPr="00C060F8" w:rsidRDefault="00456771" w:rsidP="00456771">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 xml:space="preserve">C12 = 0 </w:t>
            </w:r>
          </w:p>
          <w:p w14:paraId="172543BA" w14:textId="30DDDAA8" w:rsidR="00456771" w:rsidRPr="00C060F8" w:rsidRDefault="00456771" w:rsidP="00456771">
            <w:pPr>
              <w:rPr>
                <w:rFonts w:ascii="Times New Roman" w:eastAsia="Times New Roman" w:hAnsi="Times New Roman" w:cs="Times New Roman"/>
                <w:sz w:val="18"/>
                <w:szCs w:val="18"/>
                <w:lang w:val="en-AU"/>
              </w:rPr>
            </w:pPr>
            <w:r w:rsidRPr="00C060F8">
              <w:rPr>
                <w:rFonts w:ascii="Times New Roman" w:eastAsia="Times New Roman" w:hAnsi="Times New Roman" w:cs="Times New Roman"/>
                <w:sz w:val="18"/>
                <w:szCs w:val="18"/>
                <w:lang w:val="en-AU"/>
              </w:rPr>
              <w:t>C13 = 2</w:t>
            </w:r>
          </w:p>
        </w:tc>
        <w:tc>
          <w:tcPr>
            <w:tcW w:w="848" w:type="dxa"/>
            <w:tcBorders>
              <w:top w:val="single" w:sz="8" w:space="0" w:color="auto"/>
              <w:left w:val="single" w:sz="8" w:space="0" w:color="auto"/>
              <w:bottom w:val="single" w:sz="8" w:space="0" w:color="auto"/>
              <w:right w:val="nil"/>
            </w:tcBorders>
          </w:tcPr>
          <w:p w14:paraId="46B366D9" w14:textId="77777777" w:rsidR="00456771" w:rsidRPr="00456771" w:rsidRDefault="00456771" w:rsidP="00456771">
            <w:pPr>
              <w:rPr>
                <w:rFonts w:ascii="Times New Roman" w:eastAsia="Times New Roman" w:hAnsi="Times New Roman" w:cs="Times New Roman"/>
                <w:sz w:val="18"/>
                <w:szCs w:val="18"/>
                <w:lang w:val="en-AU"/>
              </w:rPr>
            </w:pPr>
            <w:r w:rsidRPr="00456771">
              <w:rPr>
                <w:rFonts w:ascii="Times New Roman" w:eastAsia="Times New Roman" w:hAnsi="Times New Roman" w:cs="Times New Roman"/>
                <w:sz w:val="18"/>
                <w:szCs w:val="18"/>
                <w:lang w:val="en-AU"/>
              </w:rPr>
              <w:t xml:space="preserve">Q1 = P Q2 = U </w:t>
            </w:r>
          </w:p>
          <w:p w14:paraId="6B7D6A45" w14:textId="77777777" w:rsidR="00456771" w:rsidRPr="00456771" w:rsidRDefault="00456771" w:rsidP="00456771">
            <w:pPr>
              <w:rPr>
                <w:rFonts w:ascii="Times New Roman" w:eastAsia="Times New Roman" w:hAnsi="Times New Roman" w:cs="Times New Roman"/>
                <w:sz w:val="18"/>
                <w:szCs w:val="18"/>
                <w:lang w:val="en-AU"/>
              </w:rPr>
            </w:pPr>
            <w:r w:rsidRPr="00456771">
              <w:rPr>
                <w:rFonts w:ascii="Times New Roman" w:eastAsia="Times New Roman" w:hAnsi="Times New Roman" w:cs="Times New Roman"/>
                <w:sz w:val="18"/>
                <w:szCs w:val="18"/>
                <w:lang w:val="en-AU"/>
              </w:rPr>
              <w:t>Q3 = Y Q4 = U</w:t>
            </w:r>
          </w:p>
          <w:p w14:paraId="4562D84B" w14:textId="77777777" w:rsidR="00456771" w:rsidRPr="00456771" w:rsidRDefault="00456771" w:rsidP="00456771">
            <w:pPr>
              <w:rPr>
                <w:rFonts w:ascii="Times New Roman" w:eastAsia="Times New Roman" w:hAnsi="Times New Roman" w:cs="Times New Roman"/>
                <w:sz w:val="18"/>
                <w:szCs w:val="18"/>
                <w:lang w:val="en-AU"/>
              </w:rPr>
            </w:pPr>
            <w:r w:rsidRPr="00456771">
              <w:rPr>
                <w:rFonts w:ascii="Times New Roman" w:eastAsia="Times New Roman" w:hAnsi="Times New Roman" w:cs="Times New Roman"/>
                <w:sz w:val="18"/>
                <w:szCs w:val="18"/>
                <w:lang w:val="en-AU"/>
              </w:rPr>
              <w:t>Q5 = U Q6 = U</w:t>
            </w:r>
          </w:p>
          <w:p w14:paraId="7DA710EB" w14:textId="7C109F91" w:rsidR="00456771" w:rsidRPr="00456771" w:rsidRDefault="00456771" w:rsidP="00456771">
            <w:pPr>
              <w:rPr>
                <w:rFonts w:ascii="Times New Roman" w:eastAsia="Times New Roman" w:hAnsi="Times New Roman" w:cs="Times New Roman"/>
                <w:sz w:val="18"/>
                <w:szCs w:val="18"/>
                <w:lang w:val="en-AU"/>
              </w:rPr>
            </w:pPr>
            <w:r w:rsidRPr="00456771">
              <w:rPr>
                <w:rFonts w:ascii="Times New Roman" w:eastAsia="Times New Roman" w:hAnsi="Times New Roman" w:cs="Times New Roman"/>
                <w:sz w:val="18"/>
                <w:szCs w:val="18"/>
                <w:lang w:val="en-AU"/>
              </w:rPr>
              <w:t>Q7 = U</w:t>
            </w:r>
          </w:p>
        </w:tc>
        <w:tc>
          <w:tcPr>
            <w:tcW w:w="849" w:type="dxa"/>
            <w:tcBorders>
              <w:top w:val="single" w:sz="8" w:space="0" w:color="auto"/>
              <w:left w:val="nil"/>
              <w:bottom w:val="single" w:sz="8" w:space="0" w:color="auto"/>
              <w:right w:val="single" w:sz="8" w:space="0" w:color="auto"/>
            </w:tcBorders>
          </w:tcPr>
          <w:p w14:paraId="24C67437" w14:textId="77777777" w:rsidR="00456771" w:rsidRPr="00456771" w:rsidRDefault="00456771" w:rsidP="00456771">
            <w:pPr>
              <w:rPr>
                <w:rFonts w:ascii="Times New Roman" w:eastAsia="Times New Roman" w:hAnsi="Times New Roman" w:cs="Times New Roman"/>
                <w:sz w:val="18"/>
                <w:szCs w:val="18"/>
                <w:lang w:val="en-AU"/>
              </w:rPr>
            </w:pPr>
            <w:r w:rsidRPr="00456771">
              <w:rPr>
                <w:rFonts w:ascii="Times New Roman" w:eastAsia="Times New Roman" w:hAnsi="Times New Roman" w:cs="Times New Roman"/>
                <w:sz w:val="18"/>
                <w:szCs w:val="18"/>
                <w:lang w:val="en-AU"/>
              </w:rPr>
              <w:t xml:space="preserve">Q8 = U Q9 = Y Q10 = U </w:t>
            </w:r>
          </w:p>
          <w:p w14:paraId="6C65233E" w14:textId="77777777" w:rsidR="00456771" w:rsidRPr="00456771" w:rsidRDefault="00456771" w:rsidP="00456771">
            <w:pPr>
              <w:rPr>
                <w:rFonts w:ascii="Times New Roman" w:eastAsia="Times New Roman" w:hAnsi="Times New Roman" w:cs="Times New Roman"/>
                <w:sz w:val="18"/>
                <w:szCs w:val="18"/>
                <w:lang w:val="en-AU"/>
              </w:rPr>
            </w:pPr>
            <w:r w:rsidRPr="00456771">
              <w:rPr>
                <w:rFonts w:ascii="Times New Roman" w:eastAsia="Times New Roman" w:hAnsi="Times New Roman" w:cs="Times New Roman"/>
                <w:sz w:val="18"/>
                <w:szCs w:val="18"/>
                <w:lang w:val="en-AU"/>
              </w:rPr>
              <w:t>Q11 = Y Q12 = Y</w:t>
            </w:r>
          </w:p>
          <w:p w14:paraId="5AEE656A" w14:textId="7F05E360" w:rsidR="00456771" w:rsidRPr="00456771" w:rsidRDefault="00456771" w:rsidP="00456771">
            <w:pPr>
              <w:rPr>
                <w:rFonts w:ascii="Times New Roman" w:eastAsia="Times New Roman" w:hAnsi="Times New Roman" w:cs="Times New Roman"/>
                <w:sz w:val="18"/>
                <w:szCs w:val="18"/>
                <w:lang w:val="en-AU"/>
              </w:rPr>
            </w:pPr>
            <w:r w:rsidRPr="00456771">
              <w:rPr>
                <w:rFonts w:ascii="Times New Roman" w:eastAsia="Times New Roman" w:hAnsi="Times New Roman" w:cs="Times New Roman"/>
                <w:sz w:val="18"/>
                <w:szCs w:val="18"/>
                <w:lang w:val="en-AU"/>
              </w:rPr>
              <w:t>Q13 = U Q14 = U</w:t>
            </w:r>
          </w:p>
        </w:tc>
      </w:tr>
    </w:tbl>
    <w:p w14:paraId="795EB415" w14:textId="05A66644" w:rsidR="003613A6" w:rsidRPr="00C015A0" w:rsidRDefault="003613A6" w:rsidP="60B0052D">
      <w:pPr>
        <w:spacing w:after="0" w:line="360" w:lineRule="auto"/>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w:t>
      </w:r>
      <w:r w:rsidR="00F64681">
        <w:rPr>
          <w:rFonts w:ascii="Times New Roman" w:eastAsia="Times New Roman" w:hAnsi="Times New Roman" w:cs="Times New Roman"/>
          <w:b/>
          <w:bCs/>
          <w:sz w:val="20"/>
          <w:szCs w:val="20"/>
          <w:lang w:val="en-AU"/>
        </w:rPr>
        <w:t xml:space="preserve">  </w:t>
      </w:r>
      <w:r w:rsidR="00F64681">
        <w:rPr>
          <w:rFonts w:ascii="Times New Roman" w:eastAsia="Times New Roman" w:hAnsi="Times New Roman" w:cs="Times New Roman"/>
          <w:sz w:val="20"/>
          <w:szCs w:val="20"/>
          <w:lang w:val="en-AU"/>
        </w:rPr>
        <w:t>Location of intervention reported by Australian state</w:t>
      </w:r>
      <w:r w:rsidR="008612EE">
        <w:rPr>
          <w:rFonts w:ascii="Times New Roman" w:eastAsia="Times New Roman" w:hAnsi="Times New Roman" w:cs="Times New Roman"/>
          <w:sz w:val="20"/>
          <w:szCs w:val="20"/>
          <w:lang w:val="en-AU"/>
        </w:rPr>
        <w:t xml:space="preserve"> (QLD = Queensland, NSW = New South Wales, VIC = Victoria, NT = Northern Territory, WA = Western Australia, SA = South Australia, ACT = Australian Capital Territory)</w:t>
      </w:r>
      <w:r w:rsidR="001A56B8">
        <w:rPr>
          <w:rFonts w:ascii="Times New Roman" w:eastAsia="Times New Roman" w:hAnsi="Times New Roman" w:cs="Times New Roman"/>
          <w:sz w:val="20"/>
          <w:szCs w:val="20"/>
          <w:lang w:val="en-AU"/>
        </w:rPr>
        <w:t xml:space="preserve">.  The </w:t>
      </w:r>
      <w:r w:rsidR="00F64681">
        <w:rPr>
          <w:rFonts w:ascii="Times New Roman" w:eastAsia="Times New Roman" w:hAnsi="Times New Roman" w:cs="Times New Roman"/>
          <w:sz w:val="20"/>
          <w:szCs w:val="20"/>
          <w:lang w:val="en-AU"/>
        </w:rPr>
        <w:t>Modified Monash scale</w:t>
      </w:r>
      <w:r w:rsidR="001A56B8">
        <w:rPr>
          <w:rFonts w:ascii="Times New Roman" w:eastAsia="Times New Roman" w:hAnsi="Times New Roman" w:cs="Times New Roman"/>
          <w:sz w:val="20"/>
          <w:szCs w:val="20"/>
          <w:lang w:val="en-AU"/>
        </w:rPr>
        <w:t xml:space="preserve"> has been used to </w:t>
      </w:r>
      <w:r w:rsidR="00B12E65">
        <w:rPr>
          <w:rFonts w:ascii="Times New Roman" w:eastAsia="Times New Roman" w:hAnsi="Times New Roman" w:cs="Times New Roman"/>
          <w:sz w:val="20"/>
          <w:szCs w:val="20"/>
          <w:lang w:val="en-AU"/>
        </w:rPr>
        <w:t>indicate</w:t>
      </w:r>
      <w:r w:rsidR="001A56B8">
        <w:rPr>
          <w:rFonts w:ascii="Times New Roman" w:eastAsia="Times New Roman" w:hAnsi="Times New Roman" w:cs="Times New Roman"/>
          <w:sz w:val="20"/>
          <w:szCs w:val="20"/>
          <w:lang w:val="en-AU"/>
        </w:rPr>
        <w:t xml:space="preserve"> </w:t>
      </w:r>
      <w:r w:rsidR="001A56B8" w:rsidRPr="00C015A0">
        <w:rPr>
          <w:rFonts w:ascii="Times New Roman" w:eastAsia="Times New Roman" w:hAnsi="Times New Roman" w:cs="Times New Roman"/>
          <w:sz w:val="20"/>
          <w:szCs w:val="20"/>
          <w:lang w:val="en-AU"/>
        </w:rPr>
        <w:t>rurality</w:t>
      </w:r>
      <w:r w:rsidR="00C015A0" w:rsidRPr="00C015A0">
        <w:rPr>
          <w:rFonts w:ascii="Times New Roman" w:eastAsia="Times New Roman" w:hAnsi="Times New Roman" w:cs="Times New Roman"/>
          <w:sz w:val="20"/>
          <w:szCs w:val="20"/>
          <w:lang w:val="en-AU"/>
        </w:rPr>
        <w:t xml:space="preserve"> (</w:t>
      </w:r>
      <w:r w:rsidR="00C015A0" w:rsidRPr="00C015A0">
        <w:rPr>
          <w:rFonts w:ascii="Times New Roman" w:hAnsi="Times New Roman" w:cs="Times New Roman"/>
          <w:sz w:val="20"/>
          <w:szCs w:val="20"/>
        </w:rPr>
        <w:t xml:space="preserve">Department of Health and Aged Care. Modified Monash Model Canberra: Australian Government; 2023 [updated 12th December 2023. Available from: </w:t>
      </w:r>
      <w:hyperlink r:id="rId10" w:history="1">
        <w:r w:rsidR="00C015A0" w:rsidRPr="00C015A0">
          <w:rPr>
            <w:rStyle w:val="Hyperlink"/>
            <w:rFonts w:ascii="Times New Roman" w:hAnsi="Times New Roman" w:cs="Times New Roman"/>
            <w:sz w:val="20"/>
            <w:szCs w:val="20"/>
          </w:rPr>
          <w:t>https://www.health.gov.au/topics/rural-health-workforce/classifications/mmm</w:t>
        </w:r>
      </w:hyperlink>
      <w:r w:rsidR="00C015A0" w:rsidRPr="00C015A0">
        <w:rPr>
          <w:rStyle w:val="Hyperlink"/>
          <w:rFonts w:ascii="Times New Roman" w:hAnsi="Times New Roman" w:cs="Times New Roman"/>
          <w:sz w:val="20"/>
          <w:szCs w:val="20"/>
        </w:rPr>
        <w:t>)</w:t>
      </w:r>
    </w:p>
    <w:p w14:paraId="0BC9B0EF" w14:textId="785B6516" w:rsidR="00F64681" w:rsidRPr="0073134C" w:rsidRDefault="00B054D5" w:rsidP="60B0052D">
      <w:pPr>
        <w:spacing w:after="0" w:line="360" w:lineRule="auto"/>
        <w:rPr>
          <w:rFonts w:ascii="Times New Roman" w:eastAsia="Times New Roman" w:hAnsi="Times New Roman" w:cs="Times New Roman"/>
          <w:sz w:val="20"/>
          <w:szCs w:val="20"/>
          <w:lang w:val="en-AU"/>
        </w:rPr>
      </w:pPr>
      <w:r>
        <w:rPr>
          <w:rFonts w:ascii="Times New Roman" w:eastAsia="Times New Roman" w:hAnsi="Times New Roman" w:cs="Times New Roman"/>
          <w:b/>
          <w:bCs/>
          <w:sz w:val="20"/>
          <w:szCs w:val="20"/>
          <w:lang w:val="en-AU"/>
        </w:rPr>
        <w:t>†</w:t>
      </w:r>
      <w:r w:rsidR="0073134C">
        <w:rPr>
          <w:rFonts w:ascii="Times New Roman" w:eastAsia="Times New Roman" w:hAnsi="Times New Roman" w:cs="Times New Roman"/>
          <w:sz w:val="20"/>
          <w:szCs w:val="20"/>
          <w:lang w:val="en-AU"/>
        </w:rPr>
        <w:t xml:space="preserve"> The provision of any definition for any term related to cultural safety (or similar) in the paper is coded as Yes</w:t>
      </w:r>
    </w:p>
    <w:p w14:paraId="3E95FC17" w14:textId="0A06A9FF" w:rsidR="00D046D6" w:rsidRPr="00F64681" w:rsidRDefault="00B054D5" w:rsidP="60B0052D">
      <w:pPr>
        <w:spacing w:after="0" w:line="360" w:lineRule="auto"/>
        <w:rPr>
          <w:rFonts w:ascii="Times New Roman" w:eastAsia="Times New Roman" w:hAnsi="Times New Roman" w:cs="Times New Roman"/>
          <w:b/>
          <w:bCs/>
          <w:sz w:val="20"/>
          <w:szCs w:val="20"/>
          <w:lang w:val="en-AU"/>
        </w:rPr>
      </w:pPr>
      <w:r>
        <w:rPr>
          <w:rFonts w:ascii="Times New Roman" w:eastAsia="Times New Roman" w:hAnsi="Times New Roman" w:cs="Times New Roman"/>
          <w:b/>
          <w:bCs/>
          <w:sz w:val="20"/>
          <w:szCs w:val="20"/>
          <w:lang w:val="en-AU"/>
        </w:rPr>
        <w:t>‡</w:t>
      </w:r>
      <w:r w:rsidR="00F64681">
        <w:rPr>
          <w:rFonts w:ascii="Times New Roman" w:eastAsia="Times New Roman" w:hAnsi="Times New Roman" w:cs="Times New Roman"/>
          <w:b/>
          <w:bCs/>
          <w:sz w:val="20"/>
          <w:szCs w:val="20"/>
          <w:lang w:val="en-AU"/>
        </w:rPr>
        <w:t xml:space="preserve"> </w:t>
      </w:r>
      <w:r w:rsidR="00A6289A" w:rsidRPr="00210CDF">
        <w:rPr>
          <w:rFonts w:ascii="Times New Roman" w:eastAsia="Times New Roman" w:hAnsi="Times New Roman" w:cs="Times New Roman"/>
          <w:sz w:val="20"/>
          <w:szCs w:val="20"/>
          <w:lang w:val="en-AU"/>
        </w:rPr>
        <w:t>Quality assessment with diverse studies (</w:t>
      </w:r>
      <w:proofErr w:type="spellStart"/>
      <w:r w:rsidR="00A6289A" w:rsidRPr="00210CDF">
        <w:rPr>
          <w:rFonts w:ascii="Times New Roman" w:eastAsia="Times New Roman" w:hAnsi="Times New Roman" w:cs="Times New Roman"/>
          <w:sz w:val="20"/>
          <w:szCs w:val="20"/>
          <w:lang w:val="en-AU"/>
        </w:rPr>
        <w:t>QuADS</w:t>
      </w:r>
      <w:proofErr w:type="spellEnd"/>
      <w:r w:rsidR="00A6289A" w:rsidRPr="00210CDF">
        <w:rPr>
          <w:rFonts w:ascii="Times New Roman" w:eastAsia="Times New Roman" w:hAnsi="Times New Roman" w:cs="Times New Roman"/>
          <w:sz w:val="20"/>
          <w:szCs w:val="20"/>
          <w:lang w:val="en-AU"/>
        </w:rPr>
        <w:t xml:space="preserve">) score rated </w:t>
      </w:r>
      <w:r w:rsidR="00DD7CAF" w:rsidRPr="00210CDF">
        <w:rPr>
          <w:rFonts w:ascii="Times New Roman" w:eastAsia="Times New Roman" w:hAnsi="Times New Roman" w:cs="Times New Roman"/>
          <w:sz w:val="20"/>
          <w:szCs w:val="20"/>
          <w:lang w:val="en-AU"/>
        </w:rPr>
        <w:t xml:space="preserve">from 0 (no mention) to 3 (detailed exploration of criteria within manuscript).  </w:t>
      </w:r>
      <w:r w:rsidR="009753C0" w:rsidRPr="00210CDF">
        <w:rPr>
          <w:rFonts w:ascii="Times New Roman" w:eastAsia="Times New Roman" w:hAnsi="Times New Roman" w:cs="Times New Roman"/>
          <w:sz w:val="20"/>
          <w:szCs w:val="20"/>
          <w:lang w:val="en-AU"/>
        </w:rPr>
        <w:t xml:space="preserve">Criterion </w:t>
      </w:r>
      <w:r w:rsidR="00526D19" w:rsidRPr="00210CDF">
        <w:rPr>
          <w:rFonts w:ascii="Times New Roman" w:eastAsia="Times New Roman" w:hAnsi="Times New Roman" w:cs="Times New Roman"/>
          <w:sz w:val="20"/>
          <w:szCs w:val="20"/>
          <w:lang w:val="en-AU"/>
        </w:rPr>
        <w:t>1</w:t>
      </w:r>
      <w:r w:rsidR="009753C0" w:rsidRPr="00210CDF">
        <w:rPr>
          <w:rFonts w:ascii="Times New Roman" w:eastAsia="Times New Roman" w:hAnsi="Times New Roman" w:cs="Times New Roman"/>
          <w:sz w:val="20"/>
          <w:szCs w:val="20"/>
          <w:lang w:val="en-AU"/>
        </w:rPr>
        <w:t xml:space="preserve"> (C1)</w:t>
      </w:r>
      <w:r w:rsidR="00526D19" w:rsidRPr="00210CDF">
        <w:rPr>
          <w:rFonts w:ascii="Times New Roman" w:eastAsia="Times New Roman" w:hAnsi="Times New Roman" w:cs="Times New Roman"/>
          <w:sz w:val="20"/>
          <w:szCs w:val="20"/>
          <w:lang w:val="en-AU"/>
        </w:rPr>
        <w:t xml:space="preserve"> = conceptual underpinning,</w:t>
      </w:r>
      <w:r w:rsidR="009753C0" w:rsidRPr="00210CDF">
        <w:rPr>
          <w:rFonts w:ascii="Times New Roman" w:eastAsia="Times New Roman" w:hAnsi="Times New Roman" w:cs="Times New Roman"/>
          <w:sz w:val="20"/>
          <w:szCs w:val="20"/>
          <w:lang w:val="en-AU"/>
        </w:rPr>
        <w:t xml:space="preserve"> C</w:t>
      </w:r>
      <w:r w:rsidR="00526D19" w:rsidRPr="00210CDF">
        <w:rPr>
          <w:rFonts w:ascii="Times New Roman" w:eastAsia="Times New Roman" w:hAnsi="Times New Roman" w:cs="Times New Roman"/>
          <w:sz w:val="20"/>
          <w:szCs w:val="20"/>
          <w:lang w:val="en-AU"/>
        </w:rPr>
        <w:t xml:space="preserve">2 = research aims, </w:t>
      </w:r>
      <w:r w:rsidR="009753C0" w:rsidRPr="00210CDF">
        <w:rPr>
          <w:rFonts w:ascii="Times New Roman" w:eastAsia="Times New Roman" w:hAnsi="Times New Roman" w:cs="Times New Roman"/>
          <w:sz w:val="20"/>
          <w:szCs w:val="20"/>
          <w:lang w:val="en-AU"/>
        </w:rPr>
        <w:t>C</w:t>
      </w:r>
      <w:r w:rsidR="00526D19" w:rsidRPr="00210CDF">
        <w:rPr>
          <w:rFonts w:ascii="Times New Roman" w:eastAsia="Times New Roman" w:hAnsi="Times New Roman" w:cs="Times New Roman"/>
          <w:sz w:val="20"/>
          <w:szCs w:val="20"/>
          <w:lang w:val="en-AU"/>
        </w:rPr>
        <w:t xml:space="preserve">3 = </w:t>
      </w:r>
      <w:r w:rsidR="00B4217F" w:rsidRPr="00210CDF">
        <w:rPr>
          <w:rFonts w:ascii="Times New Roman" w:eastAsia="Times New Roman" w:hAnsi="Times New Roman" w:cs="Times New Roman"/>
          <w:sz w:val="20"/>
          <w:szCs w:val="20"/>
          <w:lang w:val="en-AU"/>
        </w:rPr>
        <w:t xml:space="preserve">research setting, </w:t>
      </w:r>
      <w:r w:rsidR="009753C0" w:rsidRPr="00210CDF">
        <w:rPr>
          <w:rFonts w:ascii="Times New Roman" w:eastAsia="Times New Roman" w:hAnsi="Times New Roman" w:cs="Times New Roman"/>
          <w:sz w:val="20"/>
          <w:szCs w:val="20"/>
          <w:lang w:val="en-AU"/>
        </w:rPr>
        <w:t>C</w:t>
      </w:r>
      <w:r w:rsidR="00B4217F" w:rsidRPr="00210CDF">
        <w:rPr>
          <w:rFonts w:ascii="Times New Roman" w:eastAsia="Times New Roman" w:hAnsi="Times New Roman" w:cs="Times New Roman"/>
          <w:sz w:val="20"/>
          <w:szCs w:val="20"/>
          <w:lang w:val="en-AU"/>
        </w:rPr>
        <w:t xml:space="preserve">4 = study design, </w:t>
      </w:r>
      <w:r w:rsidR="009753C0" w:rsidRPr="00210CDF">
        <w:rPr>
          <w:rFonts w:ascii="Times New Roman" w:eastAsia="Times New Roman" w:hAnsi="Times New Roman" w:cs="Times New Roman"/>
          <w:sz w:val="20"/>
          <w:szCs w:val="20"/>
          <w:lang w:val="en-AU"/>
        </w:rPr>
        <w:t>C</w:t>
      </w:r>
      <w:r w:rsidR="00B4217F" w:rsidRPr="00210CDF">
        <w:rPr>
          <w:rFonts w:ascii="Times New Roman" w:eastAsia="Times New Roman" w:hAnsi="Times New Roman" w:cs="Times New Roman"/>
          <w:sz w:val="20"/>
          <w:szCs w:val="20"/>
          <w:lang w:val="en-AU"/>
        </w:rPr>
        <w:t xml:space="preserve">5 = sampling, </w:t>
      </w:r>
      <w:r w:rsidR="009753C0" w:rsidRPr="00210CDF">
        <w:rPr>
          <w:rFonts w:ascii="Times New Roman" w:eastAsia="Times New Roman" w:hAnsi="Times New Roman" w:cs="Times New Roman"/>
          <w:sz w:val="20"/>
          <w:szCs w:val="20"/>
          <w:lang w:val="en-AU"/>
        </w:rPr>
        <w:t>C</w:t>
      </w:r>
      <w:r w:rsidR="00B4217F" w:rsidRPr="00210CDF">
        <w:rPr>
          <w:rFonts w:ascii="Times New Roman" w:eastAsia="Times New Roman" w:hAnsi="Times New Roman" w:cs="Times New Roman"/>
          <w:sz w:val="20"/>
          <w:szCs w:val="20"/>
          <w:lang w:val="en-AU"/>
        </w:rPr>
        <w:t>6 = rational for data collection tools</w:t>
      </w:r>
      <w:r w:rsidR="009753C0" w:rsidRPr="00210CDF">
        <w:rPr>
          <w:rFonts w:ascii="Times New Roman" w:eastAsia="Times New Roman" w:hAnsi="Times New Roman" w:cs="Times New Roman"/>
          <w:sz w:val="20"/>
          <w:szCs w:val="20"/>
          <w:lang w:val="en-AU"/>
        </w:rPr>
        <w:t>,</w:t>
      </w:r>
      <w:r w:rsidR="00B4217F" w:rsidRPr="00210CDF">
        <w:rPr>
          <w:rFonts w:ascii="Times New Roman" w:eastAsia="Times New Roman" w:hAnsi="Times New Roman" w:cs="Times New Roman"/>
          <w:sz w:val="20"/>
          <w:szCs w:val="20"/>
          <w:lang w:val="en-AU"/>
        </w:rPr>
        <w:t xml:space="preserve"> </w:t>
      </w:r>
      <w:r w:rsidR="009753C0" w:rsidRPr="00210CDF">
        <w:rPr>
          <w:rFonts w:ascii="Times New Roman" w:eastAsia="Times New Roman" w:hAnsi="Times New Roman" w:cs="Times New Roman"/>
          <w:sz w:val="20"/>
          <w:szCs w:val="20"/>
          <w:lang w:val="en-AU"/>
        </w:rPr>
        <w:t>C</w:t>
      </w:r>
      <w:r w:rsidR="00B4217F" w:rsidRPr="00210CDF">
        <w:rPr>
          <w:rFonts w:ascii="Times New Roman" w:eastAsia="Times New Roman" w:hAnsi="Times New Roman" w:cs="Times New Roman"/>
          <w:sz w:val="20"/>
          <w:szCs w:val="20"/>
          <w:lang w:val="en-AU"/>
        </w:rPr>
        <w:t xml:space="preserve">7 = </w:t>
      </w:r>
      <w:r w:rsidR="006F6297" w:rsidRPr="00210CDF">
        <w:rPr>
          <w:rFonts w:ascii="Times New Roman" w:eastAsia="Times New Roman" w:hAnsi="Times New Roman" w:cs="Times New Roman"/>
          <w:sz w:val="20"/>
          <w:szCs w:val="20"/>
          <w:lang w:val="en-AU"/>
        </w:rPr>
        <w:t xml:space="preserve">appropriate data collection tool, </w:t>
      </w:r>
      <w:r w:rsidR="009753C0" w:rsidRPr="00210CDF">
        <w:rPr>
          <w:rFonts w:ascii="Times New Roman" w:eastAsia="Times New Roman" w:hAnsi="Times New Roman" w:cs="Times New Roman"/>
          <w:sz w:val="20"/>
          <w:szCs w:val="20"/>
          <w:lang w:val="en-AU"/>
        </w:rPr>
        <w:t>C</w:t>
      </w:r>
      <w:r w:rsidR="006F6297" w:rsidRPr="00210CDF">
        <w:rPr>
          <w:rFonts w:ascii="Times New Roman" w:eastAsia="Times New Roman" w:hAnsi="Times New Roman" w:cs="Times New Roman"/>
          <w:sz w:val="20"/>
          <w:szCs w:val="20"/>
          <w:lang w:val="en-AU"/>
        </w:rPr>
        <w:t xml:space="preserve">8 = data collection description, </w:t>
      </w:r>
      <w:r w:rsidR="009753C0" w:rsidRPr="00210CDF">
        <w:rPr>
          <w:rFonts w:ascii="Times New Roman" w:eastAsia="Times New Roman" w:hAnsi="Times New Roman" w:cs="Times New Roman"/>
          <w:sz w:val="20"/>
          <w:szCs w:val="20"/>
          <w:lang w:val="en-AU"/>
        </w:rPr>
        <w:t>C</w:t>
      </w:r>
      <w:r w:rsidR="006F6297" w:rsidRPr="00210CDF">
        <w:rPr>
          <w:rFonts w:ascii="Times New Roman" w:eastAsia="Times New Roman" w:hAnsi="Times New Roman" w:cs="Times New Roman"/>
          <w:sz w:val="20"/>
          <w:szCs w:val="20"/>
          <w:lang w:val="en-AU"/>
        </w:rPr>
        <w:t xml:space="preserve">9 = recruitment, </w:t>
      </w:r>
      <w:r w:rsidR="009753C0" w:rsidRPr="00210CDF">
        <w:rPr>
          <w:rFonts w:ascii="Times New Roman" w:eastAsia="Times New Roman" w:hAnsi="Times New Roman" w:cs="Times New Roman"/>
          <w:sz w:val="20"/>
          <w:szCs w:val="20"/>
          <w:lang w:val="en-AU"/>
        </w:rPr>
        <w:t>C</w:t>
      </w:r>
      <w:r w:rsidR="006F6297" w:rsidRPr="00210CDF">
        <w:rPr>
          <w:rFonts w:ascii="Times New Roman" w:eastAsia="Times New Roman" w:hAnsi="Times New Roman" w:cs="Times New Roman"/>
          <w:sz w:val="20"/>
          <w:szCs w:val="20"/>
          <w:lang w:val="en-AU"/>
        </w:rPr>
        <w:t xml:space="preserve">10 = analysis justification, </w:t>
      </w:r>
      <w:r w:rsidR="009753C0" w:rsidRPr="00210CDF">
        <w:rPr>
          <w:rFonts w:ascii="Times New Roman" w:eastAsia="Times New Roman" w:hAnsi="Times New Roman" w:cs="Times New Roman"/>
          <w:sz w:val="20"/>
          <w:szCs w:val="20"/>
          <w:lang w:val="en-AU"/>
        </w:rPr>
        <w:t>C</w:t>
      </w:r>
      <w:r w:rsidR="006F6297" w:rsidRPr="00210CDF">
        <w:rPr>
          <w:rFonts w:ascii="Times New Roman" w:eastAsia="Times New Roman" w:hAnsi="Times New Roman" w:cs="Times New Roman"/>
          <w:sz w:val="20"/>
          <w:szCs w:val="20"/>
          <w:lang w:val="en-AU"/>
        </w:rPr>
        <w:t xml:space="preserve">11 = appropriate analysis method, </w:t>
      </w:r>
      <w:r w:rsidR="009753C0" w:rsidRPr="00210CDF">
        <w:rPr>
          <w:rFonts w:ascii="Times New Roman" w:eastAsia="Times New Roman" w:hAnsi="Times New Roman" w:cs="Times New Roman"/>
          <w:sz w:val="20"/>
          <w:szCs w:val="20"/>
          <w:lang w:val="en-AU"/>
        </w:rPr>
        <w:t>C</w:t>
      </w:r>
      <w:r w:rsidR="006F6297" w:rsidRPr="00210CDF">
        <w:rPr>
          <w:rFonts w:ascii="Times New Roman" w:eastAsia="Times New Roman" w:hAnsi="Times New Roman" w:cs="Times New Roman"/>
          <w:sz w:val="20"/>
          <w:szCs w:val="20"/>
          <w:lang w:val="en-AU"/>
        </w:rPr>
        <w:t xml:space="preserve">12 = stakeholder involvement, </w:t>
      </w:r>
      <w:r w:rsidR="009753C0" w:rsidRPr="00210CDF">
        <w:rPr>
          <w:rFonts w:ascii="Times New Roman" w:eastAsia="Times New Roman" w:hAnsi="Times New Roman" w:cs="Times New Roman"/>
          <w:sz w:val="20"/>
          <w:szCs w:val="20"/>
          <w:lang w:val="en-AU"/>
        </w:rPr>
        <w:t>C</w:t>
      </w:r>
      <w:r w:rsidR="006F6297" w:rsidRPr="00210CDF">
        <w:rPr>
          <w:rFonts w:ascii="Times New Roman" w:eastAsia="Times New Roman" w:hAnsi="Times New Roman" w:cs="Times New Roman"/>
          <w:sz w:val="20"/>
          <w:szCs w:val="20"/>
          <w:lang w:val="en-AU"/>
        </w:rPr>
        <w:t>13 = strengths / limitations</w:t>
      </w:r>
    </w:p>
    <w:p w14:paraId="2C078E63" w14:textId="28DEF3F1" w:rsidR="00D046D6" w:rsidRPr="00210CDF" w:rsidRDefault="0047069A" w:rsidP="00D5412D">
      <w:pPr>
        <w:spacing w:after="0" w:line="360" w:lineRule="auto"/>
        <w:rPr>
          <w:sz w:val="20"/>
          <w:szCs w:val="20"/>
        </w:rPr>
      </w:pPr>
      <w:r w:rsidRPr="00210CDF">
        <w:rPr>
          <w:rFonts w:ascii="Times New Roman" w:eastAsia="Times New Roman" w:hAnsi="Times New Roman" w:cs="Times New Roman"/>
          <w:sz w:val="20"/>
          <w:szCs w:val="20"/>
          <w:lang w:val="en-AU"/>
        </w:rPr>
        <w:t xml:space="preserve">^Aboriginal and Torres Strait Islander quality appraisal tool </w:t>
      </w:r>
      <w:r w:rsidR="00645055" w:rsidRPr="00210CDF">
        <w:rPr>
          <w:rFonts w:ascii="Times New Roman" w:eastAsia="Times New Roman" w:hAnsi="Times New Roman" w:cs="Times New Roman"/>
          <w:sz w:val="20"/>
          <w:szCs w:val="20"/>
          <w:lang w:val="en-AU"/>
        </w:rPr>
        <w:t xml:space="preserve">questions answered as Yes, No, Partially or unclear.  Q1 = community priority, Q2 = community engagement, Q3 = </w:t>
      </w:r>
      <w:r w:rsidR="0090106C" w:rsidRPr="00210CDF">
        <w:rPr>
          <w:rFonts w:ascii="Times New Roman" w:eastAsia="Times New Roman" w:hAnsi="Times New Roman" w:cs="Times New Roman"/>
          <w:sz w:val="20"/>
          <w:szCs w:val="20"/>
          <w:lang w:val="en-AU"/>
        </w:rPr>
        <w:t xml:space="preserve">Aboriginal and Torres Strait Islander leadership, Q4 = Aboriginal and Torres Strait Islander governance, Q5 = </w:t>
      </w:r>
      <w:r w:rsidR="007B0CB7" w:rsidRPr="00210CDF">
        <w:rPr>
          <w:rFonts w:ascii="Times New Roman" w:eastAsia="Times New Roman" w:hAnsi="Times New Roman" w:cs="Times New Roman"/>
          <w:sz w:val="20"/>
          <w:szCs w:val="20"/>
          <w:lang w:val="en-AU"/>
        </w:rPr>
        <w:t xml:space="preserve">community protocols followed, Q6 = Agreements related to existing community IP, Q7 = agreements related to new community IP, Q8 = </w:t>
      </w:r>
      <w:r w:rsidR="00813C4F" w:rsidRPr="00210CDF">
        <w:rPr>
          <w:rFonts w:ascii="Times New Roman" w:eastAsia="Times New Roman" w:hAnsi="Times New Roman" w:cs="Times New Roman"/>
          <w:sz w:val="20"/>
          <w:szCs w:val="20"/>
          <w:lang w:val="en-AU"/>
        </w:rPr>
        <w:t xml:space="preserve">community control over data collection and management, Q9 = Indigenous research paradigm, Q10 = strengths-based approach, Q11 = </w:t>
      </w:r>
      <w:r w:rsidR="00D449C0" w:rsidRPr="00210CDF">
        <w:rPr>
          <w:rFonts w:ascii="Times New Roman" w:eastAsia="Times New Roman" w:hAnsi="Times New Roman" w:cs="Times New Roman"/>
          <w:sz w:val="20"/>
          <w:szCs w:val="20"/>
          <w:lang w:val="en-AU"/>
        </w:rPr>
        <w:t xml:space="preserve">findings translated into policy / practice, Q12 = Community benefit, Q13 = </w:t>
      </w:r>
      <w:r w:rsidR="003C5D2B" w:rsidRPr="00210CDF">
        <w:rPr>
          <w:rFonts w:ascii="Times New Roman" w:eastAsia="Times New Roman" w:hAnsi="Times New Roman" w:cs="Times New Roman"/>
          <w:sz w:val="20"/>
          <w:szCs w:val="20"/>
          <w:lang w:val="en-AU"/>
        </w:rPr>
        <w:t>Mutual learning opportunities</w:t>
      </w:r>
    </w:p>
    <w:sectPr w:rsidR="00D046D6" w:rsidRPr="00210CDF" w:rsidSect="00304C9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55622" w14:textId="77777777" w:rsidR="001D1DC5" w:rsidRDefault="001D1DC5" w:rsidP="00D0674C">
      <w:pPr>
        <w:spacing w:after="0" w:line="240" w:lineRule="auto"/>
      </w:pPr>
      <w:r>
        <w:separator/>
      </w:r>
    </w:p>
  </w:endnote>
  <w:endnote w:type="continuationSeparator" w:id="0">
    <w:p w14:paraId="5AE0A90C" w14:textId="77777777" w:rsidR="001D1DC5" w:rsidRDefault="001D1DC5" w:rsidP="00D0674C">
      <w:pPr>
        <w:spacing w:after="0" w:line="240" w:lineRule="auto"/>
      </w:pPr>
      <w:r>
        <w:continuationSeparator/>
      </w:r>
    </w:p>
  </w:endnote>
  <w:endnote w:type="continuationNotice" w:id="1">
    <w:p w14:paraId="6C313E4E" w14:textId="77777777" w:rsidR="001D1DC5" w:rsidRDefault="001D1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62A67" w14:textId="77777777" w:rsidR="001D1DC5" w:rsidRDefault="001D1DC5" w:rsidP="00D0674C">
      <w:pPr>
        <w:spacing w:after="0" w:line="240" w:lineRule="auto"/>
      </w:pPr>
      <w:r>
        <w:separator/>
      </w:r>
    </w:p>
  </w:footnote>
  <w:footnote w:type="continuationSeparator" w:id="0">
    <w:p w14:paraId="07DE9825" w14:textId="77777777" w:rsidR="001D1DC5" w:rsidRDefault="001D1DC5" w:rsidP="00D0674C">
      <w:pPr>
        <w:spacing w:after="0" w:line="240" w:lineRule="auto"/>
      </w:pPr>
      <w:r>
        <w:continuationSeparator/>
      </w:r>
    </w:p>
  </w:footnote>
  <w:footnote w:type="continuationNotice" w:id="1">
    <w:p w14:paraId="115E0E6B" w14:textId="77777777" w:rsidR="001D1DC5" w:rsidRDefault="001D1DC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A1D1C9"/>
    <w:rsid w:val="0001442F"/>
    <w:rsid w:val="000149DB"/>
    <w:rsid w:val="000251A3"/>
    <w:rsid w:val="0002610C"/>
    <w:rsid w:val="00033E77"/>
    <w:rsid w:val="00037A34"/>
    <w:rsid w:val="000450DA"/>
    <w:rsid w:val="00071350"/>
    <w:rsid w:val="0007245F"/>
    <w:rsid w:val="00092266"/>
    <w:rsid w:val="00093342"/>
    <w:rsid w:val="00094D22"/>
    <w:rsid w:val="000A39AD"/>
    <w:rsid w:val="000D54DF"/>
    <w:rsid w:val="000E1918"/>
    <w:rsid w:val="000E38DB"/>
    <w:rsid w:val="000E7B5F"/>
    <w:rsid w:val="0010399C"/>
    <w:rsid w:val="001103AD"/>
    <w:rsid w:val="00131F90"/>
    <w:rsid w:val="0013600C"/>
    <w:rsid w:val="0015275B"/>
    <w:rsid w:val="00156C7B"/>
    <w:rsid w:val="001602A5"/>
    <w:rsid w:val="00180A8E"/>
    <w:rsid w:val="001966E7"/>
    <w:rsid w:val="001A2228"/>
    <w:rsid w:val="001A56B8"/>
    <w:rsid w:val="001B62D2"/>
    <w:rsid w:val="001C2D27"/>
    <w:rsid w:val="001D1DC5"/>
    <w:rsid w:val="001D2136"/>
    <w:rsid w:val="001D7EA6"/>
    <w:rsid w:val="001E1A60"/>
    <w:rsid w:val="001E7513"/>
    <w:rsid w:val="00202AE8"/>
    <w:rsid w:val="00210CDF"/>
    <w:rsid w:val="0021411D"/>
    <w:rsid w:val="002365A0"/>
    <w:rsid w:val="00253E83"/>
    <w:rsid w:val="00257399"/>
    <w:rsid w:val="00264B94"/>
    <w:rsid w:val="0027438F"/>
    <w:rsid w:val="002754BF"/>
    <w:rsid w:val="0027566A"/>
    <w:rsid w:val="002A2218"/>
    <w:rsid w:val="002B6DE6"/>
    <w:rsid w:val="002C00F5"/>
    <w:rsid w:val="002D2CFF"/>
    <w:rsid w:val="002D43C4"/>
    <w:rsid w:val="002D60B5"/>
    <w:rsid w:val="00304C95"/>
    <w:rsid w:val="003613A6"/>
    <w:rsid w:val="0036733D"/>
    <w:rsid w:val="00372FB6"/>
    <w:rsid w:val="00373180"/>
    <w:rsid w:val="00377E53"/>
    <w:rsid w:val="00393C5F"/>
    <w:rsid w:val="003949FF"/>
    <w:rsid w:val="003A251D"/>
    <w:rsid w:val="003B2A2B"/>
    <w:rsid w:val="003B58D8"/>
    <w:rsid w:val="003C3D97"/>
    <w:rsid w:val="003C4BED"/>
    <w:rsid w:val="003C5D2B"/>
    <w:rsid w:val="003D1117"/>
    <w:rsid w:val="003D1A55"/>
    <w:rsid w:val="003D3873"/>
    <w:rsid w:val="003D737E"/>
    <w:rsid w:val="003D7886"/>
    <w:rsid w:val="003E377A"/>
    <w:rsid w:val="003E768D"/>
    <w:rsid w:val="003F1D96"/>
    <w:rsid w:val="0041423A"/>
    <w:rsid w:val="004335BA"/>
    <w:rsid w:val="00433E22"/>
    <w:rsid w:val="004365C5"/>
    <w:rsid w:val="00456454"/>
    <w:rsid w:val="00456771"/>
    <w:rsid w:val="00456DCE"/>
    <w:rsid w:val="00466FE3"/>
    <w:rsid w:val="0047069A"/>
    <w:rsid w:val="00492438"/>
    <w:rsid w:val="004A690B"/>
    <w:rsid w:val="004B5291"/>
    <w:rsid w:val="004C0FF5"/>
    <w:rsid w:val="004F3FCA"/>
    <w:rsid w:val="00506BBE"/>
    <w:rsid w:val="00511A84"/>
    <w:rsid w:val="00526D19"/>
    <w:rsid w:val="00531228"/>
    <w:rsid w:val="00532F26"/>
    <w:rsid w:val="00533A57"/>
    <w:rsid w:val="00541274"/>
    <w:rsid w:val="00543050"/>
    <w:rsid w:val="0055650C"/>
    <w:rsid w:val="005743DD"/>
    <w:rsid w:val="0058017A"/>
    <w:rsid w:val="00583498"/>
    <w:rsid w:val="005948D8"/>
    <w:rsid w:val="005950AF"/>
    <w:rsid w:val="005A58BE"/>
    <w:rsid w:val="005B57E8"/>
    <w:rsid w:val="005C166A"/>
    <w:rsid w:val="005D306E"/>
    <w:rsid w:val="0060481F"/>
    <w:rsid w:val="00605849"/>
    <w:rsid w:val="00606800"/>
    <w:rsid w:val="0061276D"/>
    <w:rsid w:val="00617826"/>
    <w:rsid w:val="00634079"/>
    <w:rsid w:val="006432D1"/>
    <w:rsid w:val="00643D25"/>
    <w:rsid w:val="00645055"/>
    <w:rsid w:val="00650875"/>
    <w:rsid w:val="0067164D"/>
    <w:rsid w:val="00684234"/>
    <w:rsid w:val="00686714"/>
    <w:rsid w:val="00687E3B"/>
    <w:rsid w:val="006A37DC"/>
    <w:rsid w:val="006B1087"/>
    <w:rsid w:val="006E28B4"/>
    <w:rsid w:val="006F48B5"/>
    <w:rsid w:val="006F6297"/>
    <w:rsid w:val="00712A4F"/>
    <w:rsid w:val="00722255"/>
    <w:rsid w:val="00725670"/>
    <w:rsid w:val="0073134C"/>
    <w:rsid w:val="007318D1"/>
    <w:rsid w:val="00731AC2"/>
    <w:rsid w:val="00756DA3"/>
    <w:rsid w:val="0077256E"/>
    <w:rsid w:val="007740CC"/>
    <w:rsid w:val="0077796B"/>
    <w:rsid w:val="00780171"/>
    <w:rsid w:val="007802E4"/>
    <w:rsid w:val="0079465F"/>
    <w:rsid w:val="007A6D86"/>
    <w:rsid w:val="007B0B11"/>
    <w:rsid w:val="007B0CB7"/>
    <w:rsid w:val="007E3BB9"/>
    <w:rsid w:val="007E697F"/>
    <w:rsid w:val="00800165"/>
    <w:rsid w:val="008059F7"/>
    <w:rsid w:val="00806BE1"/>
    <w:rsid w:val="00806E33"/>
    <w:rsid w:val="00811BFB"/>
    <w:rsid w:val="00813C4F"/>
    <w:rsid w:val="00817FC1"/>
    <w:rsid w:val="008223E9"/>
    <w:rsid w:val="008304CD"/>
    <w:rsid w:val="0083329D"/>
    <w:rsid w:val="00845F4C"/>
    <w:rsid w:val="008554BE"/>
    <w:rsid w:val="008612EE"/>
    <w:rsid w:val="00866976"/>
    <w:rsid w:val="00871B10"/>
    <w:rsid w:val="00873088"/>
    <w:rsid w:val="00877AEB"/>
    <w:rsid w:val="008970DD"/>
    <w:rsid w:val="008B0EC0"/>
    <w:rsid w:val="008B14B9"/>
    <w:rsid w:val="008C371E"/>
    <w:rsid w:val="008C3760"/>
    <w:rsid w:val="008D7762"/>
    <w:rsid w:val="008E7D6F"/>
    <w:rsid w:val="008F3EE8"/>
    <w:rsid w:val="00900C1F"/>
    <w:rsid w:val="0090106C"/>
    <w:rsid w:val="00931381"/>
    <w:rsid w:val="00932590"/>
    <w:rsid w:val="0094084C"/>
    <w:rsid w:val="00954CAA"/>
    <w:rsid w:val="00961E69"/>
    <w:rsid w:val="009679EE"/>
    <w:rsid w:val="00970085"/>
    <w:rsid w:val="009753C0"/>
    <w:rsid w:val="0099242A"/>
    <w:rsid w:val="009978E7"/>
    <w:rsid w:val="009A29AA"/>
    <w:rsid w:val="009A2E51"/>
    <w:rsid w:val="009D209B"/>
    <w:rsid w:val="009D7EF3"/>
    <w:rsid w:val="009F6FE6"/>
    <w:rsid w:val="009F742F"/>
    <w:rsid w:val="00A03CDB"/>
    <w:rsid w:val="00A21F4E"/>
    <w:rsid w:val="00A30832"/>
    <w:rsid w:val="00A6289A"/>
    <w:rsid w:val="00A76B84"/>
    <w:rsid w:val="00A77076"/>
    <w:rsid w:val="00A8325B"/>
    <w:rsid w:val="00A94AB6"/>
    <w:rsid w:val="00A96D1D"/>
    <w:rsid w:val="00AA014D"/>
    <w:rsid w:val="00AA2098"/>
    <w:rsid w:val="00AA448A"/>
    <w:rsid w:val="00AD7897"/>
    <w:rsid w:val="00AD7D5C"/>
    <w:rsid w:val="00AE5AB0"/>
    <w:rsid w:val="00AF2E88"/>
    <w:rsid w:val="00AF4385"/>
    <w:rsid w:val="00AF5B56"/>
    <w:rsid w:val="00B05066"/>
    <w:rsid w:val="00B054D5"/>
    <w:rsid w:val="00B12E65"/>
    <w:rsid w:val="00B146B8"/>
    <w:rsid w:val="00B23BEE"/>
    <w:rsid w:val="00B2427B"/>
    <w:rsid w:val="00B30D2B"/>
    <w:rsid w:val="00B322DE"/>
    <w:rsid w:val="00B4217F"/>
    <w:rsid w:val="00B638C4"/>
    <w:rsid w:val="00B65D43"/>
    <w:rsid w:val="00B65FC4"/>
    <w:rsid w:val="00B66594"/>
    <w:rsid w:val="00B813DE"/>
    <w:rsid w:val="00B950F0"/>
    <w:rsid w:val="00BB3FA8"/>
    <w:rsid w:val="00BC0044"/>
    <w:rsid w:val="00BF028E"/>
    <w:rsid w:val="00BF2461"/>
    <w:rsid w:val="00C015A0"/>
    <w:rsid w:val="00C03CDE"/>
    <w:rsid w:val="00C060F8"/>
    <w:rsid w:val="00C21CA5"/>
    <w:rsid w:val="00C30ABF"/>
    <w:rsid w:val="00C31FF9"/>
    <w:rsid w:val="00C47571"/>
    <w:rsid w:val="00C76D5C"/>
    <w:rsid w:val="00C86E90"/>
    <w:rsid w:val="00C87894"/>
    <w:rsid w:val="00C97E46"/>
    <w:rsid w:val="00CA3C94"/>
    <w:rsid w:val="00CB36CF"/>
    <w:rsid w:val="00CC03F4"/>
    <w:rsid w:val="00CC2B7F"/>
    <w:rsid w:val="00CC7415"/>
    <w:rsid w:val="00CD5FFD"/>
    <w:rsid w:val="00CE0D79"/>
    <w:rsid w:val="00D046D6"/>
    <w:rsid w:val="00D0674C"/>
    <w:rsid w:val="00D10E15"/>
    <w:rsid w:val="00D16ADC"/>
    <w:rsid w:val="00D2787B"/>
    <w:rsid w:val="00D3689F"/>
    <w:rsid w:val="00D43310"/>
    <w:rsid w:val="00D449C0"/>
    <w:rsid w:val="00D5013B"/>
    <w:rsid w:val="00D5412D"/>
    <w:rsid w:val="00D76049"/>
    <w:rsid w:val="00DA496E"/>
    <w:rsid w:val="00DB5845"/>
    <w:rsid w:val="00DC51C4"/>
    <w:rsid w:val="00DD7CAF"/>
    <w:rsid w:val="00DE4919"/>
    <w:rsid w:val="00DE6FBE"/>
    <w:rsid w:val="00E00B2A"/>
    <w:rsid w:val="00E04888"/>
    <w:rsid w:val="00E052E9"/>
    <w:rsid w:val="00E07001"/>
    <w:rsid w:val="00E1069F"/>
    <w:rsid w:val="00E12A5B"/>
    <w:rsid w:val="00E12BDD"/>
    <w:rsid w:val="00E1368A"/>
    <w:rsid w:val="00E14D6C"/>
    <w:rsid w:val="00E31AD9"/>
    <w:rsid w:val="00E4004C"/>
    <w:rsid w:val="00E45192"/>
    <w:rsid w:val="00E81F82"/>
    <w:rsid w:val="00E85EEB"/>
    <w:rsid w:val="00E878A8"/>
    <w:rsid w:val="00E9739D"/>
    <w:rsid w:val="00EA16A9"/>
    <w:rsid w:val="00EA4B28"/>
    <w:rsid w:val="00EA749D"/>
    <w:rsid w:val="00EB16CA"/>
    <w:rsid w:val="00EB295B"/>
    <w:rsid w:val="00EC065B"/>
    <w:rsid w:val="00EC0DB9"/>
    <w:rsid w:val="00EC3030"/>
    <w:rsid w:val="00EC3236"/>
    <w:rsid w:val="00ED7B33"/>
    <w:rsid w:val="00EE5F0C"/>
    <w:rsid w:val="00EF5B7F"/>
    <w:rsid w:val="00F07C9D"/>
    <w:rsid w:val="00F12278"/>
    <w:rsid w:val="00F14C49"/>
    <w:rsid w:val="00F152AA"/>
    <w:rsid w:val="00F21579"/>
    <w:rsid w:val="00F224A2"/>
    <w:rsid w:val="00F23667"/>
    <w:rsid w:val="00F422ED"/>
    <w:rsid w:val="00F47409"/>
    <w:rsid w:val="00F5690D"/>
    <w:rsid w:val="00F64681"/>
    <w:rsid w:val="00F67CCD"/>
    <w:rsid w:val="00F7588A"/>
    <w:rsid w:val="00F86DCC"/>
    <w:rsid w:val="00F87187"/>
    <w:rsid w:val="00F94C8A"/>
    <w:rsid w:val="00F9743A"/>
    <w:rsid w:val="00FB3E6E"/>
    <w:rsid w:val="00FC3149"/>
    <w:rsid w:val="00FC53E3"/>
    <w:rsid w:val="00FD09CA"/>
    <w:rsid w:val="00FD3D2F"/>
    <w:rsid w:val="00FD64DA"/>
    <w:rsid w:val="00FE40AC"/>
    <w:rsid w:val="00FE5EAF"/>
    <w:rsid w:val="00FF7114"/>
    <w:rsid w:val="00FF73BD"/>
    <w:rsid w:val="0A937617"/>
    <w:rsid w:val="1F7A2C99"/>
    <w:rsid w:val="2747CF73"/>
    <w:rsid w:val="41DDC5A7"/>
    <w:rsid w:val="55466783"/>
    <w:rsid w:val="60B0052D"/>
    <w:rsid w:val="698C1717"/>
    <w:rsid w:val="6DA1D1C9"/>
    <w:rsid w:val="7682B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1D1C9"/>
  <w15:chartTrackingRefBased/>
  <w15:docId w15:val="{78A37B5C-4F89-450E-9662-E510D1BE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Spacing"/>
    <w:uiPriority w:val="35"/>
    <w:unhideWhenUsed/>
    <w:qFormat/>
    <w:rsid w:val="00FF7114"/>
    <w:pPr>
      <w:keepNext/>
      <w:spacing w:before="120" w:after="240" w:line="240" w:lineRule="auto"/>
    </w:pPr>
    <w:rPr>
      <w:rFonts w:ascii="Times New Roman" w:eastAsiaTheme="minorHAnsi" w:hAnsi="Times New Roman" w:cs="Times New Roman"/>
      <w:b/>
      <w:bCs/>
      <w:lang w:eastAsia="en-US"/>
    </w:rPr>
  </w:style>
  <w:style w:type="paragraph" w:customStyle="1" w:styleId="Normal0">
    <w:name w:val="[Normal]"/>
    <w:rsid w:val="00FF7114"/>
    <w:pPr>
      <w:widowControl w:val="0"/>
      <w:autoSpaceDE w:val="0"/>
      <w:autoSpaceDN w:val="0"/>
      <w:adjustRightInd w:val="0"/>
      <w:spacing w:after="0" w:line="240" w:lineRule="auto"/>
    </w:pPr>
    <w:rPr>
      <w:rFonts w:ascii="Arial" w:eastAsiaTheme="minorHAnsi" w:hAnsi="Arial" w:cs="Arial"/>
      <w:lang w:eastAsia="en-US"/>
      <w14:ligatures w14:val="standardContextual"/>
    </w:rPr>
  </w:style>
  <w:style w:type="paragraph" w:styleId="NoSpacing">
    <w:name w:val="No Spacing"/>
    <w:uiPriority w:val="1"/>
    <w:qFormat/>
    <w:rsid w:val="00FF7114"/>
    <w:pPr>
      <w:spacing w:after="0" w:line="240" w:lineRule="auto"/>
    </w:pPr>
  </w:style>
  <w:style w:type="paragraph" w:styleId="Header">
    <w:name w:val="header"/>
    <w:basedOn w:val="Normal"/>
    <w:link w:val="HeaderChar"/>
    <w:uiPriority w:val="99"/>
    <w:semiHidden/>
    <w:unhideWhenUsed/>
    <w:rsid w:val="00D067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674C"/>
  </w:style>
  <w:style w:type="paragraph" w:styleId="Footer">
    <w:name w:val="footer"/>
    <w:basedOn w:val="Normal"/>
    <w:link w:val="FooterChar"/>
    <w:uiPriority w:val="99"/>
    <w:semiHidden/>
    <w:unhideWhenUsed/>
    <w:rsid w:val="00D067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674C"/>
  </w:style>
  <w:style w:type="character" w:styleId="Hyperlink">
    <w:name w:val="Hyperlink"/>
    <w:basedOn w:val="DefaultParagraphFont"/>
    <w:uiPriority w:val="99"/>
    <w:unhideWhenUsed/>
    <w:rsid w:val="00DA496E"/>
    <w:rPr>
      <w:color w:val="467886" w:themeColor="hyperlink"/>
      <w:u w:val="single"/>
    </w:rPr>
  </w:style>
  <w:style w:type="character" w:styleId="UnresolvedMention">
    <w:name w:val="Unresolved Mention"/>
    <w:basedOn w:val="DefaultParagraphFont"/>
    <w:uiPriority w:val="99"/>
    <w:semiHidden/>
    <w:unhideWhenUsed/>
    <w:rsid w:val="00DA496E"/>
    <w:rPr>
      <w:color w:val="605E5C"/>
      <w:shd w:val="clear" w:color="auto" w:fill="E1DFDD"/>
    </w:rPr>
  </w:style>
  <w:style w:type="table" w:customStyle="1" w:styleId="TableGridLight1">
    <w:name w:val="Table Grid Light1"/>
    <w:basedOn w:val="TableNormal"/>
    <w:uiPriority w:val="40"/>
    <w:rsid w:val="008C3760"/>
    <w:pPr>
      <w:spacing w:after="0" w:line="240" w:lineRule="auto"/>
    </w:pPr>
    <w:rPr>
      <w:rFonts w:eastAsia="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F64681"/>
    <w:pPr>
      <w:ind w:left="720"/>
      <w:contextualSpacing/>
    </w:pPr>
  </w:style>
  <w:style w:type="character" w:styleId="CommentReference">
    <w:name w:val="annotation reference"/>
    <w:basedOn w:val="DefaultParagraphFont"/>
    <w:uiPriority w:val="99"/>
    <w:semiHidden/>
    <w:unhideWhenUsed/>
    <w:rsid w:val="00B12E65"/>
    <w:rPr>
      <w:sz w:val="16"/>
      <w:szCs w:val="16"/>
    </w:rPr>
  </w:style>
  <w:style w:type="paragraph" w:styleId="CommentText">
    <w:name w:val="annotation text"/>
    <w:basedOn w:val="Normal"/>
    <w:link w:val="CommentTextChar"/>
    <w:uiPriority w:val="99"/>
    <w:unhideWhenUsed/>
    <w:rsid w:val="00B12E65"/>
    <w:pPr>
      <w:spacing w:line="240" w:lineRule="auto"/>
    </w:pPr>
    <w:rPr>
      <w:sz w:val="20"/>
      <w:szCs w:val="20"/>
    </w:rPr>
  </w:style>
  <w:style w:type="character" w:customStyle="1" w:styleId="CommentTextChar">
    <w:name w:val="Comment Text Char"/>
    <w:basedOn w:val="DefaultParagraphFont"/>
    <w:link w:val="CommentText"/>
    <w:uiPriority w:val="99"/>
    <w:rsid w:val="00B12E65"/>
    <w:rPr>
      <w:sz w:val="20"/>
      <w:szCs w:val="20"/>
    </w:rPr>
  </w:style>
  <w:style w:type="paragraph" w:styleId="CommentSubject">
    <w:name w:val="annotation subject"/>
    <w:basedOn w:val="CommentText"/>
    <w:next w:val="CommentText"/>
    <w:link w:val="CommentSubjectChar"/>
    <w:uiPriority w:val="99"/>
    <w:semiHidden/>
    <w:unhideWhenUsed/>
    <w:rsid w:val="00B12E65"/>
    <w:rPr>
      <w:b/>
      <w:bCs/>
    </w:rPr>
  </w:style>
  <w:style w:type="character" w:customStyle="1" w:styleId="CommentSubjectChar">
    <w:name w:val="Comment Subject Char"/>
    <w:basedOn w:val="CommentTextChar"/>
    <w:link w:val="CommentSubject"/>
    <w:uiPriority w:val="99"/>
    <w:semiHidden/>
    <w:rsid w:val="00B12E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12504">
      <w:bodyDiv w:val="1"/>
      <w:marLeft w:val="0"/>
      <w:marRight w:val="0"/>
      <w:marTop w:val="0"/>
      <w:marBottom w:val="0"/>
      <w:divBdr>
        <w:top w:val="none" w:sz="0" w:space="0" w:color="auto"/>
        <w:left w:val="none" w:sz="0" w:space="0" w:color="auto"/>
        <w:bottom w:val="none" w:sz="0" w:space="0" w:color="auto"/>
        <w:right w:val="none" w:sz="0" w:space="0" w:color="auto"/>
      </w:divBdr>
    </w:div>
    <w:div w:id="219875062">
      <w:bodyDiv w:val="1"/>
      <w:marLeft w:val="0"/>
      <w:marRight w:val="0"/>
      <w:marTop w:val="0"/>
      <w:marBottom w:val="0"/>
      <w:divBdr>
        <w:top w:val="none" w:sz="0" w:space="0" w:color="auto"/>
        <w:left w:val="none" w:sz="0" w:space="0" w:color="auto"/>
        <w:bottom w:val="none" w:sz="0" w:space="0" w:color="auto"/>
        <w:right w:val="none" w:sz="0" w:space="0" w:color="auto"/>
      </w:divBdr>
    </w:div>
    <w:div w:id="323053728">
      <w:bodyDiv w:val="1"/>
      <w:marLeft w:val="0"/>
      <w:marRight w:val="0"/>
      <w:marTop w:val="0"/>
      <w:marBottom w:val="0"/>
      <w:divBdr>
        <w:top w:val="none" w:sz="0" w:space="0" w:color="auto"/>
        <w:left w:val="none" w:sz="0" w:space="0" w:color="auto"/>
        <w:bottom w:val="none" w:sz="0" w:space="0" w:color="auto"/>
        <w:right w:val="none" w:sz="0" w:space="0" w:color="auto"/>
      </w:divBdr>
    </w:div>
    <w:div w:id="525026931">
      <w:bodyDiv w:val="1"/>
      <w:marLeft w:val="0"/>
      <w:marRight w:val="0"/>
      <w:marTop w:val="0"/>
      <w:marBottom w:val="0"/>
      <w:divBdr>
        <w:top w:val="none" w:sz="0" w:space="0" w:color="auto"/>
        <w:left w:val="none" w:sz="0" w:space="0" w:color="auto"/>
        <w:bottom w:val="none" w:sz="0" w:space="0" w:color="auto"/>
        <w:right w:val="none" w:sz="0" w:space="0" w:color="auto"/>
      </w:divBdr>
    </w:div>
    <w:div w:id="528832743">
      <w:bodyDiv w:val="1"/>
      <w:marLeft w:val="0"/>
      <w:marRight w:val="0"/>
      <w:marTop w:val="0"/>
      <w:marBottom w:val="0"/>
      <w:divBdr>
        <w:top w:val="none" w:sz="0" w:space="0" w:color="auto"/>
        <w:left w:val="none" w:sz="0" w:space="0" w:color="auto"/>
        <w:bottom w:val="none" w:sz="0" w:space="0" w:color="auto"/>
        <w:right w:val="none" w:sz="0" w:space="0" w:color="auto"/>
      </w:divBdr>
    </w:div>
    <w:div w:id="664288446">
      <w:bodyDiv w:val="1"/>
      <w:marLeft w:val="0"/>
      <w:marRight w:val="0"/>
      <w:marTop w:val="0"/>
      <w:marBottom w:val="0"/>
      <w:divBdr>
        <w:top w:val="none" w:sz="0" w:space="0" w:color="auto"/>
        <w:left w:val="none" w:sz="0" w:space="0" w:color="auto"/>
        <w:bottom w:val="none" w:sz="0" w:space="0" w:color="auto"/>
        <w:right w:val="none" w:sz="0" w:space="0" w:color="auto"/>
      </w:divBdr>
    </w:div>
    <w:div w:id="774718220">
      <w:bodyDiv w:val="1"/>
      <w:marLeft w:val="0"/>
      <w:marRight w:val="0"/>
      <w:marTop w:val="0"/>
      <w:marBottom w:val="0"/>
      <w:divBdr>
        <w:top w:val="none" w:sz="0" w:space="0" w:color="auto"/>
        <w:left w:val="none" w:sz="0" w:space="0" w:color="auto"/>
        <w:bottom w:val="none" w:sz="0" w:space="0" w:color="auto"/>
        <w:right w:val="none" w:sz="0" w:space="0" w:color="auto"/>
      </w:divBdr>
    </w:div>
    <w:div w:id="1085302599">
      <w:bodyDiv w:val="1"/>
      <w:marLeft w:val="0"/>
      <w:marRight w:val="0"/>
      <w:marTop w:val="0"/>
      <w:marBottom w:val="0"/>
      <w:divBdr>
        <w:top w:val="none" w:sz="0" w:space="0" w:color="auto"/>
        <w:left w:val="none" w:sz="0" w:space="0" w:color="auto"/>
        <w:bottom w:val="none" w:sz="0" w:space="0" w:color="auto"/>
        <w:right w:val="none" w:sz="0" w:space="0" w:color="auto"/>
      </w:divBdr>
    </w:div>
    <w:div w:id="1371805227">
      <w:bodyDiv w:val="1"/>
      <w:marLeft w:val="0"/>
      <w:marRight w:val="0"/>
      <w:marTop w:val="0"/>
      <w:marBottom w:val="0"/>
      <w:divBdr>
        <w:top w:val="none" w:sz="0" w:space="0" w:color="auto"/>
        <w:left w:val="none" w:sz="0" w:space="0" w:color="auto"/>
        <w:bottom w:val="none" w:sz="0" w:space="0" w:color="auto"/>
        <w:right w:val="none" w:sz="0" w:space="0" w:color="auto"/>
      </w:divBdr>
    </w:div>
    <w:div w:id="1493597167">
      <w:bodyDiv w:val="1"/>
      <w:marLeft w:val="0"/>
      <w:marRight w:val="0"/>
      <w:marTop w:val="0"/>
      <w:marBottom w:val="0"/>
      <w:divBdr>
        <w:top w:val="none" w:sz="0" w:space="0" w:color="auto"/>
        <w:left w:val="none" w:sz="0" w:space="0" w:color="auto"/>
        <w:bottom w:val="none" w:sz="0" w:space="0" w:color="auto"/>
        <w:right w:val="none" w:sz="0" w:space="0" w:color="auto"/>
      </w:divBdr>
    </w:div>
    <w:div w:id="1604994609">
      <w:bodyDiv w:val="1"/>
      <w:marLeft w:val="0"/>
      <w:marRight w:val="0"/>
      <w:marTop w:val="0"/>
      <w:marBottom w:val="0"/>
      <w:divBdr>
        <w:top w:val="none" w:sz="0" w:space="0" w:color="auto"/>
        <w:left w:val="none" w:sz="0" w:space="0" w:color="auto"/>
        <w:bottom w:val="none" w:sz="0" w:space="0" w:color="auto"/>
        <w:right w:val="none" w:sz="0" w:space="0" w:color="auto"/>
      </w:divBdr>
    </w:div>
    <w:div w:id="1748377557">
      <w:bodyDiv w:val="1"/>
      <w:marLeft w:val="0"/>
      <w:marRight w:val="0"/>
      <w:marTop w:val="0"/>
      <w:marBottom w:val="0"/>
      <w:divBdr>
        <w:top w:val="none" w:sz="0" w:space="0" w:color="auto"/>
        <w:left w:val="none" w:sz="0" w:space="0" w:color="auto"/>
        <w:bottom w:val="none" w:sz="0" w:space="0" w:color="auto"/>
        <w:right w:val="none" w:sz="0" w:space="0" w:color="auto"/>
      </w:divBdr>
    </w:div>
    <w:div w:id="1971284000">
      <w:bodyDiv w:val="1"/>
      <w:marLeft w:val="0"/>
      <w:marRight w:val="0"/>
      <w:marTop w:val="0"/>
      <w:marBottom w:val="0"/>
      <w:divBdr>
        <w:top w:val="none" w:sz="0" w:space="0" w:color="auto"/>
        <w:left w:val="none" w:sz="0" w:space="0" w:color="auto"/>
        <w:bottom w:val="none" w:sz="0" w:space="0" w:color="auto"/>
        <w:right w:val="none" w:sz="0" w:space="0" w:color="auto"/>
      </w:divBdr>
    </w:div>
    <w:div w:id="206991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health.gov.au/topics/rural-health-workforce/classifications/mmm" TargetMode="External"/><Relationship Id="rId4" Type="http://schemas.openxmlformats.org/officeDocument/2006/relationships/styles" Target="styles.xml"/><Relationship Id="rId9" Type="http://schemas.openxmlformats.org/officeDocument/2006/relationships/hyperlink" Target="http://annals.org/aim/fullarticle/2700389/prisma-extension-scoping-reviews-prisma-scr-checklist-explan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85D9F2D0A946FE9887553D3F092A28"/>
        <w:category>
          <w:name w:val="General"/>
          <w:gallery w:val="placeholder"/>
        </w:category>
        <w:types>
          <w:type w:val="bbPlcHdr"/>
        </w:types>
        <w:behaviors>
          <w:behavior w:val="content"/>
        </w:behaviors>
        <w:guid w:val="{BCB94E44-5E06-410C-A24F-058530AE8088}"/>
      </w:docPartPr>
      <w:docPartBody>
        <w:p w:rsidR="00A76B84" w:rsidRDefault="00A76B84" w:rsidP="00A76B84">
          <w:pPr>
            <w:pStyle w:val="DD85D9F2D0A946FE9887553D3F092A28"/>
          </w:pPr>
          <w:r w:rsidRPr="003A2F5F">
            <w:rPr>
              <w:rStyle w:val="PlaceholderText"/>
            </w:rPr>
            <w:t>Click here to enter text.</w:t>
          </w:r>
        </w:p>
      </w:docPartBody>
    </w:docPart>
    <w:docPart>
      <w:docPartPr>
        <w:name w:val="BEB1EAE1A6854DABA3F0616AA0D53F4E"/>
        <w:category>
          <w:name w:val="General"/>
          <w:gallery w:val="placeholder"/>
        </w:category>
        <w:types>
          <w:type w:val="bbPlcHdr"/>
        </w:types>
        <w:behaviors>
          <w:behavior w:val="content"/>
        </w:behaviors>
        <w:guid w:val="{BE96549F-A422-47B9-A875-444EB7EFDA95}"/>
      </w:docPartPr>
      <w:docPartBody>
        <w:p w:rsidR="00000000" w:rsidRDefault="00166500" w:rsidP="00166500">
          <w:pPr>
            <w:pStyle w:val="BEB1EAE1A6854DABA3F0616AA0D53F4E"/>
          </w:pPr>
          <w:r>
            <w:rPr>
              <w:rStyle w:val="PlaceholderText"/>
            </w:rPr>
            <w:t>Click here to enter text.</w:t>
          </w:r>
        </w:p>
      </w:docPartBody>
    </w:docPart>
    <w:docPart>
      <w:docPartPr>
        <w:name w:val="B6E92502A96044B1BF27E2DF39101C84"/>
        <w:category>
          <w:name w:val="General"/>
          <w:gallery w:val="placeholder"/>
        </w:category>
        <w:types>
          <w:type w:val="bbPlcHdr"/>
        </w:types>
        <w:behaviors>
          <w:behavior w:val="content"/>
        </w:behaviors>
        <w:guid w:val="{17210375-F030-41B9-82EA-90166A8466A6}"/>
      </w:docPartPr>
      <w:docPartBody>
        <w:p w:rsidR="00000000" w:rsidRDefault="00166500" w:rsidP="00166500">
          <w:pPr>
            <w:pStyle w:val="B6E92502A96044B1BF27E2DF39101C84"/>
          </w:pPr>
          <w:r>
            <w:rPr>
              <w:rStyle w:val="PlaceholderText"/>
            </w:rPr>
            <w:t>Click here to enter text.</w:t>
          </w:r>
        </w:p>
      </w:docPartBody>
    </w:docPart>
    <w:docPart>
      <w:docPartPr>
        <w:name w:val="77FA52A0F108467F971A1A56BFEA1494"/>
        <w:category>
          <w:name w:val="General"/>
          <w:gallery w:val="placeholder"/>
        </w:category>
        <w:types>
          <w:type w:val="bbPlcHdr"/>
        </w:types>
        <w:behaviors>
          <w:behavior w:val="content"/>
        </w:behaviors>
        <w:guid w:val="{0E5FDAAD-8BB1-435B-8856-29635D2E1204}"/>
      </w:docPartPr>
      <w:docPartBody>
        <w:p w:rsidR="00000000" w:rsidRDefault="00166500" w:rsidP="00166500">
          <w:pPr>
            <w:pStyle w:val="77FA52A0F108467F971A1A56BFEA149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84"/>
    <w:rsid w:val="00166500"/>
    <w:rsid w:val="003D737E"/>
    <w:rsid w:val="0067164D"/>
    <w:rsid w:val="0077796B"/>
    <w:rsid w:val="0086439E"/>
    <w:rsid w:val="00A76B84"/>
    <w:rsid w:val="00E75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500"/>
  </w:style>
  <w:style w:type="paragraph" w:customStyle="1" w:styleId="DD85D9F2D0A946FE9887553D3F092A28">
    <w:name w:val="DD85D9F2D0A946FE9887553D3F092A28"/>
    <w:rsid w:val="00A76B84"/>
  </w:style>
  <w:style w:type="paragraph" w:customStyle="1" w:styleId="A0E59A1C4DB34B25B6971B8E4A118395">
    <w:name w:val="A0E59A1C4DB34B25B6971B8E4A118395"/>
    <w:rsid w:val="00166500"/>
  </w:style>
  <w:style w:type="paragraph" w:customStyle="1" w:styleId="BEB1EAE1A6854DABA3F0616AA0D53F4E">
    <w:name w:val="BEB1EAE1A6854DABA3F0616AA0D53F4E"/>
    <w:rsid w:val="00166500"/>
  </w:style>
  <w:style w:type="paragraph" w:customStyle="1" w:styleId="3E29037D851E472A98F59D1E75A2C324">
    <w:name w:val="3E29037D851E472A98F59D1E75A2C324"/>
    <w:rsid w:val="00166500"/>
  </w:style>
  <w:style w:type="paragraph" w:customStyle="1" w:styleId="B6E92502A96044B1BF27E2DF39101C84">
    <w:name w:val="B6E92502A96044B1BF27E2DF39101C84"/>
    <w:rsid w:val="00166500"/>
  </w:style>
  <w:style w:type="paragraph" w:customStyle="1" w:styleId="8F51CCCEC65249DDB229792C87C83564">
    <w:name w:val="8F51CCCEC65249DDB229792C87C83564"/>
    <w:rsid w:val="00166500"/>
  </w:style>
  <w:style w:type="paragraph" w:customStyle="1" w:styleId="77FA52A0F108467F971A1A56BFEA1494">
    <w:name w:val="77FA52A0F108467F971A1A56BFEA1494"/>
    <w:rsid w:val="00166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E6CB4E53A5444B292660BD4D41C63" ma:contentTypeVersion="10" ma:contentTypeDescription="Create a new document." ma:contentTypeScope="" ma:versionID="6c8f3378f9f4faa28b2394a160002a93">
  <xsd:schema xmlns:xsd="http://www.w3.org/2001/XMLSchema" xmlns:xs="http://www.w3.org/2001/XMLSchema" xmlns:p="http://schemas.microsoft.com/office/2006/metadata/properties" xmlns:ns2="9440ab25-98bf-4417-8b7e-a8e3a014f4c9" targetNamespace="http://schemas.microsoft.com/office/2006/metadata/properties" ma:root="true" ma:fieldsID="9fca95a4510e11361bc6d696103bdb5f" ns2:_="">
    <xsd:import namespace="9440ab25-98bf-4417-8b7e-a8e3a014f4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0ab25-98bf-4417-8b7e-a8e3a014f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6db6c4-f114-44ae-9136-79ef606a158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40ab25-98bf-4417-8b7e-a8e3a014f4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C7D29-7297-4F28-AD62-FB24CBDD3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0ab25-98bf-4417-8b7e-a8e3a014f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F18D6-BD50-4A67-8CDE-E98E3056C8D0}">
  <ds:schemaRefs>
    <ds:schemaRef ds:uri="http://schemas.microsoft.com/office/2006/metadata/properties"/>
    <ds:schemaRef ds:uri="http://schemas.microsoft.com/office/infopath/2007/PartnerControls"/>
    <ds:schemaRef ds:uri="9440ab25-98bf-4417-8b7e-a8e3a014f4c9"/>
  </ds:schemaRefs>
</ds:datastoreItem>
</file>

<file path=customXml/itemProps3.xml><?xml version="1.0" encoding="utf-8"?>
<ds:datastoreItem xmlns:ds="http://schemas.openxmlformats.org/officeDocument/2006/customXml" ds:itemID="{63057771-4597-45D8-90D2-35C292772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4220</Words>
  <Characters>24055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Woodall</dc:creator>
  <cp:keywords/>
  <dc:description/>
  <cp:lastModifiedBy>Hannah Woodall</cp:lastModifiedBy>
  <cp:revision>3</cp:revision>
  <dcterms:created xsi:type="dcterms:W3CDTF">2025-01-12T23:45:00Z</dcterms:created>
  <dcterms:modified xsi:type="dcterms:W3CDTF">2025-01-12T23:48:00Z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0x010100C5EE6CB4E53A5444B292660BD4D41C63</vt:lpwstr>
  </property>
  <property fmtid="{D5CDD505-2E9C-101B-9397-08002B2CF9AE}" pid="3" name="MediaServiceImageTags">
    <vt:lpwstr/>
  </property>
</Properties>
</file>