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1874" w14:textId="77777777" w:rsidR="00DE1691" w:rsidRPr="001D3F23" w:rsidRDefault="00DE1691" w:rsidP="00DE169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D3F23">
        <w:rPr>
          <w:rFonts w:ascii="Times New Roman" w:hAnsi="Times New Roman" w:cs="Times New Roman"/>
          <w:b/>
          <w:bCs/>
        </w:rPr>
        <w:t>Supplementary materials</w:t>
      </w:r>
    </w:p>
    <w:p w14:paraId="00D0FD80" w14:textId="77777777" w:rsidR="00DE1691" w:rsidRPr="001D3F23" w:rsidRDefault="00DE1691" w:rsidP="00DE169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C99C56E" w14:textId="77777777" w:rsidR="00DE1691" w:rsidRPr="001D3F23" w:rsidRDefault="00DE1691" w:rsidP="00DE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3">
        <w:rPr>
          <w:rFonts w:ascii="Times New Roman" w:hAnsi="Times New Roman" w:cs="Times New Roman"/>
          <w:b/>
          <w:bCs/>
        </w:rPr>
        <w:t xml:space="preserve">Figure S1: </w:t>
      </w:r>
      <w:r w:rsidRPr="001D3F23">
        <w:rPr>
          <w:rFonts w:ascii="Times New Roman" w:hAnsi="Times New Roman" w:cs="Times New Roman"/>
        </w:rPr>
        <w:t xml:space="preserve">Questions and answers included in the survey provided </w:t>
      </w:r>
      <w:proofErr w:type="gramStart"/>
      <w:r w:rsidRPr="001D3F23">
        <w:rPr>
          <w:rFonts w:ascii="Times New Roman" w:hAnsi="Times New Roman" w:cs="Times New Roman"/>
        </w:rPr>
        <w:t>to</w:t>
      </w:r>
      <w:proofErr w:type="gramEnd"/>
      <w:r w:rsidRPr="001D3F23">
        <w:rPr>
          <w:rFonts w:ascii="Times New Roman" w:hAnsi="Times New Roman" w:cs="Times New Roman"/>
        </w:rPr>
        <w:t xml:space="preserve"> gynecologists.</w:t>
      </w:r>
    </w:p>
    <w:p w14:paraId="6237F410" w14:textId="77777777" w:rsidR="00DE1691" w:rsidRPr="001D3F23" w:rsidRDefault="00DE1691" w:rsidP="00DE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AECCC" w14:textId="77777777" w:rsidR="00DE1691" w:rsidRPr="001D3F23" w:rsidRDefault="00DE1691" w:rsidP="00DE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3">
        <w:rPr>
          <w:noProof/>
        </w:rPr>
        <w:drawing>
          <wp:inline distT="0" distB="0" distL="0" distR="0" wp14:anchorId="421500CE" wp14:editId="2553E0EB">
            <wp:extent cx="5126025" cy="7988060"/>
            <wp:effectExtent l="19050" t="19050" r="17780" b="13335"/>
            <wp:docPr id="1766645617" name="Immagine 1" descr="Immagine che contiene testo, Carattere, letter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645617" name="Immagine 1" descr="Immagine che contiene testo, Carattere, lettera, docu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069" cy="7991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7AFF90" w14:textId="77777777" w:rsidR="00DE1691" w:rsidRPr="001D3F23" w:rsidRDefault="00DE1691" w:rsidP="00DE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3">
        <w:rPr>
          <w:rFonts w:ascii="Times New Roman" w:hAnsi="Times New Roman" w:cs="Times New Roman"/>
          <w:b/>
          <w:bCs/>
        </w:rPr>
        <w:lastRenderedPageBreak/>
        <w:t>Table S1</w:t>
      </w:r>
      <w:r w:rsidRPr="001D3F23">
        <w:rPr>
          <w:rFonts w:ascii="Times New Roman" w:hAnsi="Times New Roman" w:cs="Times New Roman"/>
        </w:rPr>
        <w:t xml:space="preserve">: Univariate analysis, corrected for geographical origin, on the question “What's your behavior in case of NVP?” (N=150). </w:t>
      </w:r>
    </w:p>
    <w:p w14:paraId="62AB0CA7" w14:textId="77777777" w:rsidR="00DE1691" w:rsidRPr="001D3F23" w:rsidRDefault="00DE1691" w:rsidP="00DE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3">
        <w:rPr>
          <w:rFonts w:ascii="Times New Roman" w:hAnsi="Times New Roman" w:cs="Times New Roman"/>
        </w:rPr>
        <w:t>Results are expressed as odds ratio (OR) with 95% confidence interval (95%CI); p-value: Likelihood Ratio p-value.</w:t>
      </w:r>
    </w:p>
    <w:p w14:paraId="57115E99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709"/>
        <w:gridCol w:w="1711"/>
        <w:gridCol w:w="1861"/>
        <w:gridCol w:w="859"/>
      </w:tblGrid>
      <w:tr w:rsidR="00DE1691" w:rsidRPr="001D3F23" w14:paraId="6ECB4569" w14:textId="77777777" w:rsidTr="00A53BBC">
        <w:trPr>
          <w:trHeight w:val="288"/>
        </w:trPr>
        <w:tc>
          <w:tcPr>
            <w:tcW w:w="1756" w:type="pct"/>
            <w:vMerge w:val="restart"/>
            <w:shd w:val="clear" w:color="auto" w:fill="auto"/>
            <w:noWrap/>
            <w:vAlign w:val="center"/>
            <w:hideMark/>
          </w:tcPr>
          <w:p w14:paraId="5066FE0E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Characteristic</w:t>
            </w:r>
          </w:p>
        </w:tc>
        <w:tc>
          <w:tcPr>
            <w:tcW w:w="90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A2D3D3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prescribe treatment only in severe cases</w:t>
            </w:r>
          </w:p>
          <w:p w14:paraId="5491866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DDDCBB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0DD5BC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prescribe non-pharmacological treatments only in mild cases</w:t>
            </w:r>
          </w:p>
          <w:p w14:paraId="7717174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BE57A07" w14:textId="0AAC3CD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 prescribe only non-pharmacological treatments in any </w:t>
            </w:r>
            <w:r w:rsidR="00973A32"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case</w:t>
            </w:r>
          </w:p>
          <w:p w14:paraId="3D873A0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vMerge w:val="restart"/>
            <w:shd w:val="clear" w:color="auto" w:fill="auto"/>
            <w:noWrap/>
            <w:vAlign w:val="center"/>
          </w:tcPr>
          <w:p w14:paraId="07CA166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p-value</w:t>
            </w:r>
          </w:p>
        </w:tc>
      </w:tr>
      <w:tr w:rsidR="00DE1691" w:rsidRPr="001D3F23" w14:paraId="54F75859" w14:textId="77777777" w:rsidTr="00A53BBC">
        <w:trPr>
          <w:trHeight w:val="288"/>
        </w:trPr>
        <w:tc>
          <w:tcPr>
            <w:tcW w:w="1756" w:type="pct"/>
            <w:vMerge/>
            <w:shd w:val="clear" w:color="auto" w:fill="auto"/>
            <w:noWrap/>
            <w:vAlign w:val="center"/>
          </w:tcPr>
          <w:p w14:paraId="0732C9FB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7B46F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versus</w:t>
            </w:r>
          </w:p>
        </w:tc>
        <w:tc>
          <w:tcPr>
            <w:tcW w:w="90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5E9F6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versus</w:t>
            </w:r>
          </w:p>
        </w:tc>
        <w:tc>
          <w:tcPr>
            <w:tcW w:w="98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1680F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versus</w:t>
            </w:r>
          </w:p>
        </w:tc>
        <w:tc>
          <w:tcPr>
            <w:tcW w:w="454" w:type="pct"/>
            <w:vMerge/>
            <w:shd w:val="clear" w:color="auto" w:fill="auto"/>
            <w:noWrap/>
            <w:vAlign w:val="center"/>
          </w:tcPr>
          <w:p w14:paraId="7D5F882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730F7CC5" w14:textId="77777777" w:rsidTr="00A53BBC">
        <w:trPr>
          <w:trHeight w:val="288"/>
        </w:trPr>
        <w:tc>
          <w:tcPr>
            <w:tcW w:w="1756" w:type="pct"/>
            <w:vMerge/>
            <w:shd w:val="clear" w:color="auto" w:fill="auto"/>
            <w:noWrap/>
            <w:vAlign w:val="center"/>
          </w:tcPr>
          <w:p w14:paraId="300524E0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064775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prescribe drugs also in mild cases to avoid the progression to hyperemesis</w:t>
            </w:r>
          </w:p>
          <w:p w14:paraId="3943603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8CF9B8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prescribe drugs also in mild cases to avoid the progression to hyperemesis</w:t>
            </w:r>
          </w:p>
          <w:p w14:paraId="7F8ECA6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3F6F5D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prescribe drugs also in mild cases to avoid the progression to hyperemesis</w:t>
            </w:r>
          </w:p>
          <w:p w14:paraId="5442ADE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vMerge/>
            <w:shd w:val="clear" w:color="auto" w:fill="auto"/>
            <w:noWrap/>
            <w:vAlign w:val="center"/>
          </w:tcPr>
          <w:p w14:paraId="1D16142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5E273487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34328DA6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Gender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1270EB5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1101B19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0905C14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3CD54E3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0.0171</w:t>
            </w:r>
          </w:p>
        </w:tc>
      </w:tr>
      <w:tr w:rsidR="00DE1691" w:rsidRPr="001D3F23" w14:paraId="07DEFB87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21170BFE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Male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0C33C6C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395E4A7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715A8BB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39AEF44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CB8B261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10641D72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Female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6BCA691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0.16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0.87)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4F2F816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0.44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20.11)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6C8466F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0.44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19.98)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2E7013E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2B5DFCC6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749FF9D1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Age </w:t>
            </w: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(years)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383FCB2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026247C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0F6778C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F903C1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0.1011</w:t>
            </w:r>
          </w:p>
        </w:tc>
      </w:tr>
      <w:tr w:rsidR="00DE1691" w:rsidRPr="001D3F23" w14:paraId="4DFB4C99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4FB6F72B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&lt;=45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3935122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44061A5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392E447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3F056B8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3BDF3032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3CB65DA7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46-55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3B33A1D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14.22)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46D57F1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0.06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3.74)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07796D1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4.44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0.85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28.76)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585B267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26C110BC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7C48B1E5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56-65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0BDDA63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4.08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1.43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13.35)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513D4CF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0.14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2.64)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37BF5FA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1.46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0.26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9.37)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43C63A8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55D98044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57ABCA25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&gt;65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7476E31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4.47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1.22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17.88)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0FF256D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0.84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0.08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4.98)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5EFAA1E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3.18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0.43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23.74)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50227B1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30B4272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141A9928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Years of activity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5B724EF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4B4B9BB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2EA09FD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6321642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0.1448</w:t>
            </w:r>
          </w:p>
        </w:tc>
      </w:tr>
      <w:tr w:rsidR="00DE1691" w:rsidRPr="001D3F23" w14:paraId="2A5C2B4F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3200DDF1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≤ 10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664F27D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05B7386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60FC434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48ACDB0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0AD995FE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2CF64846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11-20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7F3F5F5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4.33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25.64)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3D39C2D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0.44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14.11)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6BF435A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9.58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0.83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1328.35)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2BA299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722C60D4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585BDD7B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21-30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574C97F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6.82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1.64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40.2)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306EC83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1.29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0.18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9.34)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25044FA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8.43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1169.46)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3171B4A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35FD1354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2B8B9004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31-40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2420AB9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6.05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1.39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36.55)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14648EC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0.81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0.07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6.80)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70C68C4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3.87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0.19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580.05)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C01A3F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759C9786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48DB3F01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&gt;40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1E0CD9C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3.99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27.73)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6E0AE3D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1.49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12.97)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32D4367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2.85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548.63)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23AD22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04E18CB0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136DF7D4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Type of care provider 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7CC9352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4E08779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35E11A6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7BE918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0.6090</w:t>
            </w:r>
          </w:p>
        </w:tc>
      </w:tr>
      <w:tr w:rsidR="00DE1691" w:rsidRPr="001D3F23" w14:paraId="0A43A9A8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5BDEE898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Public sector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118DF2F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0DAE250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6CD0363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ABCDBA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47303CD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60D03B8A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Freelance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2F890F1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0.64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0.28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1.45)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3815167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0.15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2.40)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1C0C7C2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1.45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0.39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5.27)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260477C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4FACE5F1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1B659D67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How many visits per month?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2454284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4B9AC81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0BFA39E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98CF55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0.1467</w:t>
            </w:r>
          </w:p>
        </w:tc>
      </w:tr>
      <w:tr w:rsidR="00DE1691" w:rsidRPr="001D3F23" w14:paraId="122AFA78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36FE3880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&gt;20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51CA5A3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5AF305E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3835812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77A864A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20B32F64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15D79B4C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≤ 20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0B6D73F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0.69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10.17)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0105F3B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4.02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21.11)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5C6477E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5.62)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5595F8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EFB35A1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152DC548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How many patients do you see in the first trimester of the month?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17F6063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545A3D0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24E3505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3F8CFE0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0.0313</w:t>
            </w:r>
          </w:p>
        </w:tc>
      </w:tr>
      <w:tr w:rsidR="00DE1691" w:rsidRPr="001D3F23" w14:paraId="182C2099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26453376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&gt;5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47D404C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2BC7B74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27D01EF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7640348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411C0B16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6FEB434E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≤ 5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2F81EA3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1.51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7.77)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26041D5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1.63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0.42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5.74)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06E79EF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1.41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0.36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4.89)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7ECAB20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0D3C0F72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6BE21757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 you always check the presence of NVP during the first visit?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5BA6685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19FD44F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244AB70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615B78F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0.5597</w:t>
            </w:r>
          </w:p>
        </w:tc>
      </w:tr>
      <w:tr w:rsidR="00DE1691" w:rsidRPr="001D3F23" w14:paraId="33A010FB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542943FB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Yes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4E21DD8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043C931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22E35CF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771CBB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4F257591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1EB83232" w14:textId="1BC94DC6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Only if the patient </w:t>
            </w:r>
            <w:r w:rsidR="00973A32"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tells</w:t>
            </w: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me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1B6A66C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1.51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0.47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4.71)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5BF6C0F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1.29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6.83)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2456365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3.25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16.02)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A6FD40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0D1AFB6D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6B1C2CE4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Sometime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32F3124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1.57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0.34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6.48)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3210F38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6.66)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4F5C462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3.88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0.60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21.16)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21FD4A6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52532F5E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5F2C4110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How do you quantify NVP?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3FC8F30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1B213DA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6547C44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D42AF7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0.2121</w:t>
            </w:r>
          </w:p>
        </w:tc>
      </w:tr>
      <w:tr w:rsidR="00DE1691" w:rsidRPr="001D3F23" w14:paraId="5C99452B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5C4D04A2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Patient reported symptom severity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11B7B2B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4F50C81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6919D70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F5A0C5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2132564E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7EFF6659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Individual gynecologist questionnaires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27065B7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0.14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1.96)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39EFDD3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1.02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0.10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5.22)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4207546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2.35)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2E3E258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3EC18320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2325B2E6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With PUQE questionnaire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784CDCB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1.90)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37BD784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0.74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7.60)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7ABB52F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6.8)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7F6AC98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6BCFA558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20D0490E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About prescribing drugs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718F5D2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23F65EF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3DA5041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7E99C2B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0.1974</w:t>
            </w:r>
          </w:p>
        </w:tc>
      </w:tr>
      <w:tr w:rsidR="00DE1691" w:rsidRPr="001D3F23" w14:paraId="7BD252EC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18070A19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 </w:t>
            </w:r>
            <w:proofErr w:type="gramStart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evaluate</w:t>
            </w:r>
            <w:proofErr w:type="gramEnd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the dosage based on the severity of symptoms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611B0E9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660A8DF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3DF52CE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1C84A2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0CA1C3A7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4EC418E1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use the minimum effective dosage and then modify it according to the clinical response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53FB44E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0.26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1.43)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69904C7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10.23)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5FD1F0D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0.57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10.10)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1411DEE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52FC6628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34DB8ED2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immediately prescribe the maximum effective dosage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6602EE1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1.22)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1976015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0.98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0.09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6.59)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5F1D430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1.10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0.10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7.50)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0A19C7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6F05B52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</w:tcPr>
          <w:p w14:paraId="37E80013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When you prescribe drugs, which is your first choice? 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5A579B4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6DED3D2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4150B24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4FD419D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0.0686</w:t>
            </w:r>
          </w:p>
        </w:tc>
      </w:tr>
      <w:tr w:rsidR="00DE1691" w:rsidRPr="001D3F23" w14:paraId="2E4E21D8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1DEC2931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doxylamine 10mg/pyridoxine 10mg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07F4EC7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5A200C0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1A7B873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0FFE6AA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3C1A81A5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06753683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food supplements (ginger/vit. B)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59B8E74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0.58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9.15)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258E592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3.17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15.73)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60FF016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7.55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1.66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35.31)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31E5131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26D2A0D7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5FEC6F6E" w14:textId="2C08EE69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sodium+potassium+citric</w:t>
            </w:r>
            <w:proofErr w:type="spellEnd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spellStart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acid+riboflavin+thiamine</w:t>
            </w:r>
            <w:proofErr w:type="spellEnd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+</w:t>
            </w:r>
            <w:r w:rsidR="00A53BBC"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pyridoxine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0C7BBCA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0.16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18.77)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02014FE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0.40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43.9)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07620BD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2.57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38.16)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576DB55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081B0F23" w14:textId="77777777" w:rsidTr="00A53BBC">
        <w:trPr>
          <w:trHeight w:val="288"/>
        </w:trPr>
        <w:tc>
          <w:tcPr>
            <w:tcW w:w="1756" w:type="pct"/>
            <w:shd w:val="clear" w:color="auto" w:fill="auto"/>
            <w:noWrap/>
            <w:vAlign w:val="center"/>
            <w:hideMark/>
          </w:tcPr>
          <w:p w14:paraId="79712547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Other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04B0187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5.78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81.56)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72A6866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4.16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100.11)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 w14:paraId="798032E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19.96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252.8)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14:paraId="462EAFC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11206605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22F6790D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648EBA24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5287EFC9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6B132644" w14:textId="77777777" w:rsidR="00A53BBC" w:rsidRPr="001D3F23" w:rsidRDefault="00A53BBC" w:rsidP="00DE1691">
      <w:pPr>
        <w:rPr>
          <w:rFonts w:ascii="Calisto MT" w:hAnsi="Calisto MT"/>
          <w:sz w:val="22"/>
          <w:szCs w:val="22"/>
        </w:rPr>
      </w:pPr>
    </w:p>
    <w:p w14:paraId="704EF8FF" w14:textId="77777777" w:rsidR="00A53BBC" w:rsidRPr="001D3F23" w:rsidRDefault="00A53BBC" w:rsidP="00DE1691">
      <w:pPr>
        <w:rPr>
          <w:rFonts w:ascii="Calisto MT" w:hAnsi="Calisto MT"/>
          <w:sz w:val="22"/>
          <w:szCs w:val="22"/>
        </w:rPr>
      </w:pPr>
    </w:p>
    <w:p w14:paraId="157AB2C1" w14:textId="77777777" w:rsidR="00A53BBC" w:rsidRPr="001D3F23" w:rsidRDefault="00A53BBC" w:rsidP="00DE1691">
      <w:pPr>
        <w:rPr>
          <w:rFonts w:ascii="Calisto MT" w:hAnsi="Calisto MT"/>
          <w:sz w:val="22"/>
          <w:szCs w:val="22"/>
        </w:rPr>
      </w:pPr>
    </w:p>
    <w:p w14:paraId="4406E3C3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575C7F56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7508F45A" w14:textId="77777777" w:rsidR="00A53BBC" w:rsidRPr="001D3F23" w:rsidRDefault="00A53BBC" w:rsidP="00DE1691">
      <w:pPr>
        <w:rPr>
          <w:rFonts w:ascii="Calisto MT" w:hAnsi="Calisto MT"/>
          <w:sz w:val="22"/>
          <w:szCs w:val="22"/>
        </w:rPr>
      </w:pPr>
    </w:p>
    <w:p w14:paraId="128DFBBC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6BFF0794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31D2A005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78519EFA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6E4CE1BE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167D18DB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582F5383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2AA3AD25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64363523" w14:textId="77777777" w:rsidR="00DE1691" w:rsidRPr="001D3F23" w:rsidRDefault="00DE1691" w:rsidP="00DE1691">
      <w:pPr>
        <w:rPr>
          <w:rFonts w:ascii="Calisto MT" w:hAnsi="Calisto MT"/>
          <w:sz w:val="22"/>
          <w:szCs w:val="22"/>
        </w:rPr>
      </w:pPr>
    </w:p>
    <w:p w14:paraId="48057C76" w14:textId="77777777" w:rsidR="00DE1691" w:rsidRPr="001D3F23" w:rsidRDefault="00DE1691" w:rsidP="00DE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3">
        <w:rPr>
          <w:rFonts w:ascii="Times New Roman" w:hAnsi="Times New Roman" w:cs="Times New Roman"/>
          <w:b/>
          <w:bCs/>
        </w:rPr>
        <w:lastRenderedPageBreak/>
        <w:t>Table S2</w:t>
      </w:r>
      <w:r w:rsidRPr="001D3F23">
        <w:rPr>
          <w:rFonts w:ascii="Times New Roman" w:hAnsi="Times New Roman" w:cs="Times New Roman"/>
        </w:rPr>
        <w:t xml:space="preserve">: Univariate analysis, corrected for geographical origin, on the question “How do you quantify NVP?” (N=157). </w:t>
      </w:r>
    </w:p>
    <w:p w14:paraId="15849B14" w14:textId="77777777" w:rsidR="00DE1691" w:rsidRPr="001D3F23" w:rsidRDefault="00DE1691" w:rsidP="00DE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3F23">
        <w:rPr>
          <w:rFonts w:ascii="Times New Roman" w:hAnsi="Times New Roman" w:cs="Times New Roman"/>
        </w:rPr>
        <w:t>Results are expressed as odds ratio (OR) with 95% confidence interval (95%CI); p-value: Likelihood Ratio p-value.</w:t>
      </w:r>
    </w:p>
    <w:p w14:paraId="1B3E0A70" w14:textId="77777777" w:rsidR="00DE1691" w:rsidRPr="001D3F23" w:rsidRDefault="00DE1691" w:rsidP="00DE16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788"/>
        <w:gridCol w:w="2256"/>
        <w:gridCol w:w="1057"/>
      </w:tblGrid>
      <w:tr w:rsidR="00DE1691" w:rsidRPr="001D3F23" w14:paraId="5A856B0D" w14:textId="77777777" w:rsidTr="0084793A">
        <w:trPr>
          <w:trHeight w:val="288"/>
        </w:trPr>
        <w:tc>
          <w:tcPr>
            <w:tcW w:w="1617" w:type="pct"/>
            <w:vMerge w:val="restart"/>
            <w:shd w:val="clear" w:color="auto" w:fill="auto"/>
            <w:noWrap/>
            <w:vAlign w:val="center"/>
            <w:hideMark/>
          </w:tcPr>
          <w:p w14:paraId="362318B2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Characteristic</w:t>
            </w:r>
          </w:p>
        </w:tc>
        <w:tc>
          <w:tcPr>
            <w:tcW w:w="154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B772C5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Individual gynecologist questionnaires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EE0BD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With PUQE questionnaire</w:t>
            </w:r>
          </w:p>
        </w:tc>
        <w:tc>
          <w:tcPr>
            <w:tcW w:w="586" w:type="pct"/>
            <w:vMerge w:val="restart"/>
            <w:vAlign w:val="center"/>
          </w:tcPr>
          <w:p w14:paraId="3848C39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p-value</w:t>
            </w:r>
          </w:p>
        </w:tc>
      </w:tr>
      <w:tr w:rsidR="00DE1691" w:rsidRPr="001D3F23" w14:paraId="02CDB07C" w14:textId="77777777" w:rsidTr="0084793A">
        <w:trPr>
          <w:trHeight w:val="288"/>
        </w:trPr>
        <w:tc>
          <w:tcPr>
            <w:tcW w:w="1617" w:type="pct"/>
            <w:vMerge/>
            <w:shd w:val="clear" w:color="auto" w:fill="auto"/>
            <w:noWrap/>
            <w:vAlign w:val="center"/>
          </w:tcPr>
          <w:p w14:paraId="4B68A5B8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AA4F1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versus</w:t>
            </w:r>
          </w:p>
        </w:tc>
        <w:tc>
          <w:tcPr>
            <w:tcW w:w="1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A84D7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versus</w:t>
            </w:r>
          </w:p>
        </w:tc>
        <w:tc>
          <w:tcPr>
            <w:tcW w:w="586" w:type="pct"/>
            <w:vMerge/>
            <w:vAlign w:val="center"/>
          </w:tcPr>
          <w:p w14:paraId="3BB0A59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2C32937" w14:textId="77777777" w:rsidTr="0084793A">
        <w:trPr>
          <w:trHeight w:val="288"/>
        </w:trPr>
        <w:tc>
          <w:tcPr>
            <w:tcW w:w="1617" w:type="pct"/>
            <w:vMerge/>
            <w:shd w:val="clear" w:color="auto" w:fill="auto"/>
            <w:noWrap/>
            <w:vAlign w:val="center"/>
          </w:tcPr>
          <w:p w14:paraId="27F8269E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6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5EE3D4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Patient reported symptom severity</w:t>
            </w:r>
          </w:p>
        </w:tc>
        <w:tc>
          <w:tcPr>
            <w:tcW w:w="125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FB1173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Patient reported symptom severity</w:t>
            </w:r>
          </w:p>
        </w:tc>
        <w:tc>
          <w:tcPr>
            <w:tcW w:w="586" w:type="pct"/>
            <w:vMerge/>
            <w:vAlign w:val="center"/>
          </w:tcPr>
          <w:p w14:paraId="57D49E2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40D397E7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6410D28F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Gender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746A9EE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395ECD6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6" w:type="pct"/>
            <w:vAlign w:val="center"/>
          </w:tcPr>
          <w:p w14:paraId="04FB896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0.3151</w:t>
            </w:r>
          </w:p>
        </w:tc>
      </w:tr>
      <w:tr w:rsidR="00DE1691" w:rsidRPr="001D3F23" w14:paraId="57E2BB3D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10773E14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Male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499551D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0071976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586" w:type="pct"/>
            <w:vAlign w:val="center"/>
          </w:tcPr>
          <w:p w14:paraId="20C8F16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722D753A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3035F3EE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Female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20DBCEA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0.68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12.90)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B9474D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1.31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13.55)</w:t>
            </w:r>
          </w:p>
        </w:tc>
        <w:tc>
          <w:tcPr>
            <w:tcW w:w="586" w:type="pct"/>
            <w:vAlign w:val="center"/>
          </w:tcPr>
          <w:p w14:paraId="7952A26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5ED52453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54F71F3D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Age </w:t>
            </w: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(years)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27765A0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0268837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6" w:type="pct"/>
            <w:vAlign w:val="center"/>
          </w:tcPr>
          <w:p w14:paraId="7E88BD5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0.5227</w:t>
            </w:r>
          </w:p>
        </w:tc>
      </w:tr>
      <w:tr w:rsidR="00DE1691" w:rsidRPr="001D3F23" w14:paraId="61F8938C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31DF7405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&lt;=45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6472C4E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1F97B2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586" w:type="pct"/>
            <w:vAlign w:val="center"/>
          </w:tcPr>
          <w:p w14:paraId="7AF69D2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7375B4D6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184157B9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46-55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1DCF235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3.11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0.64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18.99)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E8B468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11.61)</w:t>
            </w:r>
          </w:p>
        </w:tc>
        <w:tc>
          <w:tcPr>
            <w:tcW w:w="586" w:type="pct"/>
            <w:vAlign w:val="center"/>
          </w:tcPr>
          <w:p w14:paraId="301D69E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567893E2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05A76CBB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56-65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0303067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0.68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14.67)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61CF15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1.71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0.27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18.16)</w:t>
            </w:r>
          </w:p>
        </w:tc>
        <w:tc>
          <w:tcPr>
            <w:tcW w:w="586" w:type="pct"/>
            <w:vAlign w:val="center"/>
          </w:tcPr>
          <w:p w14:paraId="3F63106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4E1E1A89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6ACE30D9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&gt;65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0334D65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15.19)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D0EA10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0.15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25.81)</w:t>
            </w:r>
          </w:p>
        </w:tc>
        <w:tc>
          <w:tcPr>
            <w:tcW w:w="586" w:type="pct"/>
            <w:vAlign w:val="center"/>
          </w:tcPr>
          <w:p w14:paraId="5544DEA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0123572E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73ECD541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Years of activity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5FBE167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A71F7F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6" w:type="pct"/>
            <w:vAlign w:val="center"/>
          </w:tcPr>
          <w:p w14:paraId="2142221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0.2620</w:t>
            </w:r>
          </w:p>
        </w:tc>
      </w:tr>
      <w:tr w:rsidR="00DE1691" w:rsidRPr="001D3F23" w14:paraId="6C132393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43D42C5E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≤ 10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3DB6F5E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F0394F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586" w:type="pct"/>
            <w:vAlign w:val="center"/>
          </w:tcPr>
          <w:p w14:paraId="3777054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2F6C7D16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3548BEFB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11-20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42D3715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0.54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821.95)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44AFB50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2.59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385.62)</w:t>
            </w:r>
          </w:p>
        </w:tc>
        <w:tc>
          <w:tcPr>
            <w:tcW w:w="586" w:type="pct"/>
            <w:vAlign w:val="center"/>
          </w:tcPr>
          <w:p w14:paraId="23C09DA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B932064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70078D08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21-30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6CBA562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8.93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0.94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1192.73)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438805E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334.97)</w:t>
            </w:r>
          </w:p>
        </w:tc>
        <w:tc>
          <w:tcPr>
            <w:tcW w:w="586" w:type="pct"/>
            <w:vAlign w:val="center"/>
          </w:tcPr>
          <w:p w14:paraId="5456A8B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431D796C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764E60BC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31-40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37E2064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4.72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0.36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664.2)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7517C6E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4.89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0.37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689.24)</w:t>
            </w:r>
          </w:p>
        </w:tc>
        <w:tc>
          <w:tcPr>
            <w:tcW w:w="586" w:type="pct"/>
            <w:vAlign w:val="center"/>
          </w:tcPr>
          <w:p w14:paraId="2C36887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50EEA584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5CC7EF50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&gt;40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7D34AA0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14.15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1.02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2031.85)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86C945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6.71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1028.8)</w:t>
            </w:r>
          </w:p>
        </w:tc>
        <w:tc>
          <w:tcPr>
            <w:tcW w:w="586" w:type="pct"/>
            <w:vAlign w:val="center"/>
          </w:tcPr>
          <w:p w14:paraId="2883520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568D5272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6E50A406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Type of care provider 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26B169A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7F2FD01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6" w:type="pct"/>
            <w:vAlign w:val="center"/>
          </w:tcPr>
          <w:p w14:paraId="684FC03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0.8484</w:t>
            </w:r>
          </w:p>
        </w:tc>
      </w:tr>
      <w:tr w:rsidR="00DE1691" w:rsidRPr="001D3F23" w14:paraId="44DDC4F4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06A0CB2A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Public sector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619EC56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306D9C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586" w:type="pct"/>
            <w:vAlign w:val="center"/>
          </w:tcPr>
          <w:p w14:paraId="58DD825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3256470A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0AD9A8D3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Freelance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5B2E548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1.16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0.39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3.28)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B6CDF5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0.74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0.07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4.24)</w:t>
            </w:r>
          </w:p>
        </w:tc>
        <w:tc>
          <w:tcPr>
            <w:tcW w:w="586" w:type="pct"/>
            <w:vAlign w:val="center"/>
          </w:tcPr>
          <w:p w14:paraId="3AC1A7F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37EF858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32F011F7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How many visits per month?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3EEE079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4CA559E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6" w:type="pct"/>
            <w:vAlign w:val="center"/>
          </w:tcPr>
          <w:p w14:paraId="7E7617E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0.6400</w:t>
            </w:r>
          </w:p>
        </w:tc>
      </w:tr>
      <w:tr w:rsidR="00DE1691" w:rsidRPr="001D3F23" w14:paraId="66E8B254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090A0723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&gt;20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60C081E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444AA5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586" w:type="pct"/>
            <w:vAlign w:val="center"/>
          </w:tcPr>
          <w:p w14:paraId="6947147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24A06582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080E3AF4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≤ 20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24F84E7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1.72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6.82)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4E75BC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1.03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12.38)</w:t>
            </w:r>
          </w:p>
        </w:tc>
        <w:tc>
          <w:tcPr>
            <w:tcW w:w="586" w:type="pct"/>
            <w:vAlign w:val="center"/>
          </w:tcPr>
          <w:p w14:paraId="1AB81F9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44CADEA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3862DF8E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How many patients do you see in the first trimester of the month?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44270E5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95D416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6" w:type="pct"/>
            <w:vAlign w:val="center"/>
          </w:tcPr>
          <w:p w14:paraId="79A399B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0.5601</w:t>
            </w:r>
          </w:p>
        </w:tc>
      </w:tr>
      <w:tr w:rsidR="00DE1691" w:rsidRPr="001D3F23" w14:paraId="21DDADFD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5CB8B8E8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&gt;5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359A806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033C233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586" w:type="pct"/>
            <w:vAlign w:val="center"/>
          </w:tcPr>
          <w:p w14:paraId="351FD93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46397681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50688F90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≤ 5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56585A2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0.59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0.17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1.74)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68892D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1.23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0.20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6.73)</w:t>
            </w:r>
          </w:p>
        </w:tc>
        <w:tc>
          <w:tcPr>
            <w:tcW w:w="586" w:type="pct"/>
            <w:vAlign w:val="center"/>
          </w:tcPr>
          <w:p w14:paraId="107727AB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73684AC0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25841339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 you always check the presence of NVP during the first visit?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56E23BCF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401D66B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6" w:type="pct"/>
            <w:vAlign w:val="center"/>
          </w:tcPr>
          <w:p w14:paraId="42F95CC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0.7482</w:t>
            </w:r>
          </w:p>
        </w:tc>
      </w:tr>
      <w:tr w:rsidR="00DE1691" w:rsidRPr="001D3F23" w14:paraId="44538E4C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0308A482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Yes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7D9BD35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E07685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586" w:type="pct"/>
            <w:vAlign w:val="center"/>
          </w:tcPr>
          <w:p w14:paraId="5D3B3B0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0B628E52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5486D9E4" w14:textId="1D721746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Only if the patient </w:t>
            </w:r>
            <w:r w:rsidR="001E30BA"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tells</w:t>
            </w: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me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5461E95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0.71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0.07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3.24)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4B410BC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0.19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12.91)</w:t>
            </w:r>
          </w:p>
        </w:tc>
        <w:tc>
          <w:tcPr>
            <w:tcW w:w="586" w:type="pct"/>
            <w:vAlign w:val="center"/>
          </w:tcPr>
          <w:p w14:paraId="196D264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54878CB6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5EFAA46C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Sometime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5082ABC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1.61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0.28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6.53)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40041A3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0.86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9.18)</w:t>
            </w:r>
          </w:p>
        </w:tc>
        <w:tc>
          <w:tcPr>
            <w:tcW w:w="586" w:type="pct"/>
            <w:vAlign w:val="center"/>
          </w:tcPr>
          <w:p w14:paraId="786EFA5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30FF5988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6F2E1488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What's your behavior in </w:t>
            </w:r>
            <w:proofErr w:type="gramStart"/>
            <w:r w:rsidRPr="001D3F23">
              <w:rPr>
                <w:rFonts w:ascii="Calisto MT" w:eastAsia="Times New Roman" w:hAnsi="Calisto MT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case</w:t>
            </w:r>
            <w:proofErr w:type="gramEnd"/>
            <w:r w:rsidRPr="001D3F23">
              <w:rPr>
                <w:rFonts w:ascii="Calisto MT" w:eastAsia="Times New Roman" w:hAnsi="Calisto MT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 of NVP?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55D68D4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2F5ED8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6" w:type="pct"/>
            <w:vAlign w:val="center"/>
          </w:tcPr>
          <w:p w14:paraId="4FA611A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0.3401</w:t>
            </w:r>
          </w:p>
        </w:tc>
      </w:tr>
      <w:tr w:rsidR="00DE1691" w:rsidRPr="001D3F23" w14:paraId="43A506EF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4F1A7C8A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prescribe drugs also in mild cases to avoid the progression to hyperemesis</w:t>
            </w:r>
          </w:p>
          <w:p w14:paraId="46289492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1DD8881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16E9DF8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586" w:type="pct"/>
            <w:vAlign w:val="center"/>
          </w:tcPr>
          <w:p w14:paraId="2530291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6E1BD10F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2D07E5C7" w14:textId="27EE4385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 prescribe </w:t>
            </w:r>
            <w:r w:rsidR="00973A32"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treatment</w:t>
            </w: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only in severe cases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2306CCC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0.61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0.15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2.06)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6EB8F3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1.76)</w:t>
            </w:r>
          </w:p>
        </w:tc>
        <w:tc>
          <w:tcPr>
            <w:tcW w:w="586" w:type="pct"/>
            <w:vAlign w:val="center"/>
          </w:tcPr>
          <w:p w14:paraId="25E21A6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02F32716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3C301F04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prescribe non-pharmacological treatments only in mild cases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1D22ABF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0.98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0.10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4.95)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62B7EC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8.10)</w:t>
            </w:r>
          </w:p>
        </w:tc>
        <w:tc>
          <w:tcPr>
            <w:tcW w:w="586" w:type="pct"/>
            <w:vAlign w:val="center"/>
          </w:tcPr>
          <w:p w14:paraId="5DAAF7D9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C1ECDEE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452F3602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I prescribe only non-pharmacological treatments in any cases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3F37BB5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2.2)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81B474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0.64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6.80)</w:t>
            </w:r>
          </w:p>
        </w:tc>
        <w:tc>
          <w:tcPr>
            <w:tcW w:w="586" w:type="pct"/>
            <w:vAlign w:val="center"/>
          </w:tcPr>
          <w:p w14:paraId="2989877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728D91BF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64CED3F0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don't prescribe any treatments/I give only dietary recommendations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6DA58C0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1.08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14.52)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02F9F3B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2.45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39.98)</w:t>
            </w:r>
          </w:p>
        </w:tc>
        <w:tc>
          <w:tcPr>
            <w:tcW w:w="586" w:type="pct"/>
            <w:vAlign w:val="center"/>
          </w:tcPr>
          <w:p w14:paraId="4A06664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71437BB0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3C1D3DD4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About prescribing drugs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48D9C827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5E06DB6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6" w:type="pct"/>
            <w:vAlign w:val="center"/>
          </w:tcPr>
          <w:p w14:paraId="6DDDCE6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0.5311</w:t>
            </w:r>
          </w:p>
        </w:tc>
      </w:tr>
      <w:tr w:rsidR="00DE1691" w:rsidRPr="001D3F23" w14:paraId="6485248C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44ECF2F8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 </w:t>
            </w:r>
            <w:proofErr w:type="gramStart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evaluate</w:t>
            </w:r>
            <w:proofErr w:type="gramEnd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the dosage based on the severity of symptoms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5131DA7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00965D2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586" w:type="pct"/>
            <w:vAlign w:val="center"/>
          </w:tcPr>
          <w:p w14:paraId="237F44F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4507F78A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62D80761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use the minimum effective dosage and then modify it according to the clinical response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14A007C8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1.64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0.53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5.45)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5A573A9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1.74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19.47)</w:t>
            </w:r>
          </w:p>
        </w:tc>
        <w:tc>
          <w:tcPr>
            <w:tcW w:w="586" w:type="pct"/>
            <w:vAlign w:val="center"/>
          </w:tcPr>
          <w:p w14:paraId="5F6F1F1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2CEC43A9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5DB04897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immediately prescribe the maximum effective dosage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4EDDB26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1.47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0.25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6.69)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2A12FD2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5.66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0.70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66.22)</w:t>
            </w:r>
          </w:p>
        </w:tc>
        <w:tc>
          <w:tcPr>
            <w:tcW w:w="586" w:type="pct"/>
            <w:vAlign w:val="center"/>
          </w:tcPr>
          <w:p w14:paraId="358791A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22CAC7EA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</w:tcPr>
          <w:p w14:paraId="7EEC6B81" w14:textId="77777777" w:rsidR="00DE1691" w:rsidRPr="001D3F23" w:rsidRDefault="00DE1691" w:rsidP="0084793A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When you prescribe drugs, which is your first choice? 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4EE52E25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49282C10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6" w:type="pct"/>
            <w:vAlign w:val="center"/>
          </w:tcPr>
          <w:p w14:paraId="252F4DD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0.7227</w:t>
            </w:r>
          </w:p>
        </w:tc>
      </w:tr>
      <w:tr w:rsidR="00DE1691" w:rsidRPr="001D3F23" w14:paraId="145CF117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5864316D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doxylamine 10mg/pyridoxine 10mg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16C8FF2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37F0A1B4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586" w:type="pct"/>
            <w:vAlign w:val="center"/>
          </w:tcPr>
          <w:p w14:paraId="257854E1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17705796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4C99BF6B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food supplements (ginger/vit. B)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41515153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0.53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0.06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2.44)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7A9B4BE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1.57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0.15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9.53)</w:t>
            </w:r>
          </w:p>
        </w:tc>
        <w:tc>
          <w:tcPr>
            <w:tcW w:w="586" w:type="pct"/>
            <w:vAlign w:val="center"/>
          </w:tcPr>
          <w:p w14:paraId="7487C3D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1D3F23" w14:paraId="222205CA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4BDCD88D" w14:textId="10F8E16F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sodium+potassium+citric</w:t>
            </w:r>
            <w:proofErr w:type="spellEnd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spellStart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acid+riboflavin+thiamine</w:t>
            </w:r>
            <w:proofErr w:type="spellEnd"/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+</w:t>
            </w:r>
            <w:r w:rsidR="00973A32"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pyridoxine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726C88DD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0.84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9.59)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48CB78DA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2.92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0.02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44.35)</w:t>
            </w:r>
          </w:p>
        </w:tc>
        <w:tc>
          <w:tcPr>
            <w:tcW w:w="586" w:type="pct"/>
            <w:vAlign w:val="center"/>
          </w:tcPr>
          <w:p w14:paraId="40E812B2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E1691" w:rsidRPr="00E220A5" w14:paraId="029298D0" w14:textId="77777777" w:rsidTr="0084793A">
        <w:trPr>
          <w:trHeight w:val="288"/>
        </w:trPr>
        <w:tc>
          <w:tcPr>
            <w:tcW w:w="1617" w:type="pct"/>
            <w:shd w:val="clear" w:color="auto" w:fill="auto"/>
            <w:noWrap/>
            <w:vAlign w:val="center"/>
            <w:hideMark/>
          </w:tcPr>
          <w:p w14:paraId="0E44E908" w14:textId="77777777" w:rsidR="00DE1691" w:rsidRPr="001D3F23" w:rsidRDefault="00DE1691" w:rsidP="0084793A">
            <w:pPr>
              <w:spacing w:after="0" w:line="240" w:lineRule="auto"/>
              <w:ind w:left="351"/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Other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14:paraId="04AC98CC" w14:textId="77777777" w:rsidR="00DE1691" w:rsidRPr="001D3F23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0.62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6.04)</w:t>
            </w:r>
          </w:p>
        </w:tc>
        <w:tc>
          <w:tcPr>
            <w:tcW w:w="1251" w:type="pct"/>
            <w:shd w:val="clear" w:color="auto" w:fill="auto"/>
            <w:noWrap/>
            <w:vAlign w:val="center"/>
          </w:tcPr>
          <w:p w14:paraId="6C6E891F" w14:textId="77777777" w:rsidR="00DE1691" w:rsidRPr="00E220A5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1.73 (</w:t>
            </w:r>
            <w:proofErr w:type="gramStart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0.01 :</w:t>
            </w:r>
            <w:proofErr w:type="gramEnd"/>
            <w:r w:rsidRPr="001D3F23"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20.84)</w:t>
            </w:r>
          </w:p>
        </w:tc>
        <w:tc>
          <w:tcPr>
            <w:tcW w:w="586" w:type="pct"/>
            <w:vAlign w:val="center"/>
          </w:tcPr>
          <w:p w14:paraId="678F613F" w14:textId="77777777" w:rsidR="00DE1691" w:rsidRPr="00E220A5" w:rsidRDefault="00DE1691" w:rsidP="0084793A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CFD1EC1" w14:textId="77777777" w:rsidR="00DE1691" w:rsidRPr="00E220A5" w:rsidRDefault="00DE1691" w:rsidP="00DE169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591BEFD" w14:textId="77777777" w:rsidR="00DE1691" w:rsidRPr="00E220A5" w:rsidRDefault="00DE1691" w:rsidP="00DE1691">
      <w:pPr>
        <w:rPr>
          <w:rFonts w:ascii="Calisto MT" w:hAnsi="Calisto MT"/>
          <w:sz w:val="22"/>
          <w:szCs w:val="22"/>
        </w:rPr>
      </w:pPr>
    </w:p>
    <w:p w14:paraId="6358B777" w14:textId="77777777" w:rsidR="00DE1691" w:rsidRPr="00E220A5" w:rsidRDefault="00DE1691" w:rsidP="00DE1691">
      <w:pPr>
        <w:rPr>
          <w:rFonts w:ascii="Calibri" w:hAnsi="Calibri" w:cs="Calibri"/>
          <w:sz w:val="22"/>
          <w:szCs w:val="22"/>
        </w:rPr>
      </w:pPr>
    </w:p>
    <w:p w14:paraId="5D833BFA" w14:textId="77777777" w:rsidR="00DE1691" w:rsidRPr="00E220A5" w:rsidRDefault="00DE1691" w:rsidP="00DE1691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0EA0C74E" w14:textId="77777777" w:rsidR="00DE1691" w:rsidRPr="00E220A5" w:rsidRDefault="00DE1691" w:rsidP="00DE1691">
      <w:pPr>
        <w:pStyle w:val="Paragrafoelenco"/>
        <w:ind w:left="0"/>
        <w:jc w:val="both"/>
        <w:rPr>
          <w:rFonts w:ascii="Calibri" w:hAnsi="Calibri" w:cs="Calibri"/>
          <w:color w:val="000000" w:themeColor="text1"/>
        </w:rPr>
      </w:pPr>
    </w:p>
    <w:p w14:paraId="490ABAE0" w14:textId="77777777" w:rsidR="00DE1691" w:rsidRPr="00E220A5" w:rsidRDefault="00DE1691" w:rsidP="00DE1691">
      <w:pPr>
        <w:pStyle w:val="Paragrafoelenco"/>
        <w:ind w:left="0"/>
        <w:jc w:val="both"/>
        <w:rPr>
          <w:rFonts w:ascii="Calibri" w:hAnsi="Calibri" w:cs="Calibri"/>
          <w:color w:val="000000" w:themeColor="text1"/>
        </w:rPr>
      </w:pPr>
    </w:p>
    <w:p w14:paraId="3BAFFE6A" w14:textId="77777777" w:rsidR="00DE1691" w:rsidRPr="005F47DE" w:rsidRDefault="00DE1691" w:rsidP="00DE1691">
      <w:pPr>
        <w:pStyle w:val="Paragrafoelenco"/>
        <w:ind w:left="0"/>
        <w:jc w:val="both"/>
        <w:rPr>
          <w:rFonts w:ascii="Calibri" w:hAnsi="Calibri" w:cs="Calibri"/>
          <w:color w:val="000000" w:themeColor="text1"/>
        </w:rPr>
      </w:pPr>
    </w:p>
    <w:p w14:paraId="69BFF695" w14:textId="77777777" w:rsidR="00DE1691" w:rsidRDefault="00DE1691" w:rsidP="00DE1691"/>
    <w:p w14:paraId="04639650" w14:textId="77777777" w:rsidR="00DE1691" w:rsidRPr="00E220A5" w:rsidRDefault="00DE1691" w:rsidP="00DE1691">
      <w:pPr>
        <w:rPr>
          <w:rFonts w:ascii="Calisto MT" w:hAnsi="Calisto MT"/>
          <w:sz w:val="22"/>
          <w:szCs w:val="22"/>
        </w:rPr>
      </w:pPr>
    </w:p>
    <w:p w14:paraId="7B8A28EA" w14:textId="77777777" w:rsidR="00DE1691" w:rsidRPr="00E220A5" w:rsidRDefault="00DE1691" w:rsidP="00DE1691">
      <w:pPr>
        <w:rPr>
          <w:rFonts w:ascii="Calisto MT" w:hAnsi="Calisto MT"/>
          <w:sz w:val="22"/>
          <w:szCs w:val="22"/>
        </w:rPr>
      </w:pPr>
    </w:p>
    <w:p w14:paraId="7E509F80" w14:textId="77777777" w:rsidR="00DE1691" w:rsidRPr="00E220A5" w:rsidRDefault="00DE1691" w:rsidP="00DE1691">
      <w:pPr>
        <w:rPr>
          <w:rFonts w:ascii="Calisto MT" w:hAnsi="Calisto MT"/>
          <w:sz w:val="22"/>
          <w:szCs w:val="22"/>
        </w:rPr>
      </w:pPr>
    </w:p>
    <w:p w14:paraId="7603F37F" w14:textId="77777777" w:rsidR="00DE1691" w:rsidRPr="00E220A5" w:rsidRDefault="00DE1691" w:rsidP="00DE1691">
      <w:pPr>
        <w:rPr>
          <w:rFonts w:ascii="Calisto MT" w:hAnsi="Calisto MT"/>
          <w:sz w:val="22"/>
          <w:szCs w:val="22"/>
        </w:rPr>
      </w:pPr>
    </w:p>
    <w:p w14:paraId="10A15509" w14:textId="77777777" w:rsidR="00DE1691" w:rsidRPr="00E220A5" w:rsidRDefault="00DE1691" w:rsidP="00DE1691">
      <w:pPr>
        <w:rPr>
          <w:rFonts w:ascii="Calisto MT" w:hAnsi="Calisto MT"/>
          <w:sz w:val="22"/>
          <w:szCs w:val="22"/>
        </w:rPr>
      </w:pPr>
    </w:p>
    <w:p w14:paraId="18480487" w14:textId="77777777" w:rsidR="00DE1691" w:rsidRPr="00E220A5" w:rsidRDefault="00DE1691" w:rsidP="00DE1691">
      <w:pPr>
        <w:rPr>
          <w:rFonts w:ascii="Calisto MT" w:hAnsi="Calisto MT"/>
          <w:sz w:val="22"/>
          <w:szCs w:val="22"/>
        </w:rPr>
      </w:pPr>
    </w:p>
    <w:p w14:paraId="1DE262BF" w14:textId="77777777" w:rsidR="00DE1691" w:rsidRPr="00E220A5" w:rsidRDefault="00DE1691" w:rsidP="00DE1691">
      <w:pPr>
        <w:rPr>
          <w:rFonts w:ascii="Calisto MT" w:hAnsi="Calisto MT"/>
          <w:sz w:val="22"/>
          <w:szCs w:val="22"/>
        </w:rPr>
      </w:pPr>
    </w:p>
    <w:p w14:paraId="6E9616B0" w14:textId="77777777" w:rsidR="00F419D0" w:rsidRPr="00E220A5" w:rsidRDefault="00F419D0" w:rsidP="00F419D0">
      <w:pPr>
        <w:rPr>
          <w:rFonts w:ascii="Calisto MT" w:hAnsi="Calisto MT"/>
          <w:sz w:val="22"/>
          <w:szCs w:val="22"/>
        </w:rPr>
      </w:pPr>
    </w:p>
    <w:p w14:paraId="0EF13E13" w14:textId="77777777" w:rsidR="00F419D0" w:rsidRPr="00E220A5" w:rsidRDefault="00F419D0" w:rsidP="00F419D0">
      <w:pPr>
        <w:rPr>
          <w:rFonts w:ascii="Calisto MT" w:hAnsi="Calisto MT"/>
          <w:sz w:val="22"/>
          <w:szCs w:val="22"/>
        </w:rPr>
      </w:pPr>
    </w:p>
    <w:sectPr w:rsidR="00F419D0" w:rsidRPr="00E220A5" w:rsidSect="00F41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74"/>
    <w:rsid w:val="000669EF"/>
    <w:rsid w:val="000D0FBF"/>
    <w:rsid w:val="001D3F23"/>
    <w:rsid w:val="001E30BA"/>
    <w:rsid w:val="006F2CDD"/>
    <w:rsid w:val="007A7526"/>
    <w:rsid w:val="008811A8"/>
    <w:rsid w:val="00973A32"/>
    <w:rsid w:val="00A53BBC"/>
    <w:rsid w:val="00BE4574"/>
    <w:rsid w:val="00CA06EB"/>
    <w:rsid w:val="00DE1691"/>
    <w:rsid w:val="00E27381"/>
    <w:rsid w:val="00F419D0"/>
    <w:rsid w:val="00F8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16E9"/>
  <w15:chartTrackingRefBased/>
  <w15:docId w15:val="{17D1FE73-9965-4FE4-8E1A-1066FFA0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9D0"/>
    <w:pPr>
      <w:spacing w:line="278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4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4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457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457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en-GB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457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en-GB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457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GB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457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GB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457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GB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457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457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45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4574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4574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4574"/>
    <w:rPr>
      <w:rFonts w:eastAsiaTheme="majorEastAsia" w:cstheme="majorBidi"/>
      <w:color w:val="2F5496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457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4574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457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4574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4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BE457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457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457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4574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  <w:lang w:val="en-GB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4574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BE4574"/>
    <w:pPr>
      <w:spacing w:line="259" w:lineRule="auto"/>
      <w:ind w:left="720"/>
      <w:contextualSpacing/>
    </w:pPr>
    <w:rPr>
      <w:sz w:val="22"/>
      <w:szCs w:val="22"/>
      <w:lang w:val="en-GB"/>
    </w:rPr>
  </w:style>
  <w:style w:type="character" w:styleId="Enfasiintensa">
    <w:name w:val="Intense Emphasis"/>
    <w:basedOn w:val="Carpredefinitoparagrafo"/>
    <w:uiPriority w:val="21"/>
    <w:qFormat/>
    <w:rsid w:val="00BE457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4574"/>
    <w:rPr>
      <w:i/>
      <w:iCs/>
      <w:color w:val="2F5496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BE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piras</dc:creator>
  <cp:keywords/>
  <dc:description/>
  <cp:lastModifiedBy>enrica piras</cp:lastModifiedBy>
  <cp:revision>9</cp:revision>
  <dcterms:created xsi:type="dcterms:W3CDTF">2024-07-08T14:14:00Z</dcterms:created>
  <dcterms:modified xsi:type="dcterms:W3CDTF">2025-01-13T22:42:00Z</dcterms:modified>
</cp:coreProperties>
</file>