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jc w:val="center"/>
        <w:rPr>
          <w:b w:val="1"/>
          <w:i w:val="1"/>
          <w:sz w:val="32"/>
          <w:szCs w:val="32"/>
        </w:rPr>
      </w:pPr>
      <w:r w:rsidDel="00000000" w:rsidR="00000000" w:rsidRPr="00000000">
        <w:rPr>
          <w:b w:val="1"/>
          <w:i w:val="1"/>
          <w:sz w:val="32"/>
          <w:szCs w:val="32"/>
          <w:rtl w:val="0"/>
        </w:rPr>
        <w:t xml:space="preserve">Supplementary Material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[Supplementary Table 7]</w:t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b w:val="1"/>
          <w:rtl w:val="0"/>
        </w:rPr>
        <w:t xml:space="preserve">SUPPLEMENTARY TABLE 7</w:t>
      </w:r>
      <w:r w:rsidDel="00000000" w:rsidR="00000000" w:rsidRPr="00000000">
        <w:rPr>
          <w:rtl w:val="0"/>
        </w:rPr>
        <w:t xml:space="preserve"> | Regression Analysis of Endorsement bias and RT bias for 23 overlapping word list with Depressive Symptoms in Dataset A only</w:t>
      </w:r>
    </w:p>
    <w:tbl>
      <w:tblPr>
        <w:tblStyle w:val="Table1"/>
        <w:tblW w:w="10800.0" w:type="dxa"/>
        <w:jc w:val="left"/>
        <w:tblInd w:w="-61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313"/>
        <w:gridCol w:w="799"/>
        <w:gridCol w:w="799"/>
        <w:gridCol w:w="798"/>
        <w:gridCol w:w="742"/>
        <w:gridCol w:w="714"/>
        <w:gridCol w:w="938"/>
        <w:gridCol w:w="714"/>
        <w:gridCol w:w="714"/>
        <w:gridCol w:w="1317"/>
        <w:gridCol w:w="952"/>
        <w:tblGridChange w:id="0">
          <w:tblGrid>
            <w:gridCol w:w="2313"/>
            <w:gridCol w:w="799"/>
            <w:gridCol w:w="799"/>
            <w:gridCol w:w="798"/>
            <w:gridCol w:w="742"/>
            <w:gridCol w:w="714"/>
            <w:gridCol w:w="938"/>
            <w:gridCol w:w="714"/>
            <w:gridCol w:w="714"/>
            <w:gridCol w:w="1317"/>
            <w:gridCol w:w="952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95% CI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pBdr>
                <w:bottom w:color="000000" w:space="2" w:sz="8" w:val="single"/>
              </w:pBd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Model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Variable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SE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LL</w:t>
            </w:r>
          </w:p>
        </w:tc>
        <w:tc>
          <w:tcPr>
            <w:tcBorders>
              <w:top w:color="000000" w:space="0" w:sz="7" w:val="single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UL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p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jc w:val="center"/>
              <w:rPr>
                <w:i w:val="1"/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R</w:t>
            </w:r>
            <w:r w:rsidDel="00000000" w:rsidR="00000000" w:rsidRPr="00000000">
              <w:rPr>
                <w:i w:val="1"/>
                <w:sz w:val="18"/>
                <w:szCs w:val="18"/>
                <w:vertAlign w:val="superscript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MSE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F (df)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jc w:val="center"/>
              <w:rPr>
                <w:i w:val="1"/>
                <w:sz w:val="18"/>
                <w:szCs w:val="18"/>
              </w:rPr>
            </w:pPr>
            <w:r w:rsidDel="00000000" w:rsidR="00000000" w:rsidRPr="00000000">
              <w:rPr>
                <w:i w:val="1"/>
                <w:sz w:val="18"/>
                <w:szCs w:val="18"/>
                <w:rtl w:val="0"/>
              </w:rPr>
              <w:t xml:space="preserve">p</w:t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Proportion of Negative Words Endorsed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13.59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10.02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10.91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16.27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-7.09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9.04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-19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.414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22.01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16.73 </w:t>
            </w:r>
          </w:p>
          <w:p w:rsidR="00000000" w:rsidDel="00000000" w:rsidP="00000000" w:rsidRDefault="00000000" w:rsidRPr="00000000" w14:paraId="0000003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(8, 166)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4.90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-20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***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Proportion of Positive Words Endorsed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-9.911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1.40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-12.67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-7.15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-7.09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3.61E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.278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27.10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9.13 </w:t>
            </w:r>
          </w:p>
          <w:p w:rsidR="00000000" w:rsidDel="00000000" w:rsidP="00000000" w:rsidRDefault="00000000" w:rsidRPr="00000000" w14:paraId="0000003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(8, 166)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9.11E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-12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***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Negative Endorsement Bias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15.17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1.58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12.05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18.30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9.58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1.36E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.394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22.73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15.44 </w:t>
            </w:r>
          </w:p>
          <w:p w:rsidR="00000000" w:rsidDel="00000000" w:rsidP="00000000" w:rsidRDefault="00000000" w:rsidRPr="00000000" w14:paraId="0000004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(8, 166)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9.36E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-19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***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Positive Endorsement Bias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-0.51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0.070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-0.64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-0.37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-7.22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2.01E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0.287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25.62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9.16</w:t>
            </w:r>
          </w:p>
          <w:p w:rsidR="00000000" w:rsidDel="00000000" w:rsidP="00000000" w:rsidRDefault="00000000" w:rsidRPr="00000000" w14:paraId="0000005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(8, 159)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3.87E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-12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***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Difference in Endorsement Bias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0.50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0.068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0.362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0.629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7.31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jc w:val="center"/>
              <w:rPr>
                <w:sz w:val="18"/>
                <w:szCs w:val="18"/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1.23E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292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25.46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9.36</w:t>
            </w:r>
          </w:p>
          <w:p w:rsidR="00000000" w:rsidDel="00000000" w:rsidP="00000000" w:rsidRDefault="00000000" w:rsidRPr="00000000" w14:paraId="0000006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(8, 159)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jc w:val="center"/>
              <w:rPr>
                <w:vertAlign w:val="superscript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2.31E</w:t>
            </w:r>
            <w:r w:rsidDel="00000000" w:rsidR="00000000" w:rsidRPr="00000000">
              <w:rPr>
                <w:sz w:val="18"/>
                <w:szCs w:val="18"/>
                <w:vertAlign w:val="superscript"/>
                <w:rtl w:val="0"/>
              </w:rPr>
              <w:t xml:space="preserve">-12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***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Negative RT bias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-1.34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0.75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-2.81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-0.13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-1.80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.074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0.077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34.64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1.98</w:t>
            </w:r>
          </w:p>
          <w:p w:rsidR="00000000" w:rsidDel="00000000" w:rsidP="00000000" w:rsidRDefault="00000000" w:rsidRPr="00000000" w14:paraId="0000006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(8, 166)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.093</w:t>
            </w:r>
          </w:p>
        </w:tc>
      </w:tr>
      <w:tr>
        <w:trPr>
          <w:cantSplit w:val="0"/>
          <w:trHeight w:val="626.9531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Positive RT bias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0.26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0.66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-1.04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1.57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0.40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.69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0.06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35.28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1.52</w:t>
            </w:r>
          </w:p>
          <w:p w:rsidR="00000000" w:rsidDel="00000000" w:rsidP="00000000" w:rsidRDefault="00000000" w:rsidRPr="00000000" w14:paraId="0000007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(8, 166)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.73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7" w:val="single"/>
              <w:right w:color="000000" w:space="0" w:sz="0" w:val="nil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rPr>
                <w:shd w:fill="fce5c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  <w:t xml:space="preserve">Note. *** </w:t>
      </w:r>
      <w:r w:rsidDel="00000000" w:rsidR="00000000" w:rsidRPr="00000000">
        <w:rPr>
          <w:i w:val="1"/>
          <w:rtl w:val="0"/>
        </w:rPr>
        <w:t xml:space="preserve">p &lt; </w:t>
      </w:r>
      <w:r w:rsidDel="00000000" w:rsidR="00000000" w:rsidRPr="00000000">
        <w:rPr>
          <w:rtl w:val="0"/>
        </w:rPr>
        <w:t xml:space="preserve">.001.</w:t>
      </w:r>
    </w:p>
    <w:sectPr>
      <w:headerReference r:id="rId7" w:type="default"/>
      <w:headerReference r:id="rId8" w:type="first"/>
      <w:headerReference r:id="rId9" w:type="even"/>
      <w:pgSz w:h="15840" w:w="12240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[Type here]</w:t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a6a6a6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1534909" cy="551877"/>
          <wp:effectExtent b="0" l="0" r="0" t="0"/>
          <wp:docPr descr="C:\Users\Elaine.Scott\Documents\LaTex\____TEST____Frontiers_LaTeX_Templates_V2.5\Frontiers LaTeX (Science, Health and Engineering) V2.5 - with Supplementary material (V1.2)\logo1.jpg" id="8" name="image1.jpg"/>
          <a:graphic>
            <a:graphicData uri="http://schemas.openxmlformats.org/drawingml/2006/picture">
              <pic:pic>
                <pic:nvPicPr>
                  <pic:cNvPr descr="C:\Users\Elaine.Scott\Documents\LaTex\____TEST____Frontiers_LaTeX_Templates_V2.5\Frontiers LaTeX (Science, Health and Engineering) V2.5 - with Supplementary material (V1.2)\logo1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evenAndOddHeaders w:val="1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outlineLvl w:val="0"/>
    </w:pPr>
    <w:rPr>
      <w:b w:val="1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  <w:sz w:val="22"/>
      <w:szCs w:val="2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rFonts w:ascii="Arial" w:cs="Arial" w:eastAsia="Arial" w:hAnsi="Arial"/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4D1FCB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D1FCB"/>
  </w:style>
  <w:style w:type="paragraph" w:styleId="Footer">
    <w:name w:val="footer"/>
    <w:basedOn w:val="Normal"/>
    <w:link w:val="FooterChar"/>
    <w:uiPriority w:val="99"/>
    <w:unhideWhenUsed w:val="1"/>
    <w:rsid w:val="004D1FCB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D1FCB"/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rFonts w:ascii="Arial" w:cs="Arial" w:eastAsia="Arial" w:hAnsi="Arial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5MTO3m9aG3WU/3kCmIxgHNH0cQ==">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2024-07-11T03:06:00Z</dcterms:created>
</cp:coreProperties>
</file>