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A732C" w14:textId="77777777" w:rsidR="0070707D" w:rsidRPr="005B3B55" w:rsidRDefault="0070707D" w:rsidP="0070707D">
      <w:pPr>
        <w:spacing w:after="0" w:line="240" w:lineRule="auto"/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</w:pPr>
      <w:r w:rsidRPr="005B3B55">
        <w:rPr>
          <w:rFonts w:ascii="Arial" w:eastAsia="Times New Roman" w:hAnsi="Arial" w:cs="Arial"/>
          <w:b/>
          <w:bCs/>
          <w:color w:val="212121"/>
          <w:kern w:val="0"/>
          <w:sz w:val="20"/>
          <w:szCs w:val="20"/>
          <w:lang w:eastAsia="en-GB"/>
          <w14:ligatures w14:val="none"/>
        </w:rPr>
        <w:t>Table S3:</w:t>
      </w:r>
      <w:r w:rsidRPr="005B3B55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Details of included studies</w:t>
      </w:r>
    </w:p>
    <w:tbl>
      <w:tblPr>
        <w:tblStyle w:val="TableGrid1"/>
        <w:tblpPr w:leftFromText="180" w:rightFromText="180" w:vertAnchor="text" w:horzAnchor="margin" w:tblpY="141"/>
        <w:tblW w:w="15433" w:type="dxa"/>
        <w:tblLayout w:type="fixed"/>
        <w:tblLook w:val="04A0" w:firstRow="1" w:lastRow="0" w:firstColumn="1" w:lastColumn="0" w:noHBand="0" w:noVBand="1"/>
      </w:tblPr>
      <w:tblGrid>
        <w:gridCol w:w="1555"/>
        <w:gridCol w:w="2949"/>
        <w:gridCol w:w="1983"/>
        <w:gridCol w:w="1443"/>
        <w:gridCol w:w="1804"/>
        <w:gridCol w:w="1803"/>
        <w:gridCol w:w="3896"/>
      </w:tblGrid>
      <w:tr w:rsidR="0070707D" w:rsidRPr="0070707D" w14:paraId="6F009607" w14:textId="77777777" w:rsidTr="00360526">
        <w:trPr>
          <w:trHeight w:val="333"/>
          <w:tblHeader/>
        </w:trPr>
        <w:tc>
          <w:tcPr>
            <w:tcW w:w="1555" w:type="dxa"/>
            <w:shd w:val="clear" w:color="auto" w:fill="D9E2F3"/>
          </w:tcPr>
          <w:p w14:paraId="18E1591F" w14:textId="77777777" w:rsidR="0070707D" w:rsidRPr="0070707D" w:rsidRDefault="0070707D" w:rsidP="003605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Study author (year)</w:t>
            </w:r>
          </w:p>
        </w:tc>
        <w:tc>
          <w:tcPr>
            <w:tcW w:w="2949" w:type="dxa"/>
            <w:shd w:val="clear" w:color="auto" w:fill="D9E2F3"/>
          </w:tcPr>
          <w:p w14:paraId="1824B0BD" w14:textId="77777777" w:rsidR="0070707D" w:rsidRPr="0070707D" w:rsidRDefault="0070707D" w:rsidP="003605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Study aim </w:t>
            </w:r>
          </w:p>
        </w:tc>
        <w:tc>
          <w:tcPr>
            <w:tcW w:w="1983" w:type="dxa"/>
            <w:shd w:val="clear" w:color="auto" w:fill="D9E2F3"/>
          </w:tcPr>
          <w:p w14:paraId="529CF828" w14:textId="77777777" w:rsidR="0070707D" w:rsidRPr="0070707D" w:rsidRDefault="0070707D" w:rsidP="003605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Description of HCP participants </w:t>
            </w:r>
          </w:p>
        </w:tc>
        <w:tc>
          <w:tcPr>
            <w:tcW w:w="1443" w:type="dxa"/>
            <w:shd w:val="clear" w:color="auto" w:fill="D9E2F3"/>
          </w:tcPr>
          <w:p w14:paraId="6AE90AE5" w14:textId="77777777" w:rsidR="0070707D" w:rsidRPr="0070707D" w:rsidRDefault="0070707D" w:rsidP="00360526">
            <w:pPr>
              <w:ind w:right="-10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 study conducted</w:t>
            </w:r>
          </w:p>
        </w:tc>
        <w:tc>
          <w:tcPr>
            <w:tcW w:w="1804" w:type="dxa"/>
            <w:shd w:val="clear" w:color="auto" w:fill="D9E2F3"/>
          </w:tcPr>
          <w:p w14:paraId="0953D068" w14:textId="77777777" w:rsidR="0070707D" w:rsidRPr="0070707D" w:rsidRDefault="0070707D" w:rsidP="003605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Data collection method</w:t>
            </w:r>
          </w:p>
        </w:tc>
        <w:tc>
          <w:tcPr>
            <w:tcW w:w="1803" w:type="dxa"/>
            <w:shd w:val="clear" w:color="auto" w:fill="D9E2F3"/>
          </w:tcPr>
          <w:p w14:paraId="6F6ED7C1" w14:textId="77777777" w:rsidR="0070707D" w:rsidRPr="0070707D" w:rsidRDefault="0070707D" w:rsidP="003605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Data analysis method </w:t>
            </w:r>
          </w:p>
        </w:tc>
        <w:tc>
          <w:tcPr>
            <w:tcW w:w="3896" w:type="dxa"/>
            <w:shd w:val="clear" w:color="auto" w:fill="D9E2F3"/>
          </w:tcPr>
          <w:p w14:paraId="0A580D3D" w14:textId="77777777" w:rsidR="0070707D" w:rsidRPr="0070707D" w:rsidRDefault="0070707D" w:rsidP="003605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Themes identified </w:t>
            </w:r>
          </w:p>
        </w:tc>
      </w:tr>
      <w:tr w:rsidR="0070707D" w:rsidRPr="0070707D" w14:paraId="30EDC617" w14:textId="77777777" w:rsidTr="00360526">
        <w:trPr>
          <w:trHeight w:val="2235"/>
        </w:trPr>
        <w:tc>
          <w:tcPr>
            <w:tcW w:w="1555" w:type="dxa"/>
          </w:tcPr>
          <w:p w14:paraId="04888594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Billings et al (2021)</w:t>
            </w:r>
          </w:p>
        </w:tc>
        <w:tc>
          <w:tcPr>
            <w:tcW w:w="2949" w:type="dxa"/>
          </w:tcPr>
          <w:p w14:paraId="04793C23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"To qualitatively explore UK frontline health and social care workers’ own experiences and views of psychosocial support during the</w:t>
            </w:r>
          </w:p>
          <w:p w14:paraId="3A04B520" w14:textId="77777777" w:rsidR="0070707D" w:rsidRPr="0070707D" w:rsidRDefault="0070707D" w:rsidP="0036052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pandemic."</w:t>
            </w:r>
          </w:p>
        </w:tc>
        <w:tc>
          <w:tcPr>
            <w:tcW w:w="1983" w:type="dxa"/>
          </w:tcPr>
          <w:p w14:paraId="61A55F1F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 health and social staff who</w:t>
            </w:r>
          </w:p>
          <w:p w14:paraId="203F0194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had been working directly to treat patients affected by COVID-19 in any UK based health or</w:t>
            </w:r>
          </w:p>
          <w:p w14:paraId="2C2C5206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social care organisation</w:t>
            </w:r>
          </w:p>
        </w:tc>
        <w:tc>
          <w:tcPr>
            <w:tcW w:w="1443" w:type="dxa"/>
          </w:tcPr>
          <w:p w14:paraId="3B53800E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Jun – 23 Jul 2020</w:t>
            </w:r>
          </w:p>
        </w:tc>
        <w:tc>
          <w:tcPr>
            <w:tcW w:w="1804" w:type="dxa"/>
          </w:tcPr>
          <w:p w14:paraId="0D6464B1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Remote semi-structured interviews </w:t>
            </w:r>
          </w:p>
        </w:tc>
        <w:tc>
          <w:tcPr>
            <w:tcW w:w="1803" w:type="dxa"/>
          </w:tcPr>
          <w:p w14:paraId="5F779857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Reflexive thematic analysis</w:t>
            </w:r>
          </w:p>
        </w:tc>
        <w:tc>
          <w:tcPr>
            <w:tcW w:w="3896" w:type="dxa"/>
          </w:tcPr>
          <w:p w14:paraId="0A1C2ABC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Self: Just getting on with it.</w:t>
            </w:r>
          </w:p>
          <w:p w14:paraId="75A01BB3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Family and friends: competing demands, separation and sacrifice, not in our boat. </w:t>
            </w:r>
          </w:p>
          <w:p w14:paraId="1A53A514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Colleagues, peers and teams: in the same boat, tensions and transitions, burden of responsibility. </w:t>
            </w:r>
          </w:p>
          <w:p w14:paraId="15F0BE45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Organisational support: practical needs, information, communication and consultation</w:t>
            </w:r>
          </w:p>
          <w:p w14:paraId="4FC013EA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Media and the wider public: recognition and awareness, a double-edged sword, unhelpful heroic narratives. </w:t>
            </w:r>
          </w:p>
          <w:p w14:paraId="16C8D05A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Psychological support services: awareness, accessibility, not for me - reluctance and stigma, value of expertise</w:t>
            </w:r>
          </w:p>
        </w:tc>
      </w:tr>
      <w:tr w:rsidR="0070707D" w:rsidRPr="0070707D" w14:paraId="7038EC94" w14:textId="77777777" w:rsidTr="00360526">
        <w:trPr>
          <w:trHeight w:val="1339"/>
        </w:trPr>
        <w:tc>
          <w:tcPr>
            <w:tcW w:w="1555" w:type="dxa"/>
          </w:tcPr>
          <w:p w14:paraId="2CD53F71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Brigante et al (2022)</w:t>
            </w:r>
          </w:p>
        </w:tc>
        <w:tc>
          <w:tcPr>
            <w:tcW w:w="2949" w:type="dxa"/>
          </w:tcPr>
          <w:p w14:paraId="0BEF98C9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"To describe changes to midwifery-led service provision in the UK and the Channel</w:t>
            </w:r>
          </w:p>
          <w:p w14:paraId="01C51C7B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Islands during the COVID-19 pandemic."</w:t>
            </w:r>
          </w:p>
        </w:tc>
        <w:tc>
          <w:tcPr>
            <w:tcW w:w="1983" w:type="dxa"/>
          </w:tcPr>
          <w:p w14:paraId="01E25CC6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UKMidSS</w:t>
            </w:r>
            <w:proofErr w:type="spellEnd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reporters in 102 participating </w:t>
            </w:r>
            <w:proofErr w:type="spellStart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FMUs</w:t>
            </w:r>
            <w:proofErr w:type="spellEnd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97 AMUs, and 74 RCM Heads of Midwifery Network, including all senior service managers</w:t>
            </w:r>
          </w:p>
        </w:tc>
        <w:tc>
          <w:tcPr>
            <w:tcW w:w="1443" w:type="dxa"/>
          </w:tcPr>
          <w:p w14:paraId="640DD359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Apr 2020 – Mar 2021</w:t>
            </w:r>
          </w:p>
        </w:tc>
        <w:tc>
          <w:tcPr>
            <w:tcW w:w="1804" w:type="dxa"/>
          </w:tcPr>
          <w:p w14:paraId="0171EFBF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Three online national surveys</w:t>
            </w:r>
          </w:p>
          <w:p w14:paraId="0B072C3C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2D38B5F8" w14:textId="77777777" w:rsidR="0070707D" w:rsidRPr="0070707D" w:rsidRDefault="0070707D" w:rsidP="0036052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Coded into themes (no formal methodology mentioned)</w:t>
            </w:r>
          </w:p>
          <w:p w14:paraId="73A9A499" w14:textId="77777777" w:rsidR="0070707D" w:rsidRPr="0070707D" w:rsidRDefault="0070707D" w:rsidP="00360526">
            <w:pPr>
              <w:ind w:right="-104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4E1C7E4D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Midwives' safety and wellbeing, demand for homebirth, staff shortages</w:t>
            </w:r>
          </w:p>
          <w:p w14:paraId="362623D1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0707D" w:rsidRPr="0070707D" w14:paraId="417C2DC0" w14:textId="77777777" w:rsidTr="00360526">
        <w:trPr>
          <w:trHeight w:val="559"/>
        </w:trPr>
        <w:tc>
          <w:tcPr>
            <w:tcW w:w="1555" w:type="dxa"/>
          </w:tcPr>
          <w:p w14:paraId="52D8D9EF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 Backer et al (2022) ‡</w:t>
            </w:r>
          </w:p>
        </w:tc>
        <w:tc>
          <w:tcPr>
            <w:tcW w:w="2949" w:type="dxa"/>
          </w:tcPr>
          <w:p w14:paraId="642D7C84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“To explore the experiences of maternity services staff who provided maternity care during the SARS-CoV-2 pandemic to inform future improvements in care”</w:t>
            </w:r>
          </w:p>
        </w:tc>
        <w:tc>
          <w:tcPr>
            <w:tcW w:w="1983" w:type="dxa"/>
          </w:tcPr>
          <w:p w14:paraId="400EB3D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29 maternity </w:t>
            </w:r>
            <w:proofErr w:type="spellStart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HCPs</w:t>
            </w:r>
            <w:proofErr w:type="spellEnd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from Guy's and St </w:t>
            </w:r>
            <w:proofErr w:type="spellStart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Thomas'</w:t>
            </w:r>
            <w:proofErr w:type="spellEnd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NHS Foundation Trust, South London </w:t>
            </w:r>
          </w:p>
        </w:tc>
        <w:tc>
          <w:tcPr>
            <w:tcW w:w="1443" w:type="dxa"/>
          </w:tcPr>
          <w:p w14:paraId="0F16EBF2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Aug – Nov 2020</w:t>
            </w:r>
          </w:p>
        </w:tc>
        <w:tc>
          <w:tcPr>
            <w:tcW w:w="1804" w:type="dxa"/>
          </w:tcPr>
          <w:p w14:paraId="7D666167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Semi-structured video interviews</w:t>
            </w:r>
          </w:p>
          <w:p w14:paraId="5BB398F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14010365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Grounded Theory Analysis</w:t>
            </w:r>
          </w:p>
          <w:p w14:paraId="05EBF93C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48C52779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“Endemic precarity: A health system under pressure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”;</w:t>
            </w:r>
            <w:proofErr w:type="gramEnd"/>
          </w:p>
          <w:p w14:paraId="4E881B08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“A </w:t>
            </w:r>
            <w:proofErr w:type="spell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topdown</w:t>
            </w:r>
            <w:proofErr w:type="spell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approach to managing the health system shock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”;</w:t>
            </w:r>
            <w:proofErr w:type="gramEnd"/>
          </w:p>
          <w:p w14:paraId="5681E616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“From un(der)-prepared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to future flourishing”</w:t>
            </w:r>
          </w:p>
          <w:p w14:paraId="5064AE36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0707D" w:rsidRPr="0070707D" w14:paraId="77916C47" w14:textId="77777777" w:rsidTr="00360526">
        <w:trPr>
          <w:trHeight w:val="69"/>
        </w:trPr>
        <w:tc>
          <w:tcPr>
            <w:tcW w:w="1555" w:type="dxa"/>
          </w:tcPr>
          <w:p w14:paraId="53F3FA50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Hanley et al (2022)</w:t>
            </w:r>
          </w:p>
        </w:tc>
        <w:tc>
          <w:tcPr>
            <w:tcW w:w="2949" w:type="dxa"/>
          </w:tcPr>
          <w:p w14:paraId="51D6A78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“To explore the successes and barriers to the implementation of PHE infection prevention and control guidance in English maternity units during the COVID-19 pandemic”</w:t>
            </w:r>
          </w:p>
        </w:tc>
        <w:tc>
          <w:tcPr>
            <w:tcW w:w="1983" w:type="dxa"/>
          </w:tcPr>
          <w:p w14:paraId="32E6B9EB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obstetricians, midwives and neonatologists who worked in a maternity unit in England, UK</w:t>
            </w:r>
          </w:p>
        </w:tc>
        <w:tc>
          <w:tcPr>
            <w:tcW w:w="1443" w:type="dxa"/>
          </w:tcPr>
          <w:p w14:paraId="58774336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Apr-Jul 2021</w:t>
            </w:r>
          </w:p>
        </w:tc>
        <w:tc>
          <w:tcPr>
            <w:tcW w:w="1804" w:type="dxa"/>
          </w:tcPr>
          <w:p w14:paraId="725A5C76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Semi-structured video interviews</w:t>
            </w:r>
          </w:p>
          <w:p w14:paraId="0F99FFA6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21F1429F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Thematic analysis</w:t>
            </w:r>
          </w:p>
          <w:p w14:paraId="3F9593E5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685792A1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Success to implementation: existing infrastructure, training satisfaction, and organisational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culture. </w:t>
            </w:r>
          </w:p>
          <w:p w14:paraId="02A10D8C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Barriers to implementation: application of guidance, infrastructure and resources, and variances in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testing arrangements</w:t>
            </w:r>
          </w:p>
        </w:tc>
      </w:tr>
      <w:tr w:rsidR="0070707D" w:rsidRPr="0070707D" w14:paraId="69D88858" w14:textId="77777777" w:rsidTr="00360526">
        <w:trPr>
          <w:trHeight w:val="69"/>
        </w:trPr>
        <w:tc>
          <w:tcPr>
            <w:tcW w:w="1555" w:type="dxa"/>
          </w:tcPr>
          <w:p w14:paraId="20F3D762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Hinton et al (2022)</w:t>
            </w:r>
          </w:p>
        </w:tc>
        <w:tc>
          <w:tcPr>
            <w:tcW w:w="2949" w:type="dxa"/>
          </w:tcPr>
          <w:p w14:paraId="459A9142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"To characterise what </w:t>
            </w:r>
          </w:p>
          <w:p w14:paraId="55C375D4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quality would look like for remote antenatal care </w:t>
            </w:r>
          </w:p>
          <w:p w14:paraId="468C3296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 xml:space="preserve">from the perspectives of those who use, provide and </w:t>
            </w:r>
          </w:p>
          <w:p w14:paraId="0B7D85E7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organise it"</w:t>
            </w:r>
          </w:p>
        </w:tc>
        <w:tc>
          <w:tcPr>
            <w:tcW w:w="1983" w:type="dxa"/>
          </w:tcPr>
          <w:p w14:paraId="6986A77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106 p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regnant women and 105 maternity </w:t>
            </w:r>
            <w:proofErr w:type="spell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HCPs</w:t>
            </w:r>
            <w:proofErr w:type="spell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managers/stakeholders </w:t>
            </w:r>
          </w:p>
          <w:p w14:paraId="6DD44591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43" w:type="dxa"/>
          </w:tcPr>
          <w:p w14:paraId="037DBFBE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Sept – Dec 2020</w:t>
            </w:r>
          </w:p>
        </w:tc>
        <w:tc>
          <w:tcPr>
            <w:tcW w:w="1804" w:type="dxa"/>
          </w:tcPr>
          <w:p w14:paraId="0A319D70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Free-text online/over phone survey and remote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semi-structured interviews </w:t>
            </w:r>
          </w:p>
          <w:p w14:paraId="2C719B1E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1D58A80A" w14:textId="77777777" w:rsidR="0070707D" w:rsidRPr="0070707D" w:rsidRDefault="0070707D" w:rsidP="0036052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Framework Analysis</w:t>
            </w:r>
          </w:p>
          <w:p w14:paraId="6D334ED0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646370D4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Effectiveness, safety, accessibility, equity and inclusion, person-centredness, and choice and continuity</w:t>
            </w:r>
          </w:p>
          <w:p w14:paraId="55EC6B2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0707D" w:rsidRPr="0070707D" w14:paraId="2A42EFFC" w14:textId="77777777" w:rsidTr="00360526">
        <w:trPr>
          <w:trHeight w:val="69"/>
        </w:trPr>
        <w:tc>
          <w:tcPr>
            <w:tcW w:w="1555" w:type="dxa"/>
          </w:tcPr>
          <w:p w14:paraId="32F3807F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Hinton et al., (2023)</w:t>
            </w:r>
          </w:p>
        </w:tc>
        <w:tc>
          <w:tcPr>
            <w:tcW w:w="2949" w:type="dxa"/>
          </w:tcPr>
          <w:p w14:paraId="42954A86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“To contribute to filling this gap through exploring the experiences and perspectives of pregnant women, antenatal health care professionals, and system leaders using the construct of candidacy”</w:t>
            </w:r>
          </w:p>
        </w:tc>
        <w:tc>
          <w:tcPr>
            <w:tcW w:w="1983" w:type="dxa"/>
          </w:tcPr>
          <w:p w14:paraId="7458CDF8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 health care professionals, 14 managers and system level stakeholders</w:t>
            </w:r>
          </w:p>
        </w:tc>
        <w:tc>
          <w:tcPr>
            <w:tcW w:w="1443" w:type="dxa"/>
          </w:tcPr>
          <w:p w14:paraId="0DE29464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Sept- Dec 2020</w:t>
            </w:r>
          </w:p>
        </w:tc>
        <w:tc>
          <w:tcPr>
            <w:tcW w:w="1804" w:type="dxa"/>
          </w:tcPr>
          <w:p w14:paraId="48636604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In-depth interviews via telephone/video call</w:t>
            </w:r>
          </w:p>
          <w:p w14:paraId="284D8F4E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427F73BC" w14:textId="77777777" w:rsidR="0070707D" w:rsidRPr="0070707D" w:rsidRDefault="0070707D" w:rsidP="0036052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Constant comparative method using theoretical framework of Candidacy</w:t>
            </w:r>
          </w:p>
        </w:tc>
        <w:tc>
          <w:tcPr>
            <w:tcW w:w="3896" w:type="dxa"/>
          </w:tcPr>
          <w:p w14:paraId="2E87C951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Women's identification of candidacy for themselves and their baby, Navigation, Permeability of services, Appearing at services, Adjudications, Operating conditions and the local production of candidacy</w:t>
            </w:r>
          </w:p>
        </w:tc>
      </w:tr>
      <w:tr w:rsidR="0070707D" w:rsidRPr="0070707D" w14:paraId="14A0E0A9" w14:textId="77777777" w:rsidTr="00360526">
        <w:trPr>
          <w:trHeight w:val="1004"/>
        </w:trPr>
        <w:tc>
          <w:tcPr>
            <w:tcW w:w="1555" w:type="dxa"/>
          </w:tcPr>
          <w:p w14:paraId="64FD5BEE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Jones et al (2022)</w:t>
            </w:r>
          </w:p>
        </w:tc>
        <w:tc>
          <w:tcPr>
            <w:tcW w:w="2949" w:type="dxa"/>
          </w:tcPr>
          <w:p w14:paraId="66BC9AF1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“To explore midwives’ and maternity support workers’ perceptions of the impact of the COVID-19 pandemic on maternity services and understand factors influencing respectful maternity care”</w:t>
            </w:r>
          </w:p>
        </w:tc>
        <w:tc>
          <w:tcPr>
            <w:tcW w:w="1983" w:type="dxa"/>
          </w:tcPr>
          <w:p w14:paraId="6C90F573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9 midwives and 2 maternity support workers who worked during the first year of the COVID-19 pandemic </w:t>
            </w:r>
          </w:p>
        </w:tc>
        <w:tc>
          <w:tcPr>
            <w:tcW w:w="1443" w:type="dxa"/>
          </w:tcPr>
          <w:p w14:paraId="10253E2F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Mar – May 2021</w:t>
            </w:r>
          </w:p>
        </w:tc>
        <w:tc>
          <w:tcPr>
            <w:tcW w:w="1804" w:type="dxa"/>
          </w:tcPr>
          <w:p w14:paraId="7FCF38DC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Online semi-structured interviews</w:t>
            </w:r>
          </w:p>
          <w:p w14:paraId="4BC53B12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6877F1C9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Reflexive Thematic Analysis</w:t>
            </w:r>
          </w:p>
          <w:p w14:paraId="5C839A76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3FC99708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Communication of care, clinical care, and support for families</w:t>
            </w:r>
          </w:p>
          <w:p w14:paraId="33B3D28B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0707D" w:rsidRPr="0070707D" w14:paraId="505E4DCC" w14:textId="77777777" w:rsidTr="00360526">
        <w:trPr>
          <w:trHeight w:val="1229"/>
        </w:trPr>
        <w:tc>
          <w:tcPr>
            <w:tcW w:w="1555" w:type="dxa"/>
          </w:tcPr>
          <w:p w14:paraId="7AD775C7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Martin-Key et al (2021)</w:t>
            </w:r>
          </w:p>
        </w:tc>
        <w:tc>
          <w:tcPr>
            <w:tcW w:w="2949" w:type="dxa"/>
          </w:tcPr>
          <w:p w14:paraId="36CE50F3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"To evaluate the current state of perinatal mental health care</w:t>
            </w:r>
          </w:p>
          <w:p w14:paraId="24044548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provision in the United Kingdom, and users’ (women and partners) and midwives’ interest in using a digital mental health assessment throughout the perinatal period."</w:t>
            </w:r>
          </w:p>
        </w:tc>
        <w:tc>
          <w:tcPr>
            <w:tcW w:w="1983" w:type="dxa"/>
          </w:tcPr>
          <w:p w14:paraId="52E2AE2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90 midwives </w:t>
            </w:r>
          </w:p>
          <w:p w14:paraId="5D40D813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43" w:type="dxa"/>
          </w:tcPr>
          <w:p w14:paraId="1BAE480A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Apr – Aug 2020</w:t>
            </w:r>
          </w:p>
        </w:tc>
        <w:tc>
          <w:tcPr>
            <w:tcW w:w="1804" w:type="dxa"/>
          </w:tcPr>
          <w:p w14:paraId="080E7A22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Online surveys</w:t>
            </w:r>
          </w:p>
          <w:p w14:paraId="2E701D4E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1E210098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Thematic analysis mapped to the COM-B framework</w:t>
            </w:r>
          </w:p>
          <w:p w14:paraId="73209717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44513F52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Physical capability, psychological capability, social opportunity, physical opportunity, automatic motivation, reflective motivation</w:t>
            </w:r>
          </w:p>
          <w:p w14:paraId="7BF71144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0707D" w:rsidRPr="0070707D" w14:paraId="08FA50F9" w14:textId="77777777" w:rsidTr="00360526">
        <w:trPr>
          <w:trHeight w:val="1675"/>
        </w:trPr>
        <w:tc>
          <w:tcPr>
            <w:tcW w:w="1555" w:type="dxa"/>
          </w:tcPr>
          <w:p w14:paraId="4CDB5AC2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Moltrecht</w:t>
            </w:r>
            <w:proofErr w:type="spellEnd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et al (2022)</w:t>
            </w:r>
          </w:p>
        </w:tc>
        <w:tc>
          <w:tcPr>
            <w:tcW w:w="2949" w:type="dxa"/>
          </w:tcPr>
          <w:p w14:paraId="1635A18A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“To investigate: 1) </w:t>
            </w:r>
            <w:proofErr w:type="spellStart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PHCPs</w:t>
            </w:r>
            <w:proofErr w:type="spellEnd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’ perceptions of the challenges in providing care to young parents during the COVID-19 pandemic</w:t>
            </w:r>
            <w:proofErr w:type="gramStart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. </w:t>
            </w:r>
            <w:proofErr w:type="gramEnd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2) How </w:t>
            </w:r>
            <w:proofErr w:type="spellStart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PHCPs</w:t>
            </w:r>
            <w:proofErr w:type="spellEnd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navigated the increased challenges in providing care during the COVID-19 pandemic”</w:t>
            </w:r>
          </w:p>
        </w:tc>
        <w:tc>
          <w:tcPr>
            <w:tcW w:w="1983" w:type="dxa"/>
          </w:tcPr>
          <w:p w14:paraId="2282F58A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17 </w:t>
            </w:r>
            <w:proofErr w:type="spellStart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PHCPs</w:t>
            </w:r>
            <w:proofErr w:type="spell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working with young parents </w:t>
            </w:r>
          </w:p>
        </w:tc>
        <w:tc>
          <w:tcPr>
            <w:tcW w:w="1443" w:type="dxa"/>
          </w:tcPr>
          <w:p w14:paraId="151270C6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Nov 2020- May 2021</w:t>
            </w:r>
          </w:p>
        </w:tc>
        <w:tc>
          <w:tcPr>
            <w:tcW w:w="1804" w:type="dxa"/>
          </w:tcPr>
          <w:p w14:paraId="7F7D13E6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Semi-structured online/telephone interviews</w:t>
            </w:r>
          </w:p>
          <w:p w14:paraId="7C7152B1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227E3F1F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Reflexive thematic analysis</w:t>
            </w:r>
          </w:p>
          <w:p w14:paraId="6048549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51E2E865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PHCPs</w:t>
            </w:r>
            <w:proofErr w:type="spell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’ perceptions of how young parents’ needs were amplified during the pandemic: Working with the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challenges faced by young parents; and Specific pandemic-related challenges for young parents.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Perceptions of the impact of COVID-19 on delivery of perinatal care: Delivery of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perinatal care using virtual and remote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methods; and Consequences of changes to perinatal care</w:t>
            </w:r>
          </w:p>
        </w:tc>
      </w:tr>
      <w:tr w:rsidR="0070707D" w:rsidRPr="0070707D" w14:paraId="3D370518" w14:textId="77777777" w:rsidTr="00360526">
        <w:trPr>
          <w:trHeight w:val="894"/>
        </w:trPr>
        <w:tc>
          <w:tcPr>
            <w:tcW w:w="1555" w:type="dxa"/>
          </w:tcPr>
          <w:p w14:paraId="0601119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Silverio et al (2022) ‡</w:t>
            </w:r>
          </w:p>
        </w:tc>
        <w:tc>
          <w:tcPr>
            <w:tcW w:w="2949" w:type="dxa"/>
          </w:tcPr>
          <w:p w14:paraId="720D6D81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“To understand the intersection between race and ethnicity, and healthcare provision amongst maternity and children’s </w:t>
            </w:r>
            <w:proofErr w:type="spellStart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HCPs</w:t>
            </w:r>
            <w:proofErr w:type="spellEnd"/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during the SARS-CoV-2 pandemic”</w:t>
            </w:r>
          </w:p>
        </w:tc>
        <w:tc>
          <w:tcPr>
            <w:tcW w:w="1983" w:type="dxa"/>
          </w:tcPr>
          <w:p w14:paraId="082ED3EB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29 maternity and 24 children's </w:t>
            </w:r>
            <w:proofErr w:type="spell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HCPs</w:t>
            </w:r>
            <w:proofErr w:type="spell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from an NHS Trust in ethnically-diverse South London</w:t>
            </w:r>
          </w:p>
        </w:tc>
        <w:tc>
          <w:tcPr>
            <w:tcW w:w="1443" w:type="dxa"/>
          </w:tcPr>
          <w:p w14:paraId="0784A123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Aug 2020 – Jul 2021</w:t>
            </w:r>
          </w:p>
        </w:tc>
        <w:tc>
          <w:tcPr>
            <w:tcW w:w="1804" w:type="dxa"/>
          </w:tcPr>
          <w:p w14:paraId="06266920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Semi-structured interviews via video-conferencing</w:t>
            </w:r>
          </w:p>
          <w:p w14:paraId="0A9BA6F4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10608635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Ground Theory Analysis</w:t>
            </w:r>
          </w:p>
          <w:p w14:paraId="62094F22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1A2DA7D1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“A System Set in Plaster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”;</w:t>
            </w:r>
            <w:proofErr w:type="gram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648BB5F2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“The Marginalised Majority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”;</w:t>
            </w:r>
            <w:proofErr w:type="gram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5ECFE785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“Self-Discharging Responsibility for Change-Making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”;</w:t>
            </w:r>
            <w:proofErr w:type="gram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68F1B4A7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“Slow Progress, Not No Progress”</w:t>
            </w:r>
          </w:p>
          <w:p w14:paraId="1BAC549E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0707D" w:rsidRPr="0070707D" w14:paraId="0A89BAC6" w14:textId="77777777" w:rsidTr="00360526">
        <w:trPr>
          <w:trHeight w:val="778"/>
        </w:trPr>
        <w:tc>
          <w:tcPr>
            <w:tcW w:w="1555" w:type="dxa"/>
          </w:tcPr>
          <w:p w14:paraId="02CB3F71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Silverio et al., (2023) ‡</w:t>
            </w:r>
          </w:p>
        </w:tc>
        <w:tc>
          <w:tcPr>
            <w:tcW w:w="2949" w:type="dxa"/>
          </w:tcPr>
          <w:p w14:paraId="4A4D7DBC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“To inform ongoing discussions regarding development of healthcare policy and guidelines aiming to build back a better maternity care service for future pandemic waves, post-pandemic recovery, and future health system shocks”</w:t>
            </w:r>
          </w:p>
        </w:tc>
        <w:tc>
          <w:tcPr>
            <w:tcW w:w="1983" w:type="dxa"/>
          </w:tcPr>
          <w:p w14:paraId="19DD6B2B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 healthcare providers who had been involved in maternity services reconfiguration, either planning and/or provision</w:t>
            </w:r>
          </w:p>
        </w:tc>
        <w:tc>
          <w:tcPr>
            <w:tcW w:w="1443" w:type="dxa"/>
          </w:tcPr>
          <w:p w14:paraId="5E65213E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Aug-Nov 2021</w:t>
            </w:r>
          </w:p>
        </w:tc>
        <w:tc>
          <w:tcPr>
            <w:tcW w:w="1804" w:type="dxa"/>
          </w:tcPr>
          <w:p w14:paraId="68B93272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Semi-structured interviews via video-conferencing</w:t>
            </w:r>
          </w:p>
          <w:p w14:paraId="23D120F9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28EAB6F7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Ground Theory Analysis</w:t>
            </w:r>
          </w:p>
          <w:p w14:paraId="4F79F8A6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1544C6C2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Reflective decision making- unique opportunities of service improvement, Pragmatic decision making- disruption care, Reactive decision making- devaluation of care</w:t>
            </w:r>
          </w:p>
        </w:tc>
      </w:tr>
      <w:tr w:rsidR="0070707D" w:rsidRPr="0070707D" w14:paraId="0BE268D5" w14:textId="77777777" w:rsidTr="00360526">
        <w:trPr>
          <w:trHeight w:val="69"/>
        </w:trPr>
        <w:tc>
          <w:tcPr>
            <w:tcW w:w="1555" w:type="dxa"/>
          </w:tcPr>
          <w:p w14:paraId="60CEFD8B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Thomson et al (2022)</w:t>
            </w:r>
          </w:p>
        </w:tc>
        <w:tc>
          <w:tcPr>
            <w:tcW w:w="2949" w:type="dxa"/>
          </w:tcPr>
          <w:p w14:paraId="7FE19F80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“To explore stakeholders’ and national organisational perspectives on companionship for women/ birthing people using antenatal and intrapartum care in England during COVID-19”</w:t>
            </w:r>
          </w:p>
        </w:tc>
        <w:tc>
          <w:tcPr>
            <w:tcW w:w="1983" w:type="dxa"/>
          </w:tcPr>
          <w:p w14:paraId="0DB0E1D2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26 national governmental, professional and service-user organisation leads, 25 maternity trusts, and 8 key governmental, professional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and service-user organisations that informed national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maternity care guidance and policy </w:t>
            </w:r>
          </w:p>
        </w:tc>
        <w:tc>
          <w:tcPr>
            <w:tcW w:w="1443" w:type="dxa"/>
          </w:tcPr>
          <w:p w14:paraId="55D3F38E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Feb – Dec 2020</w:t>
            </w:r>
          </w:p>
        </w:tc>
        <w:tc>
          <w:tcPr>
            <w:tcW w:w="1804" w:type="dxa"/>
          </w:tcPr>
          <w:p w14:paraId="3F336641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Semi-structured via videoconferencing interviews (n=26), public-facing outputs (n=25), data extraction from documents (n=78)</w:t>
            </w:r>
          </w:p>
          <w:p w14:paraId="31E69305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75A304A0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Descriptive content analysis </w:t>
            </w:r>
          </w:p>
          <w:p w14:paraId="09F557DA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24380510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“Postcode lottery of care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”;</w:t>
            </w:r>
            <w:proofErr w:type="gram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1426F980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“Confusion and stress around ‘rules’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”;</w:t>
            </w:r>
            <w:proofErr w:type="gram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363E704D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“Unintended consequences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”;</w:t>
            </w:r>
            <w:proofErr w:type="gram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 </w:t>
            </w:r>
          </w:p>
          <w:p w14:paraId="14671AC8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“Need for flexibility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”;</w:t>
            </w:r>
            <w:proofErr w:type="gram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527B3835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“‘Acceptable’ time for support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”;</w:t>
            </w:r>
            <w:proofErr w:type="gram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5C282304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“Loss of human rights for gain in infection control”</w:t>
            </w:r>
          </w:p>
          <w:p w14:paraId="0AD44186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0707D" w:rsidRPr="0070707D" w14:paraId="6A9BBAAD" w14:textId="77777777" w:rsidTr="00360526">
        <w:trPr>
          <w:trHeight w:val="1675"/>
        </w:trPr>
        <w:tc>
          <w:tcPr>
            <w:tcW w:w="1555" w:type="dxa"/>
          </w:tcPr>
          <w:p w14:paraId="07DC5ADF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val="nl-NL"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val="nl-NL" w:eastAsia="en-GB"/>
              </w:rPr>
              <w:t>van den Berg et al (2022)</w:t>
            </w:r>
          </w:p>
        </w:tc>
        <w:tc>
          <w:tcPr>
            <w:tcW w:w="2949" w:type="dxa"/>
          </w:tcPr>
          <w:p w14:paraId="2B96C5E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“To compare the UK and Dutch COVID-19 maternity and neonatal care responses in three key domains: choice of birthplace, companionship, and families in vulnerable situations”</w:t>
            </w:r>
          </w:p>
        </w:tc>
        <w:tc>
          <w:tcPr>
            <w:tcW w:w="1983" w:type="dxa"/>
          </w:tcPr>
          <w:p w14:paraId="5233CF51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National and regional level maternity care stakeholders from the UK (n=26) and the Netherlands (n=13)</w:t>
            </w:r>
          </w:p>
          <w:p w14:paraId="28A53570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43" w:type="dxa"/>
          </w:tcPr>
          <w:p w14:paraId="64FFC973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Feb – Dec 2020</w:t>
            </w:r>
          </w:p>
        </w:tc>
        <w:tc>
          <w:tcPr>
            <w:tcW w:w="1804" w:type="dxa"/>
          </w:tcPr>
          <w:p w14:paraId="43E030B8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Documentary analysis of national organisation policy and guidance on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COVID-19 (n=246), and semi-structured interviews with national and regional level stakeholders</w:t>
            </w:r>
          </w:p>
        </w:tc>
        <w:tc>
          <w:tcPr>
            <w:tcW w:w="1803" w:type="dxa"/>
          </w:tcPr>
          <w:p w14:paraId="0AB9EAEC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Modified "Framework Method" with combined inductive and deductive approach</w:t>
            </w:r>
          </w:p>
          <w:p w14:paraId="19761EA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63839C80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Choice of birthplace, companionship, women and families in vulnerable situations, focus on infection control, facilitators and barriers for personalised care, and learning how to work together during a time of crisis</w:t>
            </w:r>
          </w:p>
          <w:p w14:paraId="24F0D978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FFC447B" w14:textId="77777777" w:rsidR="0070707D" w:rsidRPr="0070707D" w:rsidRDefault="0070707D" w:rsidP="0070707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190310F" w14:textId="77777777" w:rsidR="0070707D" w:rsidRPr="0070707D" w:rsidRDefault="0070707D" w:rsidP="0070707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A2EFC3F" w14:textId="77777777" w:rsidR="0070707D" w:rsidRPr="0070707D" w:rsidRDefault="0070707D" w:rsidP="0070707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289C220" w14:textId="77777777" w:rsidR="0070707D" w:rsidRPr="0070707D" w:rsidRDefault="0070707D" w:rsidP="0070707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1D85FFA2" w14:textId="77777777" w:rsidR="0070707D" w:rsidRPr="0070707D" w:rsidRDefault="0070707D" w:rsidP="0070707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1502EDC" w14:textId="77777777" w:rsidR="0070707D" w:rsidRPr="0070707D" w:rsidRDefault="0070707D" w:rsidP="0070707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40F91E5" w14:textId="77777777" w:rsidR="0070707D" w:rsidRPr="0070707D" w:rsidRDefault="0070707D" w:rsidP="0070707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B17C98B" w14:textId="77777777" w:rsidR="0070707D" w:rsidRPr="0070707D" w:rsidRDefault="0070707D" w:rsidP="0070707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0707D" w:rsidRPr="0070707D" w14:paraId="1E768A94" w14:textId="77777777" w:rsidTr="00360526">
        <w:trPr>
          <w:trHeight w:val="2010"/>
        </w:trPr>
        <w:tc>
          <w:tcPr>
            <w:tcW w:w="1555" w:type="dxa"/>
          </w:tcPr>
          <w:p w14:paraId="73556F3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Wilson et al (2021)</w:t>
            </w:r>
          </w:p>
        </w:tc>
        <w:tc>
          <w:tcPr>
            <w:tcW w:w="2949" w:type="dxa"/>
          </w:tcPr>
          <w:p w14:paraId="2F9962AF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"To explore staff perceptions of the impact of the COVID-19 pandemic on mental health service delivery </w:t>
            </w:r>
          </w:p>
          <w:p w14:paraId="2A6BA03A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and outcomes for women who were pregnant or in the first year after birth (‘perinatal’ women)"</w:t>
            </w:r>
          </w:p>
        </w:tc>
        <w:tc>
          <w:tcPr>
            <w:tcW w:w="1983" w:type="dxa"/>
          </w:tcPr>
          <w:p w14:paraId="7DEEA3F0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323 mental health care providers in the UK working with women in the perinatal period </w:t>
            </w:r>
          </w:p>
        </w:tc>
        <w:tc>
          <w:tcPr>
            <w:tcW w:w="1443" w:type="dxa"/>
          </w:tcPr>
          <w:p w14:paraId="47142A58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 Apr – 12 May 2020</w:t>
            </w:r>
          </w:p>
        </w:tc>
        <w:tc>
          <w:tcPr>
            <w:tcW w:w="1804" w:type="dxa"/>
          </w:tcPr>
          <w:p w14:paraId="6BA94B0E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Online mixed-methods questionnaire</w:t>
            </w:r>
          </w:p>
          <w:p w14:paraId="58B1572A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2669C27F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Thematic analysis</w:t>
            </w:r>
          </w:p>
          <w:p w14:paraId="42574C9E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2A231201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Separation of women and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babies due to suspected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COVID-19 infection; PPE e.g.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wearing face mask; Reduced provision from other services e.g. health visiting and social services; Less frequent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and fewer face-to-face contacts; Difficulty assessing and providing support with mother-infant interaction; Difficulty actioning safeguarding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concerns; Reduced postnatal support </w:t>
            </w:r>
            <w:proofErr w:type="spell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eg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  <w:proofErr w:type="spell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gram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Breast </w:t>
            </w:r>
            <w:proofErr w:type="gramStart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feeding;</w:t>
            </w:r>
            <w:proofErr w:type="gramEnd"/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Less opportunity to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detect early symptoms and signs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of deterioration</w:t>
            </w:r>
          </w:p>
        </w:tc>
      </w:tr>
      <w:tr w:rsidR="0070707D" w:rsidRPr="0070707D" w14:paraId="6ABA1F52" w14:textId="77777777" w:rsidTr="00360526">
        <w:trPr>
          <w:trHeight w:val="1564"/>
        </w:trPr>
        <w:tc>
          <w:tcPr>
            <w:tcW w:w="1555" w:type="dxa"/>
          </w:tcPr>
          <w:p w14:paraId="44AF1DEA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Wiseman et al (2022)</w:t>
            </w:r>
          </w:p>
        </w:tc>
        <w:tc>
          <w:tcPr>
            <w:tcW w:w="2949" w:type="dxa"/>
          </w:tcPr>
          <w:p w14:paraId="0D1B8529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“To identify the challenges and opportunities for rolling out a bespoke model of group antenatal care called PCs within the NHS: what kind of support and training is needed and what adaptations are appropriate, including during a pandemic when face-to-face interaction is limited”</w:t>
            </w:r>
          </w:p>
        </w:tc>
        <w:tc>
          <w:tcPr>
            <w:tcW w:w="1983" w:type="dxa"/>
          </w:tcPr>
          <w:p w14:paraId="73D01FA0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 midwives who facilitated PCs</w:t>
            </w:r>
          </w:p>
        </w:tc>
        <w:tc>
          <w:tcPr>
            <w:tcW w:w="1443" w:type="dxa"/>
          </w:tcPr>
          <w:p w14:paraId="125A4400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Oct 2020</w:t>
            </w:r>
          </w:p>
        </w:tc>
        <w:tc>
          <w:tcPr>
            <w:tcW w:w="1804" w:type="dxa"/>
          </w:tcPr>
          <w:p w14:paraId="2BEF65AE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Online focus group</w:t>
            </w:r>
          </w:p>
          <w:p w14:paraId="1A1C8819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</w:tcPr>
          <w:p w14:paraId="539DF049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Thematic synthesis*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using ecological model of human development</w:t>
            </w:r>
          </w:p>
          <w:p w14:paraId="6D180C1D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96" w:type="dxa"/>
          </w:tcPr>
          <w:p w14:paraId="4E95AE71" w14:textId="77777777" w:rsidR="0070707D" w:rsidRPr="0070707D" w:rsidRDefault="0070707D" w:rsidP="003605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“Implementing innovation” “Philosophy of care”; and “Resource management”</w:t>
            </w:r>
          </w:p>
          <w:p w14:paraId="5F521345" w14:textId="77777777" w:rsidR="0070707D" w:rsidRPr="0070707D" w:rsidRDefault="0070707D" w:rsidP="0036052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01508427" w14:textId="77777777" w:rsidR="0070707D" w:rsidRPr="00A86C1F" w:rsidRDefault="0070707D" w:rsidP="0070707D">
      <w:pPr>
        <w:spacing w:after="0" w:line="240" w:lineRule="auto"/>
        <w:jc w:val="both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‡ Participants of the De Backer et al (2022), and Silverio et al (202</w:t>
      </w:r>
      <w: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1; 202</w:t>
      </w: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 xml:space="preserve">2) studies </w:t>
      </w:r>
      <w: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report on</w:t>
      </w: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 xml:space="preserve"> the same 29 maternity </w:t>
      </w:r>
      <w:proofErr w:type="spellStart"/>
      <w:proofErr w:type="gramStart"/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HCPs</w:t>
      </w:r>
      <w:proofErr w:type="spellEnd"/>
      <w: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.</w:t>
      </w: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.</w:t>
      </w:r>
      <w:proofErr w:type="gramEnd"/>
    </w:p>
    <w:p w14:paraId="08EA8D36" w14:textId="77777777" w:rsidR="0070707D" w:rsidRPr="00A86C1F" w:rsidRDefault="0070707D" w:rsidP="007070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venir Next LT Pro" w:eastAsia="Times New Roman" w:hAnsi="Avenir Next LT Pro" w:cs="Arial"/>
          <w:kern w:val="0"/>
          <w:sz w:val="12"/>
          <w:szCs w:val="12"/>
          <w:lang w:eastAsia="en-GB"/>
          <w14:ligatures w14:val="none"/>
        </w:rPr>
        <w:t>*</w:t>
      </w: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 xml:space="preserve"> We recognise that Thematic Synthesis is not actually an analytical methodology to be used on primary data, but rather a method of synthesising qualitative articles as part of the systematic review process; however, we have recorded this as the original authors have suggested they have undertaken the work.</w:t>
      </w:r>
    </w:p>
    <w:p w14:paraId="2937F735" w14:textId="77777777" w:rsidR="0070707D" w:rsidRPr="00A86C1F" w:rsidRDefault="0070707D" w:rsidP="0070707D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en-GB"/>
          <w14:ligatures w14:val="none"/>
        </w:rPr>
      </w:pPr>
    </w:p>
    <w:p w14:paraId="63138022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b/>
          <w:bCs/>
          <w:kern w:val="0"/>
          <w:sz w:val="12"/>
          <w:szCs w:val="12"/>
          <w:lang w:eastAsia="en-GB"/>
          <w14:ligatures w14:val="none"/>
        </w:rPr>
        <w:t xml:space="preserve">Abbreviations: </w:t>
      </w:r>
    </w:p>
    <w:p w14:paraId="7E2792AB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AMU: Alongside Midwifery Unit</w:t>
      </w:r>
    </w:p>
    <w:p w14:paraId="4F32AB72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COM-B: Capability, Opportunity, and Motivation Behaviour</w:t>
      </w:r>
    </w:p>
    <w:p w14:paraId="65E82208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COVID-19: Coronavirus disease 2019 caused by the SARS-CoV-2 virus infection</w:t>
      </w:r>
    </w:p>
    <w:p w14:paraId="156E8325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proofErr w:type="spellStart"/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FMU</w:t>
      </w:r>
      <w:proofErr w:type="spellEnd"/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: Freestanding Midwifery Unit</w:t>
      </w:r>
    </w:p>
    <w:p w14:paraId="4BA9EE0B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HCP: Health Care Provider</w:t>
      </w:r>
    </w:p>
    <w:p w14:paraId="511E0066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NHS: National Health Service</w:t>
      </w:r>
    </w:p>
    <w:p w14:paraId="0702322F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PC: Pregnancy Circles</w:t>
      </w:r>
    </w:p>
    <w:p w14:paraId="7A4BE27A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proofErr w:type="spellStart"/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PHCP</w:t>
      </w:r>
      <w:proofErr w:type="spellEnd"/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: Perinatal Health Care Professional</w:t>
      </w:r>
    </w:p>
    <w:p w14:paraId="4C3C655F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PHE: Public Health England</w:t>
      </w:r>
    </w:p>
    <w:p w14:paraId="4409BB83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PPE: Personal Protective Equipment</w:t>
      </w:r>
    </w:p>
    <w:p w14:paraId="446B6DCD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RCM: Royal College of Midwives</w:t>
      </w:r>
    </w:p>
    <w:p w14:paraId="686029D0" w14:textId="77777777" w:rsidR="0070707D" w:rsidRPr="00A86C1F" w:rsidRDefault="0070707D" w:rsidP="0070707D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UK: United Kingdom</w:t>
      </w:r>
    </w:p>
    <w:p w14:paraId="2D7F5DF1" w14:textId="364ADF5F" w:rsidR="00C03612" w:rsidRPr="0070707D" w:rsidRDefault="0070707D" w:rsidP="0070707D">
      <w:pPr>
        <w:spacing w:after="0" w:line="240" w:lineRule="auto"/>
      </w:pPr>
      <w:proofErr w:type="spellStart"/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UKMidSS</w:t>
      </w:r>
      <w:proofErr w:type="spellEnd"/>
      <w:r w:rsidRPr="00A86C1F"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: United Kingdom Midwifery Study Syste</w:t>
      </w:r>
      <w:r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  <w:t>m</w:t>
      </w:r>
    </w:p>
    <w:sectPr w:rsidR="00C03612" w:rsidRPr="0070707D" w:rsidSect="0070707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EF39" w14:textId="77777777" w:rsidR="0084572F" w:rsidRDefault="0084572F">
      <w:pPr>
        <w:spacing w:after="0" w:line="240" w:lineRule="auto"/>
      </w:pPr>
      <w:r>
        <w:separator/>
      </w:r>
    </w:p>
  </w:endnote>
  <w:endnote w:type="continuationSeparator" w:id="0">
    <w:p w14:paraId="572F5083" w14:textId="77777777" w:rsidR="0084572F" w:rsidRDefault="0084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54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23E42" w14:textId="2A1D525A" w:rsidR="00253D94" w:rsidRDefault="007E37F5" w:rsidP="00D05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0939D" w14:textId="77777777" w:rsidR="0070707D" w:rsidRDefault="0070707D"/>
  <w:p w14:paraId="43528001" w14:textId="77777777" w:rsidR="0070707D" w:rsidRDefault="007070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9509" w14:textId="77777777" w:rsidR="0084572F" w:rsidRDefault="0084572F">
      <w:pPr>
        <w:spacing w:after="0" w:line="240" w:lineRule="auto"/>
      </w:pPr>
      <w:r>
        <w:separator/>
      </w:r>
    </w:p>
  </w:footnote>
  <w:footnote w:type="continuationSeparator" w:id="0">
    <w:p w14:paraId="20C79569" w14:textId="77777777" w:rsidR="0084572F" w:rsidRDefault="00845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srpvv5rstwtner5dux2z9jp2xtr2avtd5e&quot;&gt;PAPER REFERENCES&lt;record-ids&gt;&lt;item&gt;20&lt;/item&gt;&lt;/record-ids&gt;&lt;/item&gt;&lt;/Libraries&gt;"/>
  </w:docVars>
  <w:rsids>
    <w:rsidRoot w:val="005B3B55"/>
    <w:rsid w:val="000D3A18"/>
    <w:rsid w:val="00166272"/>
    <w:rsid w:val="001E1F69"/>
    <w:rsid w:val="001E7CE9"/>
    <w:rsid w:val="002312E9"/>
    <w:rsid w:val="00253D94"/>
    <w:rsid w:val="00266198"/>
    <w:rsid w:val="002A5AEE"/>
    <w:rsid w:val="002D0BA1"/>
    <w:rsid w:val="002D5ED8"/>
    <w:rsid w:val="002E225C"/>
    <w:rsid w:val="0031234F"/>
    <w:rsid w:val="00340A29"/>
    <w:rsid w:val="00342604"/>
    <w:rsid w:val="003A0A65"/>
    <w:rsid w:val="003D4226"/>
    <w:rsid w:val="003D5DEB"/>
    <w:rsid w:val="003E139B"/>
    <w:rsid w:val="003E4FEB"/>
    <w:rsid w:val="003F5E91"/>
    <w:rsid w:val="004B0C6F"/>
    <w:rsid w:val="00565CF8"/>
    <w:rsid w:val="00596281"/>
    <w:rsid w:val="005B3B55"/>
    <w:rsid w:val="005E3446"/>
    <w:rsid w:val="005F3ABD"/>
    <w:rsid w:val="005F612D"/>
    <w:rsid w:val="006144AB"/>
    <w:rsid w:val="00617963"/>
    <w:rsid w:val="006241DC"/>
    <w:rsid w:val="006B3532"/>
    <w:rsid w:val="00703A7F"/>
    <w:rsid w:val="0070707D"/>
    <w:rsid w:val="00765D97"/>
    <w:rsid w:val="00775F0E"/>
    <w:rsid w:val="00787DF5"/>
    <w:rsid w:val="007C05DA"/>
    <w:rsid w:val="007D6E69"/>
    <w:rsid w:val="007E0390"/>
    <w:rsid w:val="007E37F5"/>
    <w:rsid w:val="007F6707"/>
    <w:rsid w:val="00811022"/>
    <w:rsid w:val="0084572F"/>
    <w:rsid w:val="008533D0"/>
    <w:rsid w:val="00873BB6"/>
    <w:rsid w:val="00890312"/>
    <w:rsid w:val="008A100A"/>
    <w:rsid w:val="008A75B6"/>
    <w:rsid w:val="008C1842"/>
    <w:rsid w:val="008C18DD"/>
    <w:rsid w:val="008D063D"/>
    <w:rsid w:val="008D4F2B"/>
    <w:rsid w:val="00934A0D"/>
    <w:rsid w:val="00970A0D"/>
    <w:rsid w:val="00995FBA"/>
    <w:rsid w:val="009C315E"/>
    <w:rsid w:val="00A41071"/>
    <w:rsid w:val="00A41D30"/>
    <w:rsid w:val="00A86C1F"/>
    <w:rsid w:val="00AD14DD"/>
    <w:rsid w:val="00AE555C"/>
    <w:rsid w:val="00B43A93"/>
    <w:rsid w:val="00BA7D48"/>
    <w:rsid w:val="00C03612"/>
    <w:rsid w:val="00C1454F"/>
    <w:rsid w:val="00C90FF7"/>
    <w:rsid w:val="00CC1D7C"/>
    <w:rsid w:val="00CC47B0"/>
    <w:rsid w:val="00D05F27"/>
    <w:rsid w:val="00D75B48"/>
    <w:rsid w:val="00DA0930"/>
    <w:rsid w:val="00E761D1"/>
    <w:rsid w:val="00E93106"/>
    <w:rsid w:val="00EF1EA8"/>
    <w:rsid w:val="00EF452A"/>
    <w:rsid w:val="00FE1FC7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9F1FE"/>
  <w15:chartTrackingRefBased/>
  <w15:docId w15:val="{CAE04869-4141-4A2B-880D-27585C1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B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B3B55"/>
  </w:style>
  <w:style w:type="table" w:customStyle="1" w:styleId="TableGrid1">
    <w:name w:val="Table Grid1"/>
    <w:basedOn w:val="TableNormal"/>
    <w:next w:val="TableGrid"/>
    <w:uiPriority w:val="39"/>
    <w:rsid w:val="005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B3B55"/>
    <w:rPr>
      <w:rFonts w:ascii="Segoe UI" w:hAnsi="Segoe UI" w:cs="Segoe UI" w:hint="default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5B3B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B3B55"/>
    <w:rPr>
      <w:color w:val="0563C1"/>
      <w:u w:val="single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5B3B55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5B3B55"/>
    <w:rPr>
      <w:sz w:val="20"/>
      <w:szCs w:val="20"/>
      <w:lang w:val="en-AU"/>
    </w:rPr>
  </w:style>
  <w:style w:type="paragraph" w:customStyle="1" w:styleId="Default">
    <w:name w:val="Default"/>
    <w:rsid w:val="005B3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CA"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3B55"/>
    <w:rPr>
      <w:sz w:val="16"/>
      <w:szCs w:val="16"/>
    </w:rPr>
  </w:style>
  <w:style w:type="paragraph" w:customStyle="1" w:styleId="Normal0">
    <w:name w:val="[Normal]"/>
    <w:rsid w:val="005B3B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5B3B55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B3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B55"/>
    <w:pPr>
      <w:spacing w:after="0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B3B55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5B3B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3B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B3B5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3B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B3B5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5B3B5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3B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B55"/>
    <w:rPr>
      <w:color w:val="467886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B3B55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B3B55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B3B55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B3B55"/>
    <w:rPr>
      <w:rFonts w:ascii="Aptos" w:hAnsi="Aptos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3A7BF47946348B4C36E46D4169038" ma:contentTypeVersion="19" ma:contentTypeDescription="Create a new document." ma:contentTypeScope="" ma:versionID="b0484c7b0b1edf25168ed796803c1952">
  <xsd:schema xmlns:xsd="http://www.w3.org/2001/XMLSchema" xmlns:xs="http://www.w3.org/2001/XMLSchema" xmlns:p="http://schemas.microsoft.com/office/2006/metadata/properties" xmlns:ns1="http://schemas.microsoft.com/sharepoint/v3" xmlns:ns2="dd5452b3-5eec-48bd-bcdb-ba419b9ed289" xmlns:ns3="8c915ca6-923e-48ff-a97f-2190afec1522" xmlns:ns4="4aaf35b1-80a8-48e7-9d03-c612add1997b" targetNamespace="http://schemas.microsoft.com/office/2006/metadata/properties" ma:root="true" ma:fieldsID="8013c173338dc8d0fdc939bd9756654a" ns1:_="" ns2:_="" ns3:_="" ns4:_="">
    <xsd:import namespace="http://schemas.microsoft.com/sharepoint/v3"/>
    <xsd:import namespace="dd5452b3-5eec-48bd-bcdb-ba419b9ed289"/>
    <xsd:import namespace="8c915ca6-923e-48ff-a97f-2190afec1522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452b3-5eec-48bd-bcdb-ba419b9e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5ca6-923e-48ff-a97f-2190afec1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0a3b66-634b-42e2-afab-4c5ee098d2d9}" ma:internalName="TaxCatchAll" ma:showField="CatchAllData" ma:web="dd5452b3-5eec-48bd-bcdb-ba419b9ed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915ca6-923e-48ff-a97f-2190afec1522">
      <Terms xmlns="http://schemas.microsoft.com/office/infopath/2007/PartnerControls"/>
    </lcf76f155ced4ddcb4097134ff3c332f>
    <TaxCatchAll xmlns="4aaf35b1-80a8-48e7-9d03-c612add1997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611D6B-3B60-4ACE-B1DE-DA04E4136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322A1-6A3D-4B76-AD46-9DB1AECED6AA}"/>
</file>

<file path=customXml/itemProps3.xml><?xml version="1.0" encoding="utf-8"?>
<ds:datastoreItem xmlns:ds="http://schemas.openxmlformats.org/officeDocument/2006/customXml" ds:itemID="{93EB16C5-91A0-434E-A0F6-D21EB8E14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Bousfield</dc:creator>
  <cp:keywords/>
  <dc:description/>
  <cp:lastModifiedBy>Sergio Silverio</cp:lastModifiedBy>
  <cp:revision>3</cp:revision>
  <dcterms:created xsi:type="dcterms:W3CDTF">2024-11-22T12:31:00Z</dcterms:created>
  <dcterms:modified xsi:type="dcterms:W3CDTF">2024-11-22T12:33:00Z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0x010100CE43A7BF47946348B4C36E46D4169038</vt:lpwstr>
  </property>
</Properties>
</file>