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1DD5D8" w14:textId="77777777" w:rsidR="00CB7955" w:rsidRPr="005341EE" w:rsidRDefault="00CB7955" w:rsidP="00CB7955">
      <w:pPr>
        <w:rPr>
          <w:rFonts w:ascii="Times New Roman" w:hAnsi="Times New Roman"/>
          <w:b/>
          <w:sz w:val="24"/>
          <w:szCs w:val="24"/>
          <w:lang w:val="en-US"/>
        </w:rPr>
      </w:pPr>
      <w:r w:rsidRPr="005341EE">
        <w:rPr>
          <w:rFonts w:ascii="Times New Roman" w:hAnsi="Times New Roman"/>
          <w:b/>
          <w:sz w:val="24"/>
          <w:szCs w:val="24"/>
          <w:lang w:val="en-US"/>
        </w:rPr>
        <w:t>Supplementary Material</w:t>
      </w:r>
    </w:p>
    <w:p w14:paraId="1DA169CE" w14:textId="77777777" w:rsidR="00CB7955" w:rsidRPr="005341EE" w:rsidRDefault="00CB7955" w:rsidP="00CB7955">
      <w:pPr>
        <w:rPr>
          <w:rFonts w:ascii="Times New Roman" w:hAnsi="Times New Roman"/>
          <w:color w:val="000000"/>
          <w:sz w:val="24"/>
          <w:szCs w:val="24"/>
          <w:lang w:val="en-US"/>
        </w:rPr>
      </w:pPr>
      <w:r w:rsidRPr="004E5439">
        <w:rPr>
          <w:rFonts w:ascii="Times New Roman" w:hAnsi="Times New Roman"/>
          <w:b/>
          <w:bCs/>
          <w:color w:val="000000"/>
          <w:sz w:val="24"/>
          <w:szCs w:val="24"/>
          <w:lang w:val="en-US"/>
        </w:rPr>
        <w:t>Supplementary Table 1.</w:t>
      </w:r>
      <w:r w:rsidRPr="005341EE">
        <w:rPr>
          <w:rFonts w:ascii="Times New Roman" w:hAnsi="Times New Roman"/>
          <w:color w:val="000000"/>
          <w:sz w:val="24"/>
          <w:szCs w:val="24"/>
          <w:lang w:val="en-US"/>
        </w:rPr>
        <w:t xml:space="preserve"> List of 1041 proteins that differed in HAE-C1INH from healthy control plasma and the 120 that no longer differed following </w:t>
      </w:r>
      <w:proofErr w:type="spellStart"/>
      <w:r w:rsidRPr="005341EE">
        <w:rPr>
          <w:rFonts w:ascii="Times New Roman" w:hAnsi="Times New Roman"/>
          <w:color w:val="000000"/>
          <w:sz w:val="24"/>
          <w:szCs w:val="24"/>
          <w:lang w:val="en-US"/>
        </w:rPr>
        <w:t>lanadelumab</w:t>
      </w:r>
      <w:proofErr w:type="spellEnd"/>
      <w:r w:rsidRPr="005341EE">
        <w:rPr>
          <w:rFonts w:ascii="Times New Roman" w:hAnsi="Times New Roman"/>
          <w:color w:val="000000"/>
          <w:sz w:val="24"/>
          <w:szCs w:val="24"/>
          <w:lang w:val="en-US"/>
        </w:rPr>
        <w:t xml:space="preserve"> treatment. HAE-C1INH, hereditary angioedema due to C1 inhibitor deficiency.</w:t>
      </w:r>
    </w:p>
    <w:p w14:paraId="5464CF5D" w14:textId="082A1329" w:rsidR="00CB7955" w:rsidRPr="005341EE" w:rsidRDefault="00CB7955" w:rsidP="00CB7955">
      <w:pPr>
        <w:rPr>
          <w:rFonts w:ascii="Times New Roman" w:hAnsi="Times New Roman"/>
          <w:color w:val="000000"/>
          <w:sz w:val="24"/>
          <w:szCs w:val="24"/>
          <w:lang w:val="en-US"/>
        </w:rPr>
      </w:pPr>
    </w:p>
    <w:p w14:paraId="3A740039" w14:textId="77777777" w:rsidR="00CB7955" w:rsidRPr="005341EE" w:rsidRDefault="00CB7955" w:rsidP="00CB7955">
      <w:pPr>
        <w:rPr>
          <w:rFonts w:ascii="Times New Roman" w:hAnsi="Times New Roman"/>
          <w:color w:val="000000"/>
          <w:sz w:val="24"/>
          <w:szCs w:val="24"/>
          <w:lang w:val="en-US"/>
        </w:rPr>
      </w:pPr>
    </w:p>
    <w:p w14:paraId="0F395198" w14:textId="58155AF3" w:rsidR="00CB7955" w:rsidRDefault="00704EB6" w:rsidP="00CB7955">
      <w:pPr>
        <w:rPr>
          <w:rFonts w:ascii="Times New Roman" w:hAnsi="Times New Roman"/>
          <w:color w:val="000000"/>
          <w:sz w:val="24"/>
          <w:szCs w:val="24"/>
          <w:lang w:val="en-US"/>
        </w:rPr>
      </w:pPr>
      <w:r>
        <w:rPr>
          <w:rFonts w:ascii="Times New Roman" w:hAnsi="Times New Roman"/>
          <w:color w:val="000000"/>
          <w:sz w:val="24"/>
          <w:szCs w:val="24"/>
          <w:lang w:val="en-US"/>
        </w:rPr>
        <w:object w:dxaOrig="1532" w:dyaOrig="991" w14:anchorId="67615D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45pt;height:49.5pt" o:ole="">
            <v:imagedata r:id="rId7" o:title=""/>
          </v:shape>
          <o:OLEObject Type="Embed" ProgID="Excel.Sheet.12" ShapeID="_x0000_i1029" DrawAspect="Icon" ObjectID="_1794813894" r:id="rId8"/>
        </w:object>
      </w:r>
      <w:r w:rsidR="00CB7955" w:rsidRPr="005341EE">
        <w:rPr>
          <w:rFonts w:ascii="Times New Roman" w:hAnsi="Times New Roman"/>
          <w:color w:val="000000"/>
          <w:sz w:val="24"/>
          <w:szCs w:val="24"/>
          <w:lang w:val="en-US"/>
        </w:rPr>
        <w:br w:type="page"/>
      </w:r>
    </w:p>
    <w:p w14:paraId="24FBE141" w14:textId="77777777" w:rsidR="00CB7955" w:rsidRPr="005341EE" w:rsidRDefault="00CB7955" w:rsidP="00CB7955">
      <w:pPr>
        <w:rPr>
          <w:rFonts w:ascii="Times New Roman" w:hAnsi="Times New Roman"/>
          <w:color w:val="000000"/>
          <w:sz w:val="24"/>
          <w:szCs w:val="24"/>
          <w:lang w:val="en-US"/>
        </w:rPr>
      </w:pPr>
      <w:r w:rsidRPr="00FF6969">
        <w:rPr>
          <w:rFonts w:ascii="Times New Roman" w:hAnsi="Times New Roman"/>
          <w:b/>
          <w:bCs/>
          <w:color w:val="000000"/>
          <w:sz w:val="24"/>
          <w:szCs w:val="24"/>
          <w:lang w:val="en-US"/>
        </w:rPr>
        <w:lastRenderedPageBreak/>
        <w:t>Supplementary Table 2.</w:t>
      </w:r>
      <w:r w:rsidRPr="005341EE">
        <w:rPr>
          <w:rFonts w:ascii="Times New Roman" w:hAnsi="Times New Roman"/>
          <w:color w:val="000000"/>
          <w:sz w:val="24"/>
          <w:szCs w:val="24"/>
          <w:lang w:val="en-US"/>
        </w:rPr>
        <w:t xml:space="preserve"> List of proteins from local network analyses in </w:t>
      </w:r>
      <w:r>
        <w:rPr>
          <w:rFonts w:ascii="Times New Roman" w:hAnsi="Times New Roman"/>
          <w:sz w:val="24"/>
          <w:szCs w:val="24"/>
          <w:lang w:val="en-US"/>
        </w:rPr>
        <w:t>Supplementary</w:t>
      </w:r>
      <w:r w:rsidRPr="005341EE">
        <w:rPr>
          <w:rFonts w:ascii="Times New Roman" w:hAnsi="Times New Roman"/>
          <w:color w:val="000000"/>
          <w:sz w:val="24"/>
          <w:szCs w:val="24"/>
          <w:lang w:val="en-US"/>
        </w:rPr>
        <w:t xml:space="preserve"> Figure </w:t>
      </w:r>
      <w:r>
        <w:rPr>
          <w:rFonts w:ascii="Times New Roman" w:hAnsi="Times New Roman"/>
          <w:color w:val="000000"/>
          <w:sz w:val="24"/>
          <w:szCs w:val="24"/>
          <w:lang w:val="en-US"/>
        </w:rPr>
        <w:t>5</w:t>
      </w:r>
      <w:r w:rsidRPr="005341EE">
        <w:rPr>
          <w:rFonts w:ascii="Times New Roman" w:hAnsi="Times New Roman"/>
          <w:color w:val="000000"/>
          <w:sz w:val="24"/>
          <w:szCs w:val="24"/>
          <w:lang w:val="en-US"/>
        </w:rPr>
        <w:t>*</w:t>
      </w:r>
    </w:p>
    <w:tbl>
      <w:tblPr>
        <w:tblStyle w:val="Table"/>
        <w:tblW w:w="5977" w:type="dxa"/>
        <w:tblInd w:w="0" w:type="dxa"/>
        <w:tblBorders>
          <w:top w:val="nil"/>
          <w:left w:val="nil"/>
          <w:bottom w:val="nil"/>
          <w:right w:val="nil"/>
        </w:tblBorders>
        <w:tblLook w:val="04A0" w:firstRow="1" w:lastRow="0" w:firstColumn="1" w:lastColumn="0" w:noHBand="0" w:noVBand="1"/>
      </w:tblPr>
      <w:tblGrid>
        <w:gridCol w:w="1742"/>
        <w:gridCol w:w="4235"/>
      </w:tblGrid>
      <w:tr w:rsidR="00CB7955" w:rsidRPr="005341EE" w14:paraId="102EE0B8" w14:textId="77777777" w:rsidTr="00CD12FB">
        <w:trPr>
          <w:trHeight w:val="251"/>
        </w:trPr>
        <w:tc>
          <w:tcPr>
            <w:tcW w:w="1651" w:type="dxa"/>
            <w:tcBorders>
              <w:top w:val="single" w:sz="8" w:space="0" w:color="FFFFFF"/>
              <w:left w:val="single" w:sz="8" w:space="0" w:color="FFFFFF"/>
              <w:bottom w:val="single" w:sz="24" w:space="0" w:color="FFFFFF"/>
              <w:right w:val="single" w:sz="8" w:space="0" w:color="FFFFFF"/>
            </w:tcBorders>
            <w:shd w:val="clear" w:color="auto" w:fill="03237F"/>
            <w:tcMar>
              <w:top w:w="72" w:type="dxa"/>
              <w:left w:w="144" w:type="dxa"/>
              <w:bottom w:w="72" w:type="dxa"/>
              <w:right w:w="144" w:type="dxa"/>
            </w:tcMar>
          </w:tcPr>
          <w:p w14:paraId="6DFD3475" w14:textId="77777777" w:rsidR="00CB7955" w:rsidRPr="005341EE" w:rsidRDefault="00CB7955" w:rsidP="00CD12FB">
            <w:pPr>
              <w:spacing w:line="240" w:lineRule="auto"/>
              <w:rPr>
                <w:rFonts w:ascii="Times New Roman" w:hAnsi="Times New Roman"/>
                <w:color w:val="FFFFFF"/>
                <w:sz w:val="24"/>
                <w:szCs w:val="24"/>
                <w:lang w:val="en-US"/>
              </w:rPr>
            </w:pPr>
            <w:r w:rsidRPr="005341EE">
              <w:rPr>
                <w:rFonts w:ascii="Times New Roman" w:hAnsi="Times New Roman"/>
                <w:b/>
                <w:color w:val="FFFFFF"/>
                <w:sz w:val="24"/>
                <w:szCs w:val="24"/>
                <w:lang w:val="en-US"/>
              </w:rPr>
              <w:t>Abbreviations</w:t>
            </w:r>
          </w:p>
        </w:tc>
        <w:tc>
          <w:tcPr>
            <w:tcW w:w="4326" w:type="dxa"/>
            <w:tcBorders>
              <w:top w:val="single" w:sz="8" w:space="0" w:color="FFFFFF"/>
              <w:left w:val="single" w:sz="8" w:space="0" w:color="FFFFFF"/>
              <w:bottom w:val="single" w:sz="24" w:space="0" w:color="FFFFFF"/>
              <w:right w:val="single" w:sz="8" w:space="0" w:color="FFFFFF"/>
            </w:tcBorders>
            <w:shd w:val="clear" w:color="auto" w:fill="03237F"/>
            <w:tcMar>
              <w:top w:w="72" w:type="dxa"/>
              <w:left w:w="144" w:type="dxa"/>
              <w:bottom w:w="72" w:type="dxa"/>
              <w:right w:w="144" w:type="dxa"/>
            </w:tcMar>
          </w:tcPr>
          <w:p w14:paraId="25D24F09" w14:textId="77777777" w:rsidR="00CB7955" w:rsidRPr="005341EE" w:rsidRDefault="00CB7955" w:rsidP="00CD12FB">
            <w:pPr>
              <w:spacing w:line="240" w:lineRule="auto"/>
              <w:rPr>
                <w:rFonts w:ascii="Times New Roman" w:hAnsi="Times New Roman"/>
                <w:color w:val="FFFFFF"/>
                <w:sz w:val="24"/>
                <w:szCs w:val="24"/>
                <w:lang w:val="en-US"/>
              </w:rPr>
            </w:pPr>
            <w:r w:rsidRPr="005341EE">
              <w:rPr>
                <w:rFonts w:ascii="Times New Roman" w:hAnsi="Times New Roman"/>
                <w:b/>
                <w:color w:val="FFFFFF"/>
                <w:sz w:val="24"/>
                <w:szCs w:val="24"/>
                <w:lang w:val="en-US"/>
              </w:rPr>
              <w:t>Proteins</w:t>
            </w:r>
          </w:p>
        </w:tc>
      </w:tr>
      <w:tr w:rsidR="00CB7955" w:rsidRPr="005341EE" w14:paraId="567B0B9F" w14:textId="77777777" w:rsidTr="00CD12FB">
        <w:trPr>
          <w:trHeight w:val="251"/>
        </w:trPr>
        <w:tc>
          <w:tcPr>
            <w:tcW w:w="1651" w:type="dxa"/>
            <w:tcBorders>
              <w:top w:val="single" w:sz="24" w:space="0" w:color="FFFFFF"/>
              <w:left w:val="single" w:sz="8" w:space="0" w:color="FFFFFF"/>
              <w:bottom w:val="single" w:sz="8" w:space="0" w:color="FFFFFF"/>
              <w:right w:val="single" w:sz="8" w:space="0" w:color="FFFFFF"/>
            </w:tcBorders>
            <w:shd w:val="clear" w:color="auto" w:fill="FB7061"/>
            <w:tcMar>
              <w:top w:w="72" w:type="dxa"/>
              <w:left w:w="144" w:type="dxa"/>
              <w:bottom w:w="72" w:type="dxa"/>
              <w:right w:w="144" w:type="dxa"/>
            </w:tcMar>
          </w:tcPr>
          <w:p w14:paraId="716F9B27"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A2M</w:t>
            </w:r>
          </w:p>
        </w:tc>
        <w:tc>
          <w:tcPr>
            <w:tcW w:w="4326" w:type="dxa"/>
            <w:tcBorders>
              <w:top w:val="single" w:sz="24" w:space="0" w:color="FFFFFF"/>
              <w:left w:val="single" w:sz="8" w:space="0" w:color="FFFFFF"/>
              <w:bottom w:val="single" w:sz="8" w:space="0" w:color="FFFFFF"/>
              <w:right w:val="single" w:sz="8" w:space="0" w:color="FFFFFF"/>
            </w:tcBorders>
            <w:shd w:val="clear" w:color="auto" w:fill="FB7061"/>
            <w:tcMar>
              <w:top w:w="72" w:type="dxa"/>
              <w:left w:w="144" w:type="dxa"/>
              <w:bottom w:w="72" w:type="dxa"/>
              <w:right w:w="144" w:type="dxa"/>
            </w:tcMar>
          </w:tcPr>
          <w:p w14:paraId="61A01CBB"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α-2-macroglobulin</w:t>
            </w:r>
          </w:p>
        </w:tc>
      </w:tr>
      <w:tr w:rsidR="00CB7955" w:rsidRPr="005341EE" w14:paraId="1D608610"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4979BCDC"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ALB</w:t>
            </w:r>
          </w:p>
        </w:tc>
        <w:tc>
          <w:tcPr>
            <w:tcW w:w="4326"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5E4F258D"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Albumin</w:t>
            </w:r>
          </w:p>
        </w:tc>
      </w:tr>
      <w:tr w:rsidR="00CB7955" w:rsidRPr="005341EE" w14:paraId="071C8E47"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1B03E69C"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ADIPOQ</w:t>
            </w:r>
          </w:p>
        </w:tc>
        <w:tc>
          <w:tcPr>
            <w:tcW w:w="4326"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7FB2BD7E"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Adiponectin</w:t>
            </w:r>
          </w:p>
        </w:tc>
      </w:tr>
      <w:tr w:rsidR="00CB7955" w:rsidRPr="005341EE" w14:paraId="09C17573"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FB7061"/>
            <w:tcMar>
              <w:top w:w="72" w:type="dxa"/>
              <w:left w:w="144" w:type="dxa"/>
              <w:bottom w:w="72" w:type="dxa"/>
              <w:right w:w="144" w:type="dxa"/>
            </w:tcMar>
          </w:tcPr>
          <w:p w14:paraId="6D8AE4E0"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APOB</w:t>
            </w:r>
          </w:p>
        </w:tc>
        <w:tc>
          <w:tcPr>
            <w:tcW w:w="4326" w:type="dxa"/>
            <w:tcBorders>
              <w:top w:val="single" w:sz="8" w:space="0" w:color="FFFFFF"/>
              <w:left w:val="single" w:sz="8" w:space="0" w:color="FFFFFF"/>
              <w:bottom w:val="single" w:sz="8" w:space="0" w:color="FFFFFF"/>
              <w:right w:val="single" w:sz="8" w:space="0" w:color="FFFFFF"/>
            </w:tcBorders>
            <w:shd w:val="clear" w:color="auto" w:fill="FB7061"/>
            <w:tcMar>
              <w:top w:w="72" w:type="dxa"/>
              <w:left w:w="144" w:type="dxa"/>
              <w:bottom w:w="72" w:type="dxa"/>
              <w:right w:w="144" w:type="dxa"/>
            </w:tcMar>
          </w:tcPr>
          <w:p w14:paraId="047B503A"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Apolipoprotein B</w:t>
            </w:r>
          </w:p>
        </w:tc>
      </w:tr>
      <w:tr w:rsidR="00CB7955" w:rsidRPr="005341EE" w14:paraId="70F9A4C4"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FB7061"/>
            <w:tcMar>
              <w:top w:w="72" w:type="dxa"/>
              <w:left w:w="144" w:type="dxa"/>
              <w:bottom w:w="72" w:type="dxa"/>
              <w:right w:w="144" w:type="dxa"/>
            </w:tcMar>
          </w:tcPr>
          <w:p w14:paraId="5DC36EFA"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APOD</w:t>
            </w:r>
          </w:p>
        </w:tc>
        <w:tc>
          <w:tcPr>
            <w:tcW w:w="4326" w:type="dxa"/>
            <w:tcBorders>
              <w:top w:val="single" w:sz="8" w:space="0" w:color="FFFFFF"/>
              <w:left w:val="single" w:sz="8" w:space="0" w:color="FFFFFF"/>
              <w:bottom w:val="single" w:sz="8" w:space="0" w:color="FFFFFF"/>
              <w:right w:val="single" w:sz="8" w:space="0" w:color="FFFFFF"/>
            </w:tcBorders>
            <w:shd w:val="clear" w:color="auto" w:fill="FB7061"/>
            <w:tcMar>
              <w:top w:w="72" w:type="dxa"/>
              <w:left w:w="144" w:type="dxa"/>
              <w:bottom w:w="72" w:type="dxa"/>
              <w:right w:w="144" w:type="dxa"/>
            </w:tcMar>
          </w:tcPr>
          <w:p w14:paraId="2D85617C"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Apolipoprotein D</w:t>
            </w:r>
          </w:p>
        </w:tc>
      </w:tr>
      <w:tr w:rsidR="00CB7955" w:rsidRPr="005341EE" w14:paraId="30210BA5"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FB7061"/>
            <w:tcMar>
              <w:top w:w="72" w:type="dxa"/>
              <w:left w:w="144" w:type="dxa"/>
              <w:bottom w:w="72" w:type="dxa"/>
              <w:right w:w="144" w:type="dxa"/>
            </w:tcMar>
          </w:tcPr>
          <w:p w14:paraId="3432E16C"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C3a, b, and d</w:t>
            </w:r>
          </w:p>
        </w:tc>
        <w:tc>
          <w:tcPr>
            <w:tcW w:w="4326" w:type="dxa"/>
            <w:tcBorders>
              <w:top w:val="single" w:sz="8" w:space="0" w:color="FFFFFF"/>
              <w:left w:val="single" w:sz="8" w:space="0" w:color="FFFFFF"/>
              <w:bottom w:val="single" w:sz="8" w:space="0" w:color="FFFFFF"/>
              <w:right w:val="single" w:sz="8" w:space="0" w:color="FFFFFF"/>
            </w:tcBorders>
            <w:shd w:val="clear" w:color="auto" w:fill="FB7061"/>
            <w:tcMar>
              <w:top w:w="72" w:type="dxa"/>
              <w:left w:w="144" w:type="dxa"/>
              <w:bottom w:w="72" w:type="dxa"/>
              <w:right w:w="144" w:type="dxa"/>
            </w:tcMar>
          </w:tcPr>
          <w:p w14:paraId="1EFECD92"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Complement 3 fragments</w:t>
            </w:r>
          </w:p>
        </w:tc>
      </w:tr>
      <w:tr w:rsidR="00CB7955" w:rsidRPr="005341EE" w14:paraId="1AB9CA1D"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A0BAE0"/>
            <w:tcMar>
              <w:top w:w="72" w:type="dxa"/>
              <w:left w:w="144" w:type="dxa"/>
              <w:bottom w:w="72" w:type="dxa"/>
              <w:right w:w="144" w:type="dxa"/>
            </w:tcMar>
          </w:tcPr>
          <w:p w14:paraId="7EC875DB"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C1QTNF9</w:t>
            </w:r>
          </w:p>
        </w:tc>
        <w:tc>
          <w:tcPr>
            <w:tcW w:w="4326" w:type="dxa"/>
            <w:tcBorders>
              <w:top w:val="single" w:sz="8" w:space="0" w:color="FFFFFF"/>
              <w:left w:val="single" w:sz="8" w:space="0" w:color="FFFFFF"/>
              <w:bottom w:val="single" w:sz="8" w:space="0" w:color="FFFFFF"/>
              <w:right w:val="single" w:sz="8" w:space="0" w:color="FFFFFF"/>
            </w:tcBorders>
            <w:shd w:val="clear" w:color="auto" w:fill="A0BAE0"/>
            <w:tcMar>
              <w:top w:w="72" w:type="dxa"/>
              <w:left w:w="144" w:type="dxa"/>
              <w:bottom w:w="72" w:type="dxa"/>
              <w:right w:w="144" w:type="dxa"/>
            </w:tcMar>
          </w:tcPr>
          <w:p w14:paraId="6B5E463F"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Complement C1q and tumor necrosis factor-related protein 9A</w:t>
            </w:r>
          </w:p>
        </w:tc>
      </w:tr>
      <w:tr w:rsidR="00CB7955" w:rsidRPr="005341EE" w14:paraId="58DC402A"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648B6B50"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CTSK</w:t>
            </w:r>
          </w:p>
        </w:tc>
        <w:tc>
          <w:tcPr>
            <w:tcW w:w="4326"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53A0BF6B"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Cathepsin K</w:t>
            </w:r>
          </w:p>
        </w:tc>
      </w:tr>
      <w:tr w:rsidR="00CB7955" w:rsidRPr="005341EE" w14:paraId="31E39927"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FB7061"/>
            <w:tcMar>
              <w:top w:w="72" w:type="dxa"/>
              <w:left w:w="144" w:type="dxa"/>
              <w:bottom w:w="72" w:type="dxa"/>
              <w:right w:w="144" w:type="dxa"/>
            </w:tcMar>
          </w:tcPr>
          <w:p w14:paraId="1496725D"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F2</w:t>
            </w:r>
          </w:p>
        </w:tc>
        <w:tc>
          <w:tcPr>
            <w:tcW w:w="4326" w:type="dxa"/>
            <w:tcBorders>
              <w:top w:val="single" w:sz="8" w:space="0" w:color="FFFFFF"/>
              <w:left w:val="single" w:sz="8" w:space="0" w:color="FFFFFF"/>
              <w:bottom w:val="single" w:sz="8" w:space="0" w:color="FFFFFF"/>
              <w:right w:val="single" w:sz="8" w:space="0" w:color="FFFFFF"/>
            </w:tcBorders>
            <w:shd w:val="clear" w:color="auto" w:fill="FB7061"/>
            <w:tcMar>
              <w:top w:w="72" w:type="dxa"/>
              <w:left w:w="144" w:type="dxa"/>
              <w:bottom w:w="72" w:type="dxa"/>
              <w:right w:w="144" w:type="dxa"/>
            </w:tcMar>
          </w:tcPr>
          <w:p w14:paraId="6AAE0ADC"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Thrombin</w:t>
            </w:r>
          </w:p>
        </w:tc>
      </w:tr>
      <w:tr w:rsidR="00CB7955" w:rsidRPr="005341EE" w14:paraId="7D882B96"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037730FB"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FABP1</w:t>
            </w:r>
          </w:p>
        </w:tc>
        <w:tc>
          <w:tcPr>
            <w:tcW w:w="4326"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0E9ECF6C"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Fatty acid-binding protein, intestinal</w:t>
            </w:r>
          </w:p>
        </w:tc>
      </w:tr>
      <w:tr w:rsidR="00CB7955" w:rsidRPr="005341EE" w14:paraId="4ADF132E"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6BFD1306"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FGG</w:t>
            </w:r>
          </w:p>
        </w:tc>
        <w:tc>
          <w:tcPr>
            <w:tcW w:w="4326"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66CFBEFE"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Fibrinogen gamma chain</w:t>
            </w:r>
          </w:p>
        </w:tc>
      </w:tr>
      <w:tr w:rsidR="00CB7955" w:rsidRPr="005341EE" w14:paraId="43883323"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A0BAE0"/>
            <w:tcMar>
              <w:top w:w="72" w:type="dxa"/>
              <w:left w:w="144" w:type="dxa"/>
              <w:bottom w:w="72" w:type="dxa"/>
              <w:right w:w="144" w:type="dxa"/>
            </w:tcMar>
          </w:tcPr>
          <w:p w14:paraId="6AEF9DAE"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ITIH4</w:t>
            </w:r>
          </w:p>
        </w:tc>
        <w:tc>
          <w:tcPr>
            <w:tcW w:w="4326" w:type="dxa"/>
            <w:tcBorders>
              <w:top w:val="single" w:sz="8" w:space="0" w:color="FFFFFF"/>
              <w:left w:val="single" w:sz="8" w:space="0" w:color="FFFFFF"/>
              <w:bottom w:val="single" w:sz="8" w:space="0" w:color="FFFFFF"/>
              <w:right w:val="single" w:sz="8" w:space="0" w:color="FFFFFF"/>
            </w:tcBorders>
            <w:shd w:val="clear" w:color="auto" w:fill="A0BAE0"/>
            <w:tcMar>
              <w:top w:w="72" w:type="dxa"/>
              <w:left w:w="144" w:type="dxa"/>
              <w:bottom w:w="72" w:type="dxa"/>
              <w:right w:w="144" w:type="dxa"/>
            </w:tcMar>
          </w:tcPr>
          <w:p w14:paraId="0581117A"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Inter-α-trypsin inhibitor heavy chain H4 (aka sgp120)</w:t>
            </w:r>
          </w:p>
        </w:tc>
      </w:tr>
      <w:tr w:rsidR="00CB7955" w:rsidRPr="005341EE" w14:paraId="7EFCA390"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5B1E99EF"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KLK3</w:t>
            </w:r>
          </w:p>
        </w:tc>
        <w:tc>
          <w:tcPr>
            <w:tcW w:w="4326"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400445F5"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Tissue kallikrein 3</w:t>
            </w:r>
          </w:p>
        </w:tc>
      </w:tr>
      <w:tr w:rsidR="00CB7955" w:rsidRPr="005341EE" w14:paraId="0073395B"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A0BAE0"/>
            <w:tcMar>
              <w:top w:w="72" w:type="dxa"/>
              <w:left w:w="144" w:type="dxa"/>
              <w:bottom w:w="72" w:type="dxa"/>
              <w:right w:w="144" w:type="dxa"/>
            </w:tcMar>
          </w:tcPr>
          <w:p w14:paraId="3D1BCA2B"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KLK13</w:t>
            </w:r>
          </w:p>
        </w:tc>
        <w:tc>
          <w:tcPr>
            <w:tcW w:w="4326" w:type="dxa"/>
            <w:tcBorders>
              <w:top w:val="single" w:sz="8" w:space="0" w:color="FFFFFF"/>
              <w:left w:val="single" w:sz="8" w:space="0" w:color="FFFFFF"/>
              <w:bottom w:val="single" w:sz="8" w:space="0" w:color="FFFFFF"/>
              <w:right w:val="single" w:sz="8" w:space="0" w:color="FFFFFF"/>
            </w:tcBorders>
            <w:shd w:val="clear" w:color="auto" w:fill="A0BAE0"/>
            <w:tcMar>
              <w:top w:w="72" w:type="dxa"/>
              <w:left w:w="144" w:type="dxa"/>
              <w:bottom w:w="72" w:type="dxa"/>
              <w:right w:w="144" w:type="dxa"/>
            </w:tcMar>
          </w:tcPr>
          <w:p w14:paraId="6E279B06"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Tissue kallikrein 13</w:t>
            </w:r>
          </w:p>
        </w:tc>
      </w:tr>
      <w:tr w:rsidR="00CB7955" w:rsidRPr="005341EE" w14:paraId="20B47CBA"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A0BAE0"/>
            <w:tcMar>
              <w:top w:w="72" w:type="dxa"/>
              <w:left w:w="144" w:type="dxa"/>
              <w:bottom w:w="72" w:type="dxa"/>
              <w:right w:w="144" w:type="dxa"/>
            </w:tcMar>
          </w:tcPr>
          <w:p w14:paraId="5F6C1B6B"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KLK14</w:t>
            </w:r>
          </w:p>
        </w:tc>
        <w:tc>
          <w:tcPr>
            <w:tcW w:w="4326" w:type="dxa"/>
            <w:tcBorders>
              <w:top w:val="single" w:sz="8" w:space="0" w:color="FFFFFF"/>
              <w:left w:val="single" w:sz="8" w:space="0" w:color="FFFFFF"/>
              <w:bottom w:val="single" w:sz="8" w:space="0" w:color="FFFFFF"/>
              <w:right w:val="single" w:sz="8" w:space="0" w:color="FFFFFF"/>
            </w:tcBorders>
            <w:shd w:val="clear" w:color="auto" w:fill="A0BAE0"/>
            <w:tcMar>
              <w:top w:w="72" w:type="dxa"/>
              <w:left w:w="144" w:type="dxa"/>
              <w:bottom w:w="72" w:type="dxa"/>
              <w:right w:w="144" w:type="dxa"/>
            </w:tcMar>
          </w:tcPr>
          <w:p w14:paraId="5164BD06"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Tissue kallikrein 14</w:t>
            </w:r>
          </w:p>
        </w:tc>
      </w:tr>
      <w:tr w:rsidR="00CB7955" w:rsidRPr="005341EE" w14:paraId="1A449607"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FB7061"/>
            <w:tcMar>
              <w:top w:w="72" w:type="dxa"/>
              <w:left w:w="144" w:type="dxa"/>
              <w:bottom w:w="72" w:type="dxa"/>
              <w:right w:w="144" w:type="dxa"/>
            </w:tcMar>
          </w:tcPr>
          <w:p w14:paraId="4721B47A"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KNG1</w:t>
            </w:r>
          </w:p>
        </w:tc>
        <w:tc>
          <w:tcPr>
            <w:tcW w:w="4326" w:type="dxa"/>
            <w:tcBorders>
              <w:top w:val="single" w:sz="8" w:space="0" w:color="FFFFFF"/>
              <w:left w:val="single" w:sz="8" w:space="0" w:color="FFFFFF"/>
              <w:bottom w:val="single" w:sz="8" w:space="0" w:color="FFFFFF"/>
              <w:right w:val="single" w:sz="8" w:space="0" w:color="FFFFFF"/>
            </w:tcBorders>
            <w:shd w:val="clear" w:color="auto" w:fill="FB7061"/>
            <w:tcMar>
              <w:top w:w="72" w:type="dxa"/>
              <w:left w:w="144" w:type="dxa"/>
              <w:bottom w:w="72" w:type="dxa"/>
              <w:right w:w="144" w:type="dxa"/>
            </w:tcMar>
          </w:tcPr>
          <w:p w14:paraId="73157C0B"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Kininogen</w:t>
            </w:r>
          </w:p>
        </w:tc>
      </w:tr>
      <w:tr w:rsidR="00CB7955" w:rsidRPr="005341EE" w14:paraId="5EF62C3F"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543C50E6"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PLG</w:t>
            </w:r>
          </w:p>
        </w:tc>
        <w:tc>
          <w:tcPr>
            <w:tcW w:w="4326" w:type="dxa"/>
            <w:tcBorders>
              <w:top w:val="single" w:sz="8" w:space="0" w:color="FFFFFF"/>
              <w:left w:val="single" w:sz="8" w:space="0" w:color="FFFFFF"/>
              <w:bottom w:val="single" w:sz="8" w:space="0" w:color="FFFFFF"/>
              <w:right w:val="single" w:sz="8" w:space="0" w:color="FFFFFF"/>
            </w:tcBorders>
            <w:shd w:val="clear" w:color="auto" w:fill="D9D9D9"/>
            <w:tcMar>
              <w:top w:w="72" w:type="dxa"/>
              <w:left w:w="144" w:type="dxa"/>
              <w:bottom w:w="72" w:type="dxa"/>
              <w:right w:w="144" w:type="dxa"/>
            </w:tcMar>
          </w:tcPr>
          <w:p w14:paraId="28F876E6"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Plasminogen</w:t>
            </w:r>
          </w:p>
        </w:tc>
      </w:tr>
      <w:tr w:rsidR="00CB7955" w:rsidRPr="005341EE" w14:paraId="47BCE80E" w14:textId="77777777" w:rsidTr="00CD12FB">
        <w:trPr>
          <w:trHeight w:val="250"/>
        </w:trPr>
        <w:tc>
          <w:tcPr>
            <w:tcW w:w="1651" w:type="dxa"/>
            <w:tcBorders>
              <w:top w:val="single" w:sz="8" w:space="0" w:color="FFFFFF"/>
              <w:left w:val="single" w:sz="8" w:space="0" w:color="FFFFFF"/>
              <w:bottom w:val="single" w:sz="8" w:space="0" w:color="FFFFFF"/>
              <w:right w:val="single" w:sz="8" w:space="0" w:color="FFFFFF"/>
            </w:tcBorders>
            <w:shd w:val="clear" w:color="auto" w:fill="A0BAE0"/>
            <w:tcMar>
              <w:top w:w="72" w:type="dxa"/>
              <w:left w:w="144" w:type="dxa"/>
              <w:bottom w:w="72" w:type="dxa"/>
              <w:right w:w="144" w:type="dxa"/>
            </w:tcMar>
          </w:tcPr>
          <w:p w14:paraId="250C4CCC"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PRMT1</w:t>
            </w:r>
          </w:p>
        </w:tc>
        <w:tc>
          <w:tcPr>
            <w:tcW w:w="4326" w:type="dxa"/>
            <w:tcBorders>
              <w:top w:val="single" w:sz="8" w:space="0" w:color="FFFFFF"/>
              <w:left w:val="single" w:sz="8" w:space="0" w:color="FFFFFF"/>
              <w:bottom w:val="single" w:sz="8" w:space="0" w:color="FFFFFF"/>
              <w:right w:val="single" w:sz="8" w:space="0" w:color="FFFFFF"/>
            </w:tcBorders>
            <w:shd w:val="clear" w:color="auto" w:fill="A0BAE0"/>
            <w:tcMar>
              <w:top w:w="72" w:type="dxa"/>
              <w:left w:w="144" w:type="dxa"/>
              <w:bottom w:w="72" w:type="dxa"/>
              <w:right w:w="144" w:type="dxa"/>
            </w:tcMar>
          </w:tcPr>
          <w:p w14:paraId="63EAF4C4"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Protein arginine N-methyltransferase 1</w:t>
            </w:r>
          </w:p>
        </w:tc>
      </w:tr>
      <w:tr w:rsidR="00CB7955" w:rsidRPr="005341EE" w14:paraId="6271329F" w14:textId="77777777" w:rsidTr="00CD12FB">
        <w:trPr>
          <w:trHeight w:val="25"/>
        </w:trPr>
        <w:tc>
          <w:tcPr>
            <w:tcW w:w="1651" w:type="dxa"/>
            <w:tcBorders>
              <w:top w:val="single" w:sz="8" w:space="0" w:color="FFFFFF"/>
              <w:left w:val="single" w:sz="8" w:space="0" w:color="FFFFFF"/>
              <w:bottom w:val="single" w:sz="8" w:space="0" w:color="FFFFFF"/>
              <w:right w:val="single" w:sz="8" w:space="0" w:color="FFFFFF"/>
            </w:tcBorders>
            <w:shd w:val="clear" w:color="auto" w:fill="A0BAE0"/>
            <w:tcMar>
              <w:top w:w="72" w:type="dxa"/>
              <w:left w:w="144" w:type="dxa"/>
              <w:bottom w:w="72" w:type="dxa"/>
              <w:right w:w="144" w:type="dxa"/>
            </w:tcMar>
          </w:tcPr>
          <w:p w14:paraId="351F4DA8"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SAR1B</w:t>
            </w:r>
          </w:p>
        </w:tc>
        <w:tc>
          <w:tcPr>
            <w:tcW w:w="4326" w:type="dxa"/>
            <w:tcBorders>
              <w:top w:val="single" w:sz="8" w:space="0" w:color="FFFFFF"/>
              <w:left w:val="single" w:sz="8" w:space="0" w:color="FFFFFF"/>
              <w:bottom w:val="single" w:sz="8" w:space="0" w:color="FFFFFF"/>
              <w:right w:val="single" w:sz="8" w:space="0" w:color="FFFFFF"/>
            </w:tcBorders>
            <w:shd w:val="clear" w:color="auto" w:fill="A0BAE0"/>
            <w:tcMar>
              <w:top w:w="72" w:type="dxa"/>
              <w:left w:w="144" w:type="dxa"/>
              <w:bottom w:w="72" w:type="dxa"/>
              <w:right w:w="144" w:type="dxa"/>
            </w:tcMar>
          </w:tcPr>
          <w:p w14:paraId="0CF30771" w14:textId="77777777" w:rsidR="00CB7955" w:rsidRPr="005341EE" w:rsidRDefault="00CB7955" w:rsidP="00CD12FB">
            <w:pPr>
              <w:spacing w:line="240" w:lineRule="auto"/>
              <w:rPr>
                <w:rFonts w:ascii="Times New Roman" w:hAnsi="Times New Roman"/>
                <w:color w:val="000000"/>
                <w:sz w:val="24"/>
                <w:szCs w:val="24"/>
                <w:lang w:val="en-US"/>
              </w:rPr>
            </w:pPr>
            <w:r w:rsidRPr="005341EE">
              <w:rPr>
                <w:rFonts w:ascii="Times New Roman" w:hAnsi="Times New Roman"/>
                <w:color w:val="000000"/>
                <w:sz w:val="24"/>
                <w:szCs w:val="24"/>
                <w:lang w:val="en-US"/>
              </w:rPr>
              <w:t>GTP-binding protein SAR1b</w:t>
            </w:r>
          </w:p>
        </w:tc>
      </w:tr>
    </w:tbl>
    <w:p w14:paraId="2BAFDCEC" w14:textId="77777777" w:rsidR="00CB7955" w:rsidRPr="005341EE" w:rsidRDefault="00CB7955" w:rsidP="00CB7955">
      <w:pPr>
        <w:rPr>
          <w:rFonts w:ascii="Times New Roman" w:hAnsi="Times New Roman"/>
          <w:sz w:val="24"/>
          <w:szCs w:val="24"/>
          <w:lang w:val="en-US"/>
        </w:rPr>
      </w:pPr>
      <w:r w:rsidRPr="005341EE">
        <w:rPr>
          <w:rFonts w:ascii="Times New Roman" w:hAnsi="Times New Roman"/>
          <w:sz w:val="24"/>
          <w:szCs w:val="24"/>
          <w:lang w:val="en-US"/>
        </w:rPr>
        <w:t>*</w:t>
      </w:r>
      <w:r w:rsidRPr="005341EE">
        <w:rPr>
          <w:rFonts w:ascii="Times New Roman" w:hAnsi="Times New Roman"/>
          <w:color w:val="000000"/>
          <w:sz w:val="24"/>
          <w:szCs w:val="24"/>
          <w:lang w:val="en-US"/>
        </w:rPr>
        <w:t xml:space="preserve"> Proteins in red were elevated, whereas those in blue were decreased when hereditary angioedema baseline was compared with that of healthy control plasma. The proteins in gray were added to the active subnetwork via known pathway associations.  </w:t>
      </w:r>
    </w:p>
    <w:p w14:paraId="14BB1770" w14:textId="77777777" w:rsidR="00CB7955" w:rsidRPr="005341EE" w:rsidRDefault="00CB7955" w:rsidP="00CB7955">
      <w:pPr>
        <w:rPr>
          <w:rFonts w:ascii="Times New Roman" w:hAnsi="Times New Roman"/>
          <w:sz w:val="24"/>
          <w:szCs w:val="24"/>
          <w:lang w:val="en-US"/>
        </w:rPr>
      </w:pPr>
      <w:r w:rsidRPr="005341EE">
        <w:rPr>
          <w:rFonts w:ascii="Times New Roman" w:hAnsi="Times New Roman"/>
          <w:sz w:val="24"/>
          <w:szCs w:val="24"/>
          <w:lang w:val="en-US"/>
        </w:rPr>
        <w:br w:type="page"/>
      </w:r>
    </w:p>
    <w:p w14:paraId="117E04A0" w14:textId="5602A943" w:rsidR="00CB7955" w:rsidRPr="005341EE" w:rsidRDefault="00D61A4F" w:rsidP="00CB7955">
      <w:pPr>
        <w:rPr>
          <w:rFonts w:ascii="Times New Roman" w:hAnsi="Times New Roman"/>
          <w:color w:val="000000"/>
          <w:sz w:val="24"/>
          <w:szCs w:val="24"/>
          <w:lang w:val="en-US"/>
        </w:rPr>
      </w:pPr>
      <w:r w:rsidRPr="00D61A4F">
        <w:rPr>
          <w:rFonts w:ascii="Times New Roman" w:hAnsi="Times New Roman"/>
          <w:b/>
          <w:bCs/>
          <w:color w:val="000000"/>
          <w:sz w:val="24"/>
          <w:szCs w:val="24"/>
          <w:lang w:val="en-US"/>
        </w:rPr>
        <w:lastRenderedPageBreak/>
        <w:drawing>
          <wp:inline distT="0" distB="0" distL="0" distR="0" wp14:anchorId="3F245C83" wp14:editId="484B5458">
            <wp:extent cx="5731510" cy="3094355"/>
            <wp:effectExtent l="0" t="0" r="2540" b="0"/>
            <wp:docPr id="848281295" name="Picture 1" descr="A group of numbers and graph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281295" name="Picture 1" descr="A group of numbers and graphs&#10;&#10;Description automatically generated with medium confidence"/>
                    <pic:cNvPicPr/>
                  </pic:nvPicPr>
                  <pic:blipFill>
                    <a:blip r:embed="rId9"/>
                    <a:stretch>
                      <a:fillRect/>
                    </a:stretch>
                  </pic:blipFill>
                  <pic:spPr>
                    <a:xfrm>
                      <a:off x="0" y="0"/>
                      <a:ext cx="5731510" cy="3094355"/>
                    </a:xfrm>
                    <a:prstGeom prst="rect">
                      <a:avLst/>
                    </a:prstGeom>
                  </pic:spPr>
                </pic:pic>
              </a:graphicData>
            </a:graphic>
          </wp:inline>
        </w:drawing>
      </w:r>
      <w:r w:rsidR="00CB7955" w:rsidRPr="00233FD6">
        <w:rPr>
          <w:rFonts w:ascii="Times New Roman" w:hAnsi="Times New Roman"/>
          <w:b/>
          <w:bCs/>
          <w:color w:val="000000"/>
          <w:sz w:val="24"/>
          <w:szCs w:val="24"/>
          <w:lang w:val="en-US"/>
        </w:rPr>
        <w:t>Supplementary Figure 1.</w:t>
      </w:r>
      <w:r w:rsidR="00CB7955" w:rsidRPr="005341EE">
        <w:rPr>
          <w:rFonts w:ascii="Times New Roman" w:hAnsi="Times New Roman"/>
          <w:color w:val="000000"/>
          <w:sz w:val="24"/>
          <w:szCs w:val="24"/>
          <w:lang w:val="en-US"/>
        </w:rPr>
        <w:t xml:space="preserve"> Selected proteins out of the list of 120 proteins that were different between healthy controls and HAE-C1INH baseline plasma and approached that of healthy control levels following treatment with </w:t>
      </w:r>
      <w:proofErr w:type="spellStart"/>
      <w:r w:rsidR="00CB7955" w:rsidRPr="005341EE">
        <w:rPr>
          <w:rFonts w:ascii="Times New Roman" w:hAnsi="Times New Roman"/>
          <w:color w:val="000000"/>
          <w:sz w:val="24"/>
          <w:szCs w:val="24"/>
          <w:lang w:val="en-US"/>
        </w:rPr>
        <w:t>lanadelumab</w:t>
      </w:r>
      <w:proofErr w:type="spellEnd"/>
      <w:r w:rsidR="00CB7955" w:rsidRPr="005341EE">
        <w:rPr>
          <w:rFonts w:ascii="Times New Roman" w:hAnsi="Times New Roman"/>
          <w:color w:val="000000"/>
          <w:sz w:val="24"/>
          <w:szCs w:val="24"/>
          <w:lang w:val="en-US"/>
        </w:rPr>
        <w:t>. APOB, apolipoprotein B; A2M, α-2-macroglobulin; F2, thrombin; HAE-C1INH, hereditary angioedema due to C1 inhibitor deficiency; IL-21, interleukin-21; ITIH4, inter-α-trypsin inhibitor heavy chain H4 (aka sgp120); KLK14, tissue kallikrein 14.</w:t>
      </w:r>
    </w:p>
    <w:p w14:paraId="2A8434EF" w14:textId="77777777" w:rsidR="00CB7955" w:rsidRPr="005341EE" w:rsidRDefault="00CB7955" w:rsidP="00CB7955">
      <w:pPr>
        <w:rPr>
          <w:rFonts w:ascii="Times New Roman" w:hAnsi="Times New Roman"/>
          <w:color w:val="000000"/>
          <w:sz w:val="24"/>
          <w:szCs w:val="24"/>
          <w:lang w:val="en-US"/>
        </w:rPr>
      </w:pPr>
      <w:r w:rsidRPr="005341EE">
        <w:rPr>
          <w:rFonts w:ascii="Times New Roman" w:hAnsi="Times New Roman"/>
          <w:color w:val="000000"/>
          <w:sz w:val="24"/>
          <w:szCs w:val="24"/>
          <w:lang w:val="en-US"/>
        </w:rPr>
        <w:br w:type="page"/>
      </w:r>
    </w:p>
    <w:p w14:paraId="2CEF8141" w14:textId="77777777" w:rsidR="00CB7955" w:rsidRPr="005341EE" w:rsidRDefault="00CB7955" w:rsidP="00CB7955">
      <w:pPr>
        <w:rPr>
          <w:rFonts w:ascii="Times New Roman" w:hAnsi="Times New Roman"/>
          <w:color w:val="000000"/>
          <w:sz w:val="24"/>
          <w:szCs w:val="24"/>
          <w:lang w:val="en-US"/>
        </w:rPr>
      </w:pPr>
    </w:p>
    <w:p w14:paraId="7B3E5893" w14:textId="6FBB5951" w:rsidR="00CB7955" w:rsidRPr="005341EE" w:rsidRDefault="00785617" w:rsidP="00CB7955">
      <w:pPr>
        <w:rPr>
          <w:rFonts w:ascii="Times New Roman" w:hAnsi="Times New Roman"/>
          <w:sz w:val="24"/>
          <w:szCs w:val="24"/>
          <w:lang w:val="en-US"/>
        </w:rPr>
      </w:pPr>
      <w:r w:rsidRPr="00785617">
        <w:rPr>
          <w:rFonts w:ascii="Times New Roman" w:hAnsi="Times New Roman"/>
          <w:noProof/>
          <w:sz w:val="24"/>
          <w:szCs w:val="24"/>
          <w:lang w:val="en-US"/>
        </w:rPr>
        <w:drawing>
          <wp:inline distT="0" distB="0" distL="0" distR="0" wp14:anchorId="015E7AF4" wp14:editId="51B22512">
            <wp:extent cx="5731510" cy="2248535"/>
            <wp:effectExtent l="0" t="0" r="2540" b="0"/>
            <wp:docPr id="56519290" name="Picture 1" descr="A diagram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19290" name="Picture 1" descr="A diagram of a graph&#10;&#10;Description automatically generated with medium confidence"/>
                    <pic:cNvPicPr/>
                  </pic:nvPicPr>
                  <pic:blipFill>
                    <a:blip r:embed="rId10"/>
                    <a:stretch>
                      <a:fillRect/>
                    </a:stretch>
                  </pic:blipFill>
                  <pic:spPr>
                    <a:xfrm>
                      <a:off x="0" y="0"/>
                      <a:ext cx="5731510" cy="2248535"/>
                    </a:xfrm>
                    <a:prstGeom prst="rect">
                      <a:avLst/>
                    </a:prstGeom>
                  </pic:spPr>
                </pic:pic>
              </a:graphicData>
            </a:graphic>
          </wp:inline>
        </w:drawing>
      </w:r>
    </w:p>
    <w:p w14:paraId="21D907ED" w14:textId="77777777" w:rsidR="00CB7955" w:rsidRPr="005341EE" w:rsidRDefault="00CB7955" w:rsidP="00CB7955">
      <w:pPr>
        <w:rPr>
          <w:rFonts w:ascii="Times New Roman" w:hAnsi="Times New Roman"/>
          <w:sz w:val="24"/>
          <w:szCs w:val="24"/>
          <w:lang w:val="en-US"/>
        </w:rPr>
      </w:pPr>
    </w:p>
    <w:p w14:paraId="1E11C0C7" w14:textId="77777777" w:rsidR="00CB7955" w:rsidRPr="005341EE" w:rsidRDefault="00CB7955" w:rsidP="00CB7955">
      <w:pPr>
        <w:tabs>
          <w:tab w:val="num" w:pos="720"/>
        </w:tabs>
        <w:rPr>
          <w:rFonts w:ascii="Times New Roman" w:hAnsi="Times New Roman"/>
          <w:color w:val="000000"/>
          <w:sz w:val="24"/>
          <w:szCs w:val="24"/>
          <w:lang w:val="en-US"/>
        </w:rPr>
      </w:pPr>
      <w:r w:rsidRPr="008E16CA">
        <w:rPr>
          <w:rFonts w:ascii="Times New Roman" w:hAnsi="Times New Roman"/>
          <w:b/>
          <w:bCs/>
          <w:sz w:val="24"/>
          <w:szCs w:val="24"/>
          <w:lang w:val="en-US"/>
        </w:rPr>
        <w:t>Supplementary Figure 2.</w:t>
      </w:r>
      <w:r w:rsidRPr="005341EE">
        <w:rPr>
          <w:rFonts w:ascii="Times New Roman" w:hAnsi="Times New Roman"/>
          <w:sz w:val="24"/>
          <w:szCs w:val="24"/>
          <w:lang w:val="en-US"/>
        </w:rPr>
        <w:t xml:space="preserve"> Relative signals observed for 2 </w:t>
      </w:r>
      <w:proofErr w:type="spellStart"/>
      <w:r w:rsidRPr="005341EE">
        <w:rPr>
          <w:rFonts w:ascii="Times New Roman" w:hAnsi="Times New Roman"/>
          <w:sz w:val="24"/>
          <w:szCs w:val="24"/>
          <w:lang w:val="en-US"/>
        </w:rPr>
        <w:t>SOMAmers</w:t>
      </w:r>
      <w:proofErr w:type="spellEnd"/>
      <w:r w:rsidRPr="005341EE">
        <w:rPr>
          <w:rFonts w:ascii="Times New Roman" w:hAnsi="Times New Roman"/>
          <w:sz w:val="24"/>
          <w:szCs w:val="24"/>
          <w:lang w:val="en-US"/>
        </w:rPr>
        <w:t xml:space="preserve"> listed in the </w:t>
      </w:r>
      <w:proofErr w:type="spellStart"/>
      <w:r w:rsidRPr="005341EE">
        <w:rPr>
          <w:rFonts w:ascii="Times New Roman" w:hAnsi="Times New Roman"/>
          <w:sz w:val="24"/>
          <w:szCs w:val="24"/>
          <w:lang w:val="en-US"/>
        </w:rPr>
        <w:t>SomaScan</w:t>
      </w:r>
      <w:proofErr w:type="spellEnd"/>
      <w:r w:rsidRPr="005341EE">
        <w:rPr>
          <w:rFonts w:ascii="Times New Roman" w:hAnsi="Times New Roman"/>
          <w:sz w:val="24"/>
          <w:szCs w:val="24"/>
          <w:lang w:val="en-US"/>
        </w:rPr>
        <w:t xml:space="preserve"> panel as binding to kininogen (KNG1). </w:t>
      </w:r>
      <w:proofErr w:type="spellStart"/>
      <w:r w:rsidRPr="005341EE">
        <w:rPr>
          <w:rFonts w:ascii="Times New Roman" w:hAnsi="Times New Roman"/>
          <w:color w:val="000000"/>
          <w:sz w:val="24"/>
          <w:szCs w:val="24"/>
          <w:lang w:val="en-US"/>
        </w:rPr>
        <w:t>SOMAmer</w:t>
      </w:r>
      <w:proofErr w:type="spellEnd"/>
      <w:r w:rsidRPr="005341EE">
        <w:rPr>
          <w:rFonts w:ascii="Times New Roman" w:hAnsi="Times New Roman"/>
          <w:color w:val="000000"/>
          <w:sz w:val="24"/>
          <w:szCs w:val="24"/>
          <w:lang w:val="en-US"/>
        </w:rPr>
        <w:t xml:space="preserve"> 4918-21, reported by the manufacturer (</w:t>
      </w:r>
      <w:proofErr w:type="spellStart"/>
      <w:r w:rsidRPr="005341EE">
        <w:rPr>
          <w:rFonts w:ascii="Times New Roman" w:hAnsi="Times New Roman"/>
          <w:color w:val="000000"/>
          <w:sz w:val="24"/>
          <w:szCs w:val="24"/>
          <w:lang w:val="en-US"/>
        </w:rPr>
        <w:t>Somalogic</w:t>
      </w:r>
      <w:proofErr w:type="spellEnd"/>
      <w:r w:rsidRPr="005341EE">
        <w:rPr>
          <w:rFonts w:ascii="Times New Roman" w:hAnsi="Times New Roman"/>
          <w:color w:val="000000"/>
          <w:sz w:val="24"/>
          <w:szCs w:val="24"/>
          <w:lang w:val="en-US"/>
        </w:rPr>
        <w:t>) to be raised against intact high-molecular-weight kininogen (HK), appears in this analysis not to bind differentially to intact (HK) versus cleaved kininogen (</w:t>
      </w:r>
      <w:proofErr w:type="spellStart"/>
      <w:r w:rsidRPr="005341EE">
        <w:rPr>
          <w:rFonts w:ascii="Times New Roman" w:hAnsi="Times New Roman"/>
          <w:color w:val="000000"/>
          <w:sz w:val="24"/>
          <w:szCs w:val="24"/>
          <w:lang w:val="en-US"/>
        </w:rPr>
        <w:t>HKa</w:t>
      </w:r>
      <w:proofErr w:type="spellEnd"/>
      <w:r w:rsidRPr="005341EE">
        <w:rPr>
          <w:rFonts w:ascii="Times New Roman" w:hAnsi="Times New Roman"/>
          <w:color w:val="000000"/>
          <w:sz w:val="24"/>
          <w:szCs w:val="24"/>
          <w:lang w:val="en-US"/>
        </w:rPr>
        <w:t xml:space="preserve">) (A). The signal observed for </w:t>
      </w:r>
      <w:proofErr w:type="spellStart"/>
      <w:r w:rsidRPr="005341EE">
        <w:rPr>
          <w:rFonts w:ascii="Times New Roman" w:hAnsi="Times New Roman"/>
          <w:color w:val="000000"/>
          <w:sz w:val="24"/>
          <w:szCs w:val="24"/>
          <w:lang w:val="en-US"/>
        </w:rPr>
        <w:t>SOMAmer</w:t>
      </w:r>
      <w:proofErr w:type="spellEnd"/>
      <w:r w:rsidRPr="005341EE">
        <w:rPr>
          <w:rFonts w:ascii="Times New Roman" w:hAnsi="Times New Roman"/>
          <w:color w:val="000000"/>
          <w:sz w:val="24"/>
          <w:szCs w:val="24"/>
          <w:lang w:val="en-US"/>
        </w:rPr>
        <w:t xml:space="preserve"> 7784-1 appears consistent with the report by the manufacturer as being selective for intact HK with some binding to </w:t>
      </w:r>
      <w:proofErr w:type="spellStart"/>
      <w:r w:rsidRPr="005341EE">
        <w:rPr>
          <w:rFonts w:ascii="Times New Roman" w:hAnsi="Times New Roman"/>
          <w:color w:val="000000"/>
          <w:sz w:val="24"/>
          <w:szCs w:val="24"/>
          <w:lang w:val="en-US"/>
        </w:rPr>
        <w:t>HKa</w:t>
      </w:r>
      <w:proofErr w:type="spellEnd"/>
      <w:r w:rsidRPr="005341EE">
        <w:rPr>
          <w:rFonts w:ascii="Times New Roman" w:hAnsi="Times New Roman"/>
          <w:color w:val="000000"/>
          <w:sz w:val="24"/>
          <w:szCs w:val="24"/>
          <w:lang w:val="en-US"/>
        </w:rPr>
        <w:t xml:space="preserve"> and low-molecular-weight kininogen (LK) that was at least 10-fold weaker affinity than intact HK (B). </w:t>
      </w:r>
      <w:proofErr w:type="spellStart"/>
      <w:r w:rsidRPr="005341EE">
        <w:rPr>
          <w:rFonts w:ascii="Times New Roman" w:hAnsi="Times New Roman"/>
          <w:color w:val="000000"/>
          <w:sz w:val="24"/>
          <w:szCs w:val="24"/>
          <w:lang w:val="en-US"/>
        </w:rPr>
        <w:t>SOMAmer</w:t>
      </w:r>
      <w:proofErr w:type="spellEnd"/>
      <w:r w:rsidRPr="005341EE">
        <w:rPr>
          <w:rFonts w:ascii="Times New Roman" w:hAnsi="Times New Roman"/>
          <w:color w:val="000000"/>
          <w:sz w:val="24"/>
          <w:szCs w:val="24"/>
          <w:lang w:val="en-US"/>
        </w:rPr>
        <w:t xml:space="preserve"> 15343-337 was reported to be specific for </w:t>
      </w:r>
      <w:proofErr w:type="spellStart"/>
      <w:r w:rsidRPr="005341EE">
        <w:rPr>
          <w:rFonts w:ascii="Times New Roman" w:hAnsi="Times New Roman"/>
          <w:color w:val="000000"/>
          <w:sz w:val="24"/>
          <w:szCs w:val="24"/>
          <w:lang w:val="en-US"/>
        </w:rPr>
        <w:t>HKa</w:t>
      </w:r>
      <w:proofErr w:type="spellEnd"/>
      <w:r w:rsidRPr="005341EE">
        <w:rPr>
          <w:rFonts w:ascii="Times New Roman" w:hAnsi="Times New Roman"/>
          <w:color w:val="000000"/>
          <w:sz w:val="24"/>
          <w:szCs w:val="24"/>
          <w:lang w:val="en-US"/>
        </w:rPr>
        <w:t xml:space="preserve"> with no binding observed with intact HK or intact LK (C).  </w:t>
      </w:r>
    </w:p>
    <w:p w14:paraId="2A1D562E" w14:textId="77777777" w:rsidR="00CB7955" w:rsidRPr="005341EE" w:rsidRDefault="00CB7955" w:rsidP="00CB7955">
      <w:pPr>
        <w:rPr>
          <w:rFonts w:ascii="Times New Roman" w:hAnsi="Times New Roman"/>
          <w:color w:val="000000"/>
          <w:sz w:val="24"/>
          <w:szCs w:val="24"/>
          <w:lang w:val="en-US"/>
        </w:rPr>
      </w:pPr>
    </w:p>
    <w:p w14:paraId="427FEBEB" w14:textId="77777777" w:rsidR="00CB7955" w:rsidRPr="005341EE" w:rsidRDefault="00CB7955" w:rsidP="00CB7955">
      <w:pPr>
        <w:rPr>
          <w:rFonts w:ascii="Times New Roman" w:hAnsi="Times New Roman"/>
          <w:sz w:val="24"/>
          <w:szCs w:val="24"/>
          <w:lang w:val="en-US"/>
        </w:rPr>
      </w:pPr>
      <w:r w:rsidRPr="005341EE">
        <w:rPr>
          <w:rFonts w:ascii="Times New Roman" w:hAnsi="Times New Roman"/>
          <w:sz w:val="24"/>
          <w:szCs w:val="24"/>
          <w:lang w:val="en-US"/>
        </w:rPr>
        <w:br w:type="page"/>
      </w:r>
    </w:p>
    <w:p w14:paraId="408A5B9B" w14:textId="77777777" w:rsidR="00CB7955" w:rsidRPr="005341EE" w:rsidRDefault="00CB7955" w:rsidP="00CB7955">
      <w:pPr>
        <w:rPr>
          <w:rFonts w:ascii="Times New Roman" w:hAnsi="Times New Roman"/>
          <w:sz w:val="24"/>
          <w:szCs w:val="24"/>
          <w:lang w:val="en-US"/>
        </w:rPr>
      </w:pPr>
    </w:p>
    <w:p w14:paraId="16E91CDB" w14:textId="1BFD2B83" w:rsidR="00CB7955" w:rsidRPr="005341EE" w:rsidRDefault="00E23D47" w:rsidP="00CB7955">
      <w:pPr>
        <w:rPr>
          <w:rFonts w:ascii="Times New Roman" w:hAnsi="Times New Roman"/>
          <w:sz w:val="24"/>
          <w:szCs w:val="24"/>
          <w:lang w:val="en-US"/>
        </w:rPr>
      </w:pPr>
      <w:r w:rsidRPr="00E23D47">
        <w:rPr>
          <w:rFonts w:ascii="Times New Roman" w:hAnsi="Times New Roman"/>
          <w:noProof/>
          <w:sz w:val="24"/>
          <w:szCs w:val="24"/>
          <w:lang w:val="en-US"/>
        </w:rPr>
        <w:drawing>
          <wp:inline distT="0" distB="0" distL="0" distR="0" wp14:anchorId="5A7B0213" wp14:editId="03AD4440">
            <wp:extent cx="5731510" cy="1772285"/>
            <wp:effectExtent l="0" t="0" r="2540" b="0"/>
            <wp:docPr id="476281494" name="Picture 1" descr="A graph with black dots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281494" name="Picture 1" descr="A graph with black dots and white text&#10;&#10;Description automatically generated"/>
                    <pic:cNvPicPr/>
                  </pic:nvPicPr>
                  <pic:blipFill>
                    <a:blip r:embed="rId11"/>
                    <a:stretch>
                      <a:fillRect/>
                    </a:stretch>
                  </pic:blipFill>
                  <pic:spPr>
                    <a:xfrm>
                      <a:off x="0" y="0"/>
                      <a:ext cx="5731510" cy="1772285"/>
                    </a:xfrm>
                    <a:prstGeom prst="rect">
                      <a:avLst/>
                    </a:prstGeom>
                  </pic:spPr>
                </pic:pic>
              </a:graphicData>
            </a:graphic>
          </wp:inline>
        </w:drawing>
      </w:r>
    </w:p>
    <w:p w14:paraId="0804C558" w14:textId="77777777" w:rsidR="00CB7955" w:rsidRPr="005341EE" w:rsidRDefault="00CB7955" w:rsidP="00CB7955">
      <w:pPr>
        <w:rPr>
          <w:rFonts w:ascii="Times New Roman" w:hAnsi="Times New Roman"/>
          <w:color w:val="000000"/>
          <w:sz w:val="24"/>
          <w:szCs w:val="24"/>
          <w:lang w:val="en-US"/>
        </w:rPr>
      </w:pPr>
      <w:r w:rsidRPr="004047A4">
        <w:rPr>
          <w:rFonts w:ascii="Times New Roman" w:hAnsi="Times New Roman"/>
          <w:b/>
          <w:bCs/>
          <w:sz w:val="24"/>
          <w:szCs w:val="24"/>
          <w:lang w:val="en-US"/>
        </w:rPr>
        <w:t>Supplementary Figure 3.</w:t>
      </w:r>
      <w:r w:rsidRPr="005341EE">
        <w:rPr>
          <w:rFonts w:ascii="Times New Roman" w:hAnsi="Times New Roman"/>
          <w:sz w:val="24"/>
          <w:szCs w:val="24"/>
          <w:lang w:val="en-US"/>
        </w:rPr>
        <w:t xml:space="preserve"> Correlations between </w:t>
      </w:r>
      <w:proofErr w:type="spellStart"/>
      <w:r w:rsidRPr="005341EE">
        <w:rPr>
          <w:rFonts w:ascii="Times New Roman" w:hAnsi="Times New Roman"/>
          <w:sz w:val="24"/>
          <w:szCs w:val="24"/>
          <w:lang w:val="en-US"/>
        </w:rPr>
        <w:t>SomaScan</w:t>
      </w:r>
      <w:proofErr w:type="spellEnd"/>
      <w:r w:rsidRPr="005341EE">
        <w:rPr>
          <w:rFonts w:ascii="Times New Roman" w:hAnsi="Times New Roman"/>
          <w:sz w:val="24"/>
          <w:szCs w:val="24"/>
          <w:lang w:val="en-US"/>
        </w:rPr>
        <w:t xml:space="preserve"> signal towards </w:t>
      </w:r>
      <w:proofErr w:type="spellStart"/>
      <w:r w:rsidRPr="005341EE">
        <w:rPr>
          <w:rFonts w:ascii="Times New Roman" w:hAnsi="Times New Roman"/>
          <w:sz w:val="24"/>
          <w:szCs w:val="24"/>
          <w:lang w:val="en-US"/>
        </w:rPr>
        <w:t>HKa</w:t>
      </w:r>
      <w:proofErr w:type="spellEnd"/>
      <w:r w:rsidRPr="005341EE">
        <w:rPr>
          <w:rFonts w:ascii="Times New Roman" w:hAnsi="Times New Roman"/>
          <w:sz w:val="24"/>
          <w:szCs w:val="24"/>
          <w:lang w:val="en-US"/>
        </w:rPr>
        <w:t xml:space="preserve"> or HK and Western blot analyses. No correlation between </w:t>
      </w:r>
      <w:proofErr w:type="spellStart"/>
      <w:r w:rsidRPr="005341EE">
        <w:rPr>
          <w:rFonts w:ascii="Times New Roman" w:hAnsi="Times New Roman"/>
          <w:sz w:val="24"/>
          <w:szCs w:val="24"/>
          <w:lang w:val="en-US"/>
        </w:rPr>
        <w:t>SomaScan</w:t>
      </w:r>
      <w:proofErr w:type="spellEnd"/>
      <w:r w:rsidRPr="005341EE">
        <w:rPr>
          <w:rFonts w:ascii="Times New Roman" w:hAnsi="Times New Roman"/>
          <w:sz w:val="24"/>
          <w:szCs w:val="24"/>
          <w:lang w:val="en-US"/>
        </w:rPr>
        <w:t xml:space="preserve"> signal with </w:t>
      </w:r>
      <w:proofErr w:type="spellStart"/>
      <w:r w:rsidRPr="005341EE">
        <w:rPr>
          <w:rFonts w:ascii="Times New Roman" w:hAnsi="Times New Roman"/>
          <w:sz w:val="24"/>
          <w:szCs w:val="24"/>
          <w:lang w:val="en-US"/>
        </w:rPr>
        <w:t>SOMAmer</w:t>
      </w:r>
      <w:proofErr w:type="spellEnd"/>
      <w:r w:rsidRPr="005341EE">
        <w:rPr>
          <w:rFonts w:ascii="Times New Roman" w:hAnsi="Times New Roman"/>
          <w:sz w:val="24"/>
          <w:szCs w:val="24"/>
          <w:lang w:val="en-US"/>
        </w:rPr>
        <w:t xml:space="preserve"> 4918.21 and the %</w:t>
      </w:r>
      <w:proofErr w:type="spellStart"/>
      <w:r w:rsidRPr="005341EE">
        <w:rPr>
          <w:rFonts w:ascii="Times New Roman" w:hAnsi="Times New Roman"/>
          <w:sz w:val="24"/>
          <w:szCs w:val="24"/>
          <w:lang w:val="en-US"/>
        </w:rPr>
        <w:t>HKa</w:t>
      </w:r>
      <w:proofErr w:type="spellEnd"/>
      <w:r w:rsidRPr="005341EE">
        <w:rPr>
          <w:rFonts w:ascii="Times New Roman" w:hAnsi="Times New Roman"/>
          <w:sz w:val="24"/>
          <w:szCs w:val="24"/>
          <w:lang w:val="en-US"/>
        </w:rPr>
        <w:t xml:space="preserve"> measured by Western blot analyses, which suggests that it may bind both HK and </w:t>
      </w:r>
      <w:proofErr w:type="spellStart"/>
      <w:r w:rsidRPr="005341EE">
        <w:rPr>
          <w:rFonts w:ascii="Times New Roman" w:hAnsi="Times New Roman"/>
          <w:sz w:val="24"/>
          <w:szCs w:val="24"/>
          <w:lang w:val="en-US"/>
        </w:rPr>
        <w:t>HKa</w:t>
      </w:r>
      <w:proofErr w:type="spellEnd"/>
      <w:r w:rsidRPr="005341EE">
        <w:rPr>
          <w:rFonts w:ascii="Times New Roman" w:hAnsi="Times New Roman"/>
          <w:sz w:val="24"/>
          <w:szCs w:val="24"/>
          <w:lang w:val="en-US"/>
        </w:rPr>
        <w:t xml:space="preserve"> (A). The inverse correlation observed between </w:t>
      </w:r>
      <w:proofErr w:type="spellStart"/>
      <w:r w:rsidRPr="005341EE">
        <w:rPr>
          <w:rFonts w:ascii="Times New Roman" w:hAnsi="Times New Roman"/>
          <w:sz w:val="24"/>
          <w:szCs w:val="24"/>
          <w:lang w:val="en-US"/>
        </w:rPr>
        <w:t>SOMAmer</w:t>
      </w:r>
      <w:proofErr w:type="spellEnd"/>
      <w:r w:rsidRPr="005341EE">
        <w:rPr>
          <w:rFonts w:ascii="Times New Roman" w:hAnsi="Times New Roman"/>
          <w:sz w:val="24"/>
          <w:szCs w:val="24"/>
          <w:lang w:val="en-US"/>
        </w:rPr>
        <w:t xml:space="preserve"> 7784.1 and the %</w:t>
      </w:r>
      <w:proofErr w:type="spellStart"/>
      <w:r w:rsidRPr="005341EE">
        <w:rPr>
          <w:rFonts w:ascii="Times New Roman" w:hAnsi="Times New Roman"/>
          <w:sz w:val="24"/>
          <w:szCs w:val="24"/>
          <w:lang w:val="en-US"/>
        </w:rPr>
        <w:t>HKa</w:t>
      </w:r>
      <w:proofErr w:type="spellEnd"/>
      <w:r w:rsidRPr="005341EE">
        <w:rPr>
          <w:rFonts w:ascii="Times New Roman" w:hAnsi="Times New Roman"/>
          <w:sz w:val="24"/>
          <w:szCs w:val="24"/>
          <w:lang w:val="en-US"/>
        </w:rPr>
        <w:t xml:space="preserve"> measured by Western blot analyses suggests that this </w:t>
      </w:r>
      <w:proofErr w:type="spellStart"/>
      <w:r w:rsidRPr="005341EE">
        <w:rPr>
          <w:rFonts w:ascii="Times New Roman" w:hAnsi="Times New Roman"/>
          <w:sz w:val="24"/>
          <w:szCs w:val="24"/>
          <w:lang w:val="en-US"/>
        </w:rPr>
        <w:t>SOMAmer</w:t>
      </w:r>
      <w:proofErr w:type="spellEnd"/>
      <w:r w:rsidRPr="005341EE">
        <w:rPr>
          <w:rFonts w:ascii="Times New Roman" w:hAnsi="Times New Roman"/>
          <w:sz w:val="24"/>
          <w:szCs w:val="24"/>
          <w:lang w:val="en-US"/>
        </w:rPr>
        <w:t xml:space="preserve"> may bind preferentially to HK (B). The positive correlation observed between </w:t>
      </w:r>
      <w:proofErr w:type="spellStart"/>
      <w:r w:rsidRPr="005341EE">
        <w:rPr>
          <w:rFonts w:ascii="Times New Roman" w:hAnsi="Times New Roman"/>
          <w:sz w:val="24"/>
          <w:szCs w:val="24"/>
          <w:lang w:val="en-US"/>
        </w:rPr>
        <w:t>SOMAmer</w:t>
      </w:r>
      <w:proofErr w:type="spellEnd"/>
      <w:r w:rsidRPr="005341EE">
        <w:rPr>
          <w:rFonts w:ascii="Times New Roman" w:hAnsi="Times New Roman"/>
          <w:sz w:val="24"/>
          <w:szCs w:val="24"/>
          <w:lang w:val="en-US"/>
        </w:rPr>
        <w:t xml:space="preserve"> 15343.337 and the %</w:t>
      </w:r>
      <w:proofErr w:type="spellStart"/>
      <w:r w:rsidRPr="005341EE">
        <w:rPr>
          <w:rFonts w:ascii="Times New Roman" w:hAnsi="Times New Roman"/>
          <w:sz w:val="24"/>
          <w:szCs w:val="24"/>
          <w:lang w:val="en-US"/>
        </w:rPr>
        <w:t>HKa</w:t>
      </w:r>
      <w:proofErr w:type="spellEnd"/>
      <w:r w:rsidRPr="005341EE">
        <w:rPr>
          <w:rFonts w:ascii="Times New Roman" w:hAnsi="Times New Roman"/>
          <w:sz w:val="24"/>
          <w:szCs w:val="24"/>
          <w:lang w:val="en-US"/>
        </w:rPr>
        <w:t xml:space="preserve"> measured by Western blot analyses suggests that this </w:t>
      </w:r>
      <w:proofErr w:type="spellStart"/>
      <w:r w:rsidRPr="005341EE">
        <w:rPr>
          <w:rFonts w:ascii="Times New Roman" w:hAnsi="Times New Roman"/>
          <w:sz w:val="24"/>
          <w:szCs w:val="24"/>
          <w:lang w:val="en-US"/>
        </w:rPr>
        <w:t>SOMAmer</w:t>
      </w:r>
      <w:proofErr w:type="spellEnd"/>
      <w:r w:rsidRPr="005341EE">
        <w:rPr>
          <w:rFonts w:ascii="Times New Roman" w:hAnsi="Times New Roman"/>
          <w:sz w:val="24"/>
          <w:szCs w:val="24"/>
          <w:lang w:val="en-US"/>
        </w:rPr>
        <w:t xml:space="preserve"> may bind preferentially to </w:t>
      </w:r>
      <w:proofErr w:type="spellStart"/>
      <w:r w:rsidRPr="005341EE">
        <w:rPr>
          <w:rFonts w:ascii="Times New Roman" w:hAnsi="Times New Roman"/>
          <w:sz w:val="24"/>
          <w:szCs w:val="24"/>
          <w:lang w:val="en-US"/>
        </w:rPr>
        <w:t>HKa</w:t>
      </w:r>
      <w:proofErr w:type="spellEnd"/>
      <w:r w:rsidRPr="005341EE">
        <w:rPr>
          <w:rFonts w:ascii="Times New Roman" w:hAnsi="Times New Roman"/>
          <w:sz w:val="24"/>
          <w:szCs w:val="24"/>
          <w:lang w:val="en-US"/>
        </w:rPr>
        <w:t xml:space="preserve"> (C). </w:t>
      </w:r>
      <w:r w:rsidRPr="005341EE">
        <w:rPr>
          <w:rFonts w:ascii="Times New Roman" w:hAnsi="Times New Roman"/>
          <w:color w:val="000000"/>
          <w:sz w:val="24"/>
          <w:szCs w:val="24"/>
          <w:lang w:val="en-US"/>
        </w:rPr>
        <w:t xml:space="preserve">HK, high-molecular-weight kininogen; </w:t>
      </w:r>
      <w:proofErr w:type="spellStart"/>
      <w:r w:rsidRPr="005341EE">
        <w:rPr>
          <w:rFonts w:ascii="Times New Roman" w:hAnsi="Times New Roman"/>
          <w:color w:val="000000"/>
          <w:sz w:val="24"/>
          <w:szCs w:val="24"/>
          <w:lang w:val="en-US"/>
        </w:rPr>
        <w:t>HKa</w:t>
      </w:r>
      <w:proofErr w:type="spellEnd"/>
      <w:r w:rsidRPr="005341EE">
        <w:rPr>
          <w:rFonts w:ascii="Times New Roman" w:hAnsi="Times New Roman"/>
          <w:color w:val="000000"/>
          <w:sz w:val="24"/>
          <w:szCs w:val="24"/>
          <w:lang w:val="en-US"/>
        </w:rPr>
        <w:t>, cleaved HK.</w:t>
      </w:r>
    </w:p>
    <w:p w14:paraId="3A1374E5" w14:textId="77777777" w:rsidR="00CB7955" w:rsidRPr="005341EE" w:rsidRDefault="00CB7955" w:rsidP="00CB7955">
      <w:pPr>
        <w:rPr>
          <w:rFonts w:ascii="Times New Roman" w:hAnsi="Times New Roman"/>
          <w:sz w:val="24"/>
          <w:szCs w:val="24"/>
          <w:lang w:val="en-US"/>
        </w:rPr>
      </w:pPr>
    </w:p>
    <w:p w14:paraId="17784A50" w14:textId="77777777" w:rsidR="00CB7955" w:rsidRPr="005341EE" w:rsidRDefault="00CB7955" w:rsidP="00CB7955">
      <w:pPr>
        <w:rPr>
          <w:rFonts w:ascii="Times New Roman" w:hAnsi="Times New Roman"/>
          <w:sz w:val="24"/>
          <w:szCs w:val="24"/>
          <w:lang w:val="en-US"/>
        </w:rPr>
      </w:pPr>
    </w:p>
    <w:p w14:paraId="7CC79FB9" w14:textId="77777777" w:rsidR="00CB7955" w:rsidRPr="005341EE" w:rsidRDefault="00CB7955" w:rsidP="00CB7955">
      <w:pPr>
        <w:rPr>
          <w:rFonts w:ascii="Times New Roman" w:hAnsi="Times New Roman"/>
          <w:sz w:val="24"/>
          <w:szCs w:val="24"/>
          <w:lang w:val="en-US"/>
        </w:rPr>
      </w:pPr>
      <w:r w:rsidRPr="005341EE">
        <w:rPr>
          <w:rFonts w:ascii="Times New Roman" w:hAnsi="Times New Roman"/>
          <w:sz w:val="24"/>
          <w:szCs w:val="24"/>
          <w:lang w:val="en-US"/>
        </w:rPr>
        <w:br w:type="page"/>
      </w:r>
    </w:p>
    <w:p w14:paraId="1147730C" w14:textId="77777777" w:rsidR="00CB7955" w:rsidRPr="005341EE" w:rsidRDefault="00CB7955" w:rsidP="00CB7955">
      <w:pPr>
        <w:rPr>
          <w:rFonts w:ascii="Times New Roman" w:hAnsi="Times New Roman"/>
          <w:color w:val="000000"/>
          <w:sz w:val="24"/>
          <w:szCs w:val="24"/>
          <w:lang w:val="en-US"/>
        </w:rPr>
      </w:pPr>
    </w:p>
    <w:p w14:paraId="7D154A21" w14:textId="5A918A83" w:rsidR="00CB7955" w:rsidRPr="005341EE" w:rsidRDefault="00E23D47" w:rsidP="00CB7955">
      <w:pPr>
        <w:rPr>
          <w:rFonts w:ascii="Times New Roman" w:hAnsi="Times New Roman"/>
          <w:color w:val="000000"/>
          <w:sz w:val="24"/>
          <w:szCs w:val="24"/>
          <w:lang w:val="en-US"/>
        </w:rPr>
      </w:pPr>
      <w:r w:rsidRPr="00E23D47">
        <w:rPr>
          <w:rFonts w:ascii="Times New Roman" w:hAnsi="Times New Roman"/>
          <w:noProof/>
          <w:color w:val="000000"/>
          <w:sz w:val="24"/>
          <w:szCs w:val="24"/>
          <w:lang w:val="en-US"/>
        </w:rPr>
        <w:drawing>
          <wp:inline distT="0" distB="0" distL="0" distR="0" wp14:anchorId="1C7BA61F" wp14:editId="4083CCFD">
            <wp:extent cx="5731510" cy="5143500"/>
            <wp:effectExtent l="0" t="0" r="2540" b="0"/>
            <wp:docPr id="1866828069" name="Picture 1" descr="A group of graphs showing different expression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828069" name="Picture 1" descr="A group of graphs showing different expressions&#10;&#10;Description automatically generated with medium confidence"/>
                    <pic:cNvPicPr/>
                  </pic:nvPicPr>
                  <pic:blipFill>
                    <a:blip r:embed="rId12"/>
                    <a:stretch>
                      <a:fillRect/>
                    </a:stretch>
                  </pic:blipFill>
                  <pic:spPr>
                    <a:xfrm>
                      <a:off x="0" y="0"/>
                      <a:ext cx="5731510" cy="5143500"/>
                    </a:xfrm>
                    <a:prstGeom prst="rect">
                      <a:avLst/>
                    </a:prstGeom>
                  </pic:spPr>
                </pic:pic>
              </a:graphicData>
            </a:graphic>
          </wp:inline>
        </w:drawing>
      </w:r>
    </w:p>
    <w:p w14:paraId="34C9CBBA" w14:textId="77777777" w:rsidR="00CB7955" w:rsidRPr="005341EE" w:rsidRDefault="00CB7955" w:rsidP="00CB7955">
      <w:pPr>
        <w:rPr>
          <w:rFonts w:ascii="Times New Roman" w:hAnsi="Times New Roman"/>
          <w:color w:val="000000"/>
          <w:sz w:val="24"/>
          <w:szCs w:val="24"/>
          <w:lang w:val="en-US"/>
        </w:rPr>
      </w:pPr>
      <w:r w:rsidRPr="007043AF">
        <w:rPr>
          <w:rFonts w:ascii="Times New Roman" w:hAnsi="Times New Roman"/>
          <w:b/>
          <w:bCs/>
          <w:color w:val="000000"/>
          <w:sz w:val="24"/>
          <w:szCs w:val="24"/>
          <w:lang w:val="en-US"/>
        </w:rPr>
        <w:t>Supplementary Figure 4</w:t>
      </w:r>
      <w:r w:rsidRPr="007043AF">
        <w:rPr>
          <w:rFonts w:ascii="Times New Roman" w:hAnsi="Times New Roman"/>
          <w:b/>
          <w:bCs/>
          <w:sz w:val="24"/>
          <w:szCs w:val="24"/>
          <w:lang w:val="en-US"/>
        </w:rPr>
        <w:t>.</w:t>
      </w:r>
      <w:r w:rsidRPr="005341EE">
        <w:rPr>
          <w:rFonts w:ascii="Times New Roman" w:hAnsi="Times New Roman"/>
          <w:sz w:val="24"/>
          <w:szCs w:val="24"/>
          <w:lang w:val="en-US"/>
        </w:rPr>
        <w:t xml:space="preserve"> </w:t>
      </w:r>
      <w:proofErr w:type="spellStart"/>
      <w:r w:rsidRPr="005341EE">
        <w:rPr>
          <w:rFonts w:ascii="Times New Roman" w:hAnsi="Times New Roman"/>
          <w:sz w:val="24"/>
          <w:szCs w:val="24"/>
          <w:lang w:val="en-US"/>
        </w:rPr>
        <w:t>SomaScan</w:t>
      </w:r>
      <w:proofErr w:type="spellEnd"/>
      <w:r w:rsidRPr="005341EE">
        <w:rPr>
          <w:rFonts w:ascii="Times New Roman" w:hAnsi="Times New Roman"/>
          <w:sz w:val="24"/>
          <w:szCs w:val="24"/>
          <w:lang w:val="en-US"/>
        </w:rPr>
        <w:t xml:space="preserve"> signal for HK/</w:t>
      </w:r>
      <w:proofErr w:type="spellStart"/>
      <w:r w:rsidRPr="005341EE">
        <w:rPr>
          <w:rFonts w:ascii="Times New Roman" w:hAnsi="Times New Roman"/>
          <w:sz w:val="24"/>
          <w:szCs w:val="24"/>
          <w:lang w:val="en-US"/>
        </w:rPr>
        <w:t>HKa</w:t>
      </w:r>
      <w:proofErr w:type="spellEnd"/>
      <w:r w:rsidRPr="005341EE">
        <w:rPr>
          <w:rFonts w:ascii="Times New Roman" w:hAnsi="Times New Roman"/>
          <w:sz w:val="24"/>
          <w:szCs w:val="24"/>
          <w:lang w:val="en-US"/>
        </w:rPr>
        <w:t xml:space="preserve"> in HAE-C1INH plasma before (baseline) and after 6 months of treatment with </w:t>
      </w:r>
      <w:proofErr w:type="spellStart"/>
      <w:r w:rsidRPr="005341EE">
        <w:rPr>
          <w:rFonts w:ascii="Times New Roman" w:hAnsi="Times New Roman"/>
          <w:sz w:val="24"/>
          <w:szCs w:val="24"/>
          <w:lang w:val="en-US"/>
        </w:rPr>
        <w:t>lanadelumab</w:t>
      </w:r>
      <w:proofErr w:type="spellEnd"/>
      <w:r w:rsidRPr="005341EE">
        <w:rPr>
          <w:rFonts w:ascii="Times New Roman" w:hAnsi="Times New Roman"/>
          <w:sz w:val="24"/>
          <w:szCs w:val="24"/>
          <w:lang w:val="en-US"/>
        </w:rPr>
        <w:t xml:space="preserve"> (Week 26). The signal with </w:t>
      </w:r>
      <w:proofErr w:type="spellStart"/>
      <w:r w:rsidRPr="005341EE">
        <w:rPr>
          <w:rFonts w:ascii="Times New Roman" w:hAnsi="Times New Roman"/>
          <w:sz w:val="24"/>
          <w:szCs w:val="24"/>
          <w:lang w:val="en-US"/>
        </w:rPr>
        <w:t>SOMAmer</w:t>
      </w:r>
      <w:proofErr w:type="spellEnd"/>
      <w:r w:rsidRPr="005341EE">
        <w:rPr>
          <w:rFonts w:ascii="Times New Roman" w:hAnsi="Times New Roman"/>
          <w:sz w:val="24"/>
          <w:szCs w:val="24"/>
          <w:lang w:val="en-US"/>
        </w:rPr>
        <w:t xml:space="preserve"> 4918.21 (A) was not affected by </w:t>
      </w:r>
      <w:proofErr w:type="spellStart"/>
      <w:r w:rsidRPr="005341EE">
        <w:rPr>
          <w:rFonts w:ascii="Times New Roman" w:hAnsi="Times New Roman"/>
          <w:sz w:val="24"/>
          <w:szCs w:val="24"/>
          <w:lang w:val="en-US"/>
        </w:rPr>
        <w:t>lanadelumab</w:t>
      </w:r>
      <w:proofErr w:type="spellEnd"/>
      <w:r w:rsidRPr="005341EE">
        <w:rPr>
          <w:rFonts w:ascii="Times New Roman" w:hAnsi="Times New Roman"/>
          <w:sz w:val="24"/>
          <w:szCs w:val="24"/>
          <w:lang w:val="en-US"/>
        </w:rPr>
        <w:t xml:space="preserve"> treatment, suggesting that it binds cleaved and intact kininogen. The mean signal with </w:t>
      </w:r>
      <w:proofErr w:type="spellStart"/>
      <w:r w:rsidRPr="005341EE">
        <w:rPr>
          <w:rFonts w:ascii="Times New Roman" w:hAnsi="Times New Roman"/>
          <w:sz w:val="24"/>
          <w:szCs w:val="24"/>
          <w:lang w:val="en-US"/>
        </w:rPr>
        <w:t>SOMAmer</w:t>
      </w:r>
      <w:proofErr w:type="spellEnd"/>
      <w:r w:rsidRPr="005341EE">
        <w:rPr>
          <w:rFonts w:ascii="Times New Roman" w:hAnsi="Times New Roman"/>
          <w:sz w:val="24"/>
          <w:szCs w:val="24"/>
          <w:lang w:val="en-US"/>
        </w:rPr>
        <w:t xml:space="preserve"> 7784.1 increased with </w:t>
      </w:r>
      <w:proofErr w:type="spellStart"/>
      <w:r w:rsidRPr="005341EE">
        <w:rPr>
          <w:rFonts w:ascii="Times New Roman" w:hAnsi="Times New Roman"/>
          <w:sz w:val="24"/>
          <w:szCs w:val="24"/>
          <w:lang w:val="en-US"/>
        </w:rPr>
        <w:t>lanadelumab</w:t>
      </w:r>
      <w:proofErr w:type="spellEnd"/>
      <w:r w:rsidRPr="005341EE">
        <w:rPr>
          <w:rFonts w:ascii="Times New Roman" w:hAnsi="Times New Roman"/>
          <w:sz w:val="24"/>
          <w:szCs w:val="24"/>
          <w:lang w:val="en-US"/>
        </w:rPr>
        <w:t xml:space="preserve"> treatment, suggesting that it preferentially binds intact HK (B). The signal with </w:t>
      </w:r>
      <w:proofErr w:type="spellStart"/>
      <w:r w:rsidRPr="005341EE">
        <w:rPr>
          <w:rFonts w:ascii="Times New Roman" w:hAnsi="Times New Roman"/>
          <w:sz w:val="24"/>
          <w:szCs w:val="24"/>
          <w:lang w:val="en-US"/>
        </w:rPr>
        <w:t>SOMAmers</w:t>
      </w:r>
      <w:proofErr w:type="spellEnd"/>
      <w:r w:rsidRPr="005341EE">
        <w:rPr>
          <w:rFonts w:ascii="Times New Roman" w:hAnsi="Times New Roman"/>
          <w:sz w:val="24"/>
          <w:szCs w:val="24"/>
          <w:lang w:val="en-US"/>
        </w:rPr>
        <w:t xml:space="preserve"> 15343.337 (C), and 19631.13 (D) decreased in HAE-C1INH patients’ plasma following </w:t>
      </w:r>
      <w:proofErr w:type="spellStart"/>
      <w:r w:rsidRPr="005341EE">
        <w:rPr>
          <w:rFonts w:ascii="Times New Roman" w:hAnsi="Times New Roman"/>
          <w:sz w:val="24"/>
          <w:szCs w:val="24"/>
          <w:lang w:val="en-US"/>
        </w:rPr>
        <w:t>lanadelumab</w:t>
      </w:r>
      <w:proofErr w:type="spellEnd"/>
      <w:r w:rsidRPr="005341EE">
        <w:rPr>
          <w:rFonts w:ascii="Times New Roman" w:hAnsi="Times New Roman"/>
          <w:sz w:val="24"/>
          <w:szCs w:val="24"/>
          <w:lang w:val="en-US"/>
        </w:rPr>
        <w:t xml:space="preserve"> treatments, indicating that these </w:t>
      </w:r>
      <w:proofErr w:type="spellStart"/>
      <w:r w:rsidRPr="005341EE">
        <w:rPr>
          <w:rFonts w:ascii="Times New Roman" w:hAnsi="Times New Roman"/>
          <w:sz w:val="24"/>
          <w:szCs w:val="24"/>
          <w:lang w:val="en-US"/>
        </w:rPr>
        <w:t>SOMAmers</w:t>
      </w:r>
      <w:proofErr w:type="spellEnd"/>
      <w:r w:rsidRPr="005341EE">
        <w:rPr>
          <w:rFonts w:ascii="Times New Roman" w:hAnsi="Times New Roman"/>
          <w:sz w:val="24"/>
          <w:szCs w:val="24"/>
          <w:lang w:val="en-US"/>
        </w:rPr>
        <w:t xml:space="preserve"> are selective for </w:t>
      </w:r>
      <w:proofErr w:type="spellStart"/>
      <w:r w:rsidRPr="005341EE">
        <w:rPr>
          <w:rFonts w:ascii="Times New Roman" w:hAnsi="Times New Roman"/>
          <w:sz w:val="24"/>
          <w:szCs w:val="24"/>
          <w:lang w:val="en-US"/>
        </w:rPr>
        <w:t>HKa</w:t>
      </w:r>
      <w:proofErr w:type="spellEnd"/>
      <w:r w:rsidRPr="005341EE">
        <w:rPr>
          <w:rFonts w:ascii="Times New Roman" w:hAnsi="Times New Roman"/>
          <w:sz w:val="24"/>
          <w:szCs w:val="24"/>
          <w:lang w:val="en-US"/>
        </w:rPr>
        <w:t xml:space="preserve">. </w:t>
      </w:r>
      <w:r w:rsidRPr="005341EE">
        <w:rPr>
          <w:rFonts w:ascii="Times New Roman" w:hAnsi="Times New Roman"/>
          <w:color w:val="000000"/>
          <w:sz w:val="24"/>
          <w:szCs w:val="24"/>
          <w:lang w:val="en-US"/>
        </w:rPr>
        <w:t xml:space="preserve">HAE-C1INH, hereditary angioedema due to C1 inhibitor deficiency; HK, high-molecular-weight kininogen; </w:t>
      </w:r>
      <w:proofErr w:type="spellStart"/>
      <w:r w:rsidRPr="005341EE">
        <w:rPr>
          <w:rFonts w:ascii="Times New Roman" w:hAnsi="Times New Roman"/>
          <w:color w:val="000000"/>
          <w:sz w:val="24"/>
          <w:szCs w:val="24"/>
          <w:lang w:val="en-US"/>
        </w:rPr>
        <w:t>HKa</w:t>
      </w:r>
      <w:proofErr w:type="spellEnd"/>
      <w:r w:rsidRPr="005341EE">
        <w:rPr>
          <w:rFonts w:ascii="Times New Roman" w:hAnsi="Times New Roman"/>
          <w:color w:val="000000"/>
          <w:sz w:val="24"/>
          <w:szCs w:val="24"/>
          <w:lang w:val="en-US"/>
        </w:rPr>
        <w:t>, cleaved HK; KNG1, kininogen; LK, low-molecular-weight kininogen.</w:t>
      </w:r>
    </w:p>
    <w:p w14:paraId="3C995C3D" w14:textId="77777777" w:rsidR="00CB7955" w:rsidRPr="005341EE" w:rsidRDefault="00CB7955" w:rsidP="00CB7955">
      <w:pPr>
        <w:rPr>
          <w:rFonts w:ascii="Times New Roman" w:hAnsi="Times New Roman"/>
          <w:color w:val="000000"/>
          <w:sz w:val="24"/>
          <w:szCs w:val="24"/>
          <w:lang w:val="en-US"/>
        </w:rPr>
      </w:pPr>
    </w:p>
    <w:p w14:paraId="62745671" w14:textId="71D0B5FB" w:rsidR="00CB7955" w:rsidRPr="005341EE" w:rsidRDefault="0041064D" w:rsidP="00CB7955">
      <w:pPr>
        <w:rPr>
          <w:rFonts w:ascii="Times New Roman" w:hAnsi="Times New Roman"/>
          <w:color w:val="000000"/>
          <w:sz w:val="24"/>
          <w:szCs w:val="24"/>
          <w:lang w:val="en-US"/>
        </w:rPr>
      </w:pPr>
      <w:r w:rsidRPr="0041064D">
        <w:rPr>
          <w:rFonts w:ascii="Times New Roman" w:hAnsi="Times New Roman"/>
          <w:noProof/>
          <w:color w:val="000000"/>
          <w:sz w:val="24"/>
          <w:szCs w:val="24"/>
          <w:lang w:val="en-US"/>
        </w:rPr>
        <w:lastRenderedPageBreak/>
        <w:drawing>
          <wp:inline distT="0" distB="0" distL="0" distR="0" wp14:anchorId="6EE25744" wp14:editId="202AD083">
            <wp:extent cx="5731510" cy="2682240"/>
            <wp:effectExtent l="0" t="0" r="2540" b="3810"/>
            <wp:docPr id="890083343" name="Picture 1" descr="A network of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083343" name="Picture 1" descr="A network of lines and dots&#10;&#10;Description automatically generated"/>
                    <pic:cNvPicPr/>
                  </pic:nvPicPr>
                  <pic:blipFill>
                    <a:blip r:embed="rId13"/>
                    <a:stretch>
                      <a:fillRect/>
                    </a:stretch>
                  </pic:blipFill>
                  <pic:spPr>
                    <a:xfrm>
                      <a:off x="0" y="0"/>
                      <a:ext cx="5731510" cy="2682240"/>
                    </a:xfrm>
                    <a:prstGeom prst="rect">
                      <a:avLst/>
                    </a:prstGeom>
                  </pic:spPr>
                </pic:pic>
              </a:graphicData>
            </a:graphic>
          </wp:inline>
        </w:drawing>
      </w:r>
    </w:p>
    <w:p w14:paraId="2425156E" w14:textId="77777777" w:rsidR="00CB7955" w:rsidRPr="005341EE" w:rsidRDefault="00CB7955" w:rsidP="00CB7955">
      <w:pPr>
        <w:rPr>
          <w:rFonts w:ascii="Times New Roman" w:hAnsi="Times New Roman"/>
          <w:color w:val="000000"/>
          <w:sz w:val="24"/>
          <w:szCs w:val="24"/>
          <w:lang w:val="en-US"/>
        </w:rPr>
      </w:pPr>
      <w:r w:rsidRPr="00373992">
        <w:rPr>
          <w:rFonts w:ascii="Times New Roman" w:hAnsi="Times New Roman"/>
          <w:b/>
          <w:bCs/>
          <w:color w:val="000000"/>
          <w:sz w:val="24"/>
          <w:szCs w:val="24"/>
          <w:lang w:val="en-US"/>
        </w:rPr>
        <w:t>Supplementary Figure 5.</w:t>
      </w:r>
      <w:r w:rsidRPr="005341EE">
        <w:rPr>
          <w:rFonts w:ascii="Times New Roman" w:hAnsi="Times New Roman"/>
          <w:color w:val="000000"/>
          <w:sz w:val="24"/>
          <w:szCs w:val="24"/>
          <w:lang w:val="en-US"/>
        </w:rPr>
        <w:t xml:space="preserve"> Identified proteins </w:t>
      </w:r>
      <w:r>
        <w:rPr>
          <w:rFonts w:ascii="Times New Roman" w:hAnsi="Times New Roman"/>
          <w:color w:val="000000"/>
          <w:sz w:val="24"/>
          <w:szCs w:val="24"/>
          <w:lang w:val="en-US"/>
        </w:rPr>
        <w:t xml:space="preserve">(see Supplementary Table 2) </w:t>
      </w:r>
      <w:r w:rsidRPr="005341EE">
        <w:rPr>
          <w:rFonts w:ascii="Times New Roman" w:hAnsi="Times New Roman"/>
          <w:color w:val="000000"/>
          <w:sz w:val="24"/>
          <w:szCs w:val="24"/>
          <w:lang w:val="en-US"/>
        </w:rPr>
        <w:t>incorporated into known knowledge network,</w:t>
      </w:r>
      <w:r w:rsidRPr="005341EE">
        <w:rPr>
          <w:rFonts w:ascii="Times New Roman" w:hAnsi="Times New Roman"/>
          <w:sz w:val="24"/>
          <w:szCs w:val="24"/>
          <w:lang w:val="en-US"/>
        </w:rPr>
        <w:t xml:space="preserve"> </w:t>
      </w:r>
      <w:proofErr w:type="spellStart"/>
      <w:r w:rsidRPr="005341EE">
        <w:rPr>
          <w:rFonts w:ascii="Times New Roman" w:hAnsi="Times New Roman"/>
          <w:color w:val="000000"/>
          <w:sz w:val="24"/>
          <w:szCs w:val="24"/>
          <w:lang w:val="en-US"/>
        </w:rPr>
        <w:t>CASnet</w:t>
      </w:r>
      <w:proofErr w:type="spellEnd"/>
      <w:r w:rsidRPr="005341EE">
        <w:rPr>
          <w:rFonts w:ascii="Times New Roman" w:hAnsi="Times New Roman"/>
          <w:color w:val="000000"/>
          <w:sz w:val="24"/>
          <w:szCs w:val="24"/>
          <w:lang w:val="en-US"/>
        </w:rPr>
        <w:t xml:space="preserve"> incorporates the directionality of the change in protein level, where proteins in red were elevated, whereas those in blue were decreased when HAE baseline was compared with healthy control plasma (</w:t>
      </w:r>
      <w:r>
        <w:rPr>
          <w:rFonts w:ascii="Times New Roman" w:hAnsi="Times New Roman"/>
          <w:sz w:val="24"/>
          <w:szCs w:val="24"/>
          <w:lang w:val="en-US"/>
        </w:rPr>
        <w:t>Supplementary</w:t>
      </w:r>
      <w:r w:rsidRPr="005341EE">
        <w:rPr>
          <w:rFonts w:ascii="Times New Roman" w:hAnsi="Times New Roman"/>
          <w:color w:val="000000"/>
          <w:sz w:val="24"/>
          <w:szCs w:val="24"/>
          <w:lang w:val="en-US"/>
        </w:rPr>
        <w:t xml:space="preserve"> F</w:t>
      </w:r>
      <w:r>
        <w:rPr>
          <w:rFonts w:ascii="Times New Roman" w:hAnsi="Times New Roman"/>
          <w:color w:val="000000"/>
          <w:sz w:val="24"/>
          <w:szCs w:val="24"/>
          <w:lang w:val="en-US"/>
        </w:rPr>
        <w:t xml:space="preserve">igure </w:t>
      </w:r>
      <w:r w:rsidRPr="005341EE">
        <w:rPr>
          <w:rFonts w:ascii="Times New Roman" w:hAnsi="Times New Roman"/>
          <w:color w:val="000000"/>
          <w:sz w:val="24"/>
          <w:szCs w:val="24"/>
          <w:lang w:val="en-US"/>
        </w:rPr>
        <w:t xml:space="preserve">6). The proteins in gray were added to the active subnetwork via known pathway associations. HAE, hereditary angioedema. </w:t>
      </w:r>
    </w:p>
    <w:p w14:paraId="3DB3D169" w14:textId="77777777" w:rsidR="00CB7955" w:rsidRPr="005341EE" w:rsidRDefault="00CB7955" w:rsidP="00CB7955">
      <w:pPr>
        <w:rPr>
          <w:rFonts w:ascii="Times New Roman" w:hAnsi="Times New Roman"/>
          <w:color w:val="000000"/>
          <w:sz w:val="24"/>
          <w:szCs w:val="24"/>
          <w:lang w:val="en-US"/>
        </w:rPr>
      </w:pPr>
      <w:r w:rsidRPr="005341EE">
        <w:rPr>
          <w:rFonts w:ascii="Times New Roman" w:hAnsi="Times New Roman"/>
          <w:color w:val="000000"/>
          <w:sz w:val="24"/>
          <w:szCs w:val="24"/>
          <w:lang w:val="en-US"/>
        </w:rPr>
        <w:br w:type="page"/>
      </w:r>
    </w:p>
    <w:p w14:paraId="367588AE" w14:textId="77777777" w:rsidR="00CB7955" w:rsidRPr="005341EE" w:rsidRDefault="00CB7955" w:rsidP="00CB7955">
      <w:pPr>
        <w:rPr>
          <w:rFonts w:ascii="Times New Roman" w:hAnsi="Times New Roman"/>
          <w:sz w:val="24"/>
          <w:szCs w:val="24"/>
          <w:lang w:val="en-US"/>
        </w:rPr>
      </w:pPr>
    </w:p>
    <w:p w14:paraId="56094564" w14:textId="77DF3D86" w:rsidR="00CB7955" w:rsidRPr="005341EE" w:rsidRDefault="0041064D" w:rsidP="00CB7955">
      <w:pPr>
        <w:pStyle w:val="NormalWeb"/>
        <w:rPr>
          <w:szCs w:val="24"/>
          <w:lang w:val="en-US"/>
        </w:rPr>
      </w:pPr>
      <w:r w:rsidRPr="0041064D">
        <w:rPr>
          <w:noProof/>
          <w:szCs w:val="24"/>
          <w:lang w:val="en-US"/>
        </w:rPr>
        <w:drawing>
          <wp:inline distT="0" distB="0" distL="0" distR="0" wp14:anchorId="4A483AE2" wp14:editId="57F19A57">
            <wp:extent cx="5731510" cy="4747260"/>
            <wp:effectExtent l="0" t="0" r="2540" b="0"/>
            <wp:docPr id="1431969128"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969128" name="Picture 1" descr="A screenshot of a graph&#10;&#10;Description automatically generated"/>
                    <pic:cNvPicPr/>
                  </pic:nvPicPr>
                  <pic:blipFill>
                    <a:blip r:embed="rId14"/>
                    <a:stretch>
                      <a:fillRect/>
                    </a:stretch>
                  </pic:blipFill>
                  <pic:spPr>
                    <a:xfrm>
                      <a:off x="0" y="0"/>
                      <a:ext cx="5731510" cy="4747260"/>
                    </a:xfrm>
                    <a:prstGeom prst="rect">
                      <a:avLst/>
                    </a:prstGeom>
                  </pic:spPr>
                </pic:pic>
              </a:graphicData>
            </a:graphic>
          </wp:inline>
        </w:drawing>
      </w:r>
    </w:p>
    <w:p w14:paraId="3CB7E06D" w14:textId="77777777" w:rsidR="00CB7955" w:rsidRPr="005341EE" w:rsidRDefault="00CB7955" w:rsidP="00CB7955">
      <w:pPr>
        <w:rPr>
          <w:rFonts w:ascii="Times New Roman" w:hAnsi="Times New Roman"/>
          <w:sz w:val="24"/>
          <w:szCs w:val="24"/>
          <w:lang w:val="en-US"/>
        </w:rPr>
      </w:pPr>
    </w:p>
    <w:p w14:paraId="752979EE" w14:textId="77777777" w:rsidR="00CB7955" w:rsidRPr="005341EE" w:rsidRDefault="00CB7955" w:rsidP="00CB7955">
      <w:pPr>
        <w:rPr>
          <w:rFonts w:ascii="Times New Roman" w:hAnsi="Times New Roman"/>
          <w:color w:val="000000"/>
          <w:sz w:val="24"/>
          <w:szCs w:val="24"/>
          <w:lang w:val="en-US"/>
        </w:rPr>
      </w:pPr>
      <w:r w:rsidRPr="00BE42C7">
        <w:rPr>
          <w:rFonts w:ascii="Times New Roman" w:hAnsi="Times New Roman"/>
          <w:b/>
          <w:bCs/>
          <w:sz w:val="24"/>
          <w:szCs w:val="24"/>
          <w:lang w:val="en-US"/>
        </w:rPr>
        <w:t>Supplementary Figure 6.</w:t>
      </w:r>
      <w:r w:rsidRPr="005341EE">
        <w:rPr>
          <w:rFonts w:ascii="Times New Roman" w:hAnsi="Times New Roman"/>
          <w:sz w:val="24"/>
          <w:szCs w:val="24"/>
          <w:lang w:val="en-US"/>
        </w:rPr>
        <w:t xml:space="preserve"> Complement C3 fragments were elevated in HAE-C1INH plasma relative to healthy control plasma but no longer different following </w:t>
      </w:r>
      <w:proofErr w:type="spellStart"/>
      <w:r w:rsidRPr="005341EE">
        <w:rPr>
          <w:rFonts w:ascii="Times New Roman" w:hAnsi="Times New Roman"/>
          <w:sz w:val="24"/>
          <w:szCs w:val="24"/>
          <w:lang w:val="en-US"/>
        </w:rPr>
        <w:t>lanadelumab</w:t>
      </w:r>
      <w:proofErr w:type="spellEnd"/>
      <w:r w:rsidRPr="005341EE">
        <w:rPr>
          <w:rFonts w:ascii="Times New Roman" w:hAnsi="Times New Roman"/>
          <w:sz w:val="24"/>
          <w:szCs w:val="24"/>
          <w:lang w:val="en-US"/>
        </w:rPr>
        <w:t xml:space="preserve"> treatment. </w:t>
      </w:r>
      <w:proofErr w:type="spellStart"/>
      <w:r w:rsidRPr="005341EE">
        <w:rPr>
          <w:rFonts w:ascii="Times New Roman" w:hAnsi="Times New Roman"/>
          <w:sz w:val="24"/>
          <w:szCs w:val="24"/>
          <w:lang w:val="en-US"/>
        </w:rPr>
        <w:t>SOMAmer</w:t>
      </w:r>
      <w:proofErr w:type="spellEnd"/>
      <w:r w:rsidRPr="005341EE">
        <w:rPr>
          <w:rFonts w:ascii="Times New Roman" w:hAnsi="Times New Roman"/>
          <w:sz w:val="24"/>
          <w:szCs w:val="24"/>
          <w:lang w:val="en-US"/>
        </w:rPr>
        <w:t xml:space="preserve"> 2683.1 was reported by the manufacturer to bind C3 and C3b with similar affinity (A). </w:t>
      </w:r>
      <w:proofErr w:type="spellStart"/>
      <w:r w:rsidRPr="005341EE">
        <w:rPr>
          <w:rFonts w:ascii="Times New Roman" w:hAnsi="Times New Roman"/>
          <w:sz w:val="24"/>
          <w:szCs w:val="24"/>
          <w:lang w:val="en-US"/>
        </w:rPr>
        <w:t>SOMAmer</w:t>
      </w:r>
      <w:proofErr w:type="spellEnd"/>
      <w:r w:rsidRPr="005341EE">
        <w:rPr>
          <w:rFonts w:ascii="Times New Roman" w:hAnsi="Times New Roman"/>
          <w:sz w:val="24"/>
          <w:szCs w:val="24"/>
          <w:lang w:val="en-US"/>
        </w:rPr>
        <w:t xml:space="preserve"> 2754.50 was reported to be selective for C3a and C3a-des-Arginine (B). </w:t>
      </w:r>
      <w:proofErr w:type="spellStart"/>
      <w:r w:rsidRPr="005341EE">
        <w:rPr>
          <w:rFonts w:ascii="Times New Roman" w:hAnsi="Times New Roman"/>
          <w:sz w:val="24"/>
          <w:szCs w:val="24"/>
          <w:lang w:val="en-US"/>
        </w:rPr>
        <w:t>SOMAmer</w:t>
      </w:r>
      <w:proofErr w:type="spellEnd"/>
      <w:r w:rsidRPr="005341EE">
        <w:rPr>
          <w:rFonts w:ascii="Times New Roman" w:hAnsi="Times New Roman"/>
          <w:sz w:val="24"/>
          <w:szCs w:val="24"/>
          <w:lang w:val="en-US"/>
        </w:rPr>
        <w:t xml:space="preserve"> 4480.59 was reported to be selective for binding to C3 and C3b (C). </w:t>
      </w:r>
      <w:proofErr w:type="spellStart"/>
      <w:r w:rsidRPr="005341EE">
        <w:rPr>
          <w:rFonts w:ascii="Times New Roman" w:hAnsi="Times New Roman"/>
          <w:sz w:val="24"/>
          <w:szCs w:val="24"/>
          <w:lang w:val="en-US"/>
        </w:rPr>
        <w:t>SOMAmer</w:t>
      </w:r>
      <w:proofErr w:type="spellEnd"/>
      <w:r w:rsidRPr="005341EE">
        <w:rPr>
          <w:rFonts w:ascii="Times New Roman" w:hAnsi="Times New Roman"/>
          <w:sz w:val="24"/>
          <w:szCs w:val="24"/>
          <w:lang w:val="en-US"/>
        </w:rPr>
        <w:t xml:space="preserve"> 5803.24 was reported to be selective for binding to C3d (C). </w:t>
      </w:r>
      <w:r w:rsidRPr="005341EE">
        <w:rPr>
          <w:rFonts w:ascii="Times New Roman" w:hAnsi="Times New Roman"/>
          <w:color w:val="000000"/>
          <w:sz w:val="24"/>
          <w:szCs w:val="24"/>
          <w:lang w:val="en-US"/>
        </w:rPr>
        <w:t>HAE-C1INH, hereditary angioedema due to C1 inhibitor deficiency; HK, high-molecular-weight kininogen.</w:t>
      </w:r>
    </w:p>
    <w:p w14:paraId="1B527549" w14:textId="77777777" w:rsidR="00101608" w:rsidRDefault="00101608"/>
    <w:sectPr w:rsidR="00101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55"/>
    <w:rsid w:val="00085629"/>
    <w:rsid w:val="000C4DDB"/>
    <w:rsid w:val="000D5516"/>
    <w:rsid w:val="00101608"/>
    <w:rsid w:val="001D7020"/>
    <w:rsid w:val="0026583D"/>
    <w:rsid w:val="002D317C"/>
    <w:rsid w:val="0032596C"/>
    <w:rsid w:val="003D6A1A"/>
    <w:rsid w:val="0041064D"/>
    <w:rsid w:val="00451121"/>
    <w:rsid w:val="005B25EA"/>
    <w:rsid w:val="005C61B7"/>
    <w:rsid w:val="005D3707"/>
    <w:rsid w:val="00697E13"/>
    <w:rsid w:val="006A1571"/>
    <w:rsid w:val="00704EB6"/>
    <w:rsid w:val="00785617"/>
    <w:rsid w:val="007B41C6"/>
    <w:rsid w:val="00800B4F"/>
    <w:rsid w:val="00905BD0"/>
    <w:rsid w:val="00910807"/>
    <w:rsid w:val="009B4FC6"/>
    <w:rsid w:val="009E7849"/>
    <w:rsid w:val="00A53266"/>
    <w:rsid w:val="00B23F4F"/>
    <w:rsid w:val="00BC4F78"/>
    <w:rsid w:val="00CB7955"/>
    <w:rsid w:val="00D61A4F"/>
    <w:rsid w:val="00E23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C0148"/>
  <w15:chartTrackingRefBased/>
  <w15:docId w15:val="{CEE1E2B1-B510-486C-AF0F-038BA5BD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7955"/>
    <w:pPr>
      <w:spacing w:line="259" w:lineRule="auto"/>
    </w:pPr>
    <w:rPr>
      <w:rFonts w:ascii="Calibri" w:eastAsia="Times New Roman" w:hAnsi="Calibri" w:cs="Times New Roman"/>
      <w:kern w:val="0"/>
      <w:sz w:val="22"/>
      <w:szCs w:val="20"/>
      <w:lang w:eastAsia="en-GB"/>
      <w14:ligatures w14:val="none"/>
    </w:rPr>
  </w:style>
  <w:style w:type="paragraph" w:styleId="Heading1">
    <w:name w:val="heading 1"/>
    <w:basedOn w:val="Normal"/>
    <w:next w:val="Normal"/>
    <w:link w:val="Heading1Char"/>
    <w:uiPriority w:val="9"/>
    <w:qFormat/>
    <w:rsid w:val="00CB795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CB795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CB795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CB795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CB795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CB795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CB795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CB795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CB7955"/>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9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9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9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9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9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9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9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9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955"/>
    <w:rPr>
      <w:rFonts w:eastAsiaTheme="majorEastAsia" w:cstheme="majorBidi"/>
      <w:color w:val="272727" w:themeColor="text1" w:themeTint="D8"/>
    </w:rPr>
  </w:style>
  <w:style w:type="paragraph" w:styleId="Title">
    <w:name w:val="Title"/>
    <w:basedOn w:val="Normal"/>
    <w:next w:val="Normal"/>
    <w:link w:val="TitleChar"/>
    <w:uiPriority w:val="10"/>
    <w:qFormat/>
    <w:rsid w:val="00CB7955"/>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CB79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955"/>
    <w:pPr>
      <w:numPr>
        <w:ilvl w:val="1"/>
      </w:numPr>
      <w:spacing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CB79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955"/>
    <w:pPr>
      <w:spacing w:before="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CB7955"/>
    <w:rPr>
      <w:i/>
      <w:iCs/>
      <w:color w:val="404040" w:themeColor="text1" w:themeTint="BF"/>
    </w:rPr>
  </w:style>
  <w:style w:type="paragraph" w:styleId="ListParagraph">
    <w:name w:val="List Paragraph"/>
    <w:basedOn w:val="Normal"/>
    <w:uiPriority w:val="34"/>
    <w:qFormat/>
    <w:rsid w:val="00CB7955"/>
    <w:pPr>
      <w:spacing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CB7955"/>
    <w:rPr>
      <w:i/>
      <w:iCs/>
      <w:color w:val="0F4761" w:themeColor="accent1" w:themeShade="BF"/>
    </w:rPr>
  </w:style>
  <w:style w:type="paragraph" w:styleId="IntenseQuote">
    <w:name w:val="Intense Quote"/>
    <w:basedOn w:val="Normal"/>
    <w:next w:val="Normal"/>
    <w:link w:val="IntenseQuoteChar"/>
    <w:uiPriority w:val="30"/>
    <w:qFormat/>
    <w:rsid w:val="00CB795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CB7955"/>
    <w:rPr>
      <w:i/>
      <w:iCs/>
      <w:color w:val="0F4761" w:themeColor="accent1" w:themeShade="BF"/>
    </w:rPr>
  </w:style>
  <w:style w:type="character" w:styleId="IntenseReference">
    <w:name w:val="Intense Reference"/>
    <w:basedOn w:val="DefaultParagraphFont"/>
    <w:uiPriority w:val="32"/>
    <w:qFormat/>
    <w:rsid w:val="00CB7955"/>
    <w:rPr>
      <w:b/>
      <w:bCs/>
      <w:smallCaps/>
      <w:color w:val="0F4761" w:themeColor="accent1" w:themeShade="BF"/>
      <w:spacing w:val="5"/>
    </w:rPr>
  </w:style>
  <w:style w:type="table" w:customStyle="1" w:styleId="Table">
    <w:name w:val="Table"/>
    <w:qFormat/>
    <w:rsid w:val="00CB7955"/>
    <w:pPr>
      <w:spacing w:after="0" w:line="240" w:lineRule="auto"/>
    </w:pPr>
    <w:rPr>
      <w:rFonts w:ascii="Times New Roman" w:eastAsia="Times New Roman" w:hAnsi="Times New Roman" w:cs="Times New Roman"/>
      <w:kern w:val="0"/>
      <w:sz w:val="20"/>
      <w:szCs w:val="20"/>
      <w:lang w:eastAsia="en-GB"/>
      <w14:ligatures w14:val="none"/>
    </w:rPr>
    <w:tblPr>
      <w:tblCellMar>
        <w:top w:w="0" w:type="dxa"/>
        <w:left w:w="0" w:type="dxa"/>
        <w:bottom w:w="0" w:type="dxa"/>
        <w:right w:w="0" w:type="dxa"/>
      </w:tblCellMar>
    </w:tblPr>
  </w:style>
  <w:style w:type="paragraph" w:styleId="NormalWeb">
    <w:name w:val="Normal (Web)"/>
    <w:basedOn w:val="Normal"/>
    <w:qFormat/>
    <w:rsid w:val="00CB7955"/>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9E7849"/>
    <w:rPr>
      <w:sz w:val="16"/>
      <w:szCs w:val="16"/>
    </w:rPr>
  </w:style>
  <w:style w:type="paragraph" w:styleId="CommentText">
    <w:name w:val="annotation text"/>
    <w:basedOn w:val="Normal"/>
    <w:link w:val="CommentTextChar"/>
    <w:uiPriority w:val="99"/>
    <w:unhideWhenUsed/>
    <w:rsid w:val="009E7849"/>
    <w:pPr>
      <w:spacing w:line="240" w:lineRule="auto"/>
    </w:pPr>
    <w:rPr>
      <w:sz w:val="20"/>
    </w:rPr>
  </w:style>
  <w:style w:type="character" w:customStyle="1" w:styleId="CommentTextChar">
    <w:name w:val="Comment Text Char"/>
    <w:basedOn w:val="DefaultParagraphFont"/>
    <w:link w:val="CommentText"/>
    <w:uiPriority w:val="99"/>
    <w:rsid w:val="009E7849"/>
    <w:rPr>
      <w:rFonts w:ascii="Calibri" w:eastAsia="Times New Roman" w:hAnsi="Calibri"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9E7849"/>
    <w:rPr>
      <w:b/>
      <w:bCs/>
    </w:rPr>
  </w:style>
  <w:style w:type="character" w:customStyle="1" w:styleId="CommentSubjectChar">
    <w:name w:val="Comment Subject Char"/>
    <w:basedOn w:val="CommentTextChar"/>
    <w:link w:val="CommentSubject"/>
    <w:uiPriority w:val="99"/>
    <w:semiHidden/>
    <w:rsid w:val="009E7849"/>
    <w:rPr>
      <w:rFonts w:ascii="Calibri" w:eastAsia="Times New Roman" w:hAnsi="Calibri" w:cs="Times New Roman"/>
      <w:b/>
      <w:bCs/>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4D8FFBF14134CBA136CE66A29BB37" ma:contentTypeVersion="15" ma:contentTypeDescription="Create a new document." ma:contentTypeScope="" ma:versionID="cd13a98329d73d3d24dd85ce165babde">
  <xsd:schema xmlns:xsd="http://www.w3.org/2001/XMLSchema" xmlns:xs="http://www.w3.org/2001/XMLSchema" xmlns:p="http://schemas.microsoft.com/office/2006/metadata/properties" xmlns:ns2="14eb86dc-2916-4067-8fb8-eecbe8038666" xmlns:ns3="8574047e-4355-484a-8650-d1e8562b2a2a" targetNamespace="http://schemas.microsoft.com/office/2006/metadata/properties" ma:root="true" ma:fieldsID="ef39ba0cd21803da5cf247263a5a1430" ns2:_="" ns3:_="">
    <xsd:import namespace="14eb86dc-2916-4067-8fb8-eecbe8038666"/>
    <xsd:import namespace="8574047e-4355-484a-8650-d1e8562b2a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b86dc-2916-4067-8fb8-eecbe8038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0e8c867-016e-4e7e-ac72-082d690dc73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74047e-4355-484a-8650-d1e8562b2a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62e2aa2-4a73-44d1-8442-803299cdb16f}" ma:internalName="TaxCatchAll" ma:showField="CatchAllData" ma:web="8574047e-4355-484a-8650-d1e8562b2a2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74047e-4355-484a-8650-d1e8562b2a2a" xsi:nil="true"/>
    <lcf76f155ced4ddcb4097134ff3c332f xmlns="14eb86dc-2916-4067-8fb8-eecbe803866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0FEA0EA-CFB5-4517-A990-210A12459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b86dc-2916-4067-8fb8-eecbe8038666"/>
    <ds:schemaRef ds:uri="8574047e-4355-484a-8650-d1e8562b2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E5D7F9-CEDB-4A88-9FCB-7847BA39A047}">
  <ds:schemaRefs>
    <ds:schemaRef ds:uri="http://schemas.microsoft.com/sharepoint/v3/contenttype/forms"/>
  </ds:schemaRefs>
</ds:datastoreItem>
</file>

<file path=customXml/itemProps3.xml><?xml version="1.0" encoding="utf-8"?>
<ds:datastoreItem xmlns:ds="http://schemas.openxmlformats.org/officeDocument/2006/customXml" ds:itemID="{353D621C-F100-468A-8C5A-0426B646E8A4}">
  <ds:schemaRefs>
    <ds:schemaRef ds:uri="http://schemas.microsoft.com/office/2006/metadata/properties"/>
    <ds:schemaRef ds:uri="http://schemas.microsoft.com/office/infopath/2007/PartnerControls"/>
    <ds:schemaRef ds:uri="8574047e-4355-484a-8650-d1e8562b2a2a"/>
    <ds:schemaRef ds:uri="14eb86dc-2916-4067-8fb8-eecbe8038666"/>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735</Words>
  <Characters>4196</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Excel</dc:creator>
  <cp:keywords/>
  <dc:description/>
  <cp:lastModifiedBy>Excel</cp:lastModifiedBy>
  <cp:revision>6</cp:revision>
  <dcterms:created xsi:type="dcterms:W3CDTF">2024-12-04T09:43:00Z</dcterms:created>
  <dcterms:modified xsi:type="dcterms:W3CDTF">2024-12-04T10:37:00Z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0x0101000724D8FFBF14134CBA136CE66A29BB37</vt:lpwstr>
  </property>
  <property fmtid="{D5CDD505-2E9C-101B-9397-08002B2CF9AE}" pid="3" name="MediaServiceImageTags">
    <vt:lpwstr/>
  </property>
</Properties>
</file>