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FBC0D" w14:textId="77777777" w:rsidR="004C1CB5" w:rsidRDefault="004C1CB5" w:rsidP="004C1CB5">
      <w:pPr>
        <w:rPr>
          <w:b/>
          <w:bCs/>
        </w:rPr>
      </w:pPr>
    </w:p>
    <w:p w14:paraId="34DE3A35" w14:textId="77777777" w:rsidR="004C1CB5" w:rsidRPr="000055E3" w:rsidRDefault="004C1CB5" w:rsidP="004C1CB5">
      <w:pPr>
        <w:rPr>
          <w:b/>
          <w:bCs/>
        </w:rPr>
      </w:pPr>
      <w:r>
        <w:rPr>
          <w:b/>
          <w:bCs/>
        </w:rPr>
        <w:t xml:space="preserve">Supplemental Table 1: Clinical </w:t>
      </w:r>
      <w:r w:rsidRPr="000055E3">
        <w:rPr>
          <w:b/>
          <w:bCs/>
        </w:rPr>
        <w:t xml:space="preserve">scenarios </w:t>
      </w:r>
      <w:r>
        <w:rPr>
          <w:b/>
          <w:bCs/>
        </w:rPr>
        <w:t>illustrating the use of the proposed risk stratification scheme and its interpretation.</w:t>
      </w:r>
    </w:p>
    <w:p w14:paraId="4C6BC3EB" w14:textId="77777777" w:rsidR="004C1CB5" w:rsidRDefault="004C1CB5" w:rsidP="004C1C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4C1CB5" w:rsidRPr="00EE68A4" w14:paraId="1FA208F1" w14:textId="77777777" w:rsidTr="00A70BC0"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5D47DED8" w14:textId="77777777" w:rsidR="004C1CB5" w:rsidRPr="00EE68A4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EE68A4">
              <w:rPr>
                <w:b/>
                <w:bCs/>
              </w:rPr>
              <w:t>TNM Designation</w:t>
            </w:r>
          </w:p>
        </w:tc>
        <w:tc>
          <w:tcPr>
            <w:tcW w:w="8995" w:type="dxa"/>
            <w:shd w:val="clear" w:color="auto" w:fill="F2F2F2" w:themeFill="background1" w:themeFillShade="F2"/>
            <w:vAlign w:val="center"/>
          </w:tcPr>
          <w:p w14:paraId="293CE175" w14:textId="77777777" w:rsidR="004C1CB5" w:rsidRPr="00EE68A4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EE68A4">
              <w:rPr>
                <w:b/>
                <w:bCs/>
              </w:rPr>
              <w:t>Interpretation</w:t>
            </w:r>
          </w:p>
        </w:tc>
      </w:tr>
      <w:tr w:rsidR="004C1CB5" w14:paraId="383AEBB1" w14:textId="77777777" w:rsidTr="00A70BC0">
        <w:tc>
          <w:tcPr>
            <w:tcW w:w="1795" w:type="dxa"/>
          </w:tcPr>
          <w:p w14:paraId="263DCB50" w14:textId="02B767EF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T2</w:t>
            </w:r>
            <w:r w:rsidRPr="006C4F7D">
              <w:rPr>
                <w:vertAlign w:val="subscript"/>
              </w:rPr>
              <w:t>a</w:t>
            </w:r>
            <w:r>
              <w:rPr>
                <w:vertAlign w:val="subscript"/>
              </w:rPr>
              <w:t>0</w:t>
            </w:r>
            <w:r w:rsidRPr="006C4F7D">
              <w:rPr>
                <w:vertAlign w:val="subscript"/>
              </w:rPr>
              <w:t>b</w:t>
            </w:r>
            <w:r>
              <w:rPr>
                <w:vertAlign w:val="subscript"/>
              </w:rPr>
              <w:t>1</w:t>
            </w:r>
            <w:r w:rsidRPr="006C4F7D">
              <w:rPr>
                <w:vertAlign w:val="subscript"/>
              </w:rPr>
              <w:t>c</w:t>
            </w:r>
            <w:r>
              <w:rPr>
                <w:vertAlign w:val="subscript"/>
              </w:rPr>
              <w:t>0</w:t>
            </w:r>
            <w:r>
              <w:t>N3</w:t>
            </w:r>
            <w:r w:rsidRPr="006C4F7D">
              <w:rPr>
                <w:vertAlign w:val="subscript"/>
              </w:rPr>
              <w:t>a</w:t>
            </w:r>
            <w:r>
              <w:t>M0</w:t>
            </w:r>
          </w:p>
        </w:tc>
        <w:tc>
          <w:tcPr>
            <w:tcW w:w="8995" w:type="dxa"/>
          </w:tcPr>
          <w:p w14:paraId="2BAD73A9" w14:textId="00E77643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Dog with a T2 oral melanoma with no evidence of osseous lysis, high mitotic activity, </w:t>
            </w:r>
            <w:r w:rsidR="005926A2">
              <w:t xml:space="preserve">and </w:t>
            </w:r>
            <w:r>
              <w:t>low nuclear atypia</w:t>
            </w:r>
            <w:r w:rsidR="005926A2">
              <w:t xml:space="preserve"> </w:t>
            </w:r>
            <w:r>
              <w:t>that has a single metastatic lymph node with extranodal extension that was identified by SLN biopsy</w:t>
            </w:r>
            <w:r w:rsidRPr="00DD4EE2">
              <w:t xml:space="preserve"> </w:t>
            </w:r>
            <w:r>
              <w:t>but no evidence of distant metastasis on CT</w:t>
            </w:r>
          </w:p>
        </w:tc>
      </w:tr>
      <w:tr w:rsidR="004C1CB5" w14:paraId="239B29A9" w14:textId="77777777" w:rsidTr="00A70BC0">
        <w:tc>
          <w:tcPr>
            <w:tcW w:w="1795" w:type="dxa"/>
          </w:tcPr>
          <w:p w14:paraId="4770C236" w14:textId="4B4893B5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T2</w:t>
            </w:r>
            <w:r w:rsidRPr="006C4F7D">
              <w:rPr>
                <w:vertAlign w:val="subscript"/>
              </w:rPr>
              <w:t>a</w:t>
            </w:r>
            <w:r>
              <w:rPr>
                <w:vertAlign w:val="subscript"/>
              </w:rPr>
              <w:t>1</w:t>
            </w:r>
            <w:r w:rsidRPr="006C4F7D">
              <w:rPr>
                <w:vertAlign w:val="subscript"/>
              </w:rPr>
              <w:t>b</w:t>
            </w:r>
            <w:r>
              <w:rPr>
                <w:vertAlign w:val="subscript"/>
              </w:rPr>
              <w:t>1</w:t>
            </w:r>
            <w:r w:rsidRPr="006C4F7D">
              <w:rPr>
                <w:vertAlign w:val="subscript"/>
              </w:rPr>
              <w:t>c</w:t>
            </w:r>
            <w:r>
              <w:rPr>
                <w:vertAlign w:val="subscript"/>
              </w:rPr>
              <w:t>1</w:t>
            </w:r>
            <w:r>
              <w:t>N3</w:t>
            </w:r>
            <w:r w:rsidRPr="006C4F7D">
              <w:rPr>
                <w:vertAlign w:val="subscript"/>
              </w:rPr>
              <w:t>a</w:t>
            </w:r>
            <w:r>
              <w:t>M0</w:t>
            </w:r>
            <w:r w:rsidRPr="00EE68A4">
              <w:rPr>
                <w:vertAlign w:val="subscript"/>
              </w:rPr>
              <w:t>r</w:t>
            </w:r>
          </w:p>
        </w:tc>
        <w:tc>
          <w:tcPr>
            <w:tcW w:w="8995" w:type="dxa"/>
          </w:tcPr>
          <w:p w14:paraId="4BD77472" w14:textId="69AF2FBD" w:rsidR="004C1CB5" w:rsidRDefault="004C1CB5" w:rsidP="00A70BC0">
            <w:r>
              <w:t>Dog with a T2 oral melanoma with osseous lysis, high mitotic activity,</w:t>
            </w:r>
            <w:r w:rsidR="005926A2">
              <w:t xml:space="preserve"> and </w:t>
            </w:r>
            <w:r>
              <w:t>high nuclear atypi</w:t>
            </w:r>
            <w:r w:rsidR="005926A2">
              <w:t xml:space="preserve">a </w:t>
            </w:r>
            <w:r>
              <w:t xml:space="preserve">that has a single metastatic lymph node </w:t>
            </w:r>
            <w:r w:rsidR="00022964">
              <w:t xml:space="preserve">with extranodal extension </w:t>
            </w:r>
            <w:r>
              <w:t>that was identified by SLN biopsy</w:t>
            </w:r>
            <w:r w:rsidRPr="00DD4EE2">
              <w:t xml:space="preserve"> </w:t>
            </w:r>
            <w:r>
              <w:t>but no evidence of distant metastasis on radiographs</w:t>
            </w:r>
          </w:p>
        </w:tc>
      </w:tr>
      <w:tr w:rsidR="004C1CB5" w14:paraId="73F4107E" w14:textId="77777777" w:rsidTr="00A70BC0">
        <w:tc>
          <w:tcPr>
            <w:tcW w:w="1795" w:type="dxa"/>
          </w:tcPr>
          <w:p w14:paraId="1299EF9F" w14:textId="39407391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T2</w:t>
            </w:r>
            <w:r w:rsidRPr="006C4F7D">
              <w:rPr>
                <w:vertAlign w:val="subscript"/>
              </w:rPr>
              <w:t>a</w:t>
            </w:r>
            <w:r>
              <w:rPr>
                <w:vertAlign w:val="subscript"/>
              </w:rPr>
              <w:t>1</w:t>
            </w:r>
            <w:r w:rsidRPr="006C4F7D">
              <w:rPr>
                <w:vertAlign w:val="subscript"/>
              </w:rPr>
              <w:t>b</w:t>
            </w:r>
            <w:r>
              <w:rPr>
                <w:vertAlign w:val="subscript"/>
              </w:rPr>
              <w:t>1</w:t>
            </w:r>
            <w:r w:rsidRPr="006C4F7D">
              <w:rPr>
                <w:vertAlign w:val="subscript"/>
              </w:rPr>
              <w:t>c</w:t>
            </w:r>
            <w:r>
              <w:rPr>
                <w:vertAlign w:val="subscript"/>
              </w:rPr>
              <w:t>1</w:t>
            </w:r>
            <w:r>
              <w:t>N3</w:t>
            </w:r>
            <w:r w:rsidRPr="006C4F7D">
              <w:rPr>
                <w:vertAlign w:val="subscript"/>
              </w:rPr>
              <w:t>a</w:t>
            </w:r>
            <w:r>
              <w:rPr>
                <w:vertAlign w:val="subscript"/>
              </w:rPr>
              <w:t>c</w:t>
            </w:r>
            <w:r>
              <w:t>M0</w:t>
            </w:r>
          </w:p>
        </w:tc>
        <w:tc>
          <w:tcPr>
            <w:tcW w:w="8995" w:type="dxa"/>
          </w:tcPr>
          <w:p w14:paraId="368A5538" w14:textId="3E13DD9E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Dog with a T2 oral melanoma with osseous lysis, high mitotic activity, </w:t>
            </w:r>
            <w:r w:rsidR="005926A2">
              <w:t xml:space="preserve">and </w:t>
            </w:r>
            <w:r>
              <w:t>high nuclear atypia</w:t>
            </w:r>
            <w:r w:rsidR="005926A2">
              <w:t xml:space="preserve"> </w:t>
            </w:r>
            <w:r>
              <w:t xml:space="preserve">that has a single metastatic lymph node </w:t>
            </w:r>
            <w:r w:rsidR="00022964">
              <w:t xml:space="preserve">with extranodal extension </w:t>
            </w:r>
            <w:r>
              <w:t>that was cytologically confirmed following SLN biopsy</w:t>
            </w:r>
            <w:r w:rsidRPr="00DD4EE2">
              <w:t xml:space="preserve"> </w:t>
            </w:r>
            <w:r>
              <w:t>but no evidence of distant metastasis on CT</w:t>
            </w:r>
          </w:p>
        </w:tc>
      </w:tr>
      <w:tr w:rsidR="004C1CB5" w14:paraId="339E27DA" w14:textId="77777777" w:rsidTr="00A70BC0">
        <w:tc>
          <w:tcPr>
            <w:tcW w:w="1795" w:type="dxa"/>
          </w:tcPr>
          <w:p w14:paraId="7529B917" w14:textId="64467190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T3</w:t>
            </w:r>
            <w:r w:rsidRPr="006C4F7D">
              <w:rPr>
                <w:vertAlign w:val="subscript"/>
              </w:rPr>
              <w:t>a</w:t>
            </w:r>
            <w:r>
              <w:rPr>
                <w:vertAlign w:val="subscript"/>
              </w:rPr>
              <w:t>1</w:t>
            </w:r>
            <w:r w:rsidRPr="006C4F7D">
              <w:rPr>
                <w:vertAlign w:val="subscript"/>
              </w:rPr>
              <w:t>b</w:t>
            </w:r>
            <w:r>
              <w:rPr>
                <w:vertAlign w:val="subscript"/>
              </w:rPr>
              <w:t>1c*</w:t>
            </w:r>
            <w:r>
              <w:t>N4</w:t>
            </w:r>
            <w:r>
              <w:rPr>
                <w:vertAlign w:val="subscript"/>
              </w:rPr>
              <w:t>i</w:t>
            </w:r>
            <w:r>
              <w:t>M0</w:t>
            </w:r>
          </w:p>
        </w:tc>
        <w:tc>
          <w:tcPr>
            <w:tcW w:w="8995" w:type="dxa"/>
          </w:tcPr>
          <w:p w14:paraId="5CAEA934" w14:textId="1B29BA83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Dog with a T3 oral melanoma with osseous lysis and high mitotic activity (nuclear atypia not reported)</w:t>
            </w:r>
            <w:r w:rsidR="005926A2">
              <w:t xml:space="preserve"> </w:t>
            </w:r>
            <w:r>
              <w:t>that has multiple presumptive positive lymph nodes identified via imaging only (not biopsy or cytology-confirmed), but no evidence of distant metastasis on CT</w:t>
            </w:r>
          </w:p>
        </w:tc>
      </w:tr>
      <w:tr w:rsidR="004C1CB5" w14:paraId="46D475C4" w14:textId="77777777" w:rsidTr="00A70BC0">
        <w:tc>
          <w:tcPr>
            <w:tcW w:w="1795" w:type="dxa"/>
          </w:tcPr>
          <w:p w14:paraId="556BA89E" w14:textId="394E5C1E" w:rsidR="004C1CB5" w:rsidRPr="00530A29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vertAlign w:val="subscript"/>
              </w:rPr>
            </w:pPr>
            <w:r>
              <w:t>T2</w:t>
            </w:r>
            <w:r>
              <w:rPr>
                <w:vertAlign w:val="subscript"/>
              </w:rPr>
              <w:t>a*</w:t>
            </w:r>
            <w:r w:rsidRPr="006C4F7D">
              <w:rPr>
                <w:vertAlign w:val="subscript"/>
              </w:rPr>
              <w:t>b</w:t>
            </w:r>
            <w:r>
              <w:rPr>
                <w:vertAlign w:val="subscript"/>
              </w:rPr>
              <w:t>1c*</w:t>
            </w:r>
            <w:r>
              <w:t>N1M0</w:t>
            </w:r>
          </w:p>
        </w:tc>
        <w:tc>
          <w:tcPr>
            <w:tcW w:w="8995" w:type="dxa"/>
          </w:tcPr>
          <w:p w14:paraId="1E3087BF" w14:textId="2AE4EB57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Dog with a T2 oral melanoma with high mitotic activity (bony lysis not assessed, nuclear atypia not reported</w:t>
            </w:r>
            <w:r w:rsidR="005926A2">
              <w:t>)</w:t>
            </w:r>
            <w:r>
              <w:t xml:space="preserve"> that has one regional lymph node with micro-metastasis identified following histopathologic</w:t>
            </w:r>
            <w:r w:rsidRPr="00BE2852">
              <w:t xml:space="preserve"> </w:t>
            </w:r>
            <w:r>
              <w:t>evaluation, but no evidence of distant metastasis</w:t>
            </w:r>
            <w:r w:rsidR="00022964">
              <w:t xml:space="preserve"> on CT</w:t>
            </w:r>
          </w:p>
        </w:tc>
      </w:tr>
      <w:tr w:rsidR="004C1CB5" w14:paraId="76E6A999" w14:textId="77777777" w:rsidTr="00A70BC0">
        <w:tc>
          <w:tcPr>
            <w:tcW w:w="1795" w:type="dxa"/>
          </w:tcPr>
          <w:p w14:paraId="5FB6AFB3" w14:textId="5CB4EC5E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T1</w:t>
            </w:r>
            <w:r>
              <w:rPr>
                <w:vertAlign w:val="subscript"/>
              </w:rPr>
              <w:t>a*b*c*</w:t>
            </w:r>
            <w:r>
              <w:t>N0</w:t>
            </w:r>
            <w:r w:rsidRPr="00BE2852">
              <w:rPr>
                <w:vertAlign w:val="subscript"/>
              </w:rPr>
              <w:t>i</w:t>
            </w:r>
            <w:r>
              <w:t>M0</w:t>
            </w:r>
            <w:r w:rsidRPr="008B7FEC">
              <w:rPr>
                <w:vertAlign w:val="subscript"/>
              </w:rPr>
              <w:t>r</w:t>
            </w:r>
          </w:p>
        </w:tc>
        <w:tc>
          <w:tcPr>
            <w:tcW w:w="8995" w:type="dxa"/>
          </w:tcPr>
          <w:p w14:paraId="7E7F5B83" w14:textId="77777777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Dog with a T1 oral melanoma without histologic parameters identified (bony lysis not assessed, perhaps tumor diagnosed cytologically), lymph nodes negative for metastasis based on imaging alone, no evidence of distant metastasis on radiographs</w:t>
            </w:r>
          </w:p>
        </w:tc>
      </w:tr>
      <w:tr w:rsidR="004C1CB5" w14:paraId="4FC97DDC" w14:textId="77777777" w:rsidTr="00A70BC0">
        <w:tc>
          <w:tcPr>
            <w:tcW w:w="1795" w:type="dxa"/>
          </w:tcPr>
          <w:p w14:paraId="0A0539E9" w14:textId="678B673F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T1</w:t>
            </w:r>
            <w:r>
              <w:rPr>
                <w:vertAlign w:val="subscript"/>
              </w:rPr>
              <w:t>a0b0c0</w:t>
            </w:r>
            <w:r>
              <w:t>N0</w:t>
            </w:r>
            <w:r w:rsidRPr="00BE2852">
              <w:rPr>
                <w:vertAlign w:val="subscript"/>
              </w:rPr>
              <w:t>i</w:t>
            </w:r>
            <w:r>
              <w:t>M1</w:t>
            </w:r>
            <w:r w:rsidR="00F0580C">
              <w:t>r</w:t>
            </w:r>
          </w:p>
        </w:tc>
        <w:tc>
          <w:tcPr>
            <w:tcW w:w="8995" w:type="dxa"/>
          </w:tcPr>
          <w:p w14:paraId="058B65B5" w14:textId="3A9CBE9C" w:rsidR="004C1CB5" w:rsidRDefault="004C1CB5" w:rsidP="00A70BC0">
            <w:r>
              <w:t xml:space="preserve">Dog with a T1 oral melanoma without evidence of osseous lysis, </w:t>
            </w:r>
            <w:r w:rsidR="00F0580C">
              <w:t xml:space="preserve">low </w:t>
            </w:r>
            <w:r>
              <w:t>mitotic activity</w:t>
            </w:r>
            <w:r w:rsidR="00684799">
              <w:t>,</w:t>
            </w:r>
            <w:r w:rsidR="005926A2">
              <w:t xml:space="preserve"> and </w:t>
            </w:r>
            <w:r w:rsidR="00F0580C">
              <w:t xml:space="preserve">low </w:t>
            </w:r>
            <w:r>
              <w:t>nuclear atypia</w:t>
            </w:r>
            <w:r w:rsidR="005926A2">
              <w:t xml:space="preserve"> </w:t>
            </w:r>
            <w:r>
              <w:t xml:space="preserve">that has presumptive negative lymph nodes for metastasis based on imaging alone, but evidence of distant metastatic disease that has not been cytologically or </w:t>
            </w:r>
            <w:proofErr w:type="spellStart"/>
            <w:r>
              <w:t>histopathologically</w:t>
            </w:r>
            <w:proofErr w:type="spellEnd"/>
            <w:r>
              <w:t xml:space="preserve"> confirmed</w:t>
            </w:r>
          </w:p>
        </w:tc>
      </w:tr>
      <w:tr w:rsidR="004C1CB5" w14:paraId="7CB54784" w14:textId="77777777" w:rsidTr="00A70BC0">
        <w:tc>
          <w:tcPr>
            <w:tcW w:w="1795" w:type="dxa"/>
          </w:tcPr>
          <w:p w14:paraId="7FEE4818" w14:textId="741AF8FA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T2</w:t>
            </w:r>
            <w:r w:rsidRPr="00440539">
              <w:rPr>
                <w:vertAlign w:val="subscript"/>
              </w:rPr>
              <w:t xml:space="preserve"> </w:t>
            </w:r>
            <w:r>
              <w:rPr>
                <w:vertAlign w:val="subscript"/>
              </w:rPr>
              <w:t>a*b*c*</w:t>
            </w:r>
            <w:r>
              <w:t>N*M*</w:t>
            </w:r>
          </w:p>
        </w:tc>
        <w:tc>
          <w:tcPr>
            <w:tcW w:w="8995" w:type="dxa"/>
          </w:tcPr>
          <w:p w14:paraId="7350C57D" w14:textId="2A494169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Dog with a T2 oral melanoma</w:t>
            </w:r>
            <w:r w:rsidR="00F0580C">
              <w:t xml:space="preserve"> with</w:t>
            </w:r>
            <w:r w:rsidR="00405E97">
              <w:t>out</w:t>
            </w:r>
            <w:r w:rsidR="00F0580C">
              <w:t xml:space="preserve"> histologic parameters identified</w:t>
            </w:r>
            <w:r>
              <w:t xml:space="preserve"> </w:t>
            </w:r>
            <w:r w:rsidR="00F0580C">
              <w:t>(bony lysis not assessed, perhaps tumor diagnosed cytologically</w:t>
            </w:r>
            <w:proofErr w:type="gramStart"/>
            <w:r w:rsidR="00F0580C">
              <w:t>),</w:t>
            </w:r>
            <w:r>
              <w:t>that</w:t>
            </w:r>
            <w:proofErr w:type="gramEnd"/>
            <w:r>
              <w:t xml:space="preserve"> has an unknown nodal and metastatic status</w:t>
            </w:r>
          </w:p>
        </w:tc>
      </w:tr>
      <w:tr w:rsidR="004C1CB5" w14:paraId="78FD5EA3" w14:textId="77777777" w:rsidTr="00A70BC0">
        <w:tc>
          <w:tcPr>
            <w:tcW w:w="1795" w:type="dxa"/>
          </w:tcPr>
          <w:p w14:paraId="51857D93" w14:textId="575F31B5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T3</w:t>
            </w:r>
            <w:r w:rsidRPr="006C4F7D">
              <w:rPr>
                <w:vertAlign w:val="subscript"/>
              </w:rPr>
              <w:t>a</w:t>
            </w:r>
            <w:r>
              <w:rPr>
                <w:vertAlign w:val="subscript"/>
              </w:rPr>
              <w:t>1</w:t>
            </w:r>
            <w:r w:rsidRPr="006C4F7D">
              <w:rPr>
                <w:vertAlign w:val="subscript"/>
              </w:rPr>
              <w:t>b</w:t>
            </w:r>
            <w:r>
              <w:rPr>
                <w:vertAlign w:val="subscript"/>
              </w:rPr>
              <w:t>1c</w:t>
            </w:r>
            <w:r w:rsidR="00F0580C">
              <w:rPr>
                <w:vertAlign w:val="subscript"/>
              </w:rPr>
              <w:t>*</w:t>
            </w:r>
            <w:r>
              <w:t>N4M1</w:t>
            </w:r>
            <w:r w:rsidRPr="008B7FEC">
              <w:rPr>
                <w:vertAlign w:val="subscript"/>
              </w:rPr>
              <w:t>p</w:t>
            </w:r>
          </w:p>
        </w:tc>
        <w:tc>
          <w:tcPr>
            <w:tcW w:w="8995" w:type="dxa"/>
          </w:tcPr>
          <w:p w14:paraId="092F5C87" w14:textId="5B8E9897" w:rsidR="004C1CB5" w:rsidRDefault="004C1CB5" w:rsidP="00A70B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Dog with a T3 oral melanoma with osseous lysis</w:t>
            </w:r>
            <w:r w:rsidR="005926A2">
              <w:t xml:space="preserve"> and </w:t>
            </w:r>
            <w:r>
              <w:t>high mitotic activity (nuclear atypia not reported)</w:t>
            </w:r>
            <w:r w:rsidR="005926A2">
              <w:t xml:space="preserve"> </w:t>
            </w:r>
            <w:r>
              <w:t xml:space="preserve">that has multiple lymph nodes </w:t>
            </w:r>
            <w:proofErr w:type="spellStart"/>
            <w:r>
              <w:t>histopathologically</w:t>
            </w:r>
            <w:proofErr w:type="spellEnd"/>
            <w:r>
              <w:t xml:space="preserve"> positive for metastasis and </w:t>
            </w:r>
            <w:r w:rsidR="00F0580C">
              <w:t xml:space="preserve">pathologically/cytologically </w:t>
            </w:r>
            <w:r>
              <w:t xml:space="preserve">confirmed distant metastasis </w:t>
            </w:r>
          </w:p>
        </w:tc>
      </w:tr>
    </w:tbl>
    <w:p w14:paraId="2B248AE0" w14:textId="77777777" w:rsidR="004C1CB5" w:rsidRDefault="004C1CB5" w:rsidP="004C1CB5"/>
    <w:p w14:paraId="77034B4F" w14:textId="77777777" w:rsidR="004C1CB5" w:rsidRDefault="004C1CB5" w:rsidP="004C1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EDF0339" w14:textId="3CA655C1" w:rsidR="004C1CB5" w:rsidRDefault="004C1CB5" w:rsidP="004C1C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404F3B">
        <w:rPr>
          <w:b/>
          <w:bCs/>
        </w:rPr>
        <w:t xml:space="preserve">Supplemental </w:t>
      </w:r>
      <w:r>
        <w:rPr>
          <w:b/>
          <w:bCs/>
        </w:rPr>
        <w:t>Table</w:t>
      </w:r>
      <w:r w:rsidRPr="00404F3B">
        <w:rPr>
          <w:b/>
          <w:bCs/>
        </w:rPr>
        <w:t xml:space="preserve"> 2: The risk stratification scheme for dogs with oral malignant melanoma converted for use as a daily clinical worksheet</w:t>
      </w:r>
      <w:r>
        <w:t>.</w:t>
      </w:r>
    </w:p>
    <w:p w14:paraId="3C8B6777" w14:textId="77777777" w:rsidR="004C1CB5" w:rsidRDefault="004C1CB5" w:rsidP="004C1CB5"/>
    <w:tbl>
      <w:tblPr>
        <w:tblStyle w:val="TableGrid"/>
        <w:tblpPr w:leftFromText="180" w:rightFromText="180" w:horzAnchor="margin" w:tblpY="578"/>
        <w:tblW w:w="10790" w:type="dxa"/>
        <w:tblLook w:val="04A0" w:firstRow="1" w:lastRow="0" w:firstColumn="1" w:lastColumn="0" w:noHBand="0" w:noVBand="1"/>
      </w:tblPr>
      <w:tblGrid>
        <w:gridCol w:w="4701"/>
        <w:gridCol w:w="2543"/>
        <w:gridCol w:w="1391"/>
        <w:gridCol w:w="2155"/>
      </w:tblGrid>
      <w:tr w:rsidR="004C1CB5" w:rsidRPr="006D1B6D" w14:paraId="13521AC4" w14:textId="77777777" w:rsidTr="00530A29">
        <w:trPr>
          <w:trHeight w:val="440"/>
        </w:trPr>
        <w:tc>
          <w:tcPr>
            <w:tcW w:w="4701" w:type="dxa"/>
            <w:shd w:val="clear" w:color="auto" w:fill="F2F2F2" w:themeFill="background1" w:themeFillShade="F2"/>
            <w:vAlign w:val="center"/>
          </w:tcPr>
          <w:p w14:paraId="4B0D1E31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lastRenderedPageBreak/>
              <w:t>TUMOR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14:paraId="514C0F19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DEC0EFE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T Stage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408091B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Clinical Use</w:t>
            </w:r>
          </w:p>
        </w:tc>
      </w:tr>
      <w:tr w:rsidR="004C1CB5" w:rsidRPr="006D1B6D" w14:paraId="0ADBB354" w14:textId="77777777" w:rsidTr="00530A29">
        <w:trPr>
          <w:trHeight w:val="287"/>
        </w:trPr>
        <w:tc>
          <w:tcPr>
            <w:tcW w:w="4701" w:type="dxa"/>
            <w:vMerge w:val="restart"/>
          </w:tcPr>
          <w:p w14:paraId="4FD98F65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Tumor size </w:t>
            </w:r>
          </w:p>
          <w:p w14:paraId="685EE663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BB955DC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301F8FFF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&lt;2 cm</w:t>
            </w:r>
          </w:p>
        </w:tc>
        <w:tc>
          <w:tcPr>
            <w:tcW w:w="1391" w:type="dxa"/>
          </w:tcPr>
          <w:p w14:paraId="45E3F085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T1</w:t>
            </w:r>
          </w:p>
        </w:tc>
        <w:tc>
          <w:tcPr>
            <w:tcW w:w="2155" w:type="dxa"/>
          </w:tcPr>
          <w:p w14:paraId="548EF1B6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4C1CB5" w:rsidRPr="006D1B6D" w14:paraId="0B3C16BE" w14:textId="77777777" w:rsidTr="00530A29">
        <w:trPr>
          <w:trHeight w:val="150"/>
        </w:trPr>
        <w:tc>
          <w:tcPr>
            <w:tcW w:w="4701" w:type="dxa"/>
            <w:vMerge/>
          </w:tcPr>
          <w:p w14:paraId="297B59AF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7C2C62F1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2-4 cm</w:t>
            </w:r>
          </w:p>
        </w:tc>
        <w:tc>
          <w:tcPr>
            <w:tcW w:w="1391" w:type="dxa"/>
          </w:tcPr>
          <w:p w14:paraId="4DDCA59F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T2</w:t>
            </w:r>
          </w:p>
        </w:tc>
        <w:tc>
          <w:tcPr>
            <w:tcW w:w="2155" w:type="dxa"/>
          </w:tcPr>
          <w:p w14:paraId="24CA9829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4C1CB5" w:rsidRPr="006D1B6D" w14:paraId="29831801" w14:textId="77777777" w:rsidTr="00530A29">
        <w:trPr>
          <w:trHeight w:val="68"/>
        </w:trPr>
        <w:tc>
          <w:tcPr>
            <w:tcW w:w="4701" w:type="dxa"/>
            <w:vMerge/>
          </w:tcPr>
          <w:p w14:paraId="1B413332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2F55B32C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eastAsiaTheme="minorEastAsia"/>
                <w:sz w:val="22"/>
                <w:szCs w:val="22"/>
              </w:rPr>
              <w:t xml:space="preserve">≥ </w:t>
            </w:r>
            <w:r w:rsidRPr="006D1B6D">
              <w:rPr>
                <w:rFonts w:cs="Times New Roman"/>
                <w:sz w:val="22"/>
                <w:szCs w:val="22"/>
              </w:rPr>
              <w:t>4 cm</w:t>
            </w:r>
          </w:p>
        </w:tc>
        <w:tc>
          <w:tcPr>
            <w:tcW w:w="1391" w:type="dxa"/>
          </w:tcPr>
          <w:p w14:paraId="05C766B2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T3</w:t>
            </w:r>
          </w:p>
        </w:tc>
        <w:tc>
          <w:tcPr>
            <w:tcW w:w="2155" w:type="dxa"/>
          </w:tcPr>
          <w:p w14:paraId="4DBB679F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758084FC" w14:textId="77777777" w:rsidTr="00CD2FF7">
        <w:trPr>
          <w:trHeight w:val="287"/>
        </w:trPr>
        <w:tc>
          <w:tcPr>
            <w:tcW w:w="10790" w:type="dxa"/>
            <w:gridSpan w:val="4"/>
          </w:tcPr>
          <w:p w14:paraId="219F40AA" w14:textId="0BB46868" w:rsidR="00CD2FF7" w:rsidRPr="006D1B6D" w:rsidRDefault="00CD2FF7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Tumor</w:t>
            </w:r>
            <w:r w:rsidRPr="006D1B6D">
              <w:rPr>
                <w:rFonts w:cs="Times New Roman"/>
                <w:i/>
                <w:iCs/>
                <w:sz w:val="22"/>
                <w:szCs w:val="22"/>
              </w:rPr>
              <w:t xml:space="preserve"> designations</w:t>
            </w:r>
          </w:p>
        </w:tc>
      </w:tr>
      <w:tr w:rsidR="004C1CB5" w:rsidRPr="006D1B6D" w14:paraId="7D9D3B6F" w14:textId="77777777" w:rsidTr="00530A29">
        <w:trPr>
          <w:trHeight w:val="150"/>
        </w:trPr>
        <w:tc>
          <w:tcPr>
            <w:tcW w:w="4701" w:type="dxa"/>
            <w:vMerge w:val="restart"/>
          </w:tcPr>
          <w:p w14:paraId="5E7A9F79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Presence of bone invasion</w:t>
            </w:r>
          </w:p>
          <w:p w14:paraId="2144BC67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64FC6DEB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No </w:t>
            </w:r>
          </w:p>
        </w:tc>
        <w:tc>
          <w:tcPr>
            <w:tcW w:w="1391" w:type="dxa"/>
          </w:tcPr>
          <w:p w14:paraId="4311BA8B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a0</w:t>
            </w:r>
          </w:p>
        </w:tc>
        <w:tc>
          <w:tcPr>
            <w:tcW w:w="2155" w:type="dxa"/>
          </w:tcPr>
          <w:p w14:paraId="1A2E4F19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4C1CB5" w:rsidRPr="006D1B6D" w14:paraId="7A430F25" w14:textId="77777777" w:rsidTr="00530A29">
        <w:trPr>
          <w:trHeight w:val="150"/>
        </w:trPr>
        <w:tc>
          <w:tcPr>
            <w:tcW w:w="4701" w:type="dxa"/>
            <w:vMerge/>
          </w:tcPr>
          <w:p w14:paraId="13FE0ADC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13F3653A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Yes </w:t>
            </w:r>
          </w:p>
        </w:tc>
        <w:tc>
          <w:tcPr>
            <w:tcW w:w="1391" w:type="dxa"/>
          </w:tcPr>
          <w:p w14:paraId="7B7F2A99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a1</w:t>
            </w:r>
          </w:p>
        </w:tc>
        <w:tc>
          <w:tcPr>
            <w:tcW w:w="2155" w:type="dxa"/>
          </w:tcPr>
          <w:p w14:paraId="58922931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684799" w:rsidRPr="006D1B6D" w14:paraId="2796AED5" w14:textId="77777777" w:rsidTr="00530A29">
        <w:trPr>
          <w:trHeight w:val="588"/>
        </w:trPr>
        <w:tc>
          <w:tcPr>
            <w:tcW w:w="4701" w:type="dxa"/>
            <w:vMerge w:val="restart"/>
          </w:tcPr>
          <w:p w14:paraId="79A8F02E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Mitotic activity*</w:t>
            </w:r>
          </w:p>
          <w:p w14:paraId="61130A92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sz w:val="22"/>
                <w:szCs w:val="22"/>
              </w:rPr>
              <w:t>Check box to indicate approach</w:t>
            </w:r>
          </w:p>
          <w:p w14:paraId="3289789A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                      </w:t>
            </w:r>
            <w:r w:rsidRPr="006D1B6D">
              <w:rPr>
                <w:rFonts w:ascii="Arial" w:hAnsi="Arial" w:cs="Arial"/>
                <w:b/>
                <w:bCs/>
                <w:sz w:val="22"/>
                <w:szCs w:val="22"/>
              </w:rPr>
              <w:t></w:t>
            </w:r>
            <w:r w:rsidRPr="006D1B6D">
              <w:rPr>
                <w:rFonts w:cs="Times New Roman"/>
                <w:sz w:val="22"/>
                <w:szCs w:val="22"/>
              </w:rPr>
              <w:t xml:space="preserve">   Ki67</w:t>
            </w:r>
            <w:r w:rsidRPr="006D1B6D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 w:rsidRPr="006D1B6D">
              <w:rPr>
                <w:rFonts w:cs="Times New Roman"/>
                <w:sz w:val="22"/>
                <w:szCs w:val="22"/>
              </w:rPr>
              <w:t xml:space="preserve">              </w:t>
            </w:r>
            <w:r w:rsidRPr="006D1B6D">
              <w:rPr>
                <w:rFonts w:ascii="Arial" w:hAnsi="Arial" w:cs="Arial"/>
                <w:b/>
                <w:bCs/>
                <w:sz w:val="22"/>
                <w:szCs w:val="22"/>
              </w:rPr>
              <w:t></w:t>
            </w:r>
            <w:r w:rsidRPr="006D1B6D">
              <w:rPr>
                <w:rFonts w:cs="Times New Roman"/>
                <w:sz w:val="22"/>
                <w:szCs w:val="22"/>
              </w:rPr>
              <w:t xml:space="preserve">  Mitotic Count</w:t>
            </w:r>
          </w:p>
          <w:p w14:paraId="5EE4858F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                          &lt;19.5                           &lt;4</w:t>
            </w:r>
          </w:p>
          <w:p w14:paraId="52AE514E" w14:textId="77777777" w:rsidR="00684799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                          &gt;19.5                            </w:t>
            </w:r>
            <w:r w:rsidRPr="006D1B6D">
              <w:rPr>
                <w:sz w:val="22"/>
                <w:szCs w:val="22"/>
              </w:rPr>
              <w:t>≥4</w:t>
            </w:r>
          </w:p>
          <w:p w14:paraId="7FE4A213" w14:textId="3E541BCE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*If discordant results between Ki-67 and MC, use KI-67 for scoring </w:t>
            </w:r>
          </w:p>
        </w:tc>
        <w:tc>
          <w:tcPr>
            <w:tcW w:w="2543" w:type="dxa"/>
          </w:tcPr>
          <w:p w14:paraId="012ABF06" w14:textId="07B5BCAB" w:rsidR="00684799" w:rsidRPr="006D1B6D" w:rsidRDefault="00684799" w:rsidP="008C77C9">
            <w:pPr>
              <w:pStyle w:val="BodyA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Low </w:t>
            </w:r>
          </w:p>
        </w:tc>
        <w:tc>
          <w:tcPr>
            <w:tcW w:w="1391" w:type="dxa"/>
          </w:tcPr>
          <w:p w14:paraId="5FEEEFEA" w14:textId="039C17AB" w:rsidR="00684799" w:rsidRPr="006D1B6D" w:rsidRDefault="00684799" w:rsidP="00BD0A6F">
            <w:pPr>
              <w:pStyle w:val="BodyA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b0</w:t>
            </w:r>
          </w:p>
        </w:tc>
        <w:tc>
          <w:tcPr>
            <w:tcW w:w="2155" w:type="dxa"/>
          </w:tcPr>
          <w:p w14:paraId="6C76E0B0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4C1CB5" w:rsidRPr="006D1B6D" w14:paraId="122B5F14" w14:textId="77777777" w:rsidTr="00530A29">
        <w:trPr>
          <w:trHeight w:val="359"/>
        </w:trPr>
        <w:tc>
          <w:tcPr>
            <w:tcW w:w="4701" w:type="dxa"/>
            <w:vMerge/>
          </w:tcPr>
          <w:p w14:paraId="78A3A814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3974031F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High </w:t>
            </w:r>
          </w:p>
        </w:tc>
        <w:tc>
          <w:tcPr>
            <w:tcW w:w="1391" w:type="dxa"/>
          </w:tcPr>
          <w:p w14:paraId="32A89FD8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b1</w:t>
            </w:r>
          </w:p>
        </w:tc>
        <w:tc>
          <w:tcPr>
            <w:tcW w:w="2155" w:type="dxa"/>
          </w:tcPr>
          <w:p w14:paraId="0A08E44F" w14:textId="77777777" w:rsidR="004C1CB5" w:rsidRPr="006D1B6D" w:rsidRDefault="004C1CB5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684799" w:rsidRPr="006D1B6D" w14:paraId="5D0C539E" w14:textId="77777777" w:rsidTr="00530A29">
        <w:trPr>
          <w:trHeight w:val="287"/>
        </w:trPr>
        <w:tc>
          <w:tcPr>
            <w:tcW w:w="4701" w:type="dxa"/>
            <w:vMerge w:val="restart"/>
          </w:tcPr>
          <w:p w14:paraId="24EB3478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Nuclear atypia </w:t>
            </w:r>
          </w:p>
        </w:tc>
        <w:tc>
          <w:tcPr>
            <w:tcW w:w="2543" w:type="dxa"/>
          </w:tcPr>
          <w:p w14:paraId="6E48ADE4" w14:textId="02B4D6F0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&lt;30%</w:t>
            </w:r>
          </w:p>
        </w:tc>
        <w:tc>
          <w:tcPr>
            <w:tcW w:w="1391" w:type="dxa"/>
          </w:tcPr>
          <w:p w14:paraId="7543FCE9" w14:textId="6EA661EB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c0</w:t>
            </w:r>
          </w:p>
        </w:tc>
        <w:tc>
          <w:tcPr>
            <w:tcW w:w="2155" w:type="dxa"/>
          </w:tcPr>
          <w:p w14:paraId="4C4A64DD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684799" w:rsidRPr="006D1B6D" w14:paraId="2F581146" w14:textId="77777777" w:rsidTr="00530A29">
        <w:trPr>
          <w:trHeight w:val="48"/>
        </w:trPr>
        <w:tc>
          <w:tcPr>
            <w:tcW w:w="4701" w:type="dxa"/>
            <w:vMerge/>
          </w:tcPr>
          <w:p w14:paraId="3CF0AC5D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78114F10" w14:textId="7E6CC6E3" w:rsidR="00684799" w:rsidRPr="006D1B6D" w:rsidRDefault="00684799" w:rsidP="00530A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&gt;30%</w:t>
            </w:r>
          </w:p>
        </w:tc>
        <w:tc>
          <w:tcPr>
            <w:tcW w:w="1391" w:type="dxa"/>
          </w:tcPr>
          <w:p w14:paraId="4B130C80" w14:textId="535F3258" w:rsidR="00684799" w:rsidRPr="006D1B6D" w:rsidRDefault="00684799" w:rsidP="00530A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c1</w:t>
            </w:r>
          </w:p>
        </w:tc>
        <w:tc>
          <w:tcPr>
            <w:tcW w:w="2155" w:type="dxa"/>
          </w:tcPr>
          <w:p w14:paraId="34D375B9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7466" w:rsidRPr="006D1B6D" w14:paraId="6C184973" w14:textId="55DD6C8C" w:rsidTr="00530A29">
        <w:trPr>
          <w:trHeight w:val="287"/>
        </w:trPr>
        <w:tc>
          <w:tcPr>
            <w:tcW w:w="8635" w:type="dxa"/>
            <w:gridSpan w:val="3"/>
          </w:tcPr>
          <w:p w14:paraId="0BF2F7B5" w14:textId="77777777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/>
                <w:iCs/>
                <w:sz w:val="22"/>
                <w:szCs w:val="22"/>
              </w:rPr>
            </w:pPr>
            <w:r w:rsidRPr="006D1B6D">
              <w:rPr>
                <w:rFonts w:cs="Times New Roman"/>
                <w:i/>
                <w:iCs/>
                <w:sz w:val="22"/>
                <w:szCs w:val="22"/>
              </w:rPr>
              <w:t>Additional designations</w:t>
            </w:r>
          </w:p>
        </w:tc>
        <w:tc>
          <w:tcPr>
            <w:tcW w:w="2155" w:type="dxa"/>
          </w:tcPr>
          <w:p w14:paraId="0315883D" w14:textId="4AA1B3A3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/>
                <w:iCs/>
                <w:sz w:val="22"/>
                <w:szCs w:val="22"/>
              </w:rPr>
            </w:pPr>
          </w:p>
        </w:tc>
      </w:tr>
      <w:tr w:rsidR="00CD7466" w:rsidRPr="006D1B6D" w14:paraId="525CE96A" w14:textId="77777777" w:rsidTr="00530A29">
        <w:trPr>
          <w:trHeight w:val="287"/>
        </w:trPr>
        <w:tc>
          <w:tcPr>
            <w:tcW w:w="7244" w:type="dxa"/>
            <w:gridSpan w:val="2"/>
          </w:tcPr>
          <w:p w14:paraId="7AC6B0F2" w14:textId="77777777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Tumor feature is unknown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337F2189" w14:textId="061B45A5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vertAlign w:val="subscript"/>
              </w:rPr>
            </w:pPr>
            <w:r>
              <w:rPr>
                <w:rFonts w:cs="Times New Roman"/>
                <w:sz w:val="22"/>
                <w:szCs w:val="22"/>
                <w:vertAlign w:val="subscript"/>
              </w:rPr>
              <w:t>*</w:t>
            </w:r>
          </w:p>
        </w:tc>
        <w:tc>
          <w:tcPr>
            <w:tcW w:w="2155" w:type="dxa"/>
          </w:tcPr>
          <w:p w14:paraId="2F3654B8" w14:textId="77777777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vertAlign w:val="subscript"/>
              </w:rPr>
            </w:pPr>
          </w:p>
        </w:tc>
      </w:tr>
      <w:tr w:rsidR="00CD7466" w:rsidRPr="006D1B6D" w14:paraId="62594359" w14:textId="06F034ED" w:rsidTr="00530A29">
        <w:trPr>
          <w:trHeight w:val="287"/>
        </w:trPr>
        <w:tc>
          <w:tcPr>
            <w:tcW w:w="7244" w:type="dxa"/>
            <w:gridSpan w:val="2"/>
          </w:tcPr>
          <w:p w14:paraId="517367CA" w14:textId="77777777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 xml:space="preserve">Tumor Stage Summary </w:t>
            </w:r>
          </w:p>
        </w:tc>
        <w:tc>
          <w:tcPr>
            <w:tcW w:w="3546" w:type="dxa"/>
            <w:gridSpan w:val="2"/>
            <w:shd w:val="clear" w:color="auto" w:fill="F2F2F2" w:themeFill="background1" w:themeFillShade="F2"/>
            <w:vAlign w:val="center"/>
          </w:tcPr>
          <w:p w14:paraId="536199E2" w14:textId="595E0FDC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D7466" w:rsidRPr="006D1B6D" w14:paraId="786B1421" w14:textId="77777777" w:rsidTr="00530A29">
        <w:trPr>
          <w:trHeight w:val="440"/>
        </w:trPr>
        <w:tc>
          <w:tcPr>
            <w:tcW w:w="4701" w:type="dxa"/>
            <w:shd w:val="clear" w:color="auto" w:fill="D9D9D9" w:themeFill="background1" w:themeFillShade="D9"/>
            <w:vAlign w:val="center"/>
          </w:tcPr>
          <w:p w14:paraId="4B5435D4" w14:textId="0D4D9837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LYMPH NODE METASTASIS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14:paraId="78A1D476" w14:textId="3EF7F68B" w:rsidR="00CD7466" w:rsidRPr="006D1B6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7360B9E3" w14:textId="23F58F30" w:rsidR="00CD7466" w:rsidRPr="00530A29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30A29">
              <w:rPr>
                <w:rFonts w:cs="Times New Roman"/>
                <w:b/>
                <w:bCs/>
                <w:sz w:val="22"/>
                <w:szCs w:val="22"/>
              </w:rPr>
              <w:t xml:space="preserve">N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Stage 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60C81F71" w14:textId="38CECCE4" w:rsidR="00CD7466" w:rsidRPr="006D1B6D" w:rsidDel="00B16C4D" w:rsidRDefault="00CD7466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Clinical Use </w:t>
            </w:r>
          </w:p>
        </w:tc>
      </w:tr>
      <w:tr w:rsidR="00684799" w:rsidRPr="006D1B6D" w14:paraId="4835B818" w14:textId="77777777" w:rsidTr="00530A29">
        <w:trPr>
          <w:trHeight w:val="246"/>
        </w:trPr>
        <w:tc>
          <w:tcPr>
            <w:tcW w:w="4701" w:type="dxa"/>
            <w:shd w:val="clear" w:color="auto" w:fill="FFFFFF" w:themeFill="background1"/>
            <w:vAlign w:val="center"/>
          </w:tcPr>
          <w:p w14:paraId="3DC09978" w14:textId="77777777" w:rsidR="00CD7466" w:rsidRPr="006D1B6D" w:rsidRDefault="00CD7466" w:rsidP="00CD746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Lymph node metastasis </w:t>
            </w:r>
          </w:p>
          <w:p w14:paraId="15799BC7" w14:textId="5F4B7F17" w:rsidR="00684799" w:rsidRPr="00530A29" w:rsidRDefault="00684799" w:rsidP="00530A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7559F117" w14:textId="6E577F60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None </w:t>
            </w:r>
          </w:p>
        </w:tc>
        <w:tc>
          <w:tcPr>
            <w:tcW w:w="1391" w:type="dxa"/>
          </w:tcPr>
          <w:p w14:paraId="1682EA5B" w14:textId="2DBE86E7" w:rsidR="00684799" w:rsidRPr="006D1B6D" w:rsidRDefault="00684799" w:rsidP="00530A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N0 </w:t>
            </w:r>
          </w:p>
        </w:tc>
        <w:tc>
          <w:tcPr>
            <w:tcW w:w="2155" w:type="dxa"/>
          </w:tcPr>
          <w:p w14:paraId="37656739" w14:textId="014A1D85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684799" w:rsidRPr="006D1B6D" w14:paraId="4D3EDAD4" w14:textId="77777777" w:rsidTr="00530A29">
        <w:trPr>
          <w:trHeight w:val="287"/>
        </w:trPr>
        <w:tc>
          <w:tcPr>
            <w:tcW w:w="4701" w:type="dxa"/>
            <w:vMerge w:val="restart"/>
          </w:tcPr>
          <w:p w14:paraId="617599DE" w14:textId="163B1D9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779CC17F" w14:textId="74EAE1A3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Micrometastasis (&lt; 2mm) in a single node</w:t>
            </w:r>
          </w:p>
        </w:tc>
        <w:tc>
          <w:tcPr>
            <w:tcW w:w="1391" w:type="dxa"/>
          </w:tcPr>
          <w:p w14:paraId="53B81BE6" w14:textId="71DF201D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N1</w:t>
            </w:r>
          </w:p>
        </w:tc>
        <w:tc>
          <w:tcPr>
            <w:tcW w:w="2155" w:type="dxa"/>
          </w:tcPr>
          <w:p w14:paraId="59131CA5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684799" w:rsidRPr="006D1B6D" w14:paraId="2F6EBA63" w14:textId="77777777" w:rsidTr="00530A29">
        <w:trPr>
          <w:trHeight w:val="287"/>
        </w:trPr>
        <w:tc>
          <w:tcPr>
            <w:tcW w:w="4701" w:type="dxa"/>
            <w:vMerge/>
          </w:tcPr>
          <w:p w14:paraId="7F5DDEA3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4F331B6F" w14:textId="17DFDE5E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Macrometasta</w:t>
            </w:r>
            <w:r w:rsidR="00405E97">
              <w:rPr>
                <w:rFonts w:cs="Times New Roman"/>
                <w:sz w:val="22"/>
                <w:szCs w:val="22"/>
              </w:rPr>
              <w:t>s</w:t>
            </w:r>
            <w:r w:rsidRPr="006D1B6D">
              <w:rPr>
                <w:rFonts w:cs="Times New Roman"/>
                <w:sz w:val="22"/>
                <w:szCs w:val="22"/>
              </w:rPr>
              <w:t>is (&gt; 2 mm) in a single node</w:t>
            </w:r>
          </w:p>
        </w:tc>
        <w:tc>
          <w:tcPr>
            <w:tcW w:w="1391" w:type="dxa"/>
          </w:tcPr>
          <w:p w14:paraId="76B053B4" w14:textId="026269EF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N2</w:t>
            </w:r>
          </w:p>
        </w:tc>
        <w:tc>
          <w:tcPr>
            <w:tcW w:w="2155" w:type="dxa"/>
          </w:tcPr>
          <w:p w14:paraId="65880D2F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684799" w:rsidRPr="006D1B6D" w14:paraId="39934F16" w14:textId="77777777" w:rsidTr="00530A29">
        <w:trPr>
          <w:trHeight w:val="150"/>
        </w:trPr>
        <w:tc>
          <w:tcPr>
            <w:tcW w:w="4701" w:type="dxa"/>
            <w:vMerge/>
          </w:tcPr>
          <w:p w14:paraId="45F13A89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525F7A0D" w14:textId="1486A8A1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Macrometastasis with extranodal extension in a single node</w:t>
            </w:r>
          </w:p>
        </w:tc>
        <w:tc>
          <w:tcPr>
            <w:tcW w:w="1391" w:type="dxa"/>
          </w:tcPr>
          <w:p w14:paraId="33DA2E39" w14:textId="0CFFE1D0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N3</w:t>
            </w:r>
          </w:p>
        </w:tc>
        <w:tc>
          <w:tcPr>
            <w:tcW w:w="2155" w:type="dxa"/>
          </w:tcPr>
          <w:p w14:paraId="542C10F4" w14:textId="77777777" w:rsidR="00684799" w:rsidRPr="006D1B6D" w:rsidRDefault="00684799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0A0F4C27" w14:textId="77777777" w:rsidTr="00530A29">
        <w:trPr>
          <w:trHeight w:val="735"/>
        </w:trPr>
        <w:tc>
          <w:tcPr>
            <w:tcW w:w="4701" w:type="dxa"/>
            <w:vMerge/>
          </w:tcPr>
          <w:p w14:paraId="634DCECA" w14:textId="77777777" w:rsidR="00CD2FF7" w:rsidRPr="006D1B6D" w:rsidRDefault="00CD2FF7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</w:tcPr>
          <w:p w14:paraId="3B030662" w14:textId="1B4BEBAD" w:rsidR="00CD2FF7" w:rsidRPr="006D1B6D" w:rsidRDefault="00CD2FF7" w:rsidP="00530A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Multiple metastatic (micro or macro) lymph nodes </w:t>
            </w:r>
          </w:p>
        </w:tc>
        <w:tc>
          <w:tcPr>
            <w:tcW w:w="1391" w:type="dxa"/>
          </w:tcPr>
          <w:p w14:paraId="588792F1" w14:textId="4A9D1175" w:rsidR="00CD2FF7" w:rsidRPr="006D1B6D" w:rsidRDefault="00CD2FF7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N4</w:t>
            </w:r>
          </w:p>
          <w:p w14:paraId="7E189FC3" w14:textId="06B38588" w:rsidR="00CD2FF7" w:rsidRPr="006D1B6D" w:rsidRDefault="00CD2FF7" w:rsidP="00500A49">
            <w:pPr>
              <w:pStyle w:val="BodyA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11B5E498" w14:textId="77777777" w:rsidR="00CD2FF7" w:rsidRPr="006D1B6D" w:rsidRDefault="00CD2FF7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628F932F" w14:textId="77777777" w:rsidTr="00CD2FF7">
        <w:trPr>
          <w:trHeight w:val="287"/>
        </w:trPr>
        <w:tc>
          <w:tcPr>
            <w:tcW w:w="10790" w:type="dxa"/>
            <w:gridSpan w:val="4"/>
          </w:tcPr>
          <w:p w14:paraId="599FCD30" w14:textId="2E1A080D" w:rsidR="00CD2FF7" w:rsidRPr="006D1B6D" w:rsidRDefault="00CD2FF7" w:rsidP="00A70BC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Lymph node</w:t>
            </w:r>
            <w:r w:rsidRPr="006D1B6D">
              <w:rPr>
                <w:rFonts w:cs="Times New Roman"/>
                <w:i/>
                <w:iCs/>
                <w:sz w:val="22"/>
                <w:szCs w:val="22"/>
              </w:rPr>
              <w:t xml:space="preserve"> designations</w:t>
            </w:r>
          </w:p>
        </w:tc>
      </w:tr>
      <w:tr w:rsidR="00CD2FF7" w:rsidRPr="006D1B6D" w14:paraId="511F482B" w14:textId="77777777" w:rsidTr="00530A29">
        <w:trPr>
          <w:trHeight w:val="287"/>
        </w:trPr>
        <w:tc>
          <w:tcPr>
            <w:tcW w:w="7244" w:type="dxa"/>
            <w:gridSpan w:val="2"/>
          </w:tcPr>
          <w:p w14:paraId="390E6FBB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LN detected by sentinel lymph node guided biopsy/cytology</w:t>
            </w:r>
          </w:p>
        </w:tc>
        <w:tc>
          <w:tcPr>
            <w:tcW w:w="1391" w:type="dxa"/>
          </w:tcPr>
          <w:p w14:paraId="79E123DC" w14:textId="30166595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a</w:t>
            </w:r>
          </w:p>
        </w:tc>
        <w:tc>
          <w:tcPr>
            <w:tcW w:w="2155" w:type="dxa"/>
          </w:tcPr>
          <w:p w14:paraId="4D29A156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0E6F5638" w14:textId="77777777" w:rsidTr="00530A29">
        <w:trPr>
          <w:trHeight w:val="287"/>
        </w:trPr>
        <w:tc>
          <w:tcPr>
            <w:tcW w:w="7244" w:type="dxa"/>
            <w:gridSpan w:val="2"/>
          </w:tcPr>
          <w:p w14:paraId="382070FD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Metastatic disease is cytologically confirmed</w:t>
            </w:r>
          </w:p>
        </w:tc>
        <w:tc>
          <w:tcPr>
            <w:tcW w:w="1391" w:type="dxa"/>
          </w:tcPr>
          <w:p w14:paraId="4F9B6BCE" w14:textId="6643E14A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c</w:t>
            </w:r>
          </w:p>
        </w:tc>
        <w:tc>
          <w:tcPr>
            <w:tcW w:w="2155" w:type="dxa"/>
          </w:tcPr>
          <w:p w14:paraId="1883AC22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6C35C59F" w14:textId="77777777" w:rsidTr="00530A29">
        <w:trPr>
          <w:trHeight w:val="287"/>
        </w:trPr>
        <w:tc>
          <w:tcPr>
            <w:tcW w:w="7244" w:type="dxa"/>
            <w:gridSpan w:val="2"/>
          </w:tcPr>
          <w:p w14:paraId="604B48DB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Metastatic disease is presumptive based on imaging only</w:t>
            </w:r>
          </w:p>
        </w:tc>
        <w:tc>
          <w:tcPr>
            <w:tcW w:w="1391" w:type="dxa"/>
          </w:tcPr>
          <w:p w14:paraId="4336E156" w14:textId="5526BDC1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proofErr w:type="spellStart"/>
            <w:r w:rsidRPr="006D1B6D">
              <w:rPr>
                <w:rFonts w:cs="Times New Roman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155" w:type="dxa"/>
          </w:tcPr>
          <w:p w14:paraId="2B6F69AC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510229EF" w14:textId="77777777" w:rsidTr="00530A29">
        <w:trPr>
          <w:trHeight w:val="287"/>
        </w:trPr>
        <w:tc>
          <w:tcPr>
            <w:tcW w:w="7244" w:type="dxa"/>
            <w:gridSpan w:val="2"/>
          </w:tcPr>
          <w:p w14:paraId="65EB524E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Lymph node status is unknown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0FC1699C" w14:textId="4A4A8834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vertAlign w:val="subscript"/>
              </w:rPr>
            </w:pPr>
            <w:r w:rsidRPr="006D1B6D">
              <w:rPr>
                <w:rFonts w:cs="Times New Roman"/>
                <w:sz w:val="22"/>
                <w:szCs w:val="22"/>
                <w:vertAlign w:val="subscript"/>
              </w:rPr>
              <w:t>*</w:t>
            </w:r>
          </w:p>
        </w:tc>
        <w:tc>
          <w:tcPr>
            <w:tcW w:w="2155" w:type="dxa"/>
          </w:tcPr>
          <w:p w14:paraId="09FD2F09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  <w:vertAlign w:val="subscript"/>
              </w:rPr>
            </w:pPr>
          </w:p>
        </w:tc>
      </w:tr>
      <w:tr w:rsidR="00CD2FF7" w:rsidRPr="006D1B6D" w14:paraId="72FCADE7" w14:textId="1878D81E" w:rsidTr="00530A29">
        <w:trPr>
          <w:trHeight w:val="287"/>
        </w:trPr>
        <w:tc>
          <w:tcPr>
            <w:tcW w:w="7244" w:type="dxa"/>
            <w:gridSpan w:val="2"/>
          </w:tcPr>
          <w:p w14:paraId="5B0FA278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Lymph Node Stage Summary</w:t>
            </w:r>
          </w:p>
        </w:tc>
        <w:tc>
          <w:tcPr>
            <w:tcW w:w="3546" w:type="dxa"/>
            <w:gridSpan w:val="2"/>
            <w:shd w:val="clear" w:color="auto" w:fill="F2F2F2" w:themeFill="background1" w:themeFillShade="F2"/>
          </w:tcPr>
          <w:p w14:paraId="01D8BDF9" w14:textId="63399FDF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D2FF7" w:rsidRPr="006D1B6D" w14:paraId="0A3F35B7" w14:textId="77777777" w:rsidTr="00530A29">
        <w:trPr>
          <w:trHeight w:val="287"/>
        </w:trPr>
        <w:tc>
          <w:tcPr>
            <w:tcW w:w="4701" w:type="dxa"/>
            <w:shd w:val="clear" w:color="auto" w:fill="F2F2F2" w:themeFill="background1" w:themeFillShade="F2"/>
          </w:tcPr>
          <w:p w14:paraId="39C157DB" w14:textId="1E06DC59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DISTANT METASTASIS</w:t>
            </w:r>
          </w:p>
        </w:tc>
        <w:tc>
          <w:tcPr>
            <w:tcW w:w="2543" w:type="dxa"/>
            <w:shd w:val="clear" w:color="auto" w:fill="F2F2F2" w:themeFill="background1" w:themeFillShade="F2"/>
          </w:tcPr>
          <w:p w14:paraId="49544439" w14:textId="692F49C4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391" w:type="dxa"/>
            <w:shd w:val="clear" w:color="auto" w:fill="F2F2F2" w:themeFill="background1" w:themeFillShade="F2"/>
          </w:tcPr>
          <w:p w14:paraId="40CA2C7A" w14:textId="562DD33F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M Stage 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27192222" w14:textId="327D183E" w:rsidR="00CD2FF7" w:rsidRPr="006D1B6D" w:rsidDel="00B16C4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Clinical Use</w:t>
            </w:r>
          </w:p>
        </w:tc>
      </w:tr>
      <w:tr w:rsidR="00CD2FF7" w:rsidRPr="006D1B6D" w14:paraId="3B6F264D" w14:textId="77777777" w:rsidTr="00CD2FF7">
        <w:trPr>
          <w:trHeight w:val="287"/>
        </w:trPr>
        <w:tc>
          <w:tcPr>
            <w:tcW w:w="4701" w:type="dxa"/>
            <w:vMerge w:val="restart"/>
            <w:shd w:val="clear" w:color="auto" w:fill="FFFFFF" w:themeFill="background1"/>
          </w:tcPr>
          <w:p w14:paraId="55785AD6" w14:textId="28580CBB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2A87CD1" w14:textId="05419B1D" w:rsidR="00CD2FF7" w:rsidRPr="006D1B6D" w:rsidRDefault="00CD2FF7" w:rsidP="002174ED">
            <w:pPr>
              <w:pStyle w:val="BodyA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Evidence of distant metastasis </w:t>
            </w:r>
          </w:p>
        </w:tc>
        <w:tc>
          <w:tcPr>
            <w:tcW w:w="2543" w:type="dxa"/>
            <w:shd w:val="clear" w:color="auto" w:fill="FFFFFF" w:themeFill="background1"/>
          </w:tcPr>
          <w:p w14:paraId="74C93F1B" w14:textId="54ED339B" w:rsidR="00CD2FF7" w:rsidRPr="006D1B6D" w:rsidRDefault="00CD2FF7" w:rsidP="00530A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Absent</w:t>
            </w:r>
          </w:p>
        </w:tc>
        <w:tc>
          <w:tcPr>
            <w:tcW w:w="1391" w:type="dxa"/>
            <w:shd w:val="clear" w:color="auto" w:fill="FFFFFF" w:themeFill="background1"/>
          </w:tcPr>
          <w:p w14:paraId="6786DF33" w14:textId="7A35F05D" w:rsidR="00CD2FF7" w:rsidRPr="006D1B6D" w:rsidRDefault="00CD2FF7" w:rsidP="00530A2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M0 </w:t>
            </w:r>
          </w:p>
        </w:tc>
        <w:tc>
          <w:tcPr>
            <w:tcW w:w="2155" w:type="dxa"/>
            <w:shd w:val="clear" w:color="auto" w:fill="FFFFFF" w:themeFill="background1"/>
          </w:tcPr>
          <w:p w14:paraId="3C2D930D" w14:textId="02531221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D2FF7" w:rsidRPr="006D1B6D" w14:paraId="1A582EE1" w14:textId="77777777" w:rsidTr="00530A29">
        <w:trPr>
          <w:trHeight w:val="186"/>
        </w:trPr>
        <w:tc>
          <w:tcPr>
            <w:tcW w:w="4701" w:type="dxa"/>
            <w:vMerge/>
          </w:tcPr>
          <w:p w14:paraId="321D23E0" w14:textId="34D11DFE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22F6224B" w14:textId="47EB3682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Present</w:t>
            </w:r>
          </w:p>
        </w:tc>
        <w:tc>
          <w:tcPr>
            <w:tcW w:w="1391" w:type="dxa"/>
            <w:shd w:val="clear" w:color="auto" w:fill="FFFFFF" w:themeFill="background1"/>
          </w:tcPr>
          <w:p w14:paraId="578E4986" w14:textId="2596EDC0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M1</w:t>
            </w:r>
          </w:p>
        </w:tc>
        <w:tc>
          <w:tcPr>
            <w:tcW w:w="2155" w:type="dxa"/>
            <w:shd w:val="clear" w:color="auto" w:fill="FFFFFF" w:themeFill="background1"/>
          </w:tcPr>
          <w:p w14:paraId="08A76EF4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2EB4B604" w14:textId="77777777" w:rsidTr="00CD2FF7">
        <w:trPr>
          <w:trHeight w:val="287"/>
        </w:trPr>
        <w:tc>
          <w:tcPr>
            <w:tcW w:w="10790" w:type="dxa"/>
            <w:gridSpan w:val="4"/>
          </w:tcPr>
          <w:p w14:paraId="008FFB9F" w14:textId="7CB25C14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Metastasis designations</w:t>
            </w:r>
          </w:p>
        </w:tc>
      </w:tr>
      <w:tr w:rsidR="00CD2FF7" w:rsidRPr="006D1B6D" w14:paraId="20A7098C" w14:textId="77777777" w:rsidTr="00530A29">
        <w:trPr>
          <w:trHeight w:val="287"/>
        </w:trPr>
        <w:tc>
          <w:tcPr>
            <w:tcW w:w="7244" w:type="dxa"/>
            <w:gridSpan w:val="2"/>
          </w:tcPr>
          <w:p w14:paraId="65B77438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 xml:space="preserve">Distant metastatic status is unknown </w:t>
            </w:r>
          </w:p>
        </w:tc>
        <w:tc>
          <w:tcPr>
            <w:tcW w:w="1391" w:type="dxa"/>
          </w:tcPr>
          <w:p w14:paraId="49F27999" w14:textId="2A2BA509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2155" w:type="dxa"/>
          </w:tcPr>
          <w:p w14:paraId="762FBE5E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2DB7808F" w14:textId="77777777" w:rsidTr="00530A29">
        <w:trPr>
          <w:trHeight w:val="287"/>
        </w:trPr>
        <w:tc>
          <w:tcPr>
            <w:tcW w:w="7244" w:type="dxa"/>
            <w:gridSpan w:val="2"/>
          </w:tcPr>
          <w:p w14:paraId="4325FAD4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Metastatic disease detected on radiographs</w:t>
            </w:r>
          </w:p>
        </w:tc>
        <w:tc>
          <w:tcPr>
            <w:tcW w:w="1391" w:type="dxa"/>
          </w:tcPr>
          <w:p w14:paraId="23146EFC" w14:textId="67670C4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r</w:t>
            </w:r>
          </w:p>
        </w:tc>
        <w:tc>
          <w:tcPr>
            <w:tcW w:w="2155" w:type="dxa"/>
          </w:tcPr>
          <w:p w14:paraId="61F27676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554439C5" w14:textId="77777777" w:rsidTr="00530A29">
        <w:trPr>
          <w:trHeight w:val="287"/>
        </w:trPr>
        <w:tc>
          <w:tcPr>
            <w:tcW w:w="7244" w:type="dxa"/>
            <w:gridSpan w:val="2"/>
          </w:tcPr>
          <w:p w14:paraId="73CBB2CE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Metastatic disease is cytologically or histologically confirmed</w:t>
            </w:r>
          </w:p>
        </w:tc>
        <w:tc>
          <w:tcPr>
            <w:tcW w:w="1391" w:type="dxa"/>
            <w:shd w:val="clear" w:color="auto" w:fill="D9D9D9" w:themeFill="background1" w:themeFillShade="D9"/>
          </w:tcPr>
          <w:p w14:paraId="68978644" w14:textId="774F00F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  <w:r w:rsidRPr="006D1B6D">
              <w:rPr>
                <w:rFonts w:cs="Times New Roman"/>
                <w:sz w:val="22"/>
                <w:szCs w:val="22"/>
              </w:rPr>
              <w:t>p</w:t>
            </w:r>
          </w:p>
        </w:tc>
        <w:tc>
          <w:tcPr>
            <w:tcW w:w="2155" w:type="dxa"/>
          </w:tcPr>
          <w:p w14:paraId="1806BB18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sz w:val="22"/>
                <w:szCs w:val="22"/>
              </w:rPr>
            </w:pPr>
          </w:p>
        </w:tc>
      </w:tr>
      <w:tr w:rsidR="00CD2FF7" w:rsidRPr="006D1B6D" w14:paraId="324D7FBA" w14:textId="77777777" w:rsidTr="00530A29">
        <w:trPr>
          <w:trHeight w:val="287"/>
        </w:trPr>
        <w:tc>
          <w:tcPr>
            <w:tcW w:w="7244" w:type="dxa"/>
            <w:gridSpan w:val="2"/>
            <w:shd w:val="clear" w:color="auto" w:fill="FFFFFF" w:themeFill="background1"/>
          </w:tcPr>
          <w:p w14:paraId="3569214B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6D1B6D">
              <w:rPr>
                <w:rFonts w:cs="Times New Roman"/>
                <w:b/>
                <w:bCs/>
                <w:sz w:val="22"/>
                <w:szCs w:val="22"/>
              </w:rPr>
              <w:t>Distant Metastasis Stage Summary</w:t>
            </w:r>
          </w:p>
        </w:tc>
        <w:tc>
          <w:tcPr>
            <w:tcW w:w="3546" w:type="dxa"/>
            <w:gridSpan w:val="2"/>
            <w:shd w:val="clear" w:color="auto" w:fill="D9D9D9" w:themeFill="background1" w:themeFillShade="D9"/>
          </w:tcPr>
          <w:p w14:paraId="1D2F1536" w14:textId="77777777" w:rsidR="00CD2FF7" w:rsidRPr="006D1B6D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D2FF7" w:rsidRPr="006D1B6D" w14:paraId="77648311" w14:textId="77777777" w:rsidTr="00530A29">
        <w:trPr>
          <w:trHeight w:val="614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229C481" w14:textId="2CE509A1" w:rsidR="00CD2FF7" w:rsidRPr="00F636B0" w:rsidRDefault="00CD2FF7" w:rsidP="00CD2FF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bCs/>
                <w:sz w:val="22"/>
                <w:szCs w:val="22"/>
              </w:rPr>
            </w:pPr>
            <w:r w:rsidRPr="00530A29">
              <w:rPr>
                <w:rFonts w:cs="Times New Roman"/>
                <w:b/>
                <w:bCs/>
                <w:sz w:val="22"/>
                <w:szCs w:val="22"/>
              </w:rPr>
              <w:t xml:space="preserve">Total Score: </w:t>
            </w:r>
          </w:p>
        </w:tc>
      </w:tr>
    </w:tbl>
    <w:p w14:paraId="66052D31" w14:textId="77777777" w:rsidR="004C1CB5" w:rsidRPr="00440539" w:rsidRDefault="004C1CB5" w:rsidP="004C1CB5"/>
    <w:p w14:paraId="3073BF04" w14:textId="77777777" w:rsidR="008C0BAE" w:rsidRDefault="008C0BAE"/>
    <w:sectPr w:rsidR="008C0BAE" w:rsidSect="004C1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B5"/>
    <w:rsid w:val="00022964"/>
    <w:rsid w:val="000A1848"/>
    <w:rsid w:val="001164FC"/>
    <w:rsid w:val="0022681B"/>
    <w:rsid w:val="002A37AE"/>
    <w:rsid w:val="00405E97"/>
    <w:rsid w:val="00416F91"/>
    <w:rsid w:val="00467049"/>
    <w:rsid w:val="004C1CB5"/>
    <w:rsid w:val="00530A29"/>
    <w:rsid w:val="005926A2"/>
    <w:rsid w:val="00684799"/>
    <w:rsid w:val="006C3DEC"/>
    <w:rsid w:val="008051D0"/>
    <w:rsid w:val="008C0BAE"/>
    <w:rsid w:val="008F0BCB"/>
    <w:rsid w:val="009770C1"/>
    <w:rsid w:val="00A07E6B"/>
    <w:rsid w:val="00A5795F"/>
    <w:rsid w:val="00C57C8B"/>
    <w:rsid w:val="00C723EC"/>
    <w:rsid w:val="00CD2FF7"/>
    <w:rsid w:val="00CD7466"/>
    <w:rsid w:val="00CE357F"/>
    <w:rsid w:val="00F0580C"/>
    <w:rsid w:val="00F636B0"/>
    <w:rsid w:val="00FA3FD0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97176"/>
  <w15:chartTrackingRefBased/>
  <w15:docId w15:val="{3759A964-C1C0-8040-864B-330A562F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bdr w:val="none" w:sz="0" w:space="0" w:color="aut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bdr w:val="none" w:sz="0" w:space="0" w:color="aut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bdr w:val="none" w:sz="0" w:space="0" w:color="aut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C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bdr w:val="none" w:sz="0" w:space="0" w:color="aut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C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C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C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C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C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C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one" w:sz="0" w:space="0" w:color="aut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1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CB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1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bdr w:val="none" w:sz="0" w:space="0" w:color="aut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1C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kern w:val="2"/>
      <w:bdr w:val="none" w:sz="0" w:space="0" w:color="aut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1C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CB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bdr w:val="none" w:sz="0" w:space="0" w:color="aut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C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CB5"/>
    <w:rPr>
      <w:b/>
      <w:bCs/>
      <w:smallCaps/>
      <w:color w:val="0F4761" w:themeColor="accent1" w:themeShade="BF"/>
      <w:spacing w:val="5"/>
    </w:rPr>
  </w:style>
  <w:style w:type="paragraph" w:customStyle="1" w:styleId="BodyA">
    <w:name w:val="Body A"/>
    <w:rsid w:val="004C1C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table" w:styleId="TableGrid">
    <w:name w:val="Table Grid"/>
    <w:basedOn w:val="TableNormal"/>
    <w:uiPriority w:val="39"/>
    <w:rsid w:val="004C1C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2964"/>
    <w:rPr>
      <w:rFonts w:ascii="Times New Roman" w:eastAsia="Arial Unicode MS" w:hAnsi="Times New Roman" w:cs="Times New Roman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Goldschmidt</dc:creator>
  <cp:keywords/>
  <dc:description/>
  <cp:lastModifiedBy>Stephanie Goldschmidt</cp:lastModifiedBy>
  <cp:revision>3</cp:revision>
  <dcterms:created xsi:type="dcterms:W3CDTF">2024-08-26T20:58:00Z</dcterms:created>
  <dcterms:modified xsi:type="dcterms:W3CDTF">2024-09-05T17:43:00Z</dcterms:modified>
</cp:coreProperties>
</file>