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4104A7" w:rsidRDefault="00654E8F" w:rsidP="0001436A">
      <w:pPr>
        <w:pStyle w:val="SupplementaryMaterial"/>
        <w:rPr>
          <w:rFonts w:asciiTheme="minorHAnsi" w:hAnsiTheme="minorHAnsi" w:cstheme="minorHAnsi"/>
          <w:b w:val="0"/>
        </w:rPr>
      </w:pPr>
      <w:r w:rsidRPr="004104A7">
        <w:rPr>
          <w:rFonts w:asciiTheme="minorHAnsi" w:hAnsiTheme="minorHAnsi" w:cstheme="minorHAnsi"/>
        </w:rPr>
        <w:t>Supplementary Material</w:t>
      </w:r>
    </w:p>
    <w:p w14:paraId="29026311" w14:textId="77777777" w:rsidR="00EA3D3C" w:rsidRPr="004104A7" w:rsidRDefault="00654E8F" w:rsidP="0001436A">
      <w:pPr>
        <w:pStyle w:val="Kop1"/>
        <w:rPr>
          <w:rFonts w:asciiTheme="minorHAnsi" w:hAnsiTheme="minorHAnsi" w:cstheme="minorHAnsi"/>
        </w:rPr>
      </w:pPr>
      <w:r w:rsidRPr="004104A7">
        <w:rPr>
          <w:rFonts w:asciiTheme="minorHAnsi" w:hAnsiTheme="minorHAnsi" w:cstheme="minorHAnsi"/>
        </w:rPr>
        <w:t>Supplementary Data</w:t>
      </w:r>
    </w:p>
    <w:p w14:paraId="356C2A44" w14:textId="77777777" w:rsidR="004104A7" w:rsidRPr="004104A7" w:rsidRDefault="004104A7" w:rsidP="004104A7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i/>
          <w:iCs/>
          <w:color w:val="000000" w:themeColor="text1"/>
        </w:rPr>
      </w:pPr>
      <w:r w:rsidRPr="004104A7">
        <w:rPr>
          <w:rFonts w:asciiTheme="minorHAnsi" w:eastAsia="Calibri" w:hAnsiTheme="minorHAnsi" w:cstheme="minorHAnsi"/>
          <w:b/>
          <w:bCs/>
          <w:i/>
          <w:iCs/>
          <w:color w:val="000000" w:themeColor="text1"/>
        </w:rPr>
        <w:t>Supplementary material</w:t>
      </w:r>
    </w:p>
    <w:p w14:paraId="119E40A2" w14:textId="77777777" w:rsidR="004104A7" w:rsidRPr="004104A7" w:rsidRDefault="004104A7" w:rsidP="004104A7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color w:val="000000" w:themeColor="text1"/>
        </w:rPr>
      </w:pPr>
      <w:r w:rsidRPr="004104A7">
        <w:rPr>
          <w:rFonts w:asciiTheme="minorHAnsi" w:eastAsia="Calibri" w:hAnsiTheme="minorHAnsi" w:cstheme="minorHAnsi"/>
          <w:i/>
          <w:iCs/>
          <w:color w:val="000000" w:themeColor="text1"/>
        </w:rPr>
        <w:t>Search strategy used for PsycINFO</w:t>
      </w:r>
    </w:p>
    <w:p w14:paraId="7F2236BA" w14:textId="77777777" w:rsidR="004104A7" w:rsidRPr="004104A7" w:rsidRDefault="004104A7" w:rsidP="004104A7">
      <w:p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104A7">
        <w:rPr>
          <w:rFonts w:asciiTheme="minorHAnsi" w:eastAsia="Calibri" w:hAnsiTheme="minorHAnsi" w:cstheme="minorHAnsi"/>
          <w:color w:val="000000" w:themeColor="text1"/>
        </w:rPr>
        <w:t>Limits: Peer-reviewed journal, human, English, published between 1</w:t>
      </w:r>
      <w:r w:rsidRPr="004104A7">
        <w:rPr>
          <w:rFonts w:asciiTheme="minorHAnsi" w:eastAsia="Calibri" w:hAnsiTheme="minorHAnsi" w:cstheme="minorHAnsi"/>
          <w:color w:val="000000" w:themeColor="text1"/>
          <w:vertAlign w:val="superscript"/>
        </w:rPr>
        <w:t>st</w:t>
      </w:r>
      <w:r w:rsidRPr="004104A7">
        <w:rPr>
          <w:rFonts w:asciiTheme="minorHAnsi" w:eastAsia="Calibri" w:hAnsiTheme="minorHAnsi" w:cstheme="minorHAnsi"/>
          <w:color w:val="000000" w:themeColor="text1"/>
        </w:rPr>
        <w:t xml:space="preserve"> of May of 2012 to current</w:t>
      </w:r>
    </w:p>
    <w:p w14:paraId="5E9A8065" w14:textId="77777777" w:rsidR="004104A7" w:rsidRPr="004104A7" w:rsidRDefault="004104A7" w:rsidP="004104A7">
      <w:pPr>
        <w:pStyle w:val="Lijstalinea"/>
        <w:numPr>
          <w:ilvl w:val="0"/>
          <w:numId w:val="20"/>
        </w:numPr>
        <w:spacing w:before="0" w:after="160" w:line="276" w:lineRule="auto"/>
        <w:jc w:val="both"/>
        <w:rPr>
          <w:rStyle w:val="normaltextrun"/>
          <w:rFonts w:asciiTheme="minorHAnsi" w:hAnsiTheme="minorHAnsi" w:cstheme="minorHAnsi"/>
        </w:rPr>
      </w:pPr>
      <w:r w:rsidRPr="004104A7">
        <w:rPr>
          <w:rFonts w:asciiTheme="minorHAnsi" w:eastAsia="Calibri" w:hAnsiTheme="minorHAnsi" w:cstheme="minorHAnsi"/>
          <w:color w:val="000000" w:themeColor="text1"/>
        </w:rPr>
        <w:t xml:space="preserve">(Mental </w:t>
      </w:r>
      <w:proofErr w:type="spellStart"/>
      <w:r w:rsidRPr="004104A7">
        <w:rPr>
          <w:rFonts w:asciiTheme="minorHAnsi" w:eastAsia="Calibri" w:hAnsiTheme="minorHAnsi" w:cstheme="minorHAnsi"/>
          <w:color w:val="000000" w:themeColor="text1"/>
        </w:rPr>
        <w:t>disorder.ti</w:t>
      </w:r>
      <w:proofErr w:type="spellEnd"/>
      <w:r w:rsidRPr="004104A7">
        <w:rPr>
          <w:rFonts w:asciiTheme="minorHAnsi" w:eastAsia="Calibri" w:hAnsiTheme="minorHAnsi" w:cstheme="minorHAnsi"/>
          <w:color w:val="000000" w:themeColor="text1"/>
        </w:rPr>
        <w:t xml:space="preserve">. or mental </w:t>
      </w:r>
      <w:proofErr w:type="spellStart"/>
      <w:r w:rsidRPr="004104A7">
        <w:rPr>
          <w:rFonts w:asciiTheme="minorHAnsi" w:eastAsia="Calibri" w:hAnsiTheme="minorHAnsi" w:cstheme="minorHAnsi"/>
          <w:color w:val="000000" w:themeColor="text1"/>
        </w:rPr>
        <w:t>disorder.ab</w:t>
      </w:r>
      <w:proofErr w:type="spellEnd"/>
      <w:r w:rsidRPr="004104A7">
        <w:rPr>
          <w:rFonts w:asciiTheme="minorHAnsi" w:eastAsia="Calibri" w:hAnsiTheme="minorHAnsi" w:cstheme="minorHAnsi"/>
          <w:color w:val="000000" w:themeColor="text1"/>
        </w:rPr>
        <w:t>. or mental disorder.id.) AND (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stages.id.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staging.id.) </w:t>
      </w:r>
    </w:p>
    <w:p w14:paraId="683C8239" w14:textId="77777777" w:rsidR="004104A7" w:rsidRPr="004104A7" w:rsidRDefault="004104A7" w:rsidP="004104A7">
      <w:pPr>
        <w:pStyle w:val="Lijstalinea"/>
        <w:numPr>
          <w:ilvl w:val="0"/>
          <w:numId w:val="20"/>
        </w:numPr>
        <w:spacing w:before="0" w:after="160" w:line="276" w:lineRule="auto"/>
        <w:jc w:val="both"/>
        <w:rPr>
          <w:rStyle w:val="normaltextrun"/>
          <w:rFonts w:asciiTheme="minorHAnsi" w:hAnsiTheme="minorHAnsi" w:cstheme="minorHAnsi"/>
        </w:rPr>
      </w:pPr>
      <w:r w:rsidRPr="004104A7">
        <w:rPr>
          <w:rFonts w:asciiTheme="minorHAnsi" w:hAnsiTheme="minorHAnsi" w:cstheme="minorHAnsi"/>
        </w:rPr>
        <w:t xml:space="preserve">(Psychiatric </w:t>
      </w:r>
      <w:proofErr w:type="spellStart"/>
      <w:r w:rsidRPr="004104A7">
        <w:rPr>
          <w:rFonts w:asciiTheme="minorHAnsi" w:hAnsiTheme="minorHAnsi" w:cstheme="minorHAnsi"/>
        </w:rPr>
        <w:t>disorder.ti</w:t>
      </w:r>
      <w:proofErr w:type="spellEnd"/>
      <w:r w:rsidRPr="004104A7">
        <w:rPr>
          <w:rFonts w:asciiTheme="minorHAnsi" w:hAnsiTheme="minorHAnsi" w:cstheme="minorHAnsi"/>
        </w:rPr>
        <w:t xml:space="preserve">. or psychiatric </w:t>
      </w:r>
      <w:proofErr w:type="spellStart"/>
      <w:r w:rsidRPr="004104A7">
        <w:rPr>
          <w:rFonts w:asciiTheme="minorHAnsi" w:hAnsiTheme="minorHAnsi" w:cstheme="minorHAnsi"/>
        </w:rPr>
        <w:t>disorder.ab</w:t>
      </w:r>
      <w:proofErr w:type="spellEnd"/>
      <w:r w:rsidRPr="004104A7">
        <w:rPr>
          <w:rFonts w:asciiTheme="minorHAnsi" w:hAnsiTheme="minorHAnsi" w:cstheme="minorHAnsi"/>
        </w:rPr>
        <w:t xml:space="preserve">. or psychiatric disorder.id.) AND </w:t>
      </w:r>
      <w:r w:rsidRPr="004104A7">
        <w:rPr>
          <w:rFonts w:asciiTheme="minorHAnsi" w:eastAsia="Calibri" w:hAnsiTheme="minorHAnsi" w:cstheme="minorHAnsi"/>
          <w:color w:val="000000" w:themeColor="text1"/>
        </w:rPr>
        <w:t>(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stages.id.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>. or staging.id.)</w:t>
      </w:r>
    </w:p>
    <w:p w14:paraId="745CB53F" w14:textId="77777777" w:rsidR="004104A7" w:rsidRPr="004104A7" w:rsidRDefault="004104A7" w:rsidP="004104A7">
      <w:pPr>
        <w:pStyle w:val="Lijstalinea"/>
        <w:numPr>
          <w:ilvl w:val="0"/>
          <w:numId w:val="20"/>
        </w:numPr>
        <w:spacing w:before="0" w:after="160" w:line="276" w:lineRule="auto"/>
        <w:jc w:val="both"/>
        <w:rPr>
          <w:rStyle w:val="normaltextrun"/>
          <w:rFonts w:asciiTheme="minorHAnsi" w:hAnsiTheme="minorHAnsi" w:cstheme="minorHAnsi"/>
        </w:rPr>
      </w:pPr>
      <w:r w:rsidRPr="004104A7">
        <w:rPr>
          <w:rStyle w:val="normaltextrun"/>
          <w:rFonts w:asciiTheme="minorHAnsi" w:hAnsiTheme="minorHAnsi" w:cstheme="minorHAnsi"/>
        </w:rPr>
        <w:t xml:space="preserve">(Mood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disorder.ti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mood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disorder.ab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mood disorder.id.) </w:t>
      </w:r>
      <w:r w:rsidRPr="004104A7">
        <w:rPr>
          <w:rFonts w:asciiTheme="minorHAnsi" w:hAnsiTheme="minorHAnsi" w:cstheme="minorHAnsi"/>
        </w:rPr>
        <w:t xml:space="preserve">AND </w:t>
      </w:r>
      <w:r w:rsidRPr="004104A7">
        <w:rPr>
          <w:rFonts w:asciiTheme="minorHAnsi" w:eastAsia="Calibri" w:hAnsiTheme="minorHAnsi" w:cstheme="minorHAnsi"/>
          <w:color w:val="000000" w:themeColor="text1"/>
        </w:rPr>
        <w:t>(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stages.id.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>. or staging.id.)</w:t>
      </w:r>
    </w:p>
    <w:p w14:paraId="23A22B59" w14:textId="77777777" w:rsidR="004104A7" w:rsidRPr="004104A7" w:rsidRDefault="004104A7" w:rsidP="004104A7">
      <w:pPr>
        <w:pStyle w:val="Lijstalinea"/>
        <w:numPr>
          <w:ilvl w:val="0"/>
          <w:numId w:val="20"/>
        </w:numPr>
        <w:spacing w:before="0" w:after="160" w:line="276" w:lineRule="auto"/>
        <w:jc w:val="both"/>
        <w:rPr>
          <w:rStyle w:val="normaltextrun"/>
          <w:rFonts w:asciiTheme="minorHAnsi" w:hAnsiTheme="minorHAnsi" w:cstheme="minorHAnsi"/>
        </w:rPr>
      </w:pPr>
      <w:r w:rsidRPr="004104A7">
        <w:rPr>
          <w:rStyle w:val="normaltextrun"/>
          <w:rFonts w:asciiTheme="minorHAnsi" w:hAnsiTheme="minorHAnsi" w:cstheme="minorHAnsi"/>
        </w:rPr>
        <w:t xml:space="preserve">(Anxiety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disorder.ti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anxiety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disorder.ab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anxiety disorder.id.) </w:t>
      </w:r>
      <w:r w:rsidRPr="004104A7">
        <w:rPr>
          <w:rFonts w:asciiTheme="minorHAnsi" w:hAnsiTheme="minorHAnsi" w:cstheme="minorHAnsi"/>
        </w:rPr>
        <w:t xml:space="preserve">AND </w:t>
      </w:r>
      <w:r w:rsidRPr="004104A7">
        <w:rPr>
          <w:rFonts w:asciiTheme="minorHAnsi" w:eastAsia="Calibri" w:hAnsiTheme="minorHAnsi" w:cstheme="minorHAnsi"/>
          <w:color w:val="000000" w:themeColor="text1"/>
        </w:rPr>
        <w:t>(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stages.id.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>. or staging.id.)</w:t>
      </w:r>
    </w:p>
    <w:p w14:paraId="1F65B9BE" w14:textId="77777777" w:rsidR="004104A7" w:rsidRPr="004104A7" w:rsidRDefault="004104A7" w:rsidP="004104A7">
      <w:pPr>
        <w:pStyle w:val="Lijstalinea"/>
        <w:numPr>
          <w:ilvl w:val="0"/>
          <w:numId w:val="20"/>
        </w:numPr>
        <w:spacing w:before="0" w:after="160" w:line="276" w:lineRule="auto"/>
        <w:jc w:val="both"/>
        <w:rPr>
          <w:rStyle w:val="normaltextrun"/>
          <w:rFonts w:asciiTheme="minorHAnsi" w:hAnsiTheme="minorHAnsi" w:cstheme="minorHAnsi"/>
        </w:rPr>
      </w:pPr>
      <w:r w:rsidRPr="004104A7">
        <w:rPr>
          <w:rStyle w:val="normaltextrun"/>
          <w:rFonts w:asciiTheme="minorHAnsi" w:hAnsiTheme="minorHAnsi" w:cstheme="minorHAnsi"/>
        </w:rPr>
        <w:t xml:space="preserve">(Substance abuse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disorder.ti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substance abuse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disorder.ab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substance abuse dirsorder.id.) </w:t>
      </w:r>
      <w:r w:rsidRPr="004104A7">
        <w:rPr>
          <w:rFonts w:asciiTheme="minorHAnsi" w:hAnsiTheme="minorHAnsi" w:cstheme="minorHAnsi"/>
        </w:rPr>
        <w:t xml:space="preserve">AND </w:t>
      </w:r>
      <w:r w:rsidRPr="004104A7">
        <w:rPr>
          <w:rFonts w:asciiTheme="minorHAnsi" w:eastAsia="Calibri" w:hAnsiTheme="minorHAnsi" w:cstheme="minorHAnsi"/>
          <w:color w:val="000000" w:themeColor="text1"/>
        </w:rPr>
        <w:t>(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stages.id.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>. or staging.id.)</w:t>
      </w:r>
    </w:p>
    <w:p w14:paraId="1C9381A5" w14:textId="77777777" w:rsidR="004104A7" w:rsidRPr="004104A7" w:rsidRDefault="004104A7" w:rsidP="004104A7">
      <w:pPr>
        <w:pStyle w:val="Lijstalinea"/>
        <w:numPr>
          <w:ilvl w:val="0"/>
          <w:numId w:val="20"/>
        </w:numPr>
        <w:spacing w:before="0" w:after="160" w:line="276" w:lineRule="auto"/>
        <w:jc w:val="both"/>
        <w:rPr>
          <w:rStyle w:val="normaltextrun"/>
          <w:rFonts w:asciiTheme="minorHAnsi" w:hAnsiTheme="minorHAnsi" w:cstheme="minorHAnsi"/>
        </w:rPr>
      </w:pPr>
      <w:r w:rsidRPr="004104A7">
        <w:rPr>
          <w:rStyle w:val="normaltextrun"/>
          <w:rFonts w:asciiTheme="minorHAnsi" w:hAnsiTheme="minorHAnsi" w:cstheme="minorHAnsi"/>
        </w:rPr>
        <w:t>(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Schizophrenia.ti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schizophrenia.ab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schizophrenia.id.) </w:t>
      </w:r>
      <w:r w:rsidRPr="004104A7">
        <w:rPr>
          <w:rFonts w:asciiTheme="minorHAnsi" w:hAnsiTheme="minorHAnsi" w:cstheme="minorHAnsi"/>
        </w:rPr>
        <w:t xml:space="preserve">AND </w:t>
      </w:r>
      <w:r w:rsidRPr="004104A7">
        <w:rPr>
          <w:rFonts w:asciiTheme="minorHAnsi" w:eastAsia="Calibri" w:hAnsiTheme="minorHAnsi" w:cstheme="minorHAnsi"/>
          <w:color w:val="000000" w:themeColor="text1"/>
        </w:rPr>
        <w:t>(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stages.id.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>. or staging.id.)</w:t>
      </w:r>
    </w:p>
    <w:p w14:paraId="61E165B0" w14:textId="77777777" w:rsidR="004104A7" w:rsidRPr="004104A7" w:rsidRDefault="004104A7" w:rsidP="004104A7">
      <w:pPr>
        <w:pStyle w:val="Lijstalinea"/>
        <w:numPr>
          <w:ilvl w:val="0"/>
          <w:numId w:val="20"/>
        </w:numPr>
        <w:spacing w:before="0" w:after="160" w:line="276" w:lineRule="auto"/>
        <w:jc w:val="both"/>
        <w:rPr>
          <w:rStyle w:val="normaltextrun"/>
          <w:rFonts w:asciiTheme="minorHAnsi" w:hAnsiTheme="minorHAnsi" w:cstheme="minorHAnsi"/>
        </w:rPr>
      </w:pPr>
      <w:r w:rsidRPr="004104A7">
        <w:rPr>
          <w:rStyle w:val="normaltextrun"/>
          <w:rFonts w:asciiTheme="minorHAnsi" w:hAnsiTheme="minorHAnsi" w:cstheme="minorHAnsi"/>
        </w:rPr>
        <w:t xml:space="preserve">(Eating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disorder.ti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eating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disorder.ab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eating disorder.id.) </w:t>
      </w:r>
      <w:r w:rsidRPr="004104A7">
        <w:rPr>
          <w:rFonts w:asciiTheme="minorHAnsi" w:hAnsiTheme="minorHAnsi" w:cstheme="minorHAnsi"/>
        </w:rPr>
        <w:t xml:space="preserve">AND </w:t>
      </w:r>
      <w:r w:rsidRPr="004104A7">
        <w:rPr>
          <w:rFonts w:asciiTheme="minorHAnsi" w:eastAsia="Calibri" w:hAnsiTheme="minorHAnsi" w:cstheme="minorHAnsi"/>
          <w:color w:val="000000" w:themeColor="text1"/>
        </w:rPr>
        <w:t>(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stages.id.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>. or staging.id.)</w:t>
      </w:r>
    </w:p>
    <w:p w14:paraId="1F070D78" w14:textId="77777777" w:rsidR="004104A7" w:rsidRPr="004104A7" w:rsidRDefault="004104A7" w:rsidP="004104A7">
      <w:pPr>
        <w:pStyle w:val="Lijstalinea"/>
        <w:numPr>
          <w:ilvl w:val="0"/>
          <w:numId w:val="20"/>
        </w:numPr>
        <w:spacing w:before="0" w:after="160" w:line="276" w:lineRule="auto"/>
        <w:jc w:val="both"/>
        <w:rPr>
          <w:rStyle w:val="normaltextrun"/>
          <w:rFonts w:asciiTheme="minorHAnsi" w:hAnsiTheme="minorHAnsi" w:cstheme="minorHAnsi"/>
        </w:rPr>
      </w:pPr>
      <w:r w:rsidRPr="004104A7">
        <w:rPr>
          <w:rStyle w:val="normaltextrun"/>
          <w:rFonts w:asciiTheme="minorHAnsi" w:hAnsiTheme="minorHAnsi" w:cstheme="minorHAnsi"/>
        </w:rPr>
        <w:t xml:space="preserve">(Conduct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disorder.ti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conduct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disorder.ab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conduct disorder.id.) </w:t>
      </w:r>
      <w:r w:rsidRPr="004104A7">
        <w:rPr>
          <w:rFonts w:asciiTheme="minorHAnsi" w:hAnsiTheme="minorHAnsi" w:cstheme="minorHAnsi"/>
        </w:rPr>
        <w:t xml:space="preserve">AND </w:t>
      </w:r>
      <w:r w:rsidRPr="004104A7">
        <w:rPr>
          <w:rFonts w:asciiTheme="minorHAnsi" w:eastAsia="Calibri" w:hAnsiTheme="minorHAnsi" w:cstheme="minorHAnsi"/>
          <w:color w:val="000000" w:themeColor="text1"/>
        </w:rPr>
        <w:t>(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stages.id.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>. or staging.id.)</w:t>
      </w:r>
    </w:p>
    <w:p w14:paraId="6C9C8A16" w14:textId="77777777" w:rsidR="004104A7" w:rsidRPr="004104A7" w:rsidRDefault="004104A7" w:rsidP="004104A7">
      <w:pPr>
        <w:pStyle w:val="Lijstalinea"/>
        <w:numPr>
          <w:ilvl w:val="0"/>
          <w:numId w:val="20"/>
        </w:numPr>
        <w:spacing w:before="0" w:after="160" w:line="276" w:lineRule="auto"/>
        <w:jc w:val="both"/>
        <w:rPr>
          <w:rStyle w:val="normaltextrun"/>
          <w:rFonts w:asciiTheme="minorHAnsi" w:hAnsiTheme="minorHAnsi" w:cstheme="minorHAnsi"/>
        </w:rPr>
      </w:pPr>
      <w:r w:rsidRPr="004104A7">
        <w:rPr>
          <w:rStyle w:val="normaltextrun"/>
          <w:rFonts w:asciiTheme="minorHAnsi" w:hAnsiTheme="minorHAnsi" w:cstheme="minorHAnsi"/>
        </w:rPr>
        <w:t xml:space="preserve">(Personality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disorder.ab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personality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disorder.ti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personality disorder.id.) </w:t>
      </w:r>
      <w:r w:rsidRPr="004104A7">
        <w:rPr>
          <w:rFonts w:asciiTheme="minorHAnsi" w:hAnsiTheme="minorHAnsi" w:cstheme="minorHAnsi"/>
        </w:rPr>
        <w:t xml:space="preserve">AND </w:t>
      </w:r>
      <w:r w:rsidRPr="004104A7">
        <w:rPr>
          <w:rFonts w:asciiTheme="minorHAnsi" w:eastAsia="Calibri" w:hAnsiTheme="minorHAnsi" w:cstheme="minorHAnsi"/>
          <w:color w:val="000000" w:themeColor="text1"/>
        </w:rPr>
        <w:t>(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stages.id.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>. or staging.id.)</w:t>
      </w:r>
    </w:p>
    <w:p w14:paraId="4C6A517F" w14:textId="508459E3" w:rsidR="004104A7" w:rsidRPr="004104A7" w:rsidRDefault="004104A7" w:rsidP="004104A7">
      <w:pPr>
        <w:pStyle w:val="Lijstalinea"/>
        <w:numPr>
          <w:ilvl w:val="0"/>
          <w:numId w:val="20"/>
        </w:numPr>
        <w:spacing w:before="0" w:after="160" w:line="276" w:lineRule="auto"/>
        <w:jc w:val="both"/>
        <w:rPr>
          <w:rStyle w:val="normaltextrun"/>
          <w:rFonts w:asciiTheme="minorHAnsi" w:hAnsiTheme="minorHAnsi" w:cstheme="minorHAnsi"/>
        </w:rPr>
      </w:pPr>
      <w:r w:rsidRPr="004104A7">
        <w:rPr>
          <w:rFonts w:asciiTheme="minorHAnsi" w:hAnsiTheme="minorHAnsi" w:cstheme="minorHAnsi"/>
        </w:rPr>
        <w:t xml:space="preserve">(Obsessive compulsive </w:t>
      </w:r>
      <w:proofErr w:type="spellStart"/>
      <w:r w:rsidRPr="004104A7">
        <w:rPr>
          <w:rFonts w:asciiTheme="minorHAnsi" w:hAnsiTheme="minorHAnsi" w:cstheme="minorHAnsi"/>
        </w:rPr>
        <w:t>disorder.ti</w:t>
      </w:r>
      <w:proofErr w:type="spellEnd"/>
      <w:r w:rsidRPr="004104A7">
        <w:rPr>
          <w:rFonts w:asciiTheme="minorHAnsi" w:hAnsiTheme="minorHAnsi" w:cstheme="minorHAnsi"/>
        </w:rPr>
        <w:t xml:space="preserve">. or </w:t>
      </w:r>
      <w:proofErr w:type="gramStart"/>
      <w:r w:rsidRPr="004104A7">
        <w:rPr>
          <w:rFonts w:asciiTheme="minorHAnsi" w:hAnsiTheme="minorHAnsi" w:cstheme="minorHAnsi"/>
        </w:rPr>
        <w:t>obsessive</w:t>
      </w:r>
      <w:r w:rsidRPr="004104A7">
        <w:rPr>
          <w:rFonts w:asciiTheme="minorHAnsi" w:hAnsiTheme="minorHAnsi" w:cstheme="minorHAnsi"/>
        </w:rPr>
        <w:t xml:space="preserve"> </w:t>
      </w:r>
      <w:r w:rsidRPr="004104A7">
        <w:rPr>
          <w:rFonts w:asciiTheme="minorHAnsi" w:hAnsiTheme="minorHAnsi" w:cstheme="minorHAnsi"/>
        </w:rPr>
        <w:t>compulsive</w:t>
      </w:r>
      <w:proofErr w:type="gramEnd"/>
      <w:r w:rsidRPr="004104A7">
        <w:rPr>
          <w:rFonts w:asciiTheme="minorHAnsi" w:hAnsiTheme="minorHAnsi" w:cstheme="minorHAnsi"/>
        </w:rPr>
        <w:t xml:space="preserve"> </w:t>
      </w:r>
      <w:proofErr w:type="spellStart"/>
      <w:r w:rsidRPr="004104A7">
        <w:rPr>
          <w:rFonts w:asciiTheme="minorHAnsi" w:hAnsiTheme="minorHAnsi" w:cstheme="minorHAnsi"/>
        </w:rPr>
        <w:t>disorder.ab</w:t>
      </w:r>
      <w:proofErr w:type="spellEnd"/>
      <w:r w:rsidRPr="004104A7">
        <w:rPr>
          <w:rFonts w:asciiTheme="minorHAnsi" w:hAnsiTheme="minorHAnsi" w:cstheme="minorHAnsi"/>
        </w:rPr>
        <w:t xml:space="preserve">. or obsessive compulsive disorder.id.) AND </w:t>
      </w:r>
      <w:r w:rsidRPr="004104A7">
        <w:rPr>
          <w:rFonts w:asciiTheme="minorHAnsi" w:eastAsia="Calibri" w:hAnsiTheme="minorHAnsi" w:cstheme="minorHAnsi"/>
          <w:color w:val="000000" w:themeColor="text1"/>
        </w:rPr>
        <w:t>(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stages.ab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stages.id.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staging.ti</w:t>
      </w:r>
      <w:proofErr w:type="spellEnd"/>
      <w:r w:rsidRPr="004104A7">
        <w:rPr>
          <w:rStyle w:val="normaltextrun"/>
          <w:rFonts w:asciiTheme="minorHAnsi" w:hAnsiTheme="minorHAnsi" w:cstheme="minorHAnsi"/>
        </w:rPr>
        <w:t xml:space="preserve">. or </w:t>
      </w:r>
      <w:proofErr w:type="spellStart"/>
      <w:r w:rsidRPr="004104A7">
        <w:rPr>
          <w:rStyle w:val="normaltextrun"/>
          <w:rFonts w:asciiTheme="minorHAnsi" w:hAnsiTheme="minorHAnsi" w:cstheme="minorHAnsi"/>
        </w:rPr>
        <w:t>staging.ab</w:t>
      </w:r>
      <w:proofErr w:type="spellEnd"/>
      <w:r w:rsidRPr="004104A7">
        <w:rPr>
          <w:rStyle w:val="normaltextrun"/>
          <w:rFonts w:asciiTheme="minorHAnsi" w:hAnsiTheme="minorHAnsi" w:cstheme="minorHAnsi"/>
        </w:rPr>
        <w:t>. or staging.id.)</w:t>
      </w:r>
    </w:p>
    <w:p w14:paraId="58F1AED1" w14:textId="709A2407" w:rsidR="00DE23E8" w:rsidRPr="004104A7" w:rsidRDefault="004104A7" w:rsidP="004104A7">
      <w:pPr>
        <w:pStyle w:val="Lijstalinea"/>
        <w:numPr>
          <w:ilvl w:val="0"/>
          <w:numId w:val="20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4104A7">
        <w:rPr>
          <w:rFonts w:asciiTheme="minorHAnsi" w:hAnsiTheme="minorHAnsi" w:cstheme="minorHAnsi"/>
        </w:rPr>
        <w:t xml:space="preserve">(Posttraumatic stress </w:t>
      </w:r>
      <w:proofErr w:type="spellStart"/>
      <w:r w:rsidRPr="004104A7">
        <w:rPr>
          <w:rFonts w:asciiTheme="minorHAnsi" w:hAnsiTheme="minorHAnsi" w:cstheme="minorHAnsi"/>
        </w:rPr>
        <w:t>disorder.ti</w:t>
      </w:r>
      <w:proofErr w:type="spellEnd"/>
      <w:r w:rsidRPr="004104A7">
        <w:rPr>
          <w:rFonts w:asciiTheme="minorHAnsi" w:hAnsiTheme="minorHAnsi" w:cstheme="minorHAnsi"/>
        </w:rPr>
        <w:t xml:space="preserve">. or posttraumatic stress </w:t>
      </w:r>
      <w:proofErr w:type="spellStart"/>
      <w:r w:rsidRPr="004104A7">
        <w:rPr>
          <w:rFonts w:asciiTheme="minorHAnsi" w:hAnsiTheme="minorHAnsi" w:cstheme="minorHAnsi"/>
        </w:rPr>
        <w:t>disorder.ab</w:t>
      </w:r>
      <w:proofErr w:type="spellEnd"/>
      <w:r w:rsidRPr="004104A7">
        <w:rPr>
          <w:rFonts w:asciiTheme="minorHAnsi" w:hAnsiTheme="minorHAnsi" w:cstheme="minorHAnsi"/>
        </w:rPr>
        <w:t>. or posttraumatic stress disorder.id.) AND (</w:t>
      </w:r>
      <w:proofErr w:type="spellStart"/>
      <w:r w:rsidRPr="004104A7">
        <w:rPr>
          <w:rFonts w:asciiTheme="minorHAnsi" w:hAnsiTheme="minorHAnsi" w:cstheme="minorHAnsi"/>
        </w:rPr>
        <w:t>stage.ti</w:t>
      </w:r>
      <w:proofErr w:type="spellEnd"/>
      <w:r w:rsidRPr="004104A7">
        <w:rPr>
          <w:rFonts w:asciiTheme="minorHAnsi" w:hAnsiTheme="minorHAnsi" w:cstheme="minorHAnsi"/>
        </w:rPr>
        <w:t xml:space="preserve">. or </w:t>
      </w:r>
      <w:proofErr w:type="spellStart"/>
      <w:r w:rsidRPr="004104A7">
        <w:rPr>
          <w:rFonts w:asciiTheme="minorHAnsi" w:hAnsiTheme="minorHAnsi" w:cstheme="minorHAnsi"/>
        </w:rPr>
        <w:t>stage.ab</w:t>
      </w:r>
      <w:proofErr w:type="spellEnd"/>
      <w:r w:rsidRPr="004104A7">
        <w:rPr>
          <w:rFonts w:asciiTheme="minorHAnsi" w:hAnsiTheme="minorHAnsi" w:cstheme="minorHAnsi"/>
        </w:rPr>
        <w:t xml:space="preserve">. or stage.id. or </w:t>
      </w:r>
      <w:proofErr w:type="spellStart"/>
      <w:r w:rsidRPr="004104A7">
        <w:rPr>
          <w:rFonts w:asciiTheme="minorHAnsi" w:hAnsiTheme="minorHAnsi" w:cstheme="minorHAnsi"/>
        </w:rPr>
        <w:t>stages.ti</w:t>
      </w:r>
      <w:proofErr w:type="spellEnd"/>
      <w:r w:rsidRPr="004104A7">
        <w:rPr>
          <w:rFonts w:asciiTheme="minorHAnsi" w:hAnsiTheme="minorHAnsi" w:cstheme="minorHAnsi"/>
        </w:rPr>
        <w:t xml:space="preserve">. or </w:t>
      </w:r>
      <w:proofErr w:type="spellStart"/>
      <w:r w:rsidRPr="004104A7">
        <w:rPr>
          <w:rFonts w:asciiTheme="minorHAnsi" w:hAnsiTheme="minorHAnsi" w:cstheme="minorHAnsi"/>
        </w:rPr>
        <w:t>stages.ab</w:t>
      </w:r>
      <w:proofErr w:type="spellEnd"/>
      <w:r w:rsidRPr="004104A7">
        <w:rPr>
          <w:rFonts w:asciiTheme="minorHAnsi" w:hAnsiTheme="minorHAnsi" w:cstheme="minorHAnsi"/>
        </w:rPr>
        <w:t xml:space="preserve">. or stages.id. or </w:t>
      </w:r>
      <w:proofErr w:type="spellStart"/>
      <w:r w:rsidRPr="004104A7">
        <w:rPr>
          <w:rFonts w:asciiTheme="minorHAnsi" w:hAnsiTheme="minorHAnsi" w:cstheme="minorHAnsi"/>
        </w:rPr>
        <w:t>staging.ti</w:t>
      </w:r>
      <w:proofErr w:type="spellEnd"/>
      <w:r w:rsidRPr="004104A7">
        <w:rPr>
          <w:rFonts w:asciiTheme="minorHAnsi" w:hAnsiTheme="minorHAnsi" w:cstheme="minorHAnsi"/>
        </w:rPr>
        <w:t xml:space="preserve">. or </w:t>
      </w:r>
      <w:proofErr w:type="spellStart"/>
      <w:r w:rsidRPr="004104A7">
        <w:rPr>
          <w:rFonts w:asciiTheme="minorHAnsi" w:hAnsiTheme="minorHAnsi" w:cstheme="minorHAnsi"/>
        </w:rPr>
        <w:t>staging.ab</w:t>
      </w:r>
      <w:proofErr w:type="spellEnd"/>
      <w:r w:rsidRPr="004104A7">
        <w:rPr>
          <w:rFonts w:asciiTheme="minorHAnsi" w:hAnsiTheme="minorHAnsi" w:cstheme="minorHAnsi"/>
        </w:rPr>
        <w:t>. or staging.id.)</w:t>
      </w:r>
    </w:p>
    <w:sectPr w:rsidR="00DE23E8" w:rsidRPr="004104A7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E74"/>
    <w:multiLevelType w:val="hybridMultilevel"/>
    <w:tmpl w:val="28268BE0"/>
    <w:lvl w:ilvl="0" w:tplc="DE3065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1609117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104A7"/>
    <w:rsid w:val="00425102"/>
    <w:rsid w:val="00447801"/>
    <w:rsid w:val="00452E9C"/>
    <w:rsid w:val="004735C8"/>
    <w:rsid w:val="004961FF"/>
    <w:rsid w:val="00517A89"/>
    <w:rsid w:val="005250F2"/>
    <w:rsid w:val="005721CC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4A8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D200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DE7266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Kop1">
    <w:name w:val="heading 1"/>
    <w:basedOn w:val="Lijstalinea"/>
    <w:next w:val="Standaard"/>
    <w:link w:val="Kop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Kop2">
    <w:name w:val="heading 2"/>
    <w:basedOn w:val="Kop1"/>
    <w:next w:val="Standaard"/>
    <w:link w:val="Kop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Kop3">
    <w:name w:val="heading 3"/>
    <w:basedOn w:val="Standaard"/>
    <w:next w:val="Standaard"/>
    <w:link w:val="Kop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Kop3"/>
    <w:next w:val="Standaard"/>
    <w:link w:val="Kop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Kop5">
    <w:name w:val="heading 5"/>
    <w:basedOn w:val="Kop4"/>
    <w:next w:val="Standaard"/>
    <w:link w:val="Kop5Char"/>
    <w:uiPriority w:val="2"/>
    <w:qFormat/>
    <w:rsid w:val="00AB6715"/>
    <w:pPr>
      <w:numPr>
        <w:ilvl w:val="4"/>
      </w:numPr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Ondertitel"/>
    <w:next w:val="Standaard"/>
    <w:uiPriority w:val="1"/>
    <w:qFormat/>
    <w:rsid w:val="00AB6715"/>
  </w:style>
  <w:style w:type="paragraph" w:styleId="Ballontekst">
    <w:name w:val="Balloon Text"/>
    <w:basedOn w:val="Standaard"/>
    <w:link w:val="Ballonteks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elvanboek">
    <w:name w:val="Book Title"/>
    <w:basedOn w:val="Standaardalinea-lettertype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ijschrift">
    <w:name w:val="caption"/>
    <w:basedOn w:val="Standaard"/>
    <w:next w:val="Geenafstand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Geenafstand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67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B671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67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AB6715"/>
    <w:rPr>
      <w:rFonts w:ascii="Times New Roman" w:hAnsi="Times New Roman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AB6715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6715"/>
    <w:rPr>
      <w:rFonts w:ascii="Times New Roman" w:hAnsi="Times New Roman"/>
      <w:sz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671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tekstChar">
    <w:name w:val="Koptekst Char"/>
    <w:basedOn w:val="Standaardalinea-lettertype"/>
    <w:link w:val="Koptekst"/>
    <w:uiPriority w:val="99"/>
    <w:rsid w:val="00AB6715"/>
    <w:rPr>
      <w:rFonts w:ascii="Times New Roman" w:hAnsi="Times New Roman"/>
      <w:b/>
      <w:sz w:val="24"/>
    </w:rPr>
  </w:style>
  <w:style w:type="paragraph" w:styleId="Lijstalinea">
    <w:name w:val="List Paragraph"/>
    <w:basedOn w:val="Standa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Standaardalinea-lettertype"/>
    <w:uiPriority w:val="99"/>
    <w:unhideWhenUsed/>
    <w:rsid w:val="00AB6715"/>
    <w:rPr>
      <w:color w:val="0000FF"/>
      <w:u w:val="single"/>
    </w:rPr>
  </w:style>
  <w:style w:type="character" w:styleId="Intensievebenadrukking">
    <w:name w:val="Intense Emphasis"/>
    <w:basedOn w:val="Standaardalinea-lettertype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eveverwijzing">
    <w:name w:val="Intense Reference"/>
    <w:basedOn w:val="Standaardalinea-lettertype"/>
    <w:uiPriority w:val="32"/>
    <w:qFormat/>
    <w:rsid w:val="00AB6715"/>
    <w:rPr>
      <w:b/>
      <w:bCs/>
      <w:smallCaps/>
      <w:color w:val="auto"/>
      <w:spacing w:val="5"/>
    </w:rPr>
  </w:style>
  <w:style w:type="character" w:styleId="Regelnummer">
    <w:name w:val="line number"/>
    <w:basedOn w:val="Standaardalinea-lettertype"/>
    <w:uiPriority w:val="99"/>
    <w:semiHidden/>
    <w:unhideWhenUsed/>
    <w:rsid w:val="00AB6715"/>
  </w:style>
  <w:style w:type="character" w:customStyle="1" w:styleId="Kop3Char">
    <w:name w:val="Kop 3 Char"/>
    <w:basedOn w:val="Standaardalinea-lettertype"/>
    <w:link w:val="Kop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Zwaar">
    <w:name w:val="Strong"/>
    <w:basedOn w:val="Standaardalinea-lettertype"/>
    <w:uiPriority w:val="22"/>
    <w:qFormat/>
    <w:rsid w:val="00AB6715"/>
    <w:rPr>
      <w:rFonts w:ascii="Times New Roman" w:hAnsi="Times New Roman"/>
      <w:b/>
      <w:bCs/>
    </w:rPr>
  </w:style>
  <w:style w:type="character" w:styleId="Subtielebenadrukking">
    <w:name w:val="Subtle Emphasis"/>
    <w:basedOn w:val="Standaardalinea-lettertype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raster">
    <w:name w:val="Table Grid"/>
    <w:basedOn w:val="Standaardtabe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Revisi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41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970c08f3-bdc0-46be-888b-e62464d9f78c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26005759-6815-4540-b8ea-913958d74f23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Sharon Clarke</cp:lastModifiedBy>
  <cp:revision>2</cp:revision>
  <cp:lastPrinted>2013-10-03T12:51:00Z</cp:lastPrinted>
  <dcterms:created xsi:type="dcterms:W3CDTF">2024-07-30T08:32:00Z</dcterms:created>
  <dcterms:modified xsi:type="dcterms:W3CDTF">2024-07-30T08:32:00Z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