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3059A8FC" w14:textId="77777777" w:rsidR="00BE337A" w:rsidRPr="00C14D27" w:rsidRDefault="00BE337A" w:rsidP="00C14D27">
      <w:pPr>
        <w:pStyle w:val="Title"/>
      </w:pPr>
    </w:p>
    <w:p w14:paraId="7F98C3D1" w14:textId="35C1C5CB" w:rsidR="003918AF" w:rsidRDefault="003918AF" w:rsidP="00BE337A">
      <w:pPr>
        <w:pStyle w:val="Heading1"/>
      </w:pPr>
      <w:r>
        <w:t>Supplementary Figure 1:</w:t>
      </w:r>
      <w:r w:rsidR="00D955F2">
        <w:t xml:space="preserve"> </w:t>
      </w:r>
      <w:r w:rsidR="00D955F2" w:rsidRPr="00D955F2">
        <w:t>Study flow chart of included and excluded patients</w:t>
      </w:r>
    </w:p>
    <w:p w14:paraId="42DD701B" w14:textId="3ED6A7F0" w:rsidR="003918AF" w:rsidRDefault="00C70F9F" w:rsidP="003918AF">
      <w:r w:rsidRPr="00C70F9F">
        <w:rPr>
          <w:noProof/>
        </w:rPr>
        <w:drawing>
          <wp:inline distT="0" distB="0" distL="0" distR="0" wp14:anchorId="4BF57073" wp14:editId="2F48BE2B">
            <wp:extent cx="5391902" cy="4191585"/>
            <wp:effectExtent l="0" t="0" r="0" b="0"/>
            <wp:docPr id="543458356" name="Picture 1" descr="A flowchart of patie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58356" name="Picture 1" descr="A flowchart of patien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41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B270" w14:textId="40206876" w:rsidR="003918AF" w:rsidRDefault="001C36FA" w:rsidP="003918AF">
      <w:r>
        <w:t>ACLVO</w:t>
      </w:r>
      <w:r w:rsidR="00F869A1">
        <w:t xml:space="preserve"> = anterior circulation large vessel occlusion; UPMC = University of Pittsburgh Medical Center; CS = Cedars-Sinai</w:t>
      </w:r>
      <w:r w:rsidR="00EA33B3">
        <w:t xml:space="preserve"> Medical Center.</w:t>
      </w:r>
    </w:p>
    <w:p w14:paraId="52A8A1F0" w14:textId="77777777" w:rsidR="003918AF" w:rsidRPr="003918AF" w:rsidRDefault="003918AF" w:rsidP="00C14D27"/>
    <w:p w14:paraId="26B225BC" w14:textId="6AACBB42" w:rsidR="00BE337A" w:rsidRPr="00994A3D" w:rsidRDefault="00BE337A" w:rsidP="00BE337A">
      <w:pPr>
        <w:pStyle w:val="Heading1"/>
      </w:pPr>
      <w:r>
        <w:t xml:space="preserve">Supplementary Table 1: </w:t>
      </w:r>
      <w:r w:rsidRPr="00257A5C">
        <w:t>Proportions of fast and slow progressors by mode of onset.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1889"/>
        <w:gridCol w:w="1836"/>
        <w:gridCol w:w="1396"/>
      </w:tblGrid>
      <w:tr w:rsidR="00A13245" w:rsidRPr="00A13245" w14:paraId="581479E9" w14:textId="77777777" w:rsidTr="3FF006EF">
        <w:tc>
          <w:tcPr>
            <w:tcW w:w="0" w:type="auto"/>
            <w:hideMark/>
          </w:tcPr>
          <w:p w14:paraId="1B5E6A7A" w14:textId="77777777" w:rsidR="00BE337A" w:rsidRPr="00C14D27" w:rsidRDefault="00BE337A">
            <w:pPr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hideMark/>
          </w:tcPr>
          <w:p w14:paraId="1027813F" w14:textId="77777777" w:rsidR="00BE337A" w:rsidRPr="00C14D27" w:rsidRDefault="00BE33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14D27">
              <w:rPr>
                <w:rFonts w:cs="Times New Roman"/>
                <w:b/>
                <w:bCs/>
                <w:color w:val="000000" w:themeColor="text1"/>
              </w:rPr>
              <w:t>Slow Progressor</w:t>
            </w:r>
          </w:p>
        </w:tc>
        <w:tc>
          <w:tcPr>
            <w:tcW w:w="0" w:type="auto"/>
            <w:hideMark/>
          </w:tcPr>
          <w:p w14:paraId="569606D5" w14:textId="77777777" w:rsidR="00BE337A" w:rsidRPr="00C14D27" w:rsidRDefault="00BE33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14D27">
              <w:rPr>
                <w:rFonts w:cs="Times New Roman"/>
                <w:b/>
                <w:bCs/>
                <w:color w:val="000000" w:themeColor="text1"/>
              </w:rPr>
              <w:t>Fast Progressor</w:t>
            </w:r>
          </w:p>
        </w:tc>
        <w:tc>
          <w:tcPr>
            <w:tcW w:w="0" w:type="auto"/>
            <w:hideMark/>
          </w:tcPr>
          <w:p w14:paraId="5490F504" w14:textId="77777777" w:rsidR="00BE337A" w:rsidRPr="00C14D27" w:rsidRDefault="00BE337A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14D27">
              <w:rPr>
                <w:rFonts w:cs="Times New Roman"/>
                <w:b/>
                <w:bCs/>
                <w:color w:val="000000" w:themeColor="text1"/>
              </w:rPr>
              <w:t>Total</w:t>
            </w:r>
          </w:p>
        </w:tc>
      </w:tr>
      <w:tr w:rsidR="00A13245" w:rsidRPr="00A13245" w14:paraId="39A24C6C" w14:textId="77777777" w:rsidTr="3FF006EF">
        <w:tc>
          <w:tcPr>
            <w:tcW w:w="0" w:type="auto"/>
            <w:hideMark/>
          </w:tcPr>
          <w:p w14:paraId="2495C938" w14:textId="77777777" w:rsidR="00C60DD3" w:rsidRPr="00C14D27" w:rsidRDefault="564B8936" w:rsidP="00C60DD3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color w:val="000000" w:themeColor="text1"/>
              </w:rPr>
              <w:t>Wake-up or Unwitnessed</w:t>
            </w:r>
          </w:p>
        </w:tc>
        <w:tc>
          <w:tcPr>
            <w:tcW w:w="0" w:type="auto"/>
            <w:hideMark/>
          </w:tcPr>
          <w:p w14:paraId="21554090" w14:textId="1EC25D5A" w:rsidR="00C60DD3" w:rsidRPr="00C14D27" w:rsidRDefault="564B8936" w:rsidP="00C60DD3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color w:val="000000" w:themeColor="text1"/>
              </w:rPr>
              <w:t>78 (74%)</w:t>
            </w:r>
          </w:p>
        </w:tc>
        <w:tc>
          <w:tcPr>
            <w:tcW w:w="0" w:type="auto"/>
            <w:hideMark/>
          </w:tcPr>
          <w:p w14:paraId="5E9A9845" w14:textId="6361ABF5" w:rsidR="00C60DD3" w:rsidRPr="00C14D27" w:rsidRDefault="00C60DD3" w:rsidP="00C60DD3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color w:val="000000" w:themeColor="text1"/>
              </w:rPr>
              <w:t>28 (26%)</w:t>
            </w:r>
          </w:p>
        </w:tc>
        <w:tc>
          <w:tcPr>
            <w:tcW w:w="0" w:type="auto"/>
            <w:hideMark/>
          </w:tcPr>
          <w:p w14:paraId="6BD0859A" w14:textId="34046611" w:rsidR="00C60DD3" w:rsidRPr="00C14D27" w:rsidRDefault="564B8936" w:rsidP="00C60DD3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C14D27">
              <w:rPr>
                <w:rFonts w:cs="Times New Roman"/>
                <w:b/>
                <w:bCs/>
                <w:color w:val="000000" w:themeColor="text1"/>
              </w:rPr>
              <w:t>106 (100%)</w:t>
            </w:r>
          </w:p>
        </w:tc>
      </w:tr>
      <w:tr w:rsidR="00A13245" w:rsidRPr="00A13245" w14:paraId="139E196E" w14:textId="77777777" w:rsidTr="3FF006EF">
        <w:tc>
          <w:tcPr>
            <w:tcW w:w="0" w:type="auto"/>
            <w:hideMark/>
          </w:tcPr>
          <w:p w14:paraId="225A9F3B" w14:textId="77777777" w:rsidR="00C60DD3" w:rsidRPr="00C14D27" w:rsidRDefault="00C60DD3" w:rsidP="00C60DD3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color w:val="000000" w:themeColor="text1"/>
              </w:rPr>
              <w:t>Witnessed</w:t>
            </w:r>
          </w:p>
        </w:tc>
        <w:tc>
          <w:tcPr>
            <w:tcW w:w="0" w:type="auto"/>
            <w:hideMark/>
          </w:tcPr>
          <w:p w14:paraId="099B65AA" w14:textId="65A8FBDF" w:rsidR="00C60DD3" w:rsidRPr="00C14D27" w:rsidRDefault="00C60DD3" w:rsidP="00C60DD3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color w:val="000000" w:themeColor="text1"/>
              </w:rPr>
              <w:t>85 (69%)</w:t>
            </w:r>
          </w:p>
        </w:tc>
        <w:tc>
          <w:tcPr>
            <w:tcW w:w="0" w:type="auto"/>
            <w:hideMark/>
          </w:tcPr>
          <w:p w14:paraId="2997EC52" w14:textId="31F63986" w:rsidR="00C60DD3" w:rsidRPr="00C14D27" w:rsidRDefault="00C60DD3" w:rsidP="00C60DD3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color w:val="000000" w:themeColor="text1"/>
              </w:rPr>
              <w:t>39 (31%)</w:t>
            </w:r>
          </w:p>
        </w:tc>
        <w:tc>
          <w:tcPr>
            <w:tcW w:w="0" w:type="auto"/>
            <w:hideMark/>
          </w:tcPr>
          <w:p w14:paraId="4451DD28" w14:textId="5F57DF14" w:rsidR="00C60DD3" w:rsidRPr="00C14D27" w:rsidRDefault="00C60DD3" w:rsidP="00C60DD3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b/>
                <w:bCs/>
                <w:color w:val="000000" w:themeColor="text1"/>
              </w:rPr>
              <w:t>124 (100%)</w:t>
            </w:r>
          </w:p>
        </w:tc>
      </w:tr>
      <w:tr w:rsidR="00A13245" w:rsidRPr="00A13245" w14:paraId="7A7CE9DE" w14:textId="77777777" w:rsidTr="3FF006EF">
        <w:tc>
          <w:tcPr>
            <w:tcW w:w="0" w:type="auto"/>
            <w:hideMark/>
          </w:tcPr>
          <w:p w14:paraId="334258E5" w14:textId="77777777" w:rsidR="00DC073C" w:rsidRPr="00C14D27" w:rsidRDefault="00DC073C" w:rsidP="00DC073C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b/>
                <w:bCs/>
                <w:color w:val="000000" w:themeColor="text1"/>
              </w:rPr>
              <w:lastRenderedPageBreak/>
              <w:t>Total</w:t>
            </w:r>
          </w:p>
        </w:tc>
        <w:tc>
          <w:tcPr>
            <w:tcW w:w="0" w:type="auto"/>
            <w:hideMark/>
          </w:tcPr>
          <w:p w14:paraId="13590B0E" w14:textId="6870806A" w:rsidR="00DC073C" w:rsidRPr="00C14D27" w:rsidRDefault="00DC073C" w:rsidP="00DC073C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i/>
                <w:iCs/>
                <w:color w:val="000000" w:themeColor="text1"/>
              </w:rPr>
              <w:t xml:space="preserve">163 </w:t>
            </w:r>
          </w:p>
        </w:tc>
        <w:tc>
          <w:tcPr>
            <w:tcW w:w="0" w:type="auto"/>
            <w:hideMark/>
          </w:tcPr>
          <w:p w14:paraId="5A09E4F6" w14:textId="4495BC1F" w:rsidR="00DC073C" w:rsidRPr="00C14D27" w:rsidRDefault="00DC073C" w:rsidP="00DC073C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i/>
                <w:iCs/>
                <w:color w:val="000000" w:themeColor="text1"/>
              </w:rPr>
              <w:t xml:space="preserve">67 </w:t>
            </w:r>
          </w:p>
        </w:tc>
        <w:tc>
          <w:tcPr>
            <w:tcW w:w="0" w:type="auto"/>
            <w:hideMark/>
          </w:tcPr>
          <w:p w14:paraId="48A19925" w14:textId="6E03030B" w:rsidR="00DC073C" w:rsidRPr="00C14D27" w:rsidRDefault="00DC073C" w:rsidP="00DC073C">
            <w:pPr>
              <w:rPr>
                <w:rFonts w:cs="Times New Roman"/>
                <w:color w:val="000000" w:themeColor="text1"/>
              </w:rPr>
            </w:pPr>
            <w:r w:rsidRPr="00C14D27">
              <w:rPr>
                <w:rFonts w:cs="Times New Roman"/>
                <w:b/>
                <w:bCs/>
                <w:color w:val="000000" w:themeColor="text1"/>
              </w:rPr>
              <w:t xml:space="preserve">230 </w:t>
            </w:r>
          </w:p>
        </w:tc>
      </w:tr>
    </w:tbl>
    <w:p w14:paraId="2524EA27" w14:textId="77777777" w:rsidR="00BE337A" w:rsidRPr="00C2311A" w:rsidRDefault="00BE337A" w:rsidP="00BE337A">
      <w:r w:rsidRPr="00C2311A">
        <w:rPr>
          <w:b/>
          <w:bCs/>
        </w:rPr>
        <w:t>Chi2</w:t>
      </w:r>
      <w:r w:rsidRPr="00C2311A">
        <w:t> = 0.7022</w:t>
      </w:r>
    </w:p>
    <w:p w14:paraId="1437A16E" w14:textId="77777777" w:rsidR="00BE337A" w:rsidRPr="00C2311A" w:rsidRDefault="00BE337A" w:rsidP="00BE337A">
      <w:r w:rsidRPr="00C2311A">
        <w:rPr>
          <w:b/>
          <w:bCs/>
        </w:rPr>
        <w:t>P-value</w:t>
      </w:r>
      <w:r w:rsidRPr="00C2311A">
        <w:t> = 0.402</w:t>
      </w:r>
    </w:p>
    <w:p w14:paraId="053B27BB" w14:textId="77777777" w:rsidR="00D35654" w:rsidRDefault="00D35654" w:rsidP="00257A5C"/>
    <w:p w14:paraId="15341699" w14:textId="77777777" w:rsidR="00257A5C" w:rsidRDefault="00257A5C" w:rsidP="00257A5C"/>
    <w:p w14:paraId="29026311" w14:textId="4BCC578D" w:rsidR="00EA3D3C" w:rsidRPr="00994A3D" w:rsidRDefault="00745AA3" w:rsidP="0001436A">
      <w:pPr>
        <w:pStyle w:val="Heading1"/>
      </w:pPr>
      <w:r>
        <w:t>Supplementa</w:t>
      </w:r>
      <w:r w:rsidR="00601204">
        <w:t>ry</w:t>
      </w:r>
      <w:r>
        <w:t xml:space="preserve"> Table </w:t>
      </w:r>
      <w:r w:rsidR="00BE337A">
        <w:t>2</w:t>
      </w:r>
      <w:r w:rsidR="00F80F42">
        <w:t xml:space="preserve">: </w:t>
      </w:r>
      <w:r w:rsidR="00C14202">
        <w:t xml:space="preserve">Influence of </w:t>
      </w:r>
      <w:r w:rsidR="00B70F13">
        <w:t>serum BUN-Creatinine ratio greater than 20 (</w:t>
      </w:r>
      <w:proofErr w:type="spellStart"/>
      <w:r w:rsidR="00B70F13">
        <w:t>BCr</w:t>
      </w:r>
      <w:proofErr w:type="spellEnd"/>
      <w:r w:rsidR="00B70F13">
        <w:t xml:space="preserve"> </w:t>
      </w:r>
      <w:r w:rsidR="575154A4">
        <w:t xml:space="preserve">ratio </w:t>
      </w:r>
      <w:r w:rsidR="00B70F13">
        <w:t xml:space="preserve">&gt; 20) </w:t>
      </w:r>
      <w:r w:rsidR="00CF39A5">
        <w:t>on the a</w:t>
      </w:r>
      <w:r w:rsidR="00C14202">
        <w:t>ssociation of elevated serum creatinine (</w:t>
      </w:r>
      <w:r w:rsidR="00FF0CBA">
        <w:t xml:space="preserve">Creatinine </w:t>
      </w:r>
      <w:r w:rsidR="00C14202">
        <w:t xml:space="preserve">≥ 1.2) with </w:t>
      </w:r>
      <w:r w:rsidR="00782C1F">
        <w:t>F</w:t>
      </w:r>
      <w:r w:rsidR="00C14202">
        <w:t xml:space="preserve">ast </w:t>
      </w:r>
      <w:r w:rsidR="00782C1F">
        <w:t>P</w:t>
      </w:r>
      <w:r w:rsidR="00C14202">
        <w:t xml:space="preserve">rogressor </w:t>
      </w:r>
      <w:r w:rsidR="00782C1F">
        <w:t>S</w:t>
      </w:r>
      <w:r w:rsidR="00C14202">
        <w:t>tatus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65"/>
        <w:gridCol w:w="1756"/>
        <w:gridCol w:w="895"/>
        <w:gridCol w:w="1818"/>
        <w:gridCol w:w="895"/>
      </w:tblGrid>
      <w:tr w:rsidR="00BB70F6" w:rsidRPr="00E83FAB" w14:paraId="32CE853A" w14:textId="77777777" w:rsidTr="2CA5F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1D4269D" w14:textId="77777777" w:rsidR="00BB70F6" w:rsidRPr="00E83FAB" w:rsidRDefault="00BB70F6" w:rsidP="00BB70F6">
            <w:pPr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2DA0F55" w14:textId="1CBD0E30" w:rsidR="00BB70F6" w:rsidRPr="00E83FAB" w:rsidRDefault="00BB70F6" w:rsidP="00BB7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0"/>
              </w:rPr>
            </w:pPr>
            <w:proofErr w:type="spellStart"/>
            <w:r w:rsidRPr="00E83FAB">
              <w:rPr>
                <w:rFonts w:eastAsia="Calibri" w:cs="Times New Roman"/>
                <w:sz w:val="22"/>
                <w:szCs w:val="20"/>
              </w:rPr>
              <w:t>aOR</w:t>
            </w:r>
            <w:proofErr w:type="spellEnd"/>
            <w:r w:rsidRPr="00E83FAB">
              <w:rPr>
                <w:rFonts w:eastAsia="Calibri" w:cs="Times New Roman"/>
                <w:sz w:val="22"/>
                <w:szCs w:val="20"/>
              </w:rPr>
              <w:t>* (95% CI)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528AEF7E" w14:textId="7D7D385B" w:rsidR="00BB70F6" w:rsidRPr="00E83FAB" w:rsidRDefault="00BB70F6" w:rsidP="00BB7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0"/>
              </w:rPr>
            </w:pPr>
            <w:r w:rsidRPr="00E83FAB">
              <w:rPr>
                <w:rFonts w:eastAsia="Calibri" w:cs="Times New Roman"/>
                <w:sz w:val="22"/>
                <w:szCs w:val="20"/>
              </w:rPr>
              <w:t>P value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</w:tcPr>
          <w:p w14:paraId="371296C8" w14:textId="26888E94" w:rsidR="00BB70F6" w:rsidRPr="00E83FAB" w:rsidRDefault="00BB70F6" w:rsidP="00BB7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0"/>
              </w:rPr>
            </w:pPr>
            <w:proofErr w:type="spellStart"/>
            <w:r w:rsidRPr="00E83FAB">
              <w:rPr>
                <w:rFonts w:eastAsia="Calibri" w:cs="Times New Roman"/>
                <w:sz w:val="22"/>
                <w:szCs w:val="20"/>
              </w:rPr>
              <w:t>aOR</w:t>
            </w:r>
            <w:proofErr w:type="spellEnd"/>
            <w:r w:rsidRPr="00E83FAB">
              <w:rPr>
                <w:rFonts w:eastAsia="Calibri" w:cs="Times New Roman"/>
                <w:sz w:val="22"/>
                <w:szCs w:val="20"/>
              </w:rPr>
              <w:t>*</w:t>
            </w:r>
            <w:r>
              <w:rPr>
                <w:rFonts w:eastAsia="Calibri" w:cs="Times New Roman"/>
                <w:sz w:val="22"/>
                <w:szCs w:val="20"/>
              </w:rPr>
              <w:t>*</w:t>
            </w:r>
            <w:r w:rsidRPr="00E83FAB">
              <w:rPr>
                <w:rFonts w:eastAsia="Calibri" w:cs="Times New Roman"/>
                <w:sz w:val="22"/>
                <w:szCs w:val="20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</w:tcPr>
          <w:p w14:paraId="5F2F409C" w14:textId="2B405426" w:rsidR="00BB70F6" w:rsidRPr="00E83FAB" w:rsidRDefault="00BB70F6" w:rsidP="00BB7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0"/>
              </w:rPr>
            </w:pPr>
            <w:r w:rsidRPr="00E83FAB">
              <w:rPr>
                <w:rFonts w:eastAsia="Calibri" w:cs="Times New Roman"/>
                <w:sz w:val="22"/>
                <w:szCs w:val="20"/>
              </w:rPr>
              <w:t>P value</w:t>
            </w:r>
          </w:p>
        </w:tc>
      </w:tr>
      <w:tr w:rsidR="0076436E" w:rsidRPr="00E83FAB" w14:paraId="302DC521" w14:textId="77777777" w:rsidTr="2CA5F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37D9D2C5" w14:textId="77777777" w:rsidR="0076436E" w:rsidRPr="00E83FAB" w:rsidRDefault="0076436E" w:rsidP="0076436E">
            <w:pPr>
              <w:spacing w:line="259" w:lineRule="auto"/>
              <w:jc w:val="center"/>
              <w:rPr>
                <w:rFonts w:cs="Times New Roman"/>
                <w:sz w:val="22"/>
                <w:szCs w:val="20"/>
              </w:rPr>
            </w:pPr>
            <w:r w:rsidRPr="00E83FAB">
              <w:rPr>
                <w:rFonts w:eastAsia="Calibri" w:cs="Times New Roman"/>
                <w:sz w:val="22"/>
                <w:szCs w:val="20"/>
              </w:rPr>
              <w:t>Creatinine ≥1.2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A779B18" w14:textId="3BF7DA62" w:rsidR="0076436E" w:rsidRPr="00E83FAB" w:rsidRDefault="0076436E" w:rsidP="00764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E83FAB">
              <w:rPr>
                <w:rFonts w:cs="Times New Roman"/>
                <w:sz w:val="22"/>
                <w:szCs w:val="20"/>
              </w:rPr>
              <w:t>2.37 (1.18 - 4.77)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985C528" w14:textId="730DD2F4" w:rsidR="0076436E" w:rsidRPr="0076436E" w:rsidRDefault="0076436E" w:rsidP="00764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0.0</w:t>
            </w:r>
            <w:r w:rsidR="009012BB">
              <w:rPr>
                <w:rFonts w:eastAsia="Times New Roman" w:cs="Times New Roman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3BE9566A" w14:textId="69BE0AA4" w:rsidR="0076436E" w:rsidRPr="0076436E" w:rsidRDefault="0076436E" w:rsidP="00764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2.33 (1.15 - 4.69)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01A4F3E8" w14:textId="0166CB12" w:rsidR="0076436E" w:rsidRPr="0076436E" w:rsidRDefault="0076436E" w:rsidP="007643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0.0</w:t>
            </w:r>
            <w:r w:rsidR="00145819">
              <w:rPr>
                <w:rFonts w:eastAsia="Times New Roman" w:cs="Times New Roman"/>
                <w:kern w:val="0"/>
                <w:sz w:val="22"/>
                <w14:ligatures w14:val="none"/>
              </w:rPr>
              <w:t>18</w:t>
            </w:r>
          </w:p>
        </w:tc>
      </w:tr>
      <w:tr w:rsidR="0076436E" w:rsidRPr="00E83FAB" w14:paraId="755DF277" w14:textId="77777777" w:rsidTr="2CA5FD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2F876021" w14:textId="12F38F39" w:rsidR="0076436E" w:rsidRPr="00E83FAB" w:rsidRDefault="0076436E" w:rsidP="0076436E">
            <w:pPr>
              <w:spacing w:line="259" w:lineRule="auto"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2CA5FDA1">
              <w:rPr>
                <w:rFonts w:eastAsia="Calibri" w:cs="Times New Roman"/>
                <w:sz w:val="22"/>
              </w:rPr>
              <w:t>BCr</w:t>
            </w:r>
            <w:proofErr w:type="spellEnd"/>
            <w:r w:rsidRPr="2CA5FDA1">
              <w:rPr>
                <w:rFonts w:eastAsia="Calibri" w:cs="Times New Roman"/>
                <w:sz w:val="22"/>
              </w:rPr>
              <w:t xml:space="preserve"> </w:t>
            </w:r>
            <w:r w:rsidR="3E0173F5" w:rsidRPr="2CA5FDA1">
              <w:rPr>
                <w:rFonts w:eastAsia="Calibri" w:cs="Times New Roman"/>
                <w:sz w:val="22"/>
              </w:rPr>
              <w:t xml:space="preserve">ratio </w:t>
            </w:r>
            <w:r w:rsidRPr="2CA5FDA1">
              <w:rPr>
                <w:rFonts w:eastAsia="Calibri" w:cs="Times New Roman"/>
                <w:sz w:val="22"/>
              </w:rPr>
              <w:t>&gt; 20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77F9545" w14:textId="01E428C3" w:rsidR="0076436E" w:rsidRPr="00E83FAB" w:rsidRDefault="0076436E" w:rsidP="00764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48E7C9D" w14:textId="5304C4CE" w:rsidR="0076436E" w:rsidRPr="0076436E" w:rsidRDefault="0076436E" w:rsidP="00764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194F7951" w14:textId="78FEF271" w:rsidR="0076436E" w:rsidRPr="0076436E" w:rsidRDefault="0076436E" w:rsidP="00764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0.79 (0.39 - 1.57)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18EDC9A8" w14:textId="15B2870A" w:rsidR="0076436E" w:rsidRPr="0076436E" w:rsidRDefault="0076436E" w:rsidP="00764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</w:t>
            </w:r>
            <w:r w:rsidR="00EC0482">
              <w:rPr>
                <w:rFonts w:eastAsia="Times New Roman" w:cs="Times New Roman"/>
                <w:kern w:val="0"/>
                <w:sz w:val="22"/>
                <w14:ligatures w14:val="none"/>
              </w:rPr>
              <w:t>495</w:t>
            </w:r>
          </w:p>
        </w:tc>
      </w:tr>
      <w:tr w:rsidR="00231BA9" w:rsidRPr="00E83FAB" w14:paraId="53C3F13B" w14:textId="77777777" w:rsidTr="2CA5F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6F03F28" w14:textId="77777777" w:rsidR="00231BA9" w:rsidRPr="00E83FAB" w:rsidRDefault="00231BA9" w:rsidP="00231BA9">
            <w:pPr>
              <w:spacing w:line="259" w:lineRule="auto"/>
              <w:jc w:val="center"/>
              <w:rPr>
                <w:rFonts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eastAsia="Calibri" w:cs="Times New Roman"/>
                <w:b w:val="0"/>
                <w:bCs w:val="0"/>
                <w:sz w:val="22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B3C167" w14:textId="412ED92A" w:rsidR="00231BA9" w:rsidRPr="00E83FAB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E83FAB">
              <w:rPr>
                <w:rFonts w:cs="Times New Roman"/>
                <w:sz w:val="22"/>
                <w:szCs w:val="20"/>
              </w:rPr>
              <w:t>0.98 (0.95 - 0.99)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700F62BC" w14:textId="7460DFAC" w:rsidR="00231BA9" w:rsidRPr="0076436E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AF5484">
              <w:rPr>
                <w:sz w:val="22"/>
              </w:rPr>
              <w:t>0.03</w:t>
            </w:r>
            <w:r>
              <w:rPr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194BA9BB" w14:textId="089D0277" w:rsidR="00231BA9" w:rsidRPr="0076436E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0.98 (0.95 - 1.00)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06BB1FE9" w14:textId="747C587C" w:rsidR="00231BA9" w:rsidRPr="0076436E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0.06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0</w:t>
            </w:r>
          </w:p>
        </w:tc>
      </w:tr>
      <w:tr w:rsidR="00231BA9" w:rsidRPr="00E83FAB" w14:paraId="0865958F" w14:textId="77777777" w:rsidTr="2CA5FD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F0A3821" w14:textId="77777777" w:rsidR="00231BA9" w:rsidRPr="00E83FAB" w:rsidRDefault="00231BA9" w:rsidP="00231BA9">
            <w:pPr>
              <w:jc w:val="center"/>
              <w:rPr>
                <w:rFonts w:eastAsia="Calibri"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cs="Times New Roman"/>
                <w:b w:val="0"/>
                <w:bCs w:val="0"/>
                <w:sz w:val="22"/>
                <w:szCs w:val="20"/>
              </w:rPr>
              <w:t>Sex (Female)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6181FB4" w14:textId="72864E01" w:rsidR="00231BA9" w:rsidRPr="00E83FAB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E83FAB">
              <w:rPr>
                <w:rFonts w:cs="Times New Roman"/>
                <w:sz w:val="22"/>
                <w:szCs w:val="20"/>
              </w:rPr>
              <w:t>1.28 (0.66 - 2.46)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468534CD" w14:textId="7F059A19" w:rsidR="00231BA9" w:rsidRPr="0076436E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AF5484">
              <w:rPr>
                <w:sz w:val="22"/>
              </w:rPr>
              <w:t>0.464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7F477256" w14:textId="7AC45866" w:rsidR="00231BA9" w:rsidRPr="0076436E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1.33 (0.68 - 2.58)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72FA5396" w14:textId="615B8947" w:rsidR="00231BA9" w:rsidRPr="0076436E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0.40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4</w:t>
            </w:r>
          </w:p>
        </w:tc>
      </w:tr>
      <w:tr w:rsidR="00231BA9" w:rsidRPr="00E83FAB" w14:paraId="4FDF1C96" w14:textId="77777777" w:rsidTr="2CA5F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3C27505D" w14:textId="77777777" w:rsidR="00231BA9" w:rsidRPr="00E83FAB" w:rsidRDefault="00231BA9" w:rsidP="00231BA9">
            <w:pPr>
              <w:jc w:val="center"/>
              <w:rPr>
                <w:rFonts w:eastAsia="Calibri"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cs="Times New Roman"/>
                <w:b w:val="0"/>
                <w:bCs w:val="0"/>
                <w:sz w:val="22"/>
                <w:szCs w:val="20"/>
              </w:rPr>
              <w:t>Hypertension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B42C937" w14:textId="23C2649A" w:rsidR="00231BA9" w:rsidRPr="00E83FAB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E83FAB">
              <w:rPr>
                <w:rFonts w:cs="Times New Roman"/>
                <w:sz w:val="22"/>
                <w:szCs w:val="20"/>
              </w:rPr>
              <w:t>0.58 (0.28 - 1.23)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5C2E1D1E" w14:textId="2FFB36B7" w:rsidR="00231BA9" w:rsidRPr="0076436E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AF5484">
              <w:rPr>
                <w:sz w:val="22"/>
              </w:rPr>
              <w:t>0.157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701FF571" w14:textId="657F8A6B" w:rsidR="00231BA9" w:rsidRPr="0076436E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0.58 (0.28 - 1.23)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1517DF52" w14:textId="62F4370A" w:rsidR="00231BA9" w:rsidRPr="0076436E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0.1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57</w:t>
            </w:r>
          </w:p>
        </w:tc>
      </w:tr>
      <w:tr w:rsidR="00231BA9" w:rsidRPr="00E83FAB" w14:paraId="38C90946" w14:textId="77777777" w:rsidTr="2CA5FD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3D58917E" w14:textId="77777777" w:rsidR="00231BA9" w:rsidRPr="00E83FAB" w:rsidRDefault="00231BA9" w:rsidP="00231BA9">
            <w:pPr>
              <w:jc w:val="center"/>
              <w:rPr>
                <w:rFonts w:cs="Times New Roman"/>
                <w:sz w:val="22"/>
                <w:szCs w:val="20"/>
              </w:rPr>
            </w:pPr>
            <w:r w:rsidRPr="00E83FAB">
              <w:rPr>
                <w:rFonts w:eastAsia="Calibri" w:cs="Times New Roman"/>
                <w:b w:val="0"/>
                <w:bCs w:val="0"/>
                <w:sz w:val="22"/>
                <w:szCs w:val="20"/>
              </w:rPr>
              <w:t>Baseline NIHSS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9D250F0" w14:textId="7A00F111" w:rsidR="00231BA9" w:rsidRPr="00E83FAB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E83FAB">
              <w:rPr>
                <w:rFonts w:cs="Times New Roman"/>
                <w:sz w:val="22"/>
                <w:szCs w:val="20"/>
              </w:rPr>
              <w:t>1.12 (1.06 - 1.18)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477C992" w14:textId="5D34B240" w:rsidR="00231BA9" w:rsidRPr="0076436E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AF5484">
              <w:rPr>
                <w:rFonts w:cs="Times New Roman"/>
                <w:sz w:val="22"/>
              </w:rPr>
              <w:t>&lt;0.001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627CE3B1" w14:textId="078A2BB1" w:rsidR="00231BA9" w:rsidRPr="0076436E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1.12 (1.06 - 1.18)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6C37EE97" w14:textId="6F6599CC" w:rsidR="00231BA9" w:rsidRPr="0076436E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&lt;</w:t>
            </w: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0.00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1</w:t>
            </w:r>
          </w:p>
        </w:tc>
      </w:tr>
      <w:tr w:rsidR="00231BA9" w:rsidRPr="00E83FAB" w14:paraId="5A799F45" w14:textId="77777777" w:rsidTr="2CA5F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37583FF" w14:textId="77777777" w:rsidR="00231BA9" w:rsidRPr="00E83FAB" w:rsidRDefault="00231BA9" w:rsidP="00231BA9">
            <w:pPr>
              <w:jc w:val="center"/>
              <w:rPr>
                <w:rFonts w:eastAsia="Calibri"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cs="Times New Roman"/>
                <w:b w:val="0"/>
                <w:bCs w:val="0"/>
                <w:sz w:val="22"/>
                <w:szCs w:val="20"/>
              </w:rPr>
              <w:t>Potassium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E557EA4" w14:textId="09F432D5" w:rsidR="00231BA9" w:rsidRPr="00E83FAB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E83FAB">
              <w:rPr>
                <w:rFonts w:cs="Times New Roman"/>
                <w:sz w:val="22"/>
                <w:szCs w:val="20"/>
              </w:rPr>
              <w:t>1.22 (0.68 - 2.19)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50E82B79" w14:textId="2A1D7AA9" w:rsidR="00231BA9" w:rsidRPr="0076436E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AF5484">
              <w:rPr>
                <w:sz w:val="22"/>
              </w:rPr>
              <w:t>0.513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75D8AF40" w14:textId="5790C499" w:rsidR="00231BA9" w:rsidRPr="0076436E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1.23 (0.68 - 2.22)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14C8127A" w14:textId="796DA548" w:rsidR="00231BA9" w:rsidRPr="0076436E" w:rsidRDefault="00231BA9" w:rsidP="00231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498</w:t>
            </w:r>
          </w:p>
        </w:tc>
      </w:tr>
      <w:tr w:rsidR="00231BA9" w:rsidRPr="00E83FAB" w14:paraId="48F20DD5" w14:textId="77777777" w:rsidTr="2CA5FD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06E008D0" w14:textId="77777777" w:rsidR="00231BA9" w:rsidRPr="00E83FAB" w:rsidRDefault="00231BA9" w:rsidP="00231BA9">
            <w:pPr>
              <w:jc w:val="center"/>
              <w:rPr>
                <w:rFonts w:eastAsia="Calibri"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cs="Times New Roman"/>
                <w:b w:val="0"/>
                <w:bCs w:val="0"/>
                <w:sz w:val="22"/>
                <w:szCs w:val="20"/>
              </w:rPr>
              <w:t>Bicarbonate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BBED8DF" w14:textId="048D07EE" w:rsidR="00231BA9" w:rsidRPr="00E83FAB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E83FAB">
              <w:rPr>
                <w:rFonts w:cs="Times New Roman"/>
                <w:sz w:val="22"/>
                <w:szCs w:val="20"/>
              </w:rPr>
              <w:t>1.10 (1.00 - 1.20)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4392BD86" w14:textId="78F93F15" w:rsidR="00231BA9" w:rsidRPr="0076436E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AF5484">
              <w:rPr>
                <w:sz w:val="22"/>
              </w:rPr>
              <w:t>0.048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6F7DA7B3" w14:textId="26489E0C" w:rsidR="00231BA9" w:rsidRPr="0076436E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1.09 (1.00 - 1.20)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42977F0E" w14:textId="620E14A5" w:rsidR="00231BA9" w:rsidRPr="0076436E" w:rsidRDefault="00231BA9" w:rsidP="00231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0510AE">
              <w:rPr>
                <w:rFonts w:eastAsia="Times New Roman" w:cs="Times New Roman"/>
                <w:kern w:val="0"/>
                <w:sz w:val="22"/>
                <w14:ligatures w14:val="none"/>
              </w:rPr>
              <w:t>0.0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56</w:t>
            </w:r>
          </w:p>
        </w:tc>
      </w:tr>
    </w:tbl>
    <w:p w14:paraId="7F04AA65" w14:textId="77777777" w:rsidR="008168B1" w:rsidRDefault="008168B1" w:rsidP="008168B1">
      <w:pPr>
        <w:spacing w:before="0" w:after="0"/>
        <w:rPr>
          <w:rFonts w:cs="Times New Roman"/>
          <w:sz w:val="18"/>
          <w:szCs w:val="18"/>
        </w:rPr>
      </w:pPr>
    </w:p>
    <w:p w14:paraId="090984BE" w14:textId="08694D10" w:rsidR="0010510F" w:rsidRDefault="0010510F" w:rsidP="008168B1">
      <w:pPr>
        <w:spacing w:before="0" w:after="0"/>
        <w:rPr>
          <w:rFonts w:cs="Times New Roman"/>
          <w:sz w:val="18"/>
          <w:szCs w:val="18"/>
        </w:rPr>
      </w:pPr>
      <w:r w:rsidRPr="00F44B7B">
        <w:rPr>
          <w:rFonts w:cs="Times New Roman"/>
          <w:sz w:val="18"/>
          <w:szCs w:val="18"/>
        </w:rPr>
        <w:t>*</w:t>
      </w:r>
      <w:proofErr w:type="spellStart"/>
      <w:r w:rsidRPr="00F44B7B">
        <w:rPr>
          <w:rFonts w:cs="Times New Roman"/>
          <w:sz w:val="18"/>
          <w:szCs w:val="18"/>
        </w:rPr>
        <w:t>aOR</w:t>
      </w:r>
      <w:proofErr w:type="spellEnd"/>
      <w:r w:rsidRPr="00F44B7B">
        <w:rPr>
          <w:rFonts w:cs="Times New Roman"/>
          <w:sz w:val="18"/>
          <w:szCs w:val="18"/>
        </w:rPr>
        <w:t>: adjusted OR for co-variables displayed on the table</w:t>
      </w:r>
      <w:r w:rsidR="00BB70F6">
        <w:rPr>
          <w:rFonts w:cs="Times New Roman"/>
          <w:sz w:val="18"/>
          <w:szCs w:val="18"/>
        </w:rPr>
        <w:t xml:space="preserve">, except </w:t>
      </w:r>
      <w:proofErr w:type="spellStart"/>
      <w:r w:rsidR="00BB70F6" w:rsidRPr="007A503A">
        <w:rPr>
          <w:rFonts w:cs="Times New Roman"/>
          <w:sz w:val="18"/>
          <w:szCs w:val="18"/>
        </w:rPr>
        <w:t>BCr</w:t>
      </w:r>
      <w:proofErr w:type="spellEnd"/>
      <w:r w:rsidR="00BB70F6" w:rsidRPr="007A503A">
        <w:rPr>
          <w:rFonts w:cs="Times New Roman"/>
          <w:sz w:val="18"/>
          <w:szCs w:val="18"/>
        </w:rPr>
        <w:t xml:space="preserve"> &gt; 20</w:t>
      </w:r>
      <w:r w:rsidRPr="00F44B7B">
        <w:rPr>
          <w:rFonts w:cs="Times New Roman"/>
          <w:sz w:val="18"/>
          <w:szCs w:val="18"/>
        </w:rPr>
        <w:t>.</w:t>
      </w:r>
    </w:p>
    <w:p w14:paraId="0C6941A4" w14:textId="3B000FA0" w:rsidR="008168B1" w:rsidRDefault="008168B1" w:rsidP="008168B1">
      <w:pPr>
        <w:spacing w:before="0" w:after="0"/>
        <w:rPr>
          <w:rFonts w:cs="Times New Roman"/>
          <w:sz w:val="18"/>
          <w:szCs w:val="18"/>
        </w:rPr>
      </w:pPr>
      <w:r w:rsidRPr="00F44B7B">
        <w:rPr>
          <w:rFonts w:cs="Times New Roman"/>
          <w:sz w:val="18"/>
          <w:szCs w:val="18"/>
        </w:rPr>
        <w:t>*</w:t>
      </w:r>
      <w:r w:rsidR="00BB70F6">
        <w:rPr>
          <w:rFonts w:cs="Times New Roman"/>
          <w:sz w:val="18"/>
          <w:szCs w:val="18"/>
        </w:rPr>
        <w:t>*</w:t>
      </w:r>
      <w:proofErr w:type="spellStart"/>
      <w:r w:rsidRPr="00F44B7B">
        <w:rPr>
          <w:rFonts w:cs="Times New Roman"/>
          <w:sz w:val="18"/>
          <w:szCs w:val="18"/>
        </w:rPr>
        <w:t>aOR</w:t>
      </w:r>
      <w:proofErr w:type="spellEnd"/>
      <w:r w:rsidRPr="00F44B7B">
        <w:rPr>
          <w:rFonts w:cs="Times New Roman"/>
          <w:sz w:val="18"/>
          <w:szCs w:val="18"/>
        </w:rPr>
        <w:t>: adjusted OR for co-variables displayed on the table</w:t>
      </w:r>
      <w:r w:rsidR="00BB70F6">
        <w:rPr>
          <w:rFonts w:cs="Times New Roman"/>
          <w:sz w:val="18"/>
          <w:szCs w:val="18"/>
        </w:rPr>
        <w:t xml:space="preserve">, including </w:t>
      </w:r>
      <w:proofErr w:type="spellStart"/>
      <w:r w:rsidR="00BB70F6" w:rsidRPr="007A503A">
        <w:rPr>
          <w:rFonts w:cs="Times New Roman"/>
          <w:sz w:val="18"/>
          <w:szCs w:val="18"/>
        </w:rPr>
        <w:t>BCr</w:t>
      </w:r>
      <w:proofErr w:type="spellEnd"/>
      <w:r w:rsidR="00BB70F6" w:rsidRPr="007A503A">
        <w:rPr>
          <w:rFonts w:cs="Times New Roman"/>
          <w:sz w:val="18"/>
          <w:szCs w:val="18"/>
        </w:rPr>
        <w:t xml:space="preserve"> &gt; 20</w:t>
      </w:r>
      <w:r w:rsidRPr="00F44B7B">
        <w:rPr>
          <w:rFonts w:cs="Times New Roman"/>
          <w:sz w:val="18"/>
          <w:szCs w:val="18"/>
        </w:rPr>
        <w:t>.</w:t>
      </w:r>
    </w:p>
    <w:p w14:paraId="2E95ED1A" w14:textId="77777777" w:rsidR="0010510F" w:rsidRPr="00F44B7B" w:rsidRDefault="0010510F" w:rsidP="0010510F">
      <w:pPr>
        <w:rPr>
          <w:rFonts w:cs="Times New Roman"/>
          <w:sz w:val="18"/>
          <w:szCs w:val="18"/>
        </w:rPr>
      </w:pPr>
    </w:p>
    <w:p w14:paraId="14E1A0BE" w14:textId="794797EF" w:rsidR="00EC61EA" w:rsidRPr="00994A3D" w:rsidRDefault="00745AA3" w:rsidP="00EC61EA">
      <w:pPr>
        <w:pStyle w:val="Heading1"/>
      </w:pPr>
      <w:r>
        <w:t>Supplementa</w:t>
      </w:r>
      <w:r w:rsidR="00601204">
        <w:t>ry</w:t>
      </w:r>
      <w:r>
        <w:t xml:space="preserve"> Table </w:t>
      </w:r>
      <w:r w:rsidR="00BE337A">
        <w:t>3</w:t>
      </w:r>
      <w:r w:rsidR="00EC61EA">
        <w:t xml:space="preserve">: </w:t>
      </w:r>
      <w:r w:rsidR="00B70F13">
        <w:t>Influence of serum BUN-Creatinine ratio greater than 20 (</w:t>
      </w:r>
      <w:proofErr w:type="spellStart"/>
      <w:r w:rsidR="00B70F13">
        <w:t>BCr</w:t>
      </w:r>
      <w:proofErr w:type="spellEnd"/>
      <w:r w:rsidR="00B70F13">
        <w:t xml:space="preserve"> </w:t>
      </w:r>
      <w:r w:rsidR="6973AC64">
        <w:t xml:space="preserve">ratio </w:t>
      </w:r>
      <w:r w:rsidR="00B70F13">
        <w:t xml:space="preserve">&gt; 20) on </w:t>
      </w:r>
      <w:r w:rsidR="00EC61EA">
        <w:t xml:space="preserve">the association of </w:t>
      </w:r>
      <w:r w:rsidR="009D3102">
        <w:t xml:space="preserve">lower glomerular filtration (eGFR &lt; 60) with </w:t>
      </w:r>
      <w:r w:rsidR="00782C1F">
        <w:t>F</w:t>
      </w:r>
      <w:r w:rsidR="00EC61EA">
        <w:t xml:space="preserve">ast </w:t>
      </w:r>
      <w:r w:rsidR="00782C1F">
        <w:t>P</w:t>
      </w:r>
      <w:r w:rsidR="00EC61EA">
        <w:t xml:space="preserve">rogressor </w:t>
      </w:r>
      <w:r w:rsidR="00782C1F">
        <w:t>S</w:t>
      </w:r>
      <w:r w:rsidR="00EC61EA">
        <w:t>tatus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65"/>
        <w:gridCol w:w="1756"/>
        <w:gridCol w:w="895"/>
        <w:gridCol w:w="1818"/>
        <w:gridCol w:w="895"/>
      </w:tblGrid>
      <w:tr w:rsidR="003F02F4" w:rsidRPr="00E83FAB" w14:paraId="7F8E01BE" w14:textId="77777777" w:rsidTr="2CA5F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6D39537A" w14:textId="77777777" w:rsidR="003F02F4" w:rsidRPr="00E83FAB" w:rsidRDefault="003F02F4">
            <w:pPr>
              <w:rPr>
                <w:rFonts w:eastAsia="Calibri" w:cs="Times New Roman"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4B44573F" w14:textId="1418D33D" w:rsidR="003F02F4" w:rsidRPr="00E83FAB" w:rsidRDefault="005827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0"/>
              </w:rPr>
            </w:pPr>
            <w:proofErr w:type="spellStart"/>
            <w:r w:rsidRPr="00E83FAB">
              <w:rPr>
                <w:rFonts w:eastAsia="Calibri" w:cs="Times New Roman"/>
                <w:sz w:val="22"/>
                <w:szCs w:val="20"/>
              </w:rPr>
              <w:t>aOR</w:t>
            </w:r>
            <w:proofErr w:type="spellEnd"/>
            <w:r w:rsidRPr="00E83FAB">
              <w:rPr>
                <w:rFonts w:eastAsia="Calibri" w:cs="Times New Roman"/>
                <w:sz w:val="22"/>
                <w:szCs w:val="20"/>
              </w:rPr>
              <w:t xml:space="preserve">* </w:t>
            </w:r>
            <w:r w:rsidR="003F02F4" w:rsidRPr="00E83FAB">
              <w:rPr>
                <w:rFonts w:eastAsia="Calibri" w:cs="Times New Roman"/>
                <w:sz w:val="22"/>
                <w:szCs w:val="20"/>
              </w:rPr>
              <w:t>(95% CI)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17D3E355" w14:textId="77777777" w:rsidR="003F02F4" w:rsidRPr="00E83FAB" w:rsidRDefault="003F0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0"/>
              </w:rPr>
            </w:pPr>
            <w:r w:rsidRPr="00E83FAB">
              <w:rPr>
                <w:rFonts w:eastAsia="Calibri" w:cs="Times New Roman"/>
                <w:sz w:val="22"/>
                <w:szCs w:val="20"/>
              </w:rPr>
              <w:t>P value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</w:tcPr>
          <w:p w14:paraId="36C4E662" w14:textId="0C37BD1C" w:rsidR="003F02F4" w:rsidRPr="00E83FAB" w:rsidRDefault="003F0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0"/>
              </w:rPr>
            </w:pPr>
            <w:proofErr w:type="spellStart"/>
            <w:r w:rsidRPr="00E83FAB">
              <w:rPr>
                <w:rFonts w:eastAsia="Calibri" w:cs="Times New Roman"/>
                <w:sz w:val="22"/>
                <w:szCs w:val="20"/>
              </w:rPr>
              <w:t>aOR</w:t>
            </w:r>
            <w:proofErr w:type="spellEnd"/>
            <w:r w:rsidRPr="00E83FAB">
              <w:rPr>
                <w:rFonts w:eastAsia="Calibri" w:cs="Times New Roman"/>
                <w:sz w:val="22"/>
                <w:szCs w:val="20"/>
              </w:rPr>
              <w:t>*</w:t>
            </w:r>
            <w:r w:rsidR="00D61812">
              <w:rPr>
                <w:rFonts w:eastAsia="Calibri" w:cs="Times New Roman"/>
                <w:sz w:val="22"/>
                <w:szCs w:val="20"/>
              </w:rPr>
              <w:t>*</w:t>
            </w:r>
            <w:r w:rsidRPr="00E83FAB">
              <w:rPr>
                <w:rFonts w:eastAsia="Calibri" w:cs="Times New Roman"/>
                <w:sz w:val="22"/>
                <w:szCs w:val="20"/>
              </w:rPr>
              <w:t xml:space="preserve"> (95% CI)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</w:tcPr>
          <w:p w14:paraId="3AC7016A" w14:textId="77777777" w:rsidR="003F02F4" w:rsidRPr="00E83FAB" w:rsidRDefault="003F02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  <w:szCs w:val="20"/>
              </w:rPr>
            </w:pPr>
            <w:r w:rsidRPr="00E83FAB">
              <w:rPr>
                <w:rFonts w:eastAsia="Calibri" w:cs="Times New Roman"/>
                <w:sz w:val="22"/>
                <w:szCs w:val="20"/>
              </w:rPr>
              <w:t>P value</w:t>
            </w:r>
          </w:p>
        </w:tc>
      </w:tr>
      <w:tr w:rsidR="006035A5" w:rsidRPr="00E83FAB" w14:paraId="40A138A7" w14:textId="77777777" w:rsidTr="2CA5F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05E5C5BF" w14:textId="77777777" w:rsidR="006035A5" w:rsidRPr="00E83FAB" w:rsidRDefault="006035A5" w:rsidP="006035A5">
            <w:pPr>
              <w:spacing w:line="259" w:lineRule="auto"/>
              <w:jc w:val="center"/>
              <w:rPr>
                <w:rFonts w:cs="Times New Roman"/>
                <w:sz w:val="22"/>
                <w:szCs w:val="20"/>
              </w:rPr>
            </w:pPr>
            <w:r w:rsidRPr="00E83FAB">
              <w:rPr>
                <w:rFonts w:cs="Times New Roman"/>
                <w:sz w:val="22"/>
                <w:szCs w:val="20"/>
              </w:rPr>
              <w:lastRenderedPageBreak/>
              <w:t xml:space="preserve">eGFR </w:t>
            </w:r>
            <w:r>
              <w:rPr>
                <w:rFonts w:cs="Times New Roman"/>
                <w:sz w:val="22"/>
                <w:szCs w:val="20"/>
              </w:rPr>
              <w:t>&lt;</w:t>
            </w:r>
            <w:r w:rsidRPr="00E83FAB">
              <w:rPr>
                <w:rFonts w:cs="Times New Roman"/>
                <w:sz w:val="22"/>
                <w:szCs w:val="20"/>
              </w:rPr>
              <w:t xml:space="preserve"> </w:t>
            </w:r>
            <w:r>
              <w:rPr>
                <w:rFonts w:cs="Times New Roman"/>
                <w:sz w:val="22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DFDD44" w14:textId="1B791C41" w:rsidR="006035A5" w:rsidRPr="00516F67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</w:rPr>
            </w:pPr>
            <w:r w:rsidRPr="002743AF">
              <w:rPr>
                <w:sz w:val="22"/>
              </w:rPr>
              <w:t>2.38 (1.14 - 4.94)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9387256" w14:textId="103DB153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0.020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65873803" w14:textId="29C86A1C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2.32 (1.11 - 4.84)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0F7CC514" w14:textId="089B8D6A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0.025</w:t>
            </w:r>
          </w:p>
        </w:tc>
      </w:tr>
      <w:tr w:rsidR="006035A5" w:rsidRPr="00E83FAB" w14:paraId="4CDF803B" w14:textId="77777777" w:rsidTr="2CA5FD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31B2CEE4" w14:textId="68EF068C" w:rsidR="006035A5" w:rsidRPr="00E83FAB" w:rsidRDefault="006035A5" w:rsidP="006035A5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bookmarkStart w:id="0" w:name="_Hlk171514162"/>
            <w:proofErr w:type="spellStart"/>
            <w:r w:rsidRPr="2CA5FDA1">
              <w:rPr>
                <w:rFonts w:cs="Times New Roman"/>
                <w:sz w:val="22"/>
              </w:rPr>
              <w:t>BCr</w:t>
            </w:r>
            <w:proofErr w:type="spellEnd"/>
            <w:r w:rsidRPr="2CA5FDA1">
              <w:rPr>
                <w:rFonts w:cs="Times New Roman"/>
                <w:sz w:val="22"/>
              </w:rPr>
              <w:t xml:space="preserve"> </w:t>
            </w:r>
            <w:r w:rsidR="4B832E2B" w:rsidRPr="2CA5FDA1">
              <w:rPr>
                <w:rFonts w:cs="Times New Roman"/>
                <w:sz w:val="22"/>
              </w:rPr>
              <w:t xml:space="preserve">ratio </w:t>
            </w:r>
            <w:r w:rsidRPr="2CA5FDA1">
              <w:rPr>
                <w:rFonts w:cs="Times New Roman"/>
                <w:sz w:val="22"/>
              </w:rPr>
              <w:t>&gt; 20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3B7CE74" w14:textId="528CDBCC" w:rsidR="006035A5" w:rsidRPr="00766C79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2743AF">
              <w:rPr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D7818E0" w14:textId="00D8F51C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-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735F0FF4" w14:textId="1E3FD80A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0.80 (0.40 - 1.59)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20F407E4" w14:textId="124FB933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0.520</w:t>
            </w:r>
          </w:p>
        </w:tc>
      </w:tr>
      <w:bookmarkEnd w:id="0"/>
      <w:tr w:rsidR="006035A5" w:rsidRPr="00E83FAB" w14:paraId="7456CECF" w14:textId="77777777" w:rsidTr="2CA5F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40734D7" w14:textId="77777777" w:rsidR="006035A5" w:rsidRPr="00E83FAB" w:rsidRDefault="006035A5" w:rsidP="006035A5">
            <w:pPr>
              <w:spacing w:line="259" w:lineRule="auto"/>
              <w:jc w:val="center"/>
              <w:rPr>
                <w:rFonts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eastAsia="Calibri" w:cs="Times New Roman"/>
                <w:b w:val="0"/>
                <w:bCs w:val="0"/>
                <w:sz w:val="22"/>
                <w:szCs w:val="20"/>
              </w:rPr>
              <w:t>Age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382CB3D" w14:textId="17809609" w:rsidR="006035A5" w:rsidRPr="00516F67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</w:rPr>
            </w:pPr>
            <w:r w:rsidRPr="002743AF">
              <w:rPr>
                <w:sz w:val="22"/>
              </w:rPr>
              <w:t>0.97 (0.95 - 0.99)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BBBA04D" w14:textId="3B089174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0.011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18018C35" w14:textId="52C0D77C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0.97 (0.95 - 1.00)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0E6C85D4" w14:textId="4B178504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0.021</w:t>
            </w:r>
          </w:p>
        </w:tc>
      </w:tr>
      <w:tr w:rsidR="006035A5" w:rsidRPr="00E83FAB" w14:paraId="4BDB37E3" w14:textId="77777777" w:rsidTr="2CA5FD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4148CF43" w14:textId="77777777" w:rsidR="006035A5" w:rsidRPr="00E83FAB" w:rsidRDefault="006035A5" w:rsidP="006035A5">
            <w:pPr>
              <w:jc w:val="center"/>
              <w:rPr>
                <w:rFonts w:eastAsia="Calibri"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cs="Times New Roman"/>
                <w:b w:val="0"/>
                <w:bCs w:val="0"/>
                <w:sz w:val="22"/>
                <w:szCs w:val="20"/>
              </w:rPr>
              <w:t>Sex (Female)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144251E" w14:textId="6056C38B" w:rsidR="006035A5" w:rsidRPr="00E83FAB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2743AF">
              <w:rPr>
                <w:sz w:val="22"/>
              </w:rPr>
              <w:t>1.01 (0.53 - 1.93)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E50B954" w14:textId="7B988435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0.982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09E2A5A8" w14:textId="2514E7DB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1.05 (0.54 - 2.04)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56F9E536" w14:textId="2E0F871D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0.886</w:t>
            </w:r>
          </w:p>
        </w:tc>
      </w:tr>
      <w:tr w:rsidR="006035A5" w:rsidRPr="00E83FAB" w14:paraId="443021D9" w14:textId="77777777" w:rsidTr="2CA5F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33FBCF31" w14:textId="77777777" w:rsidR="006035A5" w:rsidRPr="00E83FAB" w:rsidRDefault="006035A5" w:rsidP="006035A5">
            <w:pPr>
              <w:jc w:val="center"/>
              <w:rPr>
                <w:rFonts w:eastAsia="Calibri"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cs="Times New Roman"/>
                <w:b w:val="0"/>
                <w:bCs w:val="0"/>
                <w:sz w:val="22"/>
                <w:szCs w:val="20"/>
              </w:rPr>
              <w:t>Hypertension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E484877" w14:textId="24BF331C" w:rsidR="006035A5" w:rsidRPr="00E83FAB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2743AF">
              <w:rPr>
                <w:sz w:val="22"/>
              </w:rPr>
              <w:t>0.56 (0.27 - 1.19)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610E9E1" w14:textId="56188F43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0.134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21E91EC1" w14:textId="073CF23B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0.56 (0.27 - 1.19)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074D8691" w14:textId="482582B2" w:rsidR="006035A5" w:rsidRPr="0095020E" w:rsidRDefault="006035A5" w:rsidP="006035A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2743AF">
              <w:rPr>
                <w:sz w:val="22"/>
              </w:rPr>
              <w:t>0.133</w:t>
            </w:r>
          </w:p>
        </w:tc>
      </w:tr>
      <w:tr w:rsidR="006035A5" w:rsidRPr="00E83FAB" w14:paraId="29D183CB" w14:textId="77777777" w:rsidTr="2CA5FD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058F4C04" w14:textId="77777777" w:rsidR="006035A5" w:rsidRPr="00E83FAB" w:rsidRDefault="006035A5" w:rsidP="006035A5">
            <w:pPr>
              <w:jc w:val="center"/>
              <w:rPr>
                <w:rFonts w:cs="Times New Roman"/>
                <w:sz w:val="22"/>
                <w:szCs w:val="20"/>
              </w:rPr>
            </w:pPr>
            <w:r w:rsidRPr="00E83FAB">
              <w:rPr>
                <w:rFonts w:eastAsia="Calibri" w:cs="Times New Roman"/>
                <w:b w:val="0"/>
                <w:bCs w:val="0"/>
                <w:sz w:val="22"/>
                <w:szCs w:val="20"/>
              </w:rPr>
              <w:t>Baseline NIHSS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563E22F" w14:textId="6213C885" w:rsidR="006035A5" w:rsidRPr="00E83FAB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2743AF">
              <w:rPr>
                <w:sz w:val="22"/>
              </w:rPr>
              <w:t>1.12 (1.06 - 1.18)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3E90FC6" w14:textId="2C0078B3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0.000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5F0EEB94" w14:textId="29233176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2743AF">
              <w:rPr>
                <w:sz w:val="22"/>
              </w:rPr>
              <w:t>1.12 (1.06 - 1.18)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5A708600" w14:textId="462D4BD1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2743AF">
              <w:rPr>
                <w:sz w:val="22"/>
              </w:rPr>
              <w:t>0.000</w:t>
            </w:r>
          </w:p>
        </w:tc>
      </w:tr>
      <w:tr w:rsidR="006035A5" w:rsidRPr="00E83FAB" w14:paraId="6FFA73E6" w14:textId="77777777" w:rsidTr="2CA5F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65B9DBC2" w14:textId="77777777" w:rsidR="006035A5" w:rsidRPr="00E83FAB" w:rsidRDefault="006035A5" w:rsidP="006035A5">
            <w:pPr>
              <w:jc w:val="center"/>
              <w:rPr>
                <w:rFonts w:eastAsia="Calibri"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cs="Times New Roman"/>
                <w:b w:val="0"/>
                <w:bCs w:val="0"/>
                <w:sz w:val="22"/>
                <w:szCs w:val="20"/>
              </w:rPr>
              <w:t>Potassium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6309997" w14:textId="52C2637F" w:rsidR="006035A5" w:rsidRPr="00E83FAB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2743AF">
              <w:rPr>
                <w:sz w:val="22"/>
              </w:rPr>
              <w:t>1.17 (0.64 - 2.13)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180EFDA" w14:textId="066FDF6C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0.607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3A7E484D" w14:textId="0CDAF560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1.18 (0.65 - 2.15)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19A87E1A" w14:textId="47040DC3" w:rsidR="006035A5" w:rsidRPr="0095020E" w:rsidRDefault="006035A5" w:rsidP="00603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0.590</w:t>
            </w:r>
          </w:p>
        </w:tc>
      </w:tr>
      <w:tr w:rsidR="006035A5" w:rsidRPr="00E83FAB" w14:paraId="1842377C" w14:textId="77777777" w:rsidTr="2CA5FD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</w:tcPr>
          <w:p w14:paraId="763D3131" w14:textId="77777777" w:rsidR="006035A5" w:rsidRPr="00E83FAB" w:rsidRDefault="006035A5" w:rsidP="006035A5">
            <w:pPr>
              <w:jc w:val="center"/>
              <w:rPr>
                <w:rFonts w:eastAsia="Calibri" w:cs="Times New Roman"/>
                <w:b w:val="0"/>
                <w:bCs w:val="0"/>
                <w:sz w:val="22"/>
                <w:szCs w:val="20"/>
              </w:rPr>
            </w:pPr>
            <w:r w:rsidRPr="00E83FAB">
              <w:rPr>
                <w:rFonts w:cs="Times New Roman"/>
                <w:b w:val="0"/>
                <w:bCs w:val="0"/>
                <w:sz w:val="22"/>
                <w:szCs w:val="20"/>
              </w:rPr>
              <w:t>Bicarbonate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49521B5" w14:textId="0190B9ED" w:rsidR="006035A5" w:rsidRPr="00E83FAB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sz w:val="22"/>
                <w:szCs w:val="20"/>
              </w:rPr>
            </w:pPr>
            <w:r w:rsidRPr="002743AF">
              <w:rPr>
                <w:sz w:val="22"/>
              </w:rPr>
              <w:t>1.08 (0.99 - 1.19)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83AEECE" w14:textId="28396289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0.080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57E80457" w14:textId="3C85E668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1.08 (0.99 - 1.19)</w:t>
            </w:r>
          </w:p>
        </w:tc>
        <w:tc>
          <w:tcPr>
            <w:tcW w:w="0" w:type="auto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nil"/>
            </w:tcBorders>
            <w:vAlign w:val="center"/>
          </w:tcPr>
          <w:p w14:paraId="7AFB5D96" w14:textId="77E4F171" w:rsidR="006035A5" w:rsidRPr="0095020E" w:rsidRDefault="006035A5" w:rsidP="00603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2"/>
              </w:rPr>
            </w:pPr>
            <w:r w:rsidRPr="002743AF">
              <w:rPr>
                <w:sz w:val="22"/>
              </w:rPr>
              <w:t>0.091</w:t>
            </w:r>
          </w:p>
        </w:tc>
      </w:tr>
    </w:tbl>
    <w:p w14:paraId="4B09BE37" w14:textId="77777777" w:rsidR="00BB70F6" w:rsidRDefault="00BB70F6" w:rsidP="00BB70F6">
      <w:pPr>
        <w:spacing w:before="0" w:after="0"/>
        <w:rPr>
          <w:rFonts w:cs="Times New Roman"/>
          <w:sz w:val="18"/>
          <w:szCs w:val="18"/>
        </w:rPr>
      </w:pPr>
    </w:p>
    <w:p w14:paraId="738E3636" w14:textId="72087F54" w:rsidR="00BB70F6" w:rsidRDefault="00BB70F6" w:rsidP="00BB70F6">
      <w:pPr>
        <w:spacing w:before="0" w:after="0"/>
        <w:rPr>
          <w:rFonts w:cs="Times New Roman"/>
          <w:sz w:val="18"/>
          <w:szCs w:val="18"/>
        </w:rPr>
      </w:pPr>
      <w:r w:rsidRPr="00F44B7B">
        <w:rPr>
          <w:rFonts w:cs="Times New Roman"/>
          <w:sz w:val="18"/>
          <w:szCs w:val="18"/>
        </w:rPr>
        <w:t>*</w:t>
      </w:r>
      <w:proofErr w:type="spellStart"/>
      <w:r w:rsidRPr="00F44B7B">
        <w:rPr>
          <w:rFonts w:cs="Times New Roman"/>
          <w:sz w:val="18"/>
          <w:szCs w:val="18"/>
        </w:rPr>
        <w:t>aOR</w:t>
      </w:r>
      <w:proofErr w:type="spellEnd"/>
      <w:r w:rsidRPr="00F44B7B">
        <w:rPr>
          <w:rFonts w:cs="Times New Roman"/>
          <w:sz w:val="18"/>
          <w:szCs w:val="18"/>
        </w:rPr>
        <w:t>: adjusted OR for co-variables displayed on the table</w:t>
      </w:r>
      <w:r>
        <w:rPr>
          <w:rFonts w:cs="Times New Roman"/>
          <w:sz w:val="18"/>
          <w:szCs w:val="18"/>
        </w:rPr>
        <w:t xml:space="preserve">, except </w:t>
      </w:r>
      <w:proofErr w:type="spellStart"/>
      <w:r w:rsidRPr="007A503A">
        <w:rPr>
          <w:rFonts w:cs="Times New Roman"/>
          <w:sz w:val="18"/>
          <w:szCs w:val="18"/>
        </w:rPr>
        <w:t>BCr</w:t>
      </w:r>
      <w:proofErr w:type="spellEnd"/>
      <w:r w:rsidRPr="007A503A">
        <w:rPr>
          <w:rFonts w:cs="Times New Roman"/>
          <w:sz w:val="18"/>
          <w:szCs w:val="18"/>
        </w:rPr>
        <w:t xml:space="preserve"> &gt; 20</w:t>
      </w:r>
      <w:r w:rsidRPr="00F44B7B">
        <w:rPr>
          <w:rFonts w:cs="Times New Roman"/>
          <w:sz w:val="18"/>
          <w:szCs w:val="18"/>
        </w:rPr>
        <w:t>.</w:t>
      </w:r>
    </w:p>
    <w:p w14:paraId="31C2A75C" w14:textId="77777777" w:rsidR="00BB70F6" w:rsidRDefault="00BB70F6" w:rsidP="00BB70F6">
      <w:pPr>
        <w:spacing w:before="0" w:after="0"/>
        <w:rPr>
          <w:rFonts w:cs="Times New Roman"/>
          <w:sz w:val="18"/>
          <w:szCs w:val="18"/>
        </w:rPr>
      </w:pPr>
      <w:r w:rsidRPr="00F44B7B">
        <w:rPr>
          <w:rFonts w:cs="Times New Roman"/>
          <w:sz w:val="18"/>
          <w:szCs w:val="18"/>
        </w:rPr>
        <w:t>*</w:t>
      </w:r>
      <w:r>
        <w:rPr>
          <w:rFonts w:cs="Times New Roman"/>
          <w:sz w:val="18"/>
          <w:szCs w:val="18"/>
        </w:rPr>
        <w:t>*</w:t>
      </w:r>
      <w:proofErr w:type="spellStart"/>
      <w:r w:rsidRPr="00F44B7B">
        <w:rPr>
          <w:rFonts w:cs="Times New Roman"/>
          <w:sz w:val="18"/>
          <w:szCs w:val="18"/>
        </w:rPr>
        <w:t>aOR</w:t>
      </w:r>
      <w:proofErr w:type="spellEnd"/>
      <w:r w:rsidRPr="00F44B7B">
        <w:rPr>
          <w:rFonts w:cs="Times New Roman"/>
          <w:sz w:val="18"/>
          <w:szCs w:val="18"/>
        </w:rPr>
        <w:t>: adjusted OR for co-variables displayed on the table</w:t>
      </w:r>
      <w:r>
        <w:rPr>
          <w:rFonts w:cs="Times New Roman"/>
          <w:sz w:val="18"/>
          <w:szCs w:val="18"/>
        </w:rPr>
        <w:t xml:space="preserve">, including </w:t>
      </w:r>
      <w:proofErr w:type="spellStart"/>
      <w:r w:rsidRPr="007A503A">
        <w:rPr>
          <w:rFonts w:cs="Times New Roman"/>
          <w:sz w:val="18"/>
          <w:szCs w:val="18"/>
        </w:rPr>
        <w:t>BCr</w:t>
      </w:r>
      <w:proofErr w:type="spellEnd"/>
      <w:r w:rsidRPr="007A503A">
        <w:rPr>
          <w:rFonts w:cs="Times New Roman"/>
          <w:sz w:val="18"/>
          <w:szCs w:val="18"/>
        </w:rPr>
        <w:t xml:space="preserve"> &gt; 20</w:t>
      </w:r>
      <w:r w:rsidRPr="00F44B7B">
        <w:rPr>
          <w:rFonts w:cs="Times New Roman"/>
          <w:sz w:val="18"/>
          <w:szCs w:val="18"/>
        </w:rPr>
        <w:t>.</w:t>
      </w:r>
    </w:p>
    <w:p w14:paraId="62B47FDD" w14:textId="77777777" w:rsidR="0058271C" w:rsidRPr="00F44B7B" w:rsidRDefault="0058271C" w:rsidP="0058271C">
      <w:pPr>
        <w:rPr>
          <w:rFonts w:cs="Times New Roman"/>
          <w:sz w:val="18"/>
          <w:szCs w:val="18"/>
        </w:rPr>
      </w:pPr>
    </w:p>
    <w:p w14:paraId="419A2697" w14:textId="4F21B406" w:rsidR="0058271C" w:rsidRDefault="3BF812CC" w:rsidP="0058271C">
      <w:pPr>
        <w:pStyle w:val="Heading1"/>
      </w:pPr>
      <w:r>
        <w:t>Supplementa</w:t>
      </w:r>
      <w:r w:rsidR="55DED5A0">
        <w:t>ry</w:t>
      </w:r>
      <w:r>
        <w:t xml:space="preserve"> Table </w:t>
      </w:r>
      <w:r w:rsidR="7209A0C2">
        <w:t>4</w:t>
      </w:r>
      <w:r w:rsidR="6DC72401">
        <w:t xml:space="preserve">: </w:t>
      </w:r>
      <w:r w:rsidR="16B8A990">
        <w:t>Treatment and Outcome profile per fast and slow progressor status</w:t>
      </w:r>
    </w:p>
    <w:tbl>
      <w:tblPr>
        <w:tblStyle w:val="TableGrid"/>
        <w:tblW w:w="5006" w:type="pct"/>
        <w:jc w:val="center"/>
        <w:tblLook w:val="04A0" w:firstRow="1" w:lastRow="0" w:firstColumn="1" w:lastColumn="0" w:noHBand="0" w:noVBand="1"/>
      </w:tblPr>
      <w:tblGrid>
        <w:gridCol w:w="2606"/>
        <w:gridCol w:w="1526"/>
        <w:gridCol w:w="1774"/>
        <w:gridCol w:w="1821"/>
        <w:gridCol w:w="2052"/>
      </w:tblGrid>
      <w:tr w:rsidR="00A00202" w:rsidRPr="000E1B1A" w14:paraId="45E24550" w14:textId="77777777" w:rsidTr="00ED7D96">
        <w:trPr>
          <w:jc w:val="center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0F29DCA8" w14:textId="77777777" w:rsidR="00A00202" w:rsidRPr="000E1B1A" w:rsidRDefault="00A00202">
            <w:pPr>
              <w:spacing w:line="276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b/>
                <w:bCs/>
                <w:sz w:val="22"/>
              </w:rPr>
              <w:t>Characteristic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2C683" w14:textId="77777777" w:rsidR="00A00202" w:rsidRPr="000E1B1A" w:rsidRDefault="00A00202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b/>
                <w:bCs/>
                <w:sz w:val="22"/>
              </w:rPr>
              <w:t>All Patients</w:t>
            </w:r>
            <w:r w:rsidRPr="000E1B1A">
              <w:rPr>
                <w:rFonts w:cs="Times New Roman"/>
                <w:b/>
                <w:bCs/>
                <w:sz w:val="22"/>
              </w:rPr>
              <w:br/>
              <w:t>N = 230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vAlign w:val="center"/>
          </w:tcPr>
          <w:p w14:paraId="09867340" w14:textId="43C0B31A" w:rsidR="00A00202" w:rsidRPr="001630F6" w:rsidRDefault="00A00202">
            <w:pPr>
              <w:spacing w:line="276" w:lineRule="auto"/>
              <w:jc w:val="center"/>
              <w:rPr>
                <w:rFonts w:cs="Times New Roman"/>
                <w:sz w:val="22"/>
                <w:lang w:val="pt-BR"/>
              </w:rPr>
            </w:pPr>
            <w:r w:rsidRPr="001630F6">
              <w:rPr>
                <w:rFonts w:cs="Times New Roman"/>
                <w:b/>
                <w:bCs/>
                <w:sz w:val="22"/>
                <w:lang w:val="pt-BR"/>
              </w:rPr>
              <w:t xml:space="preserve">Slow progressor (IGR ≤ 10 </w:t>
            </w:r>
            <w:r w:rsidR="00C67EAB">
              <w:rPr>
                <w:rFonts w:cs="Times New Roman"/>
                <w:b/>
                <w:bCs/>
                <w:sz w:val="22"/>
                <w:lang w:val="pt-BR"/>
              </w:rPr>
              <w:t>mL</w:t>
            </w:r>
            <w:r w:rsidRPr="001630F6">
              <w:rPr>
                <w:rFonts w:cs="Times New Roman"/>
                <w:b/>
                <w:bCs/>
                <w:sz w:val="22"/>
                <w:lang w:val="pt-BR"/>
              </w:rPr>
              <w:t>/h)</w:t>
            </w:r>
            <w:r w:rsidRPr="001630F6">
              <w:rPr>
                <w:rFonts w:cs="Times New Roman"/>
                <w:b/>
                <w:bCs/>
                <w:sz w:val="22"/>
                <w:lang w:val="pt-BR"/>
              </w:rPr>
              <w:br/>
              <w:t>N=163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60001B2" w14:textId="70BB4786" w:rsidR="00A00202" w:rsidRPr="001630F6" w:rsidRDefault="00A00202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1630F6">
              <w:rPr>
                <w:rFonts w:cs="Times New Roman"/>
                <w:b/>
                <w:bCs/>
                <w:sz w:val="22"/>
                <w:lang w:val="pt-BR"/>
              </w:rPr>
              <w:t xml:space="preserve">Fast progressor </w:t>
            </w:r>
            <w:r w:rsidRPr="001630F6">
              <w:rPr>
                <w:rFonts w:cs="Times New Roman"/>
                <w:b/>
                <w:bCs/>
                <w:sz w:val="22"/>
                <w:lang w:val="pt-BR"/>
              </w:rPr>
              <w:br/>
              <w:t xml:space="preserve">(IGR &gt; 10 </w:t>
            </w:r>
            <w:r w:rsidR="00C67EAB">
              <w:rPr>
                <w:rFonts w:cs="Times New Roman"/>
                <w:b/>
                <w:bCs/>
                <w:sz w:val="22"/>
                <w:lang w:val="pt-BR"/>
              </w:rPr>
              <w:t>mL</w:t>
            </w:r>
            <w:r w:rsidRPr="001630F6">
              <w:rPr>
                <w:rFonts w:cs="Times New Roman"/>
                <w:b/>
                <w:bCs/>
                <w:sz w:val="22"/>
                <w:lang w:val="pt-BR"/>
              </w:rPr>
              <w:t>/h)</w:t>
            </w:r>
            <w:r w:rsidRPr="001630F6">
              <w:rPr>
                <w:rFonts w:cs="Times New Roman"/>
                <w:b/>
                <w:bCs/>
                <w:sz w:val="22"/>
                <w:lang w:val="pt-BR"/>
              </w:rPr>
              <w:br/>
              <w:t>N=67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14:paraId="494DB9EB" w14:textId="77777777" w:rsidR="00A00202" w:rsidRPr="000E1B1A" w:rsidRDefault="00A00202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b/>
                <w:bCs/>
                <w:sz w:val="22"/>
              </w:rPr>
              <w:t>P</w:t>
            </w:r>
          </w:p>
        </w:tc>
      </w:tr>
      <w:tr w:rsidR="00A00202" w:rsidRPr="000E1B1A" w14:paraId="150CC1AB" w14:textId="77777777" w:rsidTr="00ED7D96">
        <w:trPr>
          <w:jc w:val="center"/>
        </w:trPr>
        <w:tc>
          <w:tcPr>
            <w:tcW w:w="1332" w:type="pct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1489D8D8" w14:textId="77777777" w:rsidR="00A00202" w:rsidRPr="000E1B1A" w:rsidRDefault="00A00202">
            <w:pPr>
              <w:contextualSpacing/>
              <w:jc w:val="center"/>
              <w:rPr>
                <w:rFonts w:cs="Times New Roman"/>
                <w:b/>
                <w:bCs/>
                <w:sz w:val="22"/>
                <w:highlight w:val="yellow"/>
              </w:rPr>
            </w:pPr>
            <w:r w:rsidRPr="000E1B1A">
              <w:rPr>
                <w:rFonts w:cs="Times New Roman"/>
                <w:b/>
                <w:bCs/>
                <w:sz w:val="22"/>
              </w:rPr>
              <w:t>Treatment and Outcomes</w:t>
            </w: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07509497" w14:textId="77777777" w:rsidR="00A00202" w:rsidRPr="000E1B1A" w:rsidRDefault="00A00202">
            <w:pPr>
              <w:jc w:val="center"/>
              <w:rPr>
                <w:rFonts w:cs="Times New Roman"/>
                <w:b/>
                <w:bCs/>
                <w:sz w:val="22"/>
                <w:highlight w:val="yellow"/>
              </w:rPr>
            </w:pPr>
          </w:p>
        </w:tc>
        <w:tc>
          <w:tcPr>
            <w:tcW w:w="907" w:type="pct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39610839" w14:textId="77777777" w:rsidR="00A00202" w:rsidRPr="000E1B1A" w:rsidRDefault="00A00202">
            <w:pPr>
              <w:jc w:val="center"/>
              <w:rPr>
                <w:rFonts w:cs="Times New Roman"/>
                <w:b/>
                <w:bCs/>
                <w:sz w:val="22"/>
                <w:highlight w:val="yellow"/>
              </w:rPr>
            </w:pPr>
          </w:p>
        </w:tc>
        <w:tc>
          <w:tcPr>
            <w:tcW w:w="931" w:type="pct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5A85425B" w14:textId="77777777" w:rsidR="00A00202" w:rsidRPr="000E1B1A" w:rsidRDefault="00A00202">
            <w:pPr>
              <w:jc w:val="center"/>
              <w:rPr>
                <w:rFonts w:cs="Times New Roman"/>
                <w:b/>
                <w:bCs/>
                <w:sz w:val="22"/>
                <w:highlight w:val="yellow"/>
              </w:rPr>
            </w:pPr>
          </w:p>
        </w:tc>
        <w:tc>
          <w:tcPr>
            <w:tcW w:w="1049" w:type="pct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454F7A1F" w14:textId="77777777" w:rsidR="00A00202" w:rsidRPr="000E1B1A" w:rsidRDefault="00A00202">
            <w:pPr>
              <w:jc w:val="center"/>
              <w:rPr>
                <w:rFonts w:cs="Times New Roman"/>
                <w:b/>
                <w:bCs/>
                <w:sz w:val="22"/>
                <w:highlight w:val="yellow"/>
              </w:rPr>
            </w:pPr>
          </w:p>
        </w:tc>
      </w:tr>
      <w:tr w:rsidR="00ED7D96" w:rsidRPr="000E1B1A" w14:paraId="0EF92FEA" w14:textId="77777777" w:rsidTr="00ED7D96">
        <w:trPr>
          <w:jc w:val="center"/>
        </w:trPr>
        <w:tc>
          <w:tcPr>
            <w:tcW w:w="1332" w:type="pct"/>
            <w:vAlign w:val="center"/>
          </w:tcPr>
          <w:p w14:paraId="716E01A6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Time of LKW to imaging in hours</w:t>
            </w:r>
          </w:p>
          <w:p w14:paraId="50627DCA" w14:textId="2442303F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median (IQR)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D808AD8" w14:textId="1A41ACF1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6.4 (3.2-11.8)</w:t>
            </w:r>
          </w:p>
        </w:tc>
        <w:tc>
          <w:tcPr>
            <w:tcW w:w="907" w:type="pct"/>
            <w:vAlign w:val="center"/>
          </w:tcPr>
          <w:p w14:paraId="775B5FD9" w14:textId="64945B09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7.9 (3.9-13.9)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14:paraId="077910E1" w14:textId="2A755F08" w:rsidR="00ED7D96" w:rsidRPr="000E1B1A" w:rsidRDefault="00ED7D96" w:rsidP="00ED7D9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3.7 (1.7-7.4)</w:t>
            </w:r>
          </w:p>
        </w:tc>
        <w:tc>
          <w:tcPr>
            <w:tcW w:w="1049" w:type="pct"/>
            <w:vAlign w:val="center"/>
          </w:tcPr>
          <w:p w14:paraId="4A8943C1" w14:textId="73CB8BEC" w:rsidR="00ED7D96" w:rsidRPr="000E1B1A" w:rsidRDefault="00ED7D96" w:rsidP="00ED7D96">
            <w:pPr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p&lt;0.0</w:t>
            </w:r>
            <w:r>
              <w:rPr>
                <w:rFonts w:cs="Times New Roman"/>
                <w:sz w:val="22"/>
              </w:rPr>
              <w:t>0</w:t>
            </w:r>
            <w:r w:rsidRPr="000E1B1A">
              <w:rPr>
                <w:rFonts w:cs="Times New Roman"/>
                <w:sz w:val="22"/>
              </w:rPr>
              <w:t>1</w:t>
            </w:r>
          </w:p>
        </w:tc>
      </w:tr>
      <w:tr w:rsidR="00ED7D96" w:rsidRPr="000E1B1A" w14:paraId="58E73461" w14:textId="77777777" w:rsidTr="00ED7D96">
        <w:trPr>
          <w:jc w:val="center"/>
        </w:trPr>
        <w:tc>
          <w:tcPr>
            <w:tcW w:w="1332" w:type="pct"/>
            <w:vAlign w:val="center"/>
          </w:tcPr>
          <w:p w14:paraId="256E7EC3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EVT</w:t>
            </w:r>
          </w:p>
          <w:p w14:paraId="1B01B6D0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N (%)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2BCF1757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133 (58%)</w:t>
            </w:r>
          </w:p>
        </w:tc>
        <w:tc>
          <w:tcPr>
            <w:tcW w:w="907" w:type="pct"/>
            <w:vAlign w:val="center"/>
          </w:tcPr>
          <w:p w14:paraId="42BF2CE9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106 (65%)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14:paraId="3B2ACB59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27 (40%)</w:t>
            </w:r>
          </w:p>
        </w:tc>
        <w:tc>
          <w:tcPr>
            <w:tcW w:w="1049" w:type="pct"/>
            <w:vAlign w:val="center"/>
          </w:tcPr>
          <w:p w14:paraId="73C7F3F7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p&lt;0.01</w:t>
            </w:r>
          </w:p>
        </w:tc>
      </w:tr>
      <w:tr w:rsidR="00ED7D96" w:rsidRPr="000E1B1A" w14:paraId="78444277" w14:textId="77777777" w:rsidTr="00ED7D96">
        <w:trPr>
          <w:jc w:val="center"/>
        </w:trPr>
        <w:tc>
          <w:tcPr>
            <w:tcW w:w="1332" w:type="pct"/>
            <w:vAlign w:val="center"/>
          </w:tcPr>
          <w:p w14:paraId="38D14B93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Intravenous tPA</w:t>
            </w:r>
          </w:p>
          <w:p w14:paraId="504D142D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N (%)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80BF104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80 (35%)</w:t>
            </w:r>
          </w:p>
        </w:tc>
        <w:tc>
          <w:tcPr>
            <w:tcW w:w="907" w:type="pct"/>
            <w:vAlign w:val="center"/>
          </w:tcPr>
          <w:p w14:paraId="3D2A0B28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47 (29%)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14:paraId="10FADC2B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33 (49%)</w:t>
            </w:r>
          </w:p>
        </w:tc>
        <w:tc>
          <w:tcPr>
            <w:tcW w:w="1049" w:type="pct"/>
            <w:vAlign w:val="center"/>
          </w:tcPr>
          <w:p w14:paraId="02DD20E9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p&lt;0.01</w:t>
            </w:r>
          </w:p>
        </w:tc>
      </w:tr>
      <w:tr w:rsidR="00ED7D96" w:rsidRPr="000E1B1A" w14:paraId="706B5B0A" w14:textId="77777777" w:rsidTr="00ED7D96">
        <w:trPr>
          <w:jc w:val="center"/>
        </w:trPr>
        <w:tc>
          <w:tcPr>
            <w:tcW w:w="1332" w:type="pct"/>
            <w:vAlign w:val="center"/>
          </w:tcPr>
          <w:p w14:paraId="6DB6B56F" w14:textId="481277D9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Symptomatic ICH</w:t>
            </w:r>
          </w:p>
          <w:p w14:paraId="155B4AF4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N (%)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A572E35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color w:val="0D0D0D"/>
                <w:sz w:val="22"/>
              </w:rPr>
              <w:t>14 (6.1%)</w:t>
            </w:r>
          </w:p>
        </w:tc>
        <w:tc>
          <w:tcPr>
            <w:tcW w:w="907" w:type="pct"/>
            <w:vAlign w:val="center"/>
          </w:tcPr>
          <w:p w14:paraId="2D94909B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color w:val="0D0D0D"/>
                <w:sz w:val="22"/>
              </w:rPr>
              <w:t>11 (6.75%)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14:paraId="377C4C9F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color w:val="0D0D0D"/>
                <w:sz w:val="22"/>
              </w:rPr>
              <w:t>3 (4.55%)</w:t>
            </w:r>
          </w:p>
        </w:tc>
        <w:tc>
          <w:tcPr>
            <w:tcW w:w="1049" w:type="pct"/>
            <w:vAlign w:val="center"/>
          </w:tcPr>
          <w:p w14:paraId="36944016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color w:val="0D0D0D" w:themeColor="text1" w:themeTint="F2"/>
                <w:sz w:val="22"/>
              </w:rPr>
              <w:t>-</w:t>
            </w:r>
          </w:p>
        </w:tc>
      </w:tr>
      <w:tr w:rsidR="00ED7D96" w:rsidRPr="000E1B1A" w14:paraId="0B868E10" w14:textId="77777777" w:rsidTr="00ED7D96">
        <w:trPr>
          <w:jc w:val="center"/>
        </w:trPr>
        <w:tc>
          <w:tcPr>
            <w:tcW w:w="1332" w:type="pct"/>
            <w:vAlign w:val="center"/>
          </w:tcPr>
          <w:p w14:paraId="619080AC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 xml:space="preserve">Pre-stroke </w:t>
            </w:r>
            <w:proofErr w:type="spellStart"/>
            <w:r w:rsidRPr="000E1B1A">
              <w:rPr>
                <w:rFonts w:cs="Times New Roman"/>
                <w:sz w:val="22"/>
              </w:rPr>
              <w:t>mRS</w:t>
            </w:r>
            <w:proofErr w:type="spellEnd"/>
            <w:r w:rsidRPr="000E1B1A">
              <w:rPr>
                <w:rFonts w:cs="Times New Roman"/>
                <w:sz w:val="22"/>
              </w:rPr>
              <w:t xml:space="preserve"> </w:t>
            </w:r>
          </w:p>
          <w:p w14:paraId="7FA53201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median (IQR)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7F7C434D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0 [0-2]</w:t>
            </w:r>
          </w:p>
        </w:tc>
        <w:tc>
          <w:tcPr>
            <w:tcW w:w="907" w:type="pct"/>
            <w:vAlign w:val="center"/>
          </w:tcPr>
          <w:p w14:paraId="5D2ED363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0 [0-2]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14:paraId="687064E3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0 [0-2]</w:t>
            </w:r>
          </w:p>
        </w:tc>
        <w:tc>
          <w:tcPr>
            <w:tcW w:w="1049" w:type="pct"/>
            <w:vAlign w:val="center"/>
          </w:tcPr>
          <w:p w14:paraId="3ADB5632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-</w:t>
            </w:r>
          </w:p>
        </w:tc>
      </w:tr>
      <w:tr w:rsidR="00ED7D96" w:rsidRPr="000E1B1A" w14:paraId="694730A3" w14:textId="77777777" w:rsidTr="00ED7D96">
        <w:trPr>
          <w:jc w:val="center"/>
        </w:trPr>
        <w:tc>
          <w:tcPr>
            <w:tcW w:w="1332" w:type="pct"/>
            <w:vAlign w:val="center"/>
          </w:tcPr>
          <w:p w14:paraId="4404C3BE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lastRenderedPageBreak/>
              <w:t xml:space="preserve">Discharge </w:t>
            </w:r>
            <w:proofErr w:type="spellStart"/>
            <w:r w:rsidRPr="000E1B1A">
              <w:rPr>
                <w:rFonts w:cs="Times New Roman"/>
                <w:sz w:val="22"/>
              </w:rPr>
              <w:t>mRS</w:t>
            </w:r>
            <w:proofErr w:type="spellEnd"/>
          </w:p>
          <w:p w14:paraId="05D63841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median (IQR)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0638BC21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4 [4-5]</w:t>
            </w:r>
          </w:p>
        </w:tc>
        <w:tc>
          <w:tcPr>
            <w:tcW w:w="907" w:type="pct"/>
            <w:vAlign w:val="center"/>
          </w:tcPr>
          <w:p w14:paraId="4995FF67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4 [3-5]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14:paraId="1A73DBDA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5 [4-6]</w:t>
            </w:r>
          </w:p>
        </w:tc>
        <w:tc>
          <w:tcPr>
            <w:tcW w:w="1049" w:type="pct"/>
            <w:vAlign w:val="center"/>
          </w:tcPr>
          <w:p w14:paraId="69C5EDF8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p&lt;0.001</w:t>
            </w:r>
          </w:p>
        </w:tc>
      </w:tr>
      <w:tr w:rsidR="00ED7D96" w:rsidRPr="000E1B1A" w14:paraId="4A50D4A8" w14:textId="77777777" w:rsidTr="00ED7D96">
        <w:trPr>
          <w:jc w:val="center"/>
        </w:trPr>
        <w:tc>
          <w:tcPr>
            <w:tcW w:w="1332" w:type="pct"/>
            <w:vAlign w:val="center"/>
          </w:tcPr>
          <w:p w14:paraId="6B21CC7B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 xml:space="preserve">90-Day </w:t>
            </w:r>
            <w:proofErr w:type="spellStart"/>
            <w:r w:rsidRPr="000E1B1A">
              <w:rPr>
                <w:rFonts w:cs="Times New Roman"/>
                <w:sz w:val="22"/>
              </w:rPr>
              <w:t>mRS</w:t>
            </w:r>
            <w:proofErr w:type="spellEnd"/>
            <w:r>
              <w:rPr>
                <w:rFonts w:cs="Times New Roman"/>
                <w:sz w:val="22"/>
              </w:rPr>
              <w:t>*</w:t>
            </w:r>
            <w:r w:rsidRPr="000E1B1A">
              <w:rPr>
                <w:rFonts w:cs="Times New Roman"/>
                <w:sz w:val="22"/>
              </w:rPr>
              <w:t xml:space="preserve"> </w:t>
            </w:r>
          </w:p>
          <w:p w14:paraId="0AAE80C6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median (IQR)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38EE998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4 [2-6]</w:t>
            </w:r>
          </w:p>
        </w:tc>
        <w:tc>
          <w:tcPr>
            <w:tcW w:w="907" w:type="pct"/>
            <w:vAlign w:val="center"/>
          </w:tcPr>
          <w:p w14:paraId="7CA458DD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3 [2-6]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14:paraId="47F1FEA9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6 [4-6]</w:t>
            </w:r>
          </w:p>
        </w:tc>
        <w:tc>
          <w:tcPr>
            <w:tcW w:w="1049" w:type="pct"/>
            <w:vAlign w:val="center"/>
          </w:tcPr>
          <w:p w14:paraId="29C37449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p&lt;0.001</w:t>
            </w:r>
          </w:p>
        </w:tc>
      </w:tr>
      <w:tr w:rsidR="00ED7D96" w:rsidRPr="000E1B1A" w14:paraId="44216E7A" w14:textId="77777777" w:rsidTr="00ED7D96">
        <w:trPr>
          <w:jc w:val="center"/>
        </w:trPr>
        <w:tc>
          <w:tcPr>
            <w:tcW w:w="1332" w:type="pct"/>
            <w:vAlign w:val="center"/>
          </w:tcPr>
          <w:p w14:paraId="19FB1D75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Functional independence at 90 days (</w:t>
            </w:r>
            <w:proofErr w:type="spellStart"/>
            <w:r w:rsidRPr="000E1B1A">
              <w:rPr>
                <w:rFonts w:cs="Times New Roman"/>
                <w:sz w:val="22"/>
              </w:rPr>
              <w:t>mRS</w:t>
            </w:r>
            <w:proofErr w:type="spellEnd"/>
            <w:r w:rsidRPr="000E1B1A">
              <w:rPr>
                <w:rFonts w:cs="Times New Roman"/>
                <w:sz w:val="22"/>
              </w:rPr>
              <w:t xml:space="preserve"> 0-2)</w:t>
            </w:r>
          </w:p>
          <w:p w14:paraId="51A5BE9C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N (%)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5E8E4DD9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63 (27%)</w:t>
            </w:r>
          </w:p>
        </w:tc>
        <w:tc>
          <w:tcPr>
            <w:tcW w:w="907" w:type="pct"/>
            <w:vAlign w:val="center"/>
          </w:tcPr>
          <w:p w14:paraId="144D5C3F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53 (33%)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14:paraId="76D88B44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10 (15%)</w:t>
            </w:r>
          </w:p>
        </w:tc>
        <w:tc>
          <w:tcPr>
            <w:tcW w:w="1049" w:type="pct"/>
            <w:vAlign w:val="center"/>
          </w:tcPr>
          <w:p w14:paraId="6C639A40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p&lt;0.01</w:t>
            </w:r>
          </w:p>
        </w:tc>
      </w:tr>
      <w:tr w:rsidR="00ED7D96" w:rsidRPr="000E1B1A" w14:paraId="0524D3C3" w14:textId="77777777" w:rsidTr="00ED7D96">
        <w:trPr>
          <w:jc w:val="center"/>
        </w:trPr>
        <w:tc>
          <w:tcPr>
            <w:tcW w:w="1332" w:type="pct"/>
            <w:vAlign w:val="center"/>
          </w:tcPr>
          <w:p w14:paraId="51982772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 xml:space="preserve">Mortality </w:t>
            </w:r>
          </w:p>
          <w:p w14:paraId="552E142F" w14:textId="77777777" w:rsidR="00ED7D96" w:rsidRPr="000E1B1A" w:rsidRDefault="00ED7D96" w:rsidP="00ED7D96">
            <w:pPr>
              <w:spacing w:line="276" w:lineRule="auto"/>
              <w:contextualSpacing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N (%)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3C92BC2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79 (34%)</w:t>
            </w:r>
          </w:p>
        </w:tc>
        <w:tc>
          <w:tcPr>
            <w:tcW w:w="907" w:type="pct"/>
            <w:vAlign w:val="center"/>
          </w:tcPr>
          <w:p w14:paraId="37A0A5C4" w14:textId="77777777" w:rsidR="00ED7D96" w:rsidRPr="000E1B1A" w:rsidRDefault="00ED7D96" w:rsidP="00ED7D96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0E1B1A">
              <w:rPr>
                <w:rFonts w:cs="Times New Roman"/>
                <w:sz w:val="22"/>
              </w:rPr>
              <w:t>45 (28%)</w:t>
            </w:r>
          </w:p>
        </w:tc>
        <w:tc>
          <w:tcPr>
            <w:tcW w:w="931" w:type="pct"/>
            <w:shd w:val="clear" w:color="auto" w:fill="F2DBDB" w:themeFill="accent2" w:themeFillTint="33"/>
            <w:vAlign w:val="center"/>
          </w:tcPr>
          <w:p w14:paraId="29042673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34 (51%)</w:t>
            </w:r>
          </w:p>
        </w:tc>
        <w:tc>
          <w:tcPr>
            <w:tcW w:w="1049" w:type="pct"/>
            <w:vAlign w:val="center"/>
          </w:tcPr>
          <w:p w14:paraId="1F43BFE1" w14:textId="77777777" w:rsidR="00ED7D96" w:rsidRPr="000E1B1A" w:rsidRDefault="00ED7D96" w:rsidP="00ED7D96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0E1B1A">
              <w:rPr>
                <w:rFonts w:cs="Times New Roman"/>
                <w:sz w:val="22"/>
              </w:rPr>
              <w:t>p&lt;0.001</w:t>
            </w:r>
          </w:p>
        </w:tc>
      </w:tr>
    </w:tbl>
    <w:p w14:paraId="70DC9C14" w14:textId="42A8E02F" w:rsidR="00A00202" w:rsidRPr="00F44B7B" w:rsidRDefault="00A00202" w:rsidP="00A00202">
      <w:pPr>
        <w:rPr>
          <w:rFonts w:cs="Times New Roman"/>
          <w:sz w:val="18"/>
          <w:szCs w:val="18"/>
        </w:rPr>
      </w:pPr>
      <w:r w:rsidRPr="00F44B7B">
        <w:rPr>
          <w:rFonts w:cs="Times New Roman"/>
          <w:sz w:val="18"/>
          <w:szCs w:val="18"/>
        </w:rPr>
        <w:t xml:space="preserve">Legend: </w:t>
      </w:r>
      <w:r w:rsidR="009E33AC">
        <w:rPr>
          <w:rFonts w:cs="Times New Roman"/>
          <w:sz w:val="18"/>
          <w:szCs w:val="18"/>
        </w:rPr>
        <w:t xml:space="preserve">LKW (last known well), </w:t>
      </w:r>
      <w:r w:rsidRPr="00F44B7B">
        <w:rPr>
          <w:rFonts w:cs="Times New Roman"/>
          <w:sz w:val="18"/>
          <w:szCs w:val="18"/>
        </w:rPr>
        <w:t xml:space="preserve">EVT (endovascular thrombectomy), tPA (tissue plasminogen activator), ICH (intracerebral hemorrhage), </w:t>
      </w:r>
      <w:proofErr w:type="spellStart"/>
      <w:r w:rsidRPr="00F44B7B">
        <w:rPr>
          <w:rFonts w:cs="Times New Roman"/>
          <w:sz w:val="18"/>
          <w:szCs w:val="18"/>
        </w:rPr>
        <w:t>mRS</w:t>
      </w:r>
      <w:proofErr w:type="spellEnd"/>
      <w:r w:rsidRPr="00F44B7B">
        <w:rPr>
          <w:rFonts w:cs="Times New Roman"/>
          <w:sz w:val="18"/>
          <w:szCs w:val="18"/>
        </w:rPr>
        <w:t xml:space="preserve"> (modified Rankin Scale).</w:t>
      </w:r>
    </w:p>
    <w:p w14:paraId="7B4A467C" w14:textId="5B043A6C" w:rsidR="0058271C" w:rsidRPr="0058271C" w:rsidRDefault="169B8828" w:rsidP="0058271C">
      <w:pPr>
        <w:rPr>
          <w:rFonts w:cs="Times New Roman"/>
          <w:sz w:val="18"/>
          <w:szCs w:val="18"/>
        </w:rPr>
      </w:pPr>
      <w:r w:rsidRPr="3FF006EF">
        <w:rPr>
          <w:rFonts w:cs="Times New Roman"/>
          <w:sz w:val="18"/>
          <w:szCs w:val="18"/>
        </w:rPr>
        <w:t xml:space="preserve">*Data for thirty-three (14%) patients with a 90-day </w:t>
      </w:r>
      <w:proofErr w:type="spellStart"/>
      <w:r w:rsidRPr="3FF006EF">
        <w:rPr>
          <w:rFonts w:cs="Times New Roman"/>
          <w:sz w:val="18"/>
          <w:szCs w:val="18"/>
        </w:rPr>
        <w:t>mRS</w:t>
      </w:r>
      <w:proofErr w:type="spellEnd"/>
      <w:r w:rsidRPr="3FF006EF">
        <w:rPr>
          <w:rFonts w:cs="Times New Roman"/>
          <w:sz w:val="18"/>
          <w:szCs w:val="18"/>
        </w:rPr>
        <w:t xml:space="preserve"> score were imputed from their discharge </w:t>
      </w:r>
      <w:proofErr w:type="spellStart"/>
      <w:r w:rsidRPr="3FF006EF">
        <w:rPr>
          <w:rFonts w:cs="Times New Roman"/>
          <w:sz w:val="18"/>
          <w:szCs w:val="18"/>
        </w:rPr>
        <w:t>mRS</w:t>
      </w:r>
      <w:proofErr w:type="spellEnd"/>
      <w:r w:rsidRPr="3FF006EF">
        <w:rPr>
          <w:rFonts w:cs="Times New Roman"/>
          <w:sz w:val="18"/>
          <w:szCs w:val="18"/>
        </w:rPr>
        <w:t xml:space="preserve"> data. </w:t>
      </w:r>
    </w:p>
    <w:sectPr w:rsidR="0058271C" w:rsidRPr="0058271C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81A2D" w14:textId="77777777" w:rsidR="008F6765" w:rsidRDefault="008F6765" w:rsidP="00117666">
      <w:pPr>
        <w:spacing w:after="0"/>
      </w:pPr>
      <w:r>
        <w:separator/>
      </w:r>
    </w:p>
  </w:endnote>
  <w:endnote w:type="continuationSeparator" w:id="0">
    <w:p w14:paraId="31C03F70" w14:textId="77777777" w:rsidR="008F6765" w:rsidRDefault="008F6765" w:rsidP="00117666">
      <w:pPr>
        <w:spacing w:after="0"/>
      </w:pPr>
      <w:r>
        <w:continuationSeparator/>
      </w:r>
    </w:p>
  </w:endnote>
  <w:endnote w:type="continuationNotice" w:id="1">
    <w:p w14:paraId="5726A317" w14:textId="77777777" w:rsidR="008F6765" w:rsidRDefault="008F67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76436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3BAE4B17" w:rsidR="0076436E" w:rsidRPr="00577C4C" w:rsidRDefault="0076436E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6614F9B5">
            <v:shapetype id="_x0000_t202" coordsize="21600,21600" o:spt="202" path="m,l,21600r21600,l21600,xe" w14:anchorId="00A152CD">
              <v:stroke joinstyle="miter"/>
              <v:path gradientshapeok="t" o:connecttype="rect"/>
            </v:shapetype>
            <v:shape id="Text Box 1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>
              <v:textbox style="mso-fit-shape-to-text:t">
                <w:txbxContent>
                  <w:p w:rsidRPr="00577C4C" w:rsidR="0076436E" w:rsidRDefault="0076436E" w14:paraId="672A6659" w14:textId="3BAE4B1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76436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6436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9A78839">
            <v:shapetype id="_x0000_t202" coordsize="21600,21600" o:spt="202" path="m,l,21600r21600,l21600,xe" w14:anchorId="3151A55C">
              <v:stroke joinstyle="miter"/>
              <v:path gradientshapeok="t" o:connecttype="rect"/>
            </v:shapetype>
            <v:shape id="Text Box 56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>
              <v:textbox style="mso-fit-shape-to-text:t">
                <w:txbxContent>
                  <w:p w:rsidRPr="00577C4C" w:rsidR="0076436E" w:rsidRDefault="00C52A7B" w14:paraId="1FF93E19" w14:textId="7777777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78AC" w14:textId="77777777" w:rsidR="008F6765" w:rsidRDefault="008F6765" w:rsidP="00117666">
      <w:pPr>
        <w:spacing w:after="0"/>
      </w:pPr>
      <w:r>
        <w:separator/>
      </w:r>
    </w:p>
  </w:footnote>
  <w:footnote w:type="continuationSeparator" w:id="0">
    <w:p w14:paraId="7B65939D" w14:textId="77777777" w:rsidR="008F6765" w:rsidRDefault="008F6765" w:rsidP="00117666">
      <w:pPr>
        <w:spacing w:after="0"/>
      </w:pPr>
      <w:r>
        <w:continuationSeparator/>
      </w:r>
    </w:p>
  </w:footnote>
  <w:footnote w:type="continuationNotice" w:id="1">
    <w:p w14:paraId="6FB53707" w14:textId="77777777" w:rsidR="008F6765" w:rsidRDefault="008F67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76436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76436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D1E23"/>
    <w:rsid w:val="0010510F"/>
    <w:rsid w:val="00105FD9"/>
    <w:rsid w:val="00117666"/>
    <w:rsid w:val="00145819"/>
    <w:rsid w:val="001549D3"/>
    <w:rsid w:val="00160065"/>
    <w:rsid w:val="00177D84"/>
    <w:rsid w:val="00193860"/>
    <w:rsid w:val="0019480C"/>
    <w:rsid w:val="001C36FA"/>
    <w:rsid w:val="00227C65"/>
    <w:rsid w:val="00231BA9"/>
    <w:rsid w:val="00257A5C"/>
    <w:rsid w:val="00267D18"/>
    <w:rsid w:val="002868E2"/>
    <w:rsid w:val="002869C3"/>
    <w:rsid w:val="002936E4"/>
    <w:rsid w:val="002B1D9A"/>
    <w:rsid w:val="002B4A57"/>
    <w:rsid w:val="002C74CA"/>
    <w:rsid w:val="002D740F"/>
    <w:rsid w:val="002E5BF3"/>
    <w:rsid w:val="003129D7"/>
    <w:rsid w:val="003447BA"/>
    <w:rsid w:val="003544FB"/>
    <w:rsid w:val="003918AF"/>
    <w:rsid w:val="003D2D47"/>
    <w:rsid w:val="003D2F2D"/>
    <w:rsid w:val="003E4634"/>
    <w:rsid w:val="003F02F4"/>
    <w:rsid w:val="003F736C"/>
    <w:rsid w:val="00401590"/>
    <w:rsid w:val="00447801"/>
    <w:rsid w:val="00452315"/>
    <w:rsid w:val="00452E9C"/>
    <w:rsid w:val="004735C8"/>
    <w:rsid w:val="004961FF"/>
    <w:rsid w:val="004B6F75"/>
    <w:rsid w:val="004D5DB6"/>
    <w:rsid w:val="00517A89"/>
    <w:rsid w:val="005250F2"/>
    <w:rsid w:val="0058271C"/>
    <w:rsid w:val="00593EEA"/>
    <w:rsid w:val="005A5EEE"/>
    <w:rsid w:val="005F48A5"/>
    <w:rsid w:val="00601204"/>
    <w:rsid w:val="006035A5"/>
    <w:rsid w:val="00633A8A"/>
    <w:rsid w:val="006375C7"/>
    <w:rsid w:val="00654241"/>
    <w:rsid w:val="00654E8F"/>
    <w:rsid w:val="00660D05"/>
    <w:rsid w:val="006820B1"/>
    <w:rsid w:val="006A16D8"/>
    <w:rsid w:val="006A24AB"/>
    <w:rsid w:val="006A4B97"/>
    <w:rsid w:val="006B7D14"/>
    <w:rsid w:val="006D7AC6"/>
    <w:rsid w:val="00701727"/>
    <w:rsid w:val="0070566C"/>
    <w:rsid w:val="00714C50"/>
    <w:rsid w:val="00725A7D"/>
    <w:rsid w:val="007270C9"/>
    <w:rsid w:val="00733AFD"/>
    <w:rsid w:val="00745AA3"/>
    <w:rsid w:val="007501BE"/>
    <w:rsid w:val="00753223"/>
    <w:rsid w:val="0076436E"/>
    <w:rsid w:val="0076500D"/>
    <w:rsid w:val="00770E97"/>
    <w:rsid w:val="00782C1F"/>
    <w:rsid w:val="00790BB3"/>
    <w:rsid w:val="007A503A"/>
    <w:rsid w:val="007C206C"/>
    <w:rsid w:val="00803D24"/>
    <w:rsid w:val="008168B1"/>
    <w:rsid w:val="00817DD6"/>
    <w:rsid w:val="00842ACA"/>
    <w:rsid w:val="00885156"/>
    <w:rsid w:val="008C0205"/>
    <w:rsid w:val="008C62DC"/>
    <w:rsid w:val="008C7C2F"/>
    <w:rsid w:val="008F31E2"/>
    <w:rsid w:val="008F6765"/>
    <w:rsid w:val="009012BB"/>
    <w:rsid w:val="0091093D"/>
    <w:rsid w:val="009151AA"/>
    <w:rsid w:val="009264EC"/>
    <w:rsid w:val="0093429D"/>
    <w:rsid w:val="00943573"/>
    <w:rsid w:val="0095020E"/>
    <w:rsid w:val="00970F7D"/>
    <w:rsid w:val="00972C07"/>
    <w:rsid w:val="00994A3D"/>
    <w:rsid w:val="009C2B12"/>
    <w:rsid w:val="009C70F3"/>
    <w:rsid w:val="009D3102"/>
    <w:rsid w:val="009E33AC"/>
    <w:rsid w:val="00A00202"/>
    <w:rsid w:val="00A07E40"/>
    <w:rsid w:val="00A13245"/>
    <w:rsid w:val="00A174D9"/>
    <w:rsid w:val="00A5051D"/>
    <w:rsid w:val="00A55A8E"/>
    <w:rsid w:val="00A569CD"/>
    <w:rsid w:val="00A87FE6"/>
    <w:rsid w:val="00AB5EE2"/>
    <w:rsid w:val="00AB6715"/>
    <w:rsid w:val="00AE747C"/>
    <w:rsid w:val="00B150AA"/>
    <w:rsid w:val="00B1671E"/>
    <w:rsid w:val="00B22D98"/>
    <w:rsid w:val="00B25EB8"/>
    <w:rsid w:val="00B354E1"/>
    <w:rsid w:val="00B37F4D"/>
    <w:rsid w:val="00B70F13"/>
    <w:rsid w:val="00B87B12"/>
    <w:rsid w:val="00BB70F6"/>
    <w:rsid w:val="00BC6EC4"/>
    <w:rsid w:val="00BD1665"/>
    <w:rsid w:val="00BE2D9C"/>
    <w:rsid w:val="00BE337A"/>
    <w:rsid w:val="00C02459"/>
    <w:rsid w:val="00C14202"/>
    <w:rsid w:val="00C14D27"/>
    <w:rsid w:val="00C2311A"/>
    <w:rsid w:val="00C25992"/>
    <w:rsid w:val="00C50080"/>
    <w:rsid w:val="00C52A7B"/>
    <w:rsid w:val="00C56BAF"/>
    <w:rsid w:val="00C60BF1"/>
    <w:rsid w:val="00C60DD3"/>
    <w:rsid w:val="00C679AA"/>
    <w:rsid w:val="00C67EAB"/>
    <w:rsid w:val="00C70F9F"/>
    <w:rsid w:val="00C7214E"/>
    <w:rsid w:val="00C75972"/>
    <w:rsid w:val="00C77406"/>
    <w:rsid w:val="00CA635C"/>
    <w:rsid w:val="00CC0A3A"/>
    <w:rsid w:val="00CD066B"/>
    <w:rsid w:val="00CD5D93"/>
    <w:rsid w:val="00CE4FEE"/>
    <w:rsid w:val="00CE762E"/>
    <w:rsid w:val="00CF39A5"/>
    <w:rsid w:val="00D05891"/>
    <w:rsid w:val="00D35654"/>
    <w:rsid w:val="00D523A1"/>
    <w:rsid w:val="00D61812"/>
    <w:rsid w:val="00D755C6"/>
    <w:rsid w:val="00D955F2"/>
    <w:rsid w:val="00DA28BA"/>
    <w:rsid w:val="00DB59C3"/>
    <w:rsid w:val="00DB5AC1"/>
    <w:rsid w:val="00DC073C"/>
    <w:rsid w:val="00DC259A"/>
    <w:rsid w:val="00DE23E8"/>
    <w:rsid w:val="00E11DDD"/>
    <w:rsid w:val="00E52273"/>
    <w:rsid w:val="00E52377"/>
    <w:rsid w:val="00E64E17"/>
    <w:rsid w:val="00E866C9"/>
    <w:rsid w:val="00EA33B3"/>
    <w:rsid w:val="00EA3D3C"/>
    <w:rsid w:val="00EC0482"/>
    <w:rsid w:val="00EC61EA"/>
    <w:rsid w:val="00ED7D96"/>
    <w:rsid w:val="00F46900"/>
    <w:rsid w:val="00F61D89"/>
    <w:rsid w:val="00F74663"/>
    <w:rsid w:val="00F80F42"/>
    <w:rsid w:val="00F869A1"/>
    <w:rsid w:val="00F9230A"/>
    <w:rsid w:val="00F97262"/>
    <w:rsid w:val="00FA6E9A"/>
    <w:rsid w:val="00FC3A69"/>
    <w:rsid w:val="00FD2090"/>
    <w:rsid w:val="00FD5ABA"/>
    <w:rsid w:val="00FE75D7"/>
    <w:rsid w:val="00FF0CBA"/>
    <w:rsid w:val="169B8828"/>
    <w:rsid w:val="16B8A990"/>
    <w:rsid w:val="2CA5FDA1"/>
    <w:rsid w:val="3BF812CC"/>
    <w:rsid w:val="3E0173F5"/>
    <w:rsid w:val="3FF006EF"/>
    <w:rsid w:val="4B832E2B"/>
    <w:rsid w:val="55DED5A0"/>
    <w:rsid w:val="564B8936"/>
    <w:rsid w:val="575154A4"/>
    <w:rsid w:val="6973AC64"/>
    <w:rsid w:val="6D093CF2"/>
    <w:rsid w:val="6DC72401"/>
    <w:rsid w:val="7209A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6C0A37AB-0AF6-487D-A5F4-5F17B9DD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10510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c3fb79-f429-43eb-a7e4-e175c913d796">
      <UserInfo>
        <DisplayName/>
        <AccountId xsi:nil="true"/>
        <AccountType/>
      </UserInfo>
    </SharedWithUsers>
    <lcf76f155ced4ddcb4097134ff3c332f xmlns="372dfdd8-d9b9-4b12-97a5-0564e7b59f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936951ACE3242B8BB902B4D51F87D" ma:contentTypeVersion="12" ma:contentTypeDescription="Create a new document." ma:contentTypeScope="" ma:versionID="ae8cafb751cf8b4b0beaf6fa8b07615c">
  <xsd:schema xmlns:xsd="http://www.w3.org/2001/XMLSchema" xmlns:xs="http://www.w3.org/2001/XMLSchema" xmlns:p="http://schemas.microsoft.com/office/2006/metadata/properties" xmlns:ns2="372dfdd8-d9b9-4b12-97a5-0564e7b59f82" xmlns:ns3="cbc3fb79-f429-43eb-a7e4-e175c913d796" targetNamespace="http://schemas.microsoft.com/office/2006/metadata/properties" ma:root="true" ma:fieldsID="9c7c19a26270edf4b3a6a4091643a1a7" ns2:_="" ns3:_="">
    <xsd:import namespace="372dfdd8-d9b9-4b12-97a5-0564e7b59f82"/>
    <xsd:import namespace="cbc3fb79-f429-43eb-a7e4-e175c913d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dfdd8-d9b9-4b12-97a5-0564e7b59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3fb79-f429-43eb-a7e4-e175c913d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cbc3fb79-f429-43eb-a7e4-e175c913d796"/>
    <ds:schemaRef ds:uri="372dfdd8-d9b9-4b12-97a5-0564e7b59f82"/>
  </ds:schemaRefs>
</ds:datastoreItem>
</file>

<file path=customXml/itemProps2.xml><?xml version="1.0" encoding="utf-8"?>
<ds:datastoreItem xmlns:ds="http://schemas.openxmlformats.org/officeDocument/2006/customXml" ds:itemID="{237D5D26-3250-4B4F-8D2F-D135C6617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dfdd8-d9b9-4b12-97a5-0564e7b59f82"/>
    <ds:schemaRef ds:uri="cbc3fb79-f429-43eb-a7e4-e175c913d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cp:lastModifiedBy>Joyce Adjekum-Tolno</cp:lastModifiedBy>
  <cp:revision>2</cp:revision>
  <cp:lastPrinted>2013-10-03T15:51:00Z</cp:lastPrinted>
  <dcterms:created xsi:type="dcterms:W3CDTF">2024-10-22T06:42:00Z</dcterms:created>
  <dcterms:modified xsi:type="dcterms:W3CDTF">2024-10-22T06:42:00Z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0x01010025C936951ACE3242B8BB902B4D51F87D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SIP_Label_5e4b1be8-281e-475d-98b0-21c3457e5a46_Enabled">
    <vt:lpwstr>true</vt:lpwstr>
  </property>
  <property fmtid="{D5CDD505-2E9C-101B-9397-08002B2CF9AE}" pid="11" name="MSIP_Label_5e4b1be8-281e-475d-98b0-21c3457e5a46_SetDate">
    <vt:lpwstr>2024-07-10T17:59:42Z</vt:lpwstr>
  </property>
  <property fmtid="{D5CDD505-2E9C-101B-9397-08002B2CF9AE}" pid="12" name="MSIP_Label_5e4b1be8-281e-475d-98b0-21c3457e5a46_Method">
    <vt:lpwstr>Standard</vt:lpwstr>
  </property>
  <property fmtid="{D5CDD505-2E9C-101B-9397-08002B2CF9AE}" pid="13" name="MSIP_Label_5e4b1be8-281e-475d-98b0-21c3457e5a46_Name">
    <vt:lpwstr>Public</vt:lpwstr>
  </property>
  <property fmtid="{D5CDD505-2E9C-101B-9397-08002B2CF9AE}" pid="14" name="MSIP_Label_5e4b1be8-281e-475d-98b0-21c3457e5a46_SiteId">
    <vt:lpwstr>8b3dd73e-4e72-4679-b191-56da1588712b</vt:lpwstr>
  </property>
  <property fmtid="{D5CDD505-2E9C-101B-9397-08002B2CF9AE}" pid="15" name="MSIP_Label_5e4b1be8-281e-475d-98b0-21c3457e5a46_ActionId">
    <vt:lpwstr>e39fd4ac-714b-470d-b343-f487c73613ca</vt:lpwstr>
  </property>
  <property fmtid="{D5CDD505-2E9C-101B-9397-08002B2CF9AE}" pid="16" name="MSIP_Label_5e4b1be8-281e-475d-98b0-21c3457e5a46_ContentBits">
    <vt:lpwstr>0</vt:lpwstr>
  </property>
</Properties>
</file>