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6F7B3058" w:rsidR="00994A3D" w:rsidRPr="00994A3D" w:rsidRDefault="00654E8F" w:rsidP="0001436A">
      <w:pPr>
        <w:pStyle w:val="1"/>
      </w:pPr>
      <w:r w:rsidRPr="00994A3D">
        <w:t xml:space="preserve">Supplementary Figures </w:t>
      </w:r>
    </w:p>
    <w:p w14:paraId="3B020E77" w14:textId="3E7FB9B2" w:rsidR="00994A3D" w:rsidRPr="00011179" w:rsidRDefault="00011179" w:rsidP="00675B66">
      <w:pPr>
        <w:jc w:val="both"/>
      </w:pPr>
      <w:r>
        <w:rPr>
          <w:noProof/>
        </w:rPr>
        <w:drawing>
          <wp:inline distT="0" distB="0" distL="0" distR="0" wp14:anchorId="587EB934" wp14:editId="769C0F4F">
            <wp:extent cx="6208395" cy="381762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A3D" w:rsidRPr="0001436A">
        <w:rPr>
          <w:rFonts w:cs="Times New Roman"/>
          <w:b/>
          <w:szCs w:val="24"/>
        </w:rPr>
        <w:t xml:space="preserve">Supplementary Figure </w:t>
      </w:r>
      <w:r w:rsidR="00994A3D" w:rsidRPr="0001436A">
        <w:rPr>
          <w:rFonts w:cs="Times New Roman"/>
          <w:b/>
          <w:szCs w:val="24"/>
        </w:rPr>
        <w:fldChar w:fldCharType="begin"/>
      </w:r>
      <w:r w:rsidR="00994A3D" w:rsidRPr="0001436A">
        <w:rPr>
          <w:rFonts w:cs="Times New Roman"/>
          <w:b/>
          <w:szCs w:val="24"/>
        </w:rPr>
        <w:instrText xml:space="preserve"> SEQ Figure \* ARABIC </w:instrText>
      </w:r>
      <w:r w:rsidR="00994A3D"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="00994A3D" w:rsidRPr="0001436A">
        <w:rPr>
          <w:rFonts w:cs="Times New Roman"/>
          <w:b/>
          <w:szCs w:val="24"/>
        </w:rPr>
        <w:fldChar w:fldCharType="end"/>
      </w:r>
      <w:r w:rsidR="00994A3D" w:rsidRPr="0001436A">
        <w:rPr>
          <w:rFonts w:cs="Times New Roman"/>
          <w:b/>
          <w:szCs w:val="24"/>
        </w:rPr>
        <w:t>.</w:t>
      </w:r>
      <w:r w:rsidR="00994A3D" w:rsidRPr="001549D3">
        <w:rPr>
          <w:rFonts w:cs="Times New Roman"/>
          <w:szCs w:val="24"/>
        </w:rPr>
        <w:t xml:space="preserve"> </w:t>
      </w:r>
      <w:proofErr w:type="spellStart"/>
      <w:r w:rsidRPr="00011179">
        <w:rPr>
          <w:rFonts w:cs="Times New Roman"/>
          <w:szCs w:val="24"/>
        </w:rPr>
        <w:t>Occludin</w:t>
      </w:r>
      <w:proofErr w:type="spellEnd"/>
      <w:r w:rsidRPr="00011179">
        <w:rPr>
          <w:rFonts w:cs="Times New Roman"/>
          <w:szCs w:val="24"/>
        </w:rPr>
        <w:t xml:space="preserve"> and ZO-1 were stained by immunofluorescence</w:t>
      </w:r>
      <w:r>
        <w:rPr>
          <w:rFonts w:cs="Times New Roman"/>
          <w:szCs w:val="24"/>
        </w:rPr>
        <w:t xml:space="preserve"> </w:t>
      </w:r>
      <w:r w:rsidRPr="00011179">
        <w:rPr>
          <w:rFonts w:cs="Times New Roman"/>
          <w:szCs w:val="24"/>
        </w:rPr>
        <w:t>in Caco-2 monolayers</w:t>
      </w:r>
      <w:r w:rsidR="00994A3D" w:rsidRPr="001549D3">
        <w:rPr>
          <w:rFonts w:cs="Times New Roman"/>
          <w:szCs w:val="24"/>
        </w:rPr>
        <w:t xml:space="preserve">. </w:t>
      </w:r>
    </w:p>
    <w:p w14:paraId="58F1AED1" w14:textId="67A9EE84" w:rsidR="00DE23E8" w:rsidRDefault="00011179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161F77B7" wp14:editId="7AAF774D">
            <wp:extent cx="6208395" cy="757174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7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407BD" w14:textId="45872ABD" w:rsidR="00675B66" w:rsidRPr="00011179" w:rsidRDefault="00675B66" w:rsidP="00675B66">
      <w:pPr>
        <w:jc w:val="both"/>
      </w:pPr>
      <w:r w:rsidRPr="0001436A">
        <w:rPr>
          <w:rFonts w:cs="Times New Roman"/>
          <w:b/>
          <w:szCs w:val="24"/>
        </w:rPr>
        <w:t xml:space="preserve">Supplementary Figure </w:t>
      </w:r>
      <w:r w:rsidR="008B0EAE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675B66">
        <w:rPr>
          <w:rFonts w:cs="Times New Roman"/>
          <w:szCs w:val="24"/>
        </w:rPr>
        <w:t>GYY4137 remarkably attenuated the mucosal damage in mice treated with SDC.</w:t>
      </w:r>
    </w:p>
    <w:p w14:paraId="7D303C21" w14:textId="1241F7B8" w:rsidR="00011179" w:rsidRDefault="008B0EAE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77958034" wp14:editId="29A3F6DB">
            <wp:extent cx="6208395" cy="7580630"/>
            <wp:effectExtent l="0" t="0" r="190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75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5AEE7" w14:textId="3C25E53B" w:rsidR="008B0EAE" w:rsidRDefault="008B0EAE" w:rsidP="008B0EAE">
      <w:pPr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8B0EAE">
        <w:rPr>
          <w:rFonts w:cs="Times New Roman"/>
          <w:szCs w:val="24"/>
        </w:rPr>
        <w:t>Representative TUNEL images for cell apoptosis (brown signals) and GYY4137 significantly decreased the increased level of apoptosis in the colon epithelium in mice fed with SDC</w:t>
      </w:r>
      <w:r w:rsidRPr="00675B66">
        <w:rPr>
          <w:rFonts w:cs="Times New Roman"/>
          <w:szCs w:val="24"/>
        </w:rPr>
        <w:t>.</w:t>
      </w:r>
    </w:p>
    <w:p w14:paraId="07C8FE40" w14:textId="4E6B8547" w:rsidR="008B0EAE" w:rsidRDefault="008B0EAE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1F6E77AA" wp14:editId="0DC80B70">
            <wp:extent cx="6208395" cy="3821430"/>
            <wp:effectExtent l="0" t="0" r="190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76E78" w14:textId="6CD946A7" w:rsidR="008B0EAE" w:rsidRDefault="008B0EAE" w:rsidP="008B0EAE">
      <w:pPr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proofErr w:type="spellStart"/>
      <w:r w:rsidRPr="008B0EAE">
        <w:rPr>
          <w:rFonts w:cs="Times New Roman"/>
          <w:szCs w:val="24"/>
        </w:rPr>
        <w:t>Occludin</w:t>
      </w:r>
      <w:proofErr w:type="spellEnd"/>
      <w:r w:rsidRPr="008B0EAE">
        <w:rPr>
          <w:rFonts w:cs="Times New Roman"/>
          <w:szCs w:val="24"/>
        </w:rPr>
        <w:t xml:space="preserve"> and ZO-1 were stained by immunofluorescence. GYY4137 inhibited their decreased staining intensity and the damaged mucosal integrity in mice treated with SDC (White arrows were added to direct against distinct changes)</w:t>
      </w:r>
      <w:r w:rsidRPr="00675B66">
        <w:rPr>
          <w:rFonts w:cs="Times New Roman"/>
          <w:szCs w:val="24"/>
        </w:rPr>
        <w:t>.</w:t>
      </w:r>
    </w:p>
    <w:p w14:paraId="0DE4DA79" w14:textId="77777777" w:rsidR="008B0EAE" w:rsidRPr="001549D3" w:rsidRDefault="008B0EAE" w:rsidP="00654E8F">
      <w:pPr>
        <w:spacing w:before="240"/>
      </w:pPr>
    </w:p>
    <w:sectPr w:rsidR="008B0EAE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A5331" w14:textId="77777777" w:rsidR="00630918" w:rsidRDefault="00630918" w:rsidP="00117666">
      <w:pPr>
        <w:spacing w:after="0"/>
      </w:pPr>
      <w:r>
        <w:separator/>
      </w:r>
    </w:p>
  </w:endnote>
  <w:endnote w:type="continuationSeparator" w:id="0">
    <w:p w14:paraId="5E3AC20A" w14:textId="77777777" w:rsidR="00630918" w:rsidRDefault="0063091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2E63E" w14:textId="77777777" w:rsidR="00630918" w:rsidRDefault="00630918" w:rsidP="00117666">
      <w:pPr>
        <w:spacing w:after="0"/>
      </w:pPr>
      <w:r>
        <w:separator/>
      </w:r>
    </w:p>
  </w:footnote>
  <w:footnote w:type="continuationSeparator" w:id="0">
    <w:p w14:paraId="212CB1DE" w14:textId="77777777" w:rsidR="00630918" w:rsidRDefault="0063091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1179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0918"/>
    <w:rsid w:val="006375C7"/>
    <w:rsid w:val="00654E8F"/>
    <w:rsid w:val="00660D05"/>
    <w:rsid w:val="00675B66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8B0EAE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14</TotalTime>
  <Pages>4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Pan Shaorong</cp:lastModifiedBy>
  <cp:revision>7</cp:revision>
  <cp:lastPrinted>2013-10-03T12:51:00Z</cp:lastPrinted>
  <dcterms:created xsi:type="dcterms:W3CDTF">2022-11-17T16:58:00Z</dcterms:created>
  <dcterms:modified xsi:type="dcterms:W3CDTF">2024-10-03T11:29:00Z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