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653"/>
        <w:gridCol w:w="504"/>
        <w:gridCol w:w="1131"/>
        <w:gridCol w:w="1327"/>
        <w:gridCol w:w="1746"/>
        <w:gridCol w:w="1541"/>
      </w:tblGrid>
      <w:tr w:rsidR="005C722F" w:rsidRPr="00D02E4F" w:rsidTr="005C722F">
        <w:trPr>
          <w:trHeight w:val="465"/>
        </w:trPr>
        <w:tc>
          <w:tcPr>
            <w:tcW w:w="0" w:type="auto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jc w:val="both"/>
              <w:rPr>
                <w:rFonts w:ascii="Times New Roman" w:eastAsia="Times New Roman" w:hAnsi="Times New Roman" w:cs="Times New Roman"/>
                <w:lang w:val="en-US" w:eastAsia="es-MX"/>
              </w:rPr>
            </w:pP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  <w:lang w:val="en-US" w:eastAsia="es-MX"/>
              </w:rPr>
              <w:t>Supplementary Table S</w:t>
            </w:r>
            <w:r w:rsidR="00D02E4F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  <w:lang w:val="en-US" w:eastAsia="es-MX"/>
              </w:rPr>
              <w:t>1</w:t>
            </w: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val="en-US" w:eastAsia="es-MX"/>
              </w:rPr>
              <w:t xml:space="preserve">. Physicochemical parameters obtained </w:t>
            </w:r>
            <w:r w:rsidRPr="005C72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es-MX"/>
              </w:rPr>
              <w:t xml:space="preserve">in situ </w:t>
            </w: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val="en-US" w:eastAsia="es-MX"/>
              </w:rPr>
              <w:t>in the hydrothermal pond.</w:t>
            </w:r>
          </w:p>
        </w:tc>
      </w:tr>
      <w:tr w:rsidR="005C722F" w:rsidRPr="005C722F" w:rsidTr="005C722F">
        <w:trPr>
          <w:trHeight w:val="78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Sample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Temperature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(°C)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Salinity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</w:t>
            </w: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psu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Turbidity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(FNU)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Conductivity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(IS/cm</w:t>
            </w: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vertAlign w:val="superscript"/>
                <w:lang w:eastAsia="es-MX"/>
              </w:rPr>
              <w:t>3</w:t>
            </w: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Redox </w:t>
            </w: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potential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</w:t>
            </w:r>
            <w:proofErr w:type="spellStart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mV</w:t>
            </w:r>
            <w:proofErr w:type="spellEnd"/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)</w:t>
            </w:r>
          </w:p>
        </w:tc>
      </w:tr>
      <w:tr w:rsidR="005C722F" w:rsidRPr="005C722F" w:rsidTr="005C722F">
        <w:trPr>
          <w:trHeight w:val="48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P42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color w:val="000000"/>
                <w:lang w:eastAsia="es-MX"/>
              </w:rPr>
              <w:t>42-48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color w:val="000000"/>
                <w:lang w:eastAsia="es-MX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color w:val="000000"/>
                <w:lang w:eastAsia="es-MX"/>
              </w:rPr>
              <w:t>0.89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color w:val="000000"/>
                <w:lang w:eastAsia="es-MX"/>
              </w:rPr>
              <w:t>4.5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color w:val="000000"/>
                <w:lang w:eastAsia="es-MX"/>
              </w:rPr>
              <w:t>1,837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722F" w:rsidRPr="005C722F" w:rsidRDefault="005C722F" w:rsidP="005C72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5C722F">
              <w:rPr>
                <w:rFonts w:ascii="Calibri" w:eastAsia="Times New Roman" w:hAnsi="Calibri" w:cs="Calibri"/>
                <w:color w:val="000000"/>
                <w:lang w:eastAsia="es-MX"/>
              </w:rPr>
              <w:t>-152.4</w:t>
            </w:r>
          </w:p>
        </w:tc>
      </w:tr>
    </w:tbl>
    <w:p w:rsidR="00653816" w:rsidRDefault="00653816"/>
    <w:sectPr w:rsidR="00653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2F"/>
    <w:rsid w:val="005C722F"/>
    <w:rsid w:val="00653816"/>
    <w:rsid w:val="00D0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814C8"/>
  <w15:chartTrackingRefBased/>
  <w15:docId w15:val="{686B0966-A4CB-7344-8F09-D26E0B2C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2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Pardo Esté</dc:creator>
  <cp:keywords/>
  <dc:description/>
  <cp:lastModifiedBy>Coral Pardo Esté</cp:lastModifiedBy>
  <cp:revision>2</cp:revision>
  <dcterms:created xsi:type="dcterms:W3CDTF">2024-01-08T15:51:00Z</dcterms:created>
  <dcterms:modified xsi:type="dcterms:W3CDTF">2024-06-13T16:16:00Z</dcterms:modified>
</cp:coreProperties>
</file>