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3511" w14:textId="34305071" w:rsidR="00E50A1B" w:rsidRDefault="00E50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3. Interaction Factors</w:t>
      </w:r>
      <w:r w:rsidR="0046559C">
        <w:rPr>
          <w:rFonts w:ascii="Times New Roman" w:hAnsi="Times New Roman" w:cs="Times New Roman"/>
          <w:sz w:val="24"/>
          <w:szCs w:val="24"/>
        </w:rPr>
        <w:t xml:space="preserve"> (IF)</w:t>
      </w:r>
      <w:r>
        <w:rPr>
          <w:rFonts w:ascii="Times New Roman" w:hAnsi="Times New Roman" w:cs="Times New Roman"/>
          <w:sz w:val="24"/>
          <w:szCs w:val="24"/>
        </w:rPr>
        <w:t xml:space="preserve"> For Selected Double Mutants</w:t>
      </w:r>
      <w:r w:rsidR="004655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  <w:gridCol w:w="756"/>
        <w:gridCol w:w="1376"/>
      </w:tblGrid>
      <w:tr w:rsidR="00E50A1B" w:rsidRPr="00E50A1B" w14:paraId="4DA9F937" w14:textId="77777777" w:rsidTr="00E50A1B">
        <w:trPr>
          <w:trHeight w:val="350"/>
        </w:trPr>
        <w:tc>
          <w:tcPr>
            <w:tcW w:w="1915" w:type="dxa"/>
            <w:noWrap/>
            <w:hideMark/>
          </w:tcPr>
          <w:p w14:paraId="09CC2727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Genotype (Strain)</w:t>
            </w:r>
          </w:p>
        </w:tc>
        <w:tc>
          <w:tcPr>
            <w:tcW w:w="1915" w:type="dxa"/>
            <w:noWrap/>
            <w:hideMark/>
          </w:tcPr>
          <w:p w14:paraId="7806B092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1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15" w:type="dxa"/>
            <w:noWrap/>
            <w:hideMark/>
          </w:tcPr>
          <w:p w14:paraId="33B0D417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 xml:space="preserve">1 </w:t>
            </w:r>
          </w:p>
        </w:tc>
        <w:tc>
          <w:tcPr>
            <w:tcW w:w="1915" w:type="dxa"/>
            <w:noWrap/>
            <w:hideMark/>
          </w:tcPr>
          <w:p w14:paraId="21C5445C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</w:p>
        </w:tc>
        <w:tc>
          <w:tcPr>
            <w:tcW w:w="1916" w:type="dxa"/>
            <w:noWrap/>
            <w:hideMark/>
          </w:tcPr>
          <w:p w14:paraId="27DC3445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756" w:type="dxa"/>
            <w:noWrap/>
            <w:hideMark/>
          </w:tcPr>
          <w:p w14:paraId="45CE1368" w14:textId="13C64F22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IF</w:t>
            </w:r>
            <w:r w:rsidR="0046559C" w:rsidRPr="004655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2.</w:t>
            </w:r>
          </w:p>
        </w:tc>
        <w:tc>
          <w:tcPr>
            <w:tcW w:w="1296" w:type="dxa"/>
            <w:noWrap/>
            <w:hideMark/>
          </w:tcPr>
          <w:p w14:paraId="0DCB5C8B" w14:textId="6CF8728D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Type of Interaction</w:t>
            </w:r>
            <w:r w:rsidR="003D158A" w:rsidRPr="003D15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3</w:t>
            </w:r>
            <w:r w:rsidR="003D158A" w:rsidRPr="004655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.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50A1B" w:rsidRPr="00E50A1B" w14:paraId="4DC201BD" w14:textId="77777777" w:rsidTr="00E50A1B">
        <w:trPr>
          <w:trHeight w:val="310"/>
        </w:trPr>
        <w:tc>
          <w:tcPr>
            <w:tcW w:w="1915" w:type="dxa"/>
            <w:noWrap/>
            <w:hideMark/>
          </w:tcPr>
          <w:p w14:paraId="0CCAA014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rad9 rad51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(YB749)</w:t>
            </w:r>
          </w:p>
        </w:tc>
        <w:tc>
          <w:tcPr>
            <w:tcW w:w="1915" w:type="dxa"/>
            <w:noWrap/>
            <w:hideMark/>
          </w:tcPr>
          <w:p w14:paraId="546BE4B9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1915" w:type="dxa"/>
            <w:noWrap/>
            <w:hideMark/>
          </w:tcPr>
          <w:p w14:paraId="4A3275A8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15" w:type="dxa"/>
            <w:noWrap/>
            <w:hideMark/>
          </w:tcPr>
          <w:p w14:paraId="0CD88FD1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916" w:type="dxa"/>
            <w:noWrap/>
            <w:hideMark/>
          </w:tcPr>
          <w:p w14:paraId="6B11F9F9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2BAFB660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1296" w:type="dxa"/>
            <w:noWrap/>
            <w:hideMark/>
          </w:tcPr>
          <w:p w14:paraId="0EF45087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Synergistic</w:t>
            </w:r>
          </w:p>
        </w:tc>
      </w:tr>
      <w:tr w:rsidR="00E50A1B" w:rsidRPr="00E50A1B" w14:paraId="393C47C8" w14:textId="77777777" w:rsidTr="00E50A1B">
        <w:trPr>
          <w:trHeight w:val="310"/>
        </w:trPr>
        <w:tc>
          <w:tcPr>
            <w:tcW w:w="1915" w:type="dxa"/>
            <w:noWrap/>
            <w:hideMark/>
          </w:tcPr>
          <w:p w14:paraId="26C9A06E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rad9 rad55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(YB753)</w:t>
            </w:r>
          </w:p>
        </w:tc>
        <w:tc>
          <w:tcPr>
            <w:tcW w:w="1915" w:type="dxa"/>
            <w:noWrap/>
            <w:hideMark/>
          </w:tcPr>
          <w:p w14:paraId="201C5D9A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226</w:t>
            </w:r>
          </w:p>
        </w:tc>
        <w:tc>
          <w:tcPr>
            <w:tcW w:w="1915" w:type="dxa"/>
            <w:noWrap/>
            <w:hideMark/>
          </w:tcPr>
          <w:p w14:paraId="7B3F94EA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15" w:type="dxa"/>
            <w:noWrap/>
            <w:hideMark/>
          </w:tcPr>
          <w:p w14:paraId="5140C925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916" w:type="dxa"/>
            <w:noWrap/>
            <w:hideMark/>
          </w:tcPr>
          <w:p w14:paraId="3D717F43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462BF99E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1296" w:type="dxa"/>
            <w:noWrap/>
            <w:hideMark/>
          </w:tcPr>
          <w:p w14:paraId="2013F8CB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Synergistic</w:t>
            </w:r>
          </w:p>
        </w:tc>
      </w:tr>
      <w:tr w:rsidR="00E50A1B" w:rsidRPr="00E50A1B" w14:paraId="5D84F897" w14:textId="77777777" w:rsidTr="00E50A1B">
        <w:trPr>
          <w:trHeight w:val="310"/>
        </w:trPr>
        <w:tc>
          <w:tcPr>
            <w:tcW w:w="1915" w:type="dxa"/>
            <w:noWrap/>
            <w:hideMark/>
          </w:tcPr>
          <w:p w14:paraId="589A9ACC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rad9 rad57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(YB754)</w:t>
            </w:r>
          </w:p>
        </w:tc>
        <w:tc>
          <w:tcPr>
            <w:tcW w:w="1915" w:type="dxa"/>
            <w:noWrap/>
            <w:hideMark/>
          </w:tcPr>
          <w:p w14:paraId="3E316777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1915" w:type="dxa"/>
            <w:noWrap/>
            <w:hideMark/>
          </w:tcPr>
          <w:p w14:paraId="085B1487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15" w:type="dxa"/>
            <w:noWrap/>
            <w:hideMark/>
          </w:tcPr>
          <w:p w14:paraId="292F3FC8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916" w:type="dxa"/>
            <w:noWrap/>
            <w:hideMark/>
          </w:tcPr>
          <w:p w14:paraId="14AEB31A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0D199EF3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1296" w:type="dxa"/>
            <w:noWrap/>
            <w:hideMark/>
          </w:tcPr>
          <w:p w14:paraId="2AF39417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Synergistic</w:t>
            </w:r>
          </w:p>
        </w:tc>
      </w:tr>
      <w:tr w:rsidR="00E50A1B" w:rsidRPr="00E50A1B" w14:paraId="3977618E" w14:textId="77777777" w:rsidTr="00E50A1B">
        <w:trPr>
          <w:trHeight w:val="310"/>
        </w:trPr>
        <w:tc>
          <w:tcPr>
            <w:tcW w:w="1915" w:type="dxa"/>
            <w:noWrap/>
            <w:hideMark/>
          </w:tcPr>
          <w:p w14:paraId="5141A893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rad9 rad54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(YB751)</w:t>
            </w:r>
          </w:p>
        </w:tc>
        <w:tc>
          <w:tcPr>
            <w:tcW w:w="1915" w:type="dxa"/>
            <w:noWrap/>
            <w:hideMark/>
          </w:tcPr>
          <w:p w14:paraId="5EECE292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1915" w:type="dxa"/>
            <w:noWrap/>
            <w:hideMark/>
          </w:tcPr>
          <w:p w14:paraId="40BCECB5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15" w:type="dxa"/>
            <w:noWrap/>
            <w:hideMark/>
          </w:tcPr>
          <w:p w14:paraId="2AD1A449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</w:t>
            </w:r>
          </w:p>
        </w:tc>
        <w:tc>
          <w:tcPr>
            <w:tcW w:w="1916" w:type="dxa"/>
            <w:noWrap/>
            <w:hideMark/>
          </w:tcPr>
          <w:p w14:paraId="479857C4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3A6BCC7A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145.2</w:t>
            </w:r>
          </w:p>
        </w:tc>
        <w:tc>
          <w:tcPr>
            <w:tcW w:w="1296" w:type="dxa"/>
            <w:noWrap/>
            <w:hideMark/>
          </w:tcPr>
          <w:p w14:paraId="549028BB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Synergistic</w:t>
            </w:r>
          </w:p>
        </w:tc>
      </w:tr>
      <w:tr w:rsidR="00E50A1B" w:rsidRPr="00E50A1B" w14:paraId="796996BA" w14:textId="77777777" w:rsidTr="00E50A1B">
        <w:trPr>
          <w:trHeight w:val="310"/>
        </w:trPr>
        <w:tc>
          <w:tcPr>
            <w:tcW w:w="1915" w:type="dxa"/>
            <w:noWrap/>
            <w:hideMark/>
          </w:tcPr>
          <w:p w14:paraId="33E65356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rad9 xrs2 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(YB755)</w:t>
            </w:r>
          </w:p>
        </w:tc>
        <w:tc>
          <w:tcPr>
            <w:tcW w:w="1915" w:type="dxa"/>
            <w:noWrap/>
            <w:hideMark/>
          </w:tcPr>
          <w:p w14:paraId="2617E069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1915" w:type="dxa"/>
            <w:noWrap/>
            <w:hideMark/>
          </w:tcPr>
          <w:p w14:paraId="7D08F1A2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15" w:type="dxa"/>
            <w:noWrap/>
            <w:hideMark/>
          </w:tcPr>
          <w:p w14:paraId="5B2ADDB8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916" w:type="dxa"/>
            <w:noWrap/>
            <w:hideMark/>
          </w:tcPr>
          <w:p w14:paraId="1688BE14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16F0BDC4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296" w:type="dxa"/>
            <w:noWrap/>
            <w:hideMark/>
          </w:tcPr>
          <w:p w14:paraId="2CACBA08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Synergistic</w:t>
            </w:r>
          </w:p>
        </w:tc>
      </w:tr>
      <w:tr w:rsidR="00E50A1B" w:rsidRPr="00E50A1B" w14:paraId="05135635" w14:textId="77777777" w:rsidTr="00E50A1B">
        <w:trPr>
          <w:trHeight w:val="310"/>
        </w:trPr>
        <w:tc>
          <w:tcPr>
            <w:tcW w:w="1915" w:type="dxa"/>
            <w:noWrap/>
            <w:hideMark/>
          </w:tcPr>
          <w:p w14:paraId="62C844E5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rad9 mre11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(YB756)</w:t>
            </w:r>
          </w:p>
        </w:tc>
        <w:tc>
          <w:tcPr>
            <w:tcW w:w="1915" w:type="dxa"/>
            <w:noWrap/>
            <w:hideMark/>
          </w:tcPr>
          <w:p w14:paraId="3807F19D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1915" w:type="dxa"/>
            <w:noWrap/>
            <w:hideMark/>
          </w:tcPr>
          <w:p w14:paraId="23CCE782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15" w:type="dxa"/>
            <w:noWrap/>
            <w:hideMark/>
          </w:tcPr>
          <w:p w14:paraId="06DA270B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916" w:type="dxa"/>
            <w:noWrap/>
            <w:hideMark/>
          </w:tcPr>
          <w:p w14:paraId="7A18890A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1A4E3FBE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296" w:type="dxa"/>
            <w:noWrap/>
            <w:hideMark/>
          </w:tcPr>
          <w:p w14:paraId="46F02048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Synergistic</w:t>
            </w:r>
          </w:p>
        </w:tc>
      </w:tr>
      <w:tr w:rsidR="00E50A1B" w:rsidRPr="00E50A1B" w14:paraId="0BFDA80A" w14:textId="77777777" w:rsidTr="00E50A1B">
        <w:trPr>
          <w:trHeight w:val="310"/>
        </w:trPr>
        <w:tc>
          <w:tcPr>
            <w:tcW w:w="1915" w:type="dxa"/>
            <w:noWrap/>
            <w:hideMark/>
          </w:tcPr>
          <w:p w14:paraId="51DEDFE2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rad9 rad50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(YB750)</w:t>
            </w:r>
          </w:p>
        </w:tc>
        <w:tc>
          <w:tcPr>
            <w:tcW w:w="1915" w:type="dxa"/>
            <w:noWrap/>
            <w:hideMark/>
          </w:tcPr>
          <w:p w14:paraId="6E3FB684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915" w:type="dxa"/>
            <w:noWrap/>
            <w:hideMark/>
          </w:tcPr>
          <w:p w14:paraId="1D49E8DB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15" w:type="dxa"/>
            <w:noWrap/>
            <w:hideMark/>
          </w:tcPr>
          <w:p w14:paraId="3776D9A0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916" w:type="dxa"/>
            <w:noWrap/>
            <w:hideMark/>
          </w:tcPr>
          <w:p w14:paraId="65878E36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1C67AB93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-22</w:t>
            </w:r>
          </w:p>
        </w:tc>
        <w:tc>
          <w:tcPr>
            <w:tcW w:w="1296" w:type="dxa"/>
            <w:noWrap/>
            <w:hideMark/>
          </w:tcPr>
          <w:p w14:paraId="502DE6D7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Inhibition </w:t>
            </w:r>
          </w:p>
        </w:tc>
      </w:tr>
      <w:tr w:rsidR="00E50A1B" w:rsidRPr="00E50A1B" w14:paraId="27D65DA8" w14:textId="77777777" w:rsidTr="00E50A1B">
        <w:trPr>
          <w:trHeight w:val="310"/>
        </w:trPr>
        <w:tc>
          <w:tcPr>
            <w:tcW w:w="1915" w:type="dxa"/>
            <w:noWrap/>
            <w:hideMark/>
          </w:tcPr>
          <w:p w14:paraId="1D244A9F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mec1-21 rad51</w:t>
            </w: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(YB757)</w:t>
            </w:r>
          </w:p>
        </w:tc>
        <w:tc>
          <w:tcPr>
            <w:tcW w:w="1915" w:type="dxa"/>
            <w:noWrap/>
            <w:hideMark/>
          </w:tcPr>
          <w:p w14:paraId="144F7814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288</w:t>
            </w:r>
          </w:p>
        </w:tc>
        <w:tc>
          <w:tcPr>
            <w:tcW w:w="1915" w:type="dxa"/>
            <w:noWrap/>
            <w:hideMark/>
          </w:tcPr>
          <w:p w14:paraId="47BE413A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915" w:type="dxa"/>
            <w:noWrap/>
            <w:hideMark/>
          </w:tcPr>
          <w:p w14:paraId="68D91D1E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916" w:type="dxa"/>
            <w:noWrap/>
            <w:hideMark/>
          </w:tcPr>
          <w:p w14:paraId="6C3EF9F0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4707578F" w14:textId="77777777" w:rsidR="00E50A1B" w:rsidRPr="00E50A1B" w:rsidRDefault="00E50A1B" w:rsidP="00E50A1B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1296" w:type="dxa"/>
            <w:noWrap/>
            <w:hideMark/>
          </w:tcPr>
          <w:p w14:paraId="7FB6EE06" w14:textId="77777777" w:rsidR="00E50A1B" w:rsidRPr="00E50A1B" w:rsidRDefault="00E50A1B" w:rsidP="00E50A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50A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Synergistic</w:t>
            </w:r>
          </w:p>
        </w:tc>
      </w:tr>
    </w:tbl>
    <w:p w14:paraId="38B7ECA1" w14:textId="77777777" w:rsidR="00E50A1B" w:rsidRDefault="00E50A1B">
      <w:pPr>
        <w:rPr>
          <w:rFonts w:ascii="Times New Roman" w:hAnsi="Times New Roman" w:cs="Times New Roman"/>
          <w:sz w:val="24"/>
          <w:szCs w:val="24"/>
        </w:rPr>
      </w:pPr>
    </w:p>
    <w:p w14:paraId="7F72097A" w14:textId="77777777" w:rsidR="0046559C" w:rsidRDefault="0046559C" w:rsidP="00465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A02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r w:rsidRPr="00FF3A02">
        <w:rPr>
          <w:rFonts w:ascii="Times New Roman" w:hAnsi="Times New Roman" w:cs="Times New Roman"/>
          <w:sz w:val="24"/>
          <w:szCs w:val="24"/>
        </w:rPr>
        <w:t xml:space="preserve"> For full genotype, see </w:t>
      </w:r>
      <w:r>
        <w:rPr>
          <w:rFonts w:ascii="Times New Roman" w:hAnsi="Times New Roman" w:cs="Times New Roman"/>
          <w:sz w:val="24"/>
          <w:szCs w:val="24"/>
        </w:rPr>
        <w:t>Suplementary</w:t>
      </w:r>
      <w:r w:rsidRPr="00FF3A02">
        <w:rPr>
          <w:rFonts w:ascii="Times New Roman" w:hAnsi="Times New Roman" w:cs="Times New Roman"/>
          <w:sz w:val="24"/>
          <w:szCs w:val="24"/>
        </w:rPr>
        <w:t xml:space="preserve"> Table 1. </w:t>
      </w:r>
    </w:p>
    <w:p w14:paraId="419B5754" w14:textId="41D9A9AA" w:rsidR="0046559C" w:rsidRPr="003D158A" w:rsidRDefault="00465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3A0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F3A02">
        <w:rPr>
          <w:rFonts w:ascii="Times New Roman" w:hAnsi="Times New Roman" w:cs="Times New Roman"/>
          <w:sz w:val="24"/>
          <w:szCs w:val="24"/>
        </w:rPr>
        <w:t xml:space="preserve"> </w:t>
      </w:r>
      <w:r w:rsidRPr="0046559C">
        <w:rPr>
          <w:rFonts w:ascii="Times New Roman" w:hAnsi="Times New Roman" w:cs="Times New Roman"/>
          <w:sz w:val="24"/>
          <w:szCs w:val="24"/>
        </w:rPr>
        <w:t xml:space="preserve">IF = G </w:t>
      </w:r>
      <w:r w:rsidRPr="003D15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559C">
        <w:rPr>
          <w:rFonts w:ascii="Times New Roman" w:hAnsi="Times New Roman" w:cs="Times New Roman"/>
          <w:sz w:val="24"/>
          <w:szCs w:val="24"/>
        </w:rPr>
        <w:t xml:space="preserve"> G </w:t>
      </w:r>
      <w:r w:rsidRPr="003D15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559C">
        <w:rPr>
          <w:rFonts w:ascii="Times New Roman" w:hAnsi="Times New Roman" w:cs="Times New Roman"/>
          <w:sz w:val="24"/>
          <w:szCs w:val="24"/>
        </w:rPr>
        <w:t xml:space="preserve"> – G </w:t>
      </w:r>
      <w:r w:rsidRPr="003D158A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46559C">
        <w:rPr>
          <w:rFonts w:ascii="Times New Roman" w:hAnsi="Times New Roman" w:cs="Times New Roman"/>
          <w:sz w:val="24"/>
          <w:szCs w:val="24"/>
        </w:rPr>
        <w:t xml:space="preserve">– G </w:t>
      </w:r>
      <w:r w:rsidRPr="003D15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559C">
        <w:rPr>
          <w:rFonts w:ascii="Times New Roman" w:hAnsi="Times New Roman" w:cs="Times New Roman"/>
          <w:sz w:val="24"/>
          <w:szCs w:val="24"/>
        </w:rPr>
        <w:t xml:space="preserve"> + C</w:t>
      </w:r>
      <w:r w:rsidR="003D158A">
        <w:rPr>
          <w:rFonts w:ascii="Times New Roman" w:hAnsi="Times New Roman" w:cs="Times New Roman"/>
          <w:sz w:val="24"/>
          <w:szCs w:val="24"/>
        </w:rPr>
        <w:t xml:space="preserve"> (</w:t>
      </w:r>
      <w:r w:rsidR="003D158A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David et al., 2016)</w:t>
      </w:r>
      <w:r w:rsidRPr="0046559C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where G</w:t>
      </w:r>
      <w:r w:rsidRPr="003D15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D158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the adjusted (net) recombination rate/10</w:t>
      </w:r>
      <w:r w:rsidR="00B15D2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for the double mutant, G</w:t>
      </w:r>
      <w:r w:rsidRPr="00193D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G</w:t>
      </w:r>
      <w:r w:rsidRPr="008F32E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is the net recombination of the single mutants, and C is the recombination rate for the wild</w:t>
      </w:r>
      <w:r w:rsidR="00CF42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type diploid strain. The net recombination rate/10</w:t>
      </w:r>
      <w:r w:rsidR="00193D1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655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calculated by subtracting the rate observed in wild type from the rate observed in the mutant</w:t>
      </w:r>
      <w:r w:rsidR="003D158A">
        <w:rPr>
          <w:rFonts w:ascii="Times New Roman" w:hAnsi="Times New Roman" w:cs="Times New Roman"/>
          <w:sz w:val="24"/>
          <w:szCs w:val="24"/>
        </w:rPr>
        <w:t xml:space="preserve"> and multiplying by 10</w:t>
      </w:r>
      <w:r w:rsidR="008F32E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3D158A">
        <w:rPr>
          <w:rFonts w:ascii="Times New Roman" w:hAnsi="Times New Roman" w:cs="Times New Roman"/>
          <w:sz w:val="24"/>
          <w:szCs w:val="24"/>
        </w:rPr>
        <w:t>.</w:t>
      </w:r>
    </w:p>
    <w:p w14:paraId="0CD6321D" w14:textId="7B1621CE" w:rsidR="003D158A" w:rsidRPr="003D158A" w:rsidRDefault="003D1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3</w:t>
      </w:r>
      <w:r w:rsidRPr="004655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If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positive, then the interaction is synergistic and if negative the interaction is inhibition.</w:t>
      </w:r>
    </w:p>
    <w:sectPr w:rsidR="003D158A" w:rsidRPr="003D158A" w:rsidSect="00E50A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A1B"/>
    <w:rsid w:val="001918F3"/>
    <w:rsid w:val="00193D16"/>
    <w:rsid w:val="003D158A"/>
    <w:rsid w:val="0046559C"/>
    <w:rsid w:val="00516B5D"/>
    <w:rsid w:val="005260DD"/>
    <w:rsid w:val="006F13F4"/>
    <w:rsid w:val="008F32E9"/>
    <w:rsid w:val="00B15D27"/>
    <w:rsid w:val="00B732B5"/>
    <w:rsid w:val="00C60875"/>
    <w:rsid w:val="00CD6E25"/>
    <w:rsid w:val="00CE63F2"/>
    <w:rsid w:val="00CF42FE"/>
    <w:rsid w:val="00E50A1B"/>
    <w:rsid w:val="00EC49EB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37B5"/>
  <w15:chartTrackingRefBased/>
  <w15:docId w15:val="{402A9E1C-ACD7-443C-9688-AD5FF2C3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A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A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A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A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A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A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A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A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A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A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A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Fasullo, M</dc:creator>
  <cp:keywords/>
  <dc:description/>
  <cp:lastModifiedBy>Fasullo, M</cp:lastModifiedBy>
  <cp:revision>2</cp:revision>
  <dcterms:created xsi:type="dcterms:W3CDTF">2025-03-19T19:19:00Z</dcterms:created>
  <dcterms:modified xsi:type="dcterms:W3CDTF">2025-03-19T19:19:00Z</dcterms:modified>
</cp:coreProperties>
</file>