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F502" w14:textId="737218CF" w:rsidR="0043441F" w:rsidRPr="00BA5166" w:rsidRDefault="009F2D0F" w:rsidP="00496CCE">
      <w:pPr>
        <w:spacing w:before="240" w:after="240"/>
        <w:rPr>
          <w:rFonts w:ascii="Times New Roman" w:hAnsi="Times New Roman" w:cs="Times New Roman"/>
          <w:sz w:val="24"/>
          <w:szCs w:val="24"/>
        </w:rPr>
      </w:pPr>
      <w:r w:rsidRPr="00BA5166">
        <w:rPr>
          <w:rFonts w:ascii="Times New Roman" w:hAnsi="Times New Roman" w:cs="Times New Roman" w:hint="eastAsia"/>
          <w:b/>
          <w:bCs/>
          <w:sz w:val="24"/>
          <w:szCs w:val="24"/>
        </w:rPr>
        <w:t xml:space="preserve">Supplementary </w:t>
      </w:r>
      <w:r w:rsidR="00B608BF" w:rsidRPr="00BA5166">
        <w:rPr>
          <w:rFonts w:ascii="Times New Roman" w:hAnsi="Times New Roman" w:cs="Times New Roman"/>
          <w:b/>
          <w:bCs/>
          <w:sz w:val="24"/>
          <w:szCs w:val="24"/>
        </w:rPr>
        <w:t>Table 1</w:t>
      </w:r>
      <w:r w:rsidR="00B608BF" w:rsidRPr="00BA5166">
        <w:rPr>
          <w:rFonts w:ascii="Times New Roman" w:hAnsi="Times New Roman" w:cs="Times New Roman" w:hint="eastAsia"/>
          <w:sz w:val="24"/>
          <w:szCs w:val="24"/>
        </w:rPr>
        <w:t xml:space="preserve"> </w:t>
      </w:r>
      <w:r w:rsidR="00C81111" w:rsidRPr="00BA5166">
        <w:rPr>
          <w:rFonts w:ascii="Times New Roman" w:hAnsi="Times New Roman" w:cs="Times New Roman" w:hint="eastAsia"/>
          <w:sz w:val="24"/>
          <w:szCs w:val="24"/>
        </w:rPr>
        <w:t>Parameters of trial exclusion</w:t>
      </w:r>
    </w:p>
    <w:tbl>
      <w:tblPr>
        <w:tblStyle w:val="ListTable6Colourful"/>
        <w:tblW w:w="5000" w:type="pct"/>
        <w:tblLook w:val="04A0" w:firstRow="1" w:lastRow="0" w:firstColumn="1" w:lastColumn="0" w:noHBand="0" w:noVBand="1"/>
      </w:tblPr>
      <w:tblGrid>
        <w:gridCol w:w="1081"/>
        <w:gridCol w:w="1057"/>
        <w:gridCol w:w="1331"/>
        <w:gridCol w:w="1249"/>
        <w:gridCol w:w="1804"/>
        <w:gridCol w:w="1784"/>
      </w:tblGrid>
      <w:tr w:rsidR="00BA5166" w:rsidRPr="00BA5166" w14:paraId="266AFC76" w14:textId="77777777" w:rsidTr="005303BC">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651" w:type="pct"/>
          </w:tcPr>
          <w:p w14:paraId="7C7A4250" w14:textId="7E6ACA1B" w:rsidR="00B608BF" w:rsidRPr="00BA5166" w:rsidRDefault="00B608BF" w:rsidP="00496CCE">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Group</w:t>
            </w:r>
          </w:p>
        </w:tc>
        <w:tc>
          <w:tcPr>
            <w:tcW w:w="636" w:type="pct"/>
          </w:tcPr>
          <w:p w14:paraId="794EF41D" w14:textId="6C96131F" w:rsidR="00B608BF" w:rsidRPr="00BA5166" w:rsidRDefault="00B608BF" w:rsidP="00496CCE">
            <w:pPr>
              <w:spacing w:before="240" w:after="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Monkey</w:t>
            </w:r>
          </w:p>
        </w:tc>
        <w:tc>
          <w:tcPr>
            <w:tcW w:w="801" w:type="pct"/>
          </w:tcPr>
          <w:p w14:paraId="64F802E1" w14:textId="002D2E65" w:rsidR="00B608BF" w:rsidRPr="00BA5166" w:rsidRDefault="00B608BF" w:rsidP="00496CCE">
            <w:pPr>
              <w:spacing w:before="240" w:after="2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Threshold (</w:t>
            </w:r>
            <w:proofErr w:type="spellStart"/>
            <w:r w:rsidRPr="00BA5166">
              <w:rPr>
                <w:rFonts w:ascii="Times New Roman" w:hAnsi="Times New Roman" w:cs="Times New Roman" w:hint="eastAsia"/>
                <w:color w:val="auto"/>
                <w:sz w:val="24"/>
                <w:szCs w:val="24"/>
              </w:rPr>
              <w:t>ms</w:t>
            </w:r>
            <w:proofErr w:type="spellEnd"/>
            <w:r w:rsidRPr="00BA5166">
              <w:rPr>
                <w:rFonts w:ascii="Times New Roman" w:hAnsi="Times New Roman" w:cs="Times New Roman" w:hint="eastAsia"/>
                <w:color w:val="auto"/>
                <w:sz w:val="24"/>
                <w:szCs w:val="24"/>
              </w:rPr>
              <w:t>)</w:t>
            </w:r>
          </w:p>
        </w:tc>
        <w:tc>
          <w:tcPr>
            <w:tcW w:w="752" w:type="pct"/>
          </w:tcPr>
          <w:p w14:paraId="199365CE" w14:textId="2292DD6D" w:rsidR="00B608BF" w:rsidRPr="00BA5166" w:rsidRDefault="00B608BF" w:rsidP="00496CCE">
            <w:pPr>
              <w:spacing w:before="240" w:after="2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Trial excluded (%)</w:t>
            </w:r>
          </w:p>
        </w:tc>
        <w:tc>
          <w:tcPr>
            <w:tcW w:w="1086" w:type="pct"/>
          </w:tcPr>
          <w:p w14:paraId="46B5512C" w14:textId="1D5C6BA8" w:rsidR="00B608BF" w:rsidRPr="00BA5166" w:rsidRDefault="00B608BF" w:rsidP="00496CCE">
            <w:pPr>
              <w:spacing w:before="240" w:after="24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RT</w:t>
            </w:r>
            <w:r w:rsidR="002E2061" w:rsidRPr="00BA5166">
              <w:rPr>
                <w:rFonts w:ascii="Times New Roman" w:hAnsi="Times New Roman" w:cs="Times New Roman" w:hint="eastAsia"/>
                <w:color w:val="auto"/>
                <w:sz w:val="24"/>
                <w:szCs w:val="24"/>
              </w:rPr>
              <w:t xml:space="preserve"> </w:t>
            </w:r>
            <w:r w:rsidRPr="00BA5166">
              <w:rPr>
                <w:rFonts w:ascii="Times New Roman" w:hAnsi="Times New Roman" w:cs="Times New Roman" w:hint="eastAsia"/>
                <w:color w:val="auto"/>
                <w:sz w:val="24"/>
                <w:szCs w:val="24"/>
              </w:rPr>
              <w:t>before exclusion (</w:t>
            </w:r>
            <w:proofErr w:type="spellStart"/>
            <w:r w:rsidRPr="00BA5166">
              <w:rPr>
                <w:rFonts w:ascii="Times New Roman" w:hAnsi="Times New Roman" w:cs="Times New Roman" w:hint="eastAsia"/>
                <w:color w:val="auto"/>
                <w:sz w:val="24"/>
                <w:szCs w:val="24"/>
              </w:rPr>
              <w:t>ms</w:t>
            </w:r>
            <w:proofErr w:type="spellEnd"/>
            <w:r w:rsidRPr="00BA5166">
              <w:rPr>
                <w:rFonts w:ascii="Times New Roman" w:hAnsi="Times New Roman" w:cs="Times New Roman" w:hint="eastAsia"/>
                <w:color w:val="auto"/>
                <w:sz w:val="24"/>
                <w:szCs w:val="24"/>
              </w:rPr>
              <w:t>)</w:t>
            </w:r>
          </w:p>
        </w:tc>
        <w:tc>
          <w:tcPr>
            <w:tcW w:w="1074" w:type="pct"/>
          </w:tcPr>
          <w:p w14:paraId="34F7EDCF" w14:textId="41BC315A" w:rsidR="00B608BF" w:rsidRPr="00BA5166" w:rsidRDefault="00B608BF" w:rsidP="00496CCE">
            <w:pPr>
              <w:spacing w:before="240" w:after="24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RT after exc</w:t>
            </w:r>
            <w:r w:rsidR="00C20EEF" w:rsidRPr="00BA5166">
              <w:rPr>
                <w:rFonts w:ascii="Times New Roman" w:hAnsi="Times New Roman" w:cs="Times New Roman" w:hint="eastAsia"/>
                <w:color w:val="auto"/>
                <w:sz w:val="24"/>
                <w:szCs w:val="24"/>
              </w:rPr>
              <w:t>l</w:t>
            </w:r>
            <w:r w:rsidRPr="00BA5166">
              <w:rPr>
                <w:rFonts w:ascii="Times New Roman" w:hAnsi="Times New Roman" w:cs="Times New Roman" w:hint="eastAsia"/>
                <w:color w:val="auto"/>
                <w:sz w:val="24"/>
                <w:szCs w:val="24"/>
              </w:rPr>
              <w:t>usion (</w:t>
            </w:r>
            <w:proofErr w:type="spellStart"/>
            <w:r w:rsidRPr="00BA5166">
              <w:rPr>
                <w:rFonts w:ascii="Times New Roman" w:hAnsi="Times New Roman" w:cs="Times New Roman" w:hint="eastAsia"/>
                <w:color w:val="auto"/>
                <w:sz w:val="24"/>
                <w:szCs w:val="24"/>
              </w:rPr>
              <w:t>ms</w:t>
            </w:r>
            <w:proofErr w:type="spellEnd"/>
            <w:r w:rsidRPr="00BA5166">
              <w:rPr>
                <w:rFonts w:ascii="Times New Roman" w:hAnsi="Times New Roman" w:cs="Times New Roman" w:hint="eastAsia"/>
                <w:color w:val="auto"/>
                <w:sz w:val="24"/>
                <w:szCs w:val="24"/>
              </w:rPr>
              <w:t>)</w:t>
            </w:r>
          </w:p>
        </w:tc>
      </w:tr>
      <w:tr w:rsidR="00BA5166" w:rsidRPr="00BA5166" w14:paraId="6EDE76B0" w14:textId="77777777" w:rsidTr="00530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1" w:type="pct"/>
            <w:vMerge w:val="restart"/>
            <w:shd w:val="clear" w:color="auto" w:fill="auto"/>
          </w:tcPr>
          <w:p w14:paraId="716401AC" w14:textId="30353063" w:rsidR="00573CA4" w:rsidRPr="00BA5166" w:rsidRDefault="00573CA4" w:rsidP="00496CCE">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Control</w:t>
            </w:r>
          </w:p>
        </w:tc>
        <w:tc>
          <w:tcPr>
            <w:tcW w:w="636" w:type="pct"/>
            <w:shd w:val="clear" w:color="auto" w:fill="auto"/>
          </w:tcPr>
          <w:p w14:paraId="24A11647" w14:textId="740EDF17"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P</w:t>
            </w:r>
          </w:p>
        </w:tc>
        <w:tc>
          <w:tcPr>
            <w:tcW w:w="801" w:type="pct"/>
            <w:shd w:val="clear" w:color="auto" w:fill="auto"/>
          </w:tcPr>
          <w:p w14:paraId="52E05FC2" w14:textId="05EDD1A0"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741.00</w:t>
            </w:r>
          </w:p>
        </w:tc>
        <w:tc>
          <w:tcPr>
            <w:tcW w:w="752" w:type="pct"/>
            <w:shd w:val="clear" w:color="auto" w:fill="auto"/>
          </w:tcPr>
          <w:p w14:paraId="04C677A3" w14:textId="38990627" w:rsidR="00573CA4" w:rsidRPr="00BA5166" w:rsidRDefault="00EC4D67"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4.99</w:t>
            </w:r>
          </w:p>
        </w:tc>
        <w:tc>
          <w:tcPr>
            <w:tcW w:w="1086" w:type="pct"/>
            <w:shd w:val="clear" w:color="auto" w:fill="auto"/>
          </w:tcPr>
          <w:p w14:paraId="4CE859BE" w14:textId="035D3AF5"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524.18</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204.11</w:t>
            </w:r>
          </w:p>
        </w:tc>
        <w:tc>
          <w:tcPr>
            <w:tcW w:w="1074" w:type="pct"/>
            <w:shd w:val="clear" w:color="auto" w:fill="auto"/>
          </w:tcPr>
          <w:p w14:paraId="08C7AA57" w14:textId="526C1C9D"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486.32</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80.19</w:t>
            </w:r>
          </w:p>
        </w:tc>
      </w:tr>
      <w:tr w:rsidR="00BA5166" w:rsidRPr="00BA5166" w14:paraId="3CD8F3A1" w14:textId="77777777" w:rsidTr="005303BC">
        <w:trPr>
          <w:trHeight w:val="315"/>
        </w:trPr>
        <w:tc>
          <w:tcPr>
            <w:cnfStyle w:val="001000000000" w:firstRow="0" w:lastRow="0" w:firstColumn="1" w:lastColumn="0" w:oddVBand="0" w:evenVBand="0" w:oddHBand="0" w:evenHBand="0" w:firstRowFirstColumn="0" w:firstRowLastColumn="0" w:lastRowFirstColumn="0" w:lastRowLastColumn="0"/>
            <w:tcW w:w="651" w:type="pct"/>
            <w:vMerge/>
            <w:shd w:val="clear" w:color="auto" w:fill="auto"/>
          </w:tcPr>
          <w:p w14:paraId="677C28C8" w14:textId="77777777" w:rsidR="00573CA4" w:rsidRPr="00BA5166" w:rsidRDefault="00573CA4" w:rsidP="00496CCE">
            <w:pPr>
              <w:spacing w:before="240" w:after="240"/>
              <w:rPr>
                <w:rFonts w:ascii="Times New Roman" w:hAnsi="Times New Roman" w:cs="Times New Roman"/>
                <w:color w:val="auto"/>
                <w:sz w:val="24"/>
                <w:szCs w:val="24"/>
              </w:rPr>
            </w:pPr>
          </w:p>
        </w:tc>
        <w:tc>
          <w:tcPr>
            <w:tcW w:w="636" w:type="pct"/>
            <w:shd w:val="clear" w:color="auto" w:fill="auto"/>
          </w:tcPr>
          <w:p w14:paraId="213581C3" w14:textId="5D23D796"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A5166">
              <w:rPr>
                <w:rFonts w:ascii="Times New Roman" w:hAnsi="Times New Roman" w:cs="Times New Roman" w:hint="eastAsia"/>
                <w:color w:val="auto"/>
                <w:sz w:val="24"/>
                <w:szCs w:val="24"/>
              </w:rPr>
              <w:t>Te</w:t>
            </w:r>
            <w:proofErr w:type="spellEnd"/>
          </w:p>
        </w:tc>
        <w:tc>
          <w:tcPr>
            <w:tcW w:w="801" w:type="pct"/>
            <w:shd w:val="clear" w:color="auto" w:fill="auto"/>
          </w:tcPr>
          <w:p w14:paraId="1CBFC80B" w14:textId="2BCD044E"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799.00</w:t>
            </w:r>
          </w:p>
        </w:tc>
        <w:tc>
          <w:tcPr>
            <w:tcW w:w="752" w:type="pct"/>
            <w:shd w:val="clear" w:color="auto" w:fill="auto"/>
          </w:tcPr>
          <w:p w14:paraId="046A1C4D" w14:textId="12D2C433"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2.15</w:t>
            </w:r>
          </w:p>
        </w:tc>
        <w:tc>
          <w:tcPr>
            <w:tcW w:w="1086" w:type="pct"/>
            <w:shd w:val="clear" w:color="auto" w:fill="auto"/>
          </w:tcPr>
          <w:p w14:paraId="75CC6254" w14:textId="4DDE3B96"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455.40</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117.53</w:t>
            </w:r>
          </w:p>
        </w:tc>
        <w:tc>
          <w:tcPr>
            <w:tcW w:w="1074" w:type="pct"/>
            <w:shd w:val="clear" w:color="auto" w:fill="auto"/>
          </w:tcPr>
          <w:p w14:paraId="3CE51EBC" w14:textId="364F8403"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441.47</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75.69</w:t>
            </w:r>
          </w:p>
        </w:tc>
      </w:tr>
      <w:tr w:rsidR="00BA5166" w:rsidRPr="00BA5166" w14:paraId="4739E596" w14:textId="77777777" w:rsidTr="00530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1" w:type="pct"/>
            <w:vMerge/>
            <w:shd w:val="clear" w:color="auto" w:fill="auto"/>
          </w:tcPr>
          <w:p w14:paraId="6A073F74" w14:textId="77777777" w:rsidR="00573CA4" w:rsidRPr="00BA5166" w:rsidRDefault="00573CA4" w:rsidP="00496CCE">
            <w:pPr>
              <w:spacing w:before="240" w:after="240"/>
              <w:rPr>
                <w:rFonts w:ascii="Times New Roman" w:hAnsi="Times New Roman" w:cs="Times New Roman"/>
                <w:color w:val="auto"/>
                <w:sz w:val="24"/>
                <w:szCs w:val="24"/>
              </w:rPr>
            </w:pPr>
          </w:p>
        </w:tc>
        <w:tc>
          <w:tcPr>
            <w:tcW w:w="636" w:type="pct"/>
            <w:shd w:val="clear" w:color="auto" w:fill="auto"/>
          </w:tcPr>
          <w:p w14:paraId="331A286C" w14:textId="43128B34"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E</w:t>
            </w:r>
          </w:p>
        </w:tc>
        <w:tc>
          <w:tcPr>
            <w:tcW w:w="801" w:type="pct"/>
            <w:shd w:val="clear" w:color="auto" w:fill="auto"/>
          </w:tcPr>
          <w:p w14:paraId="0D8D8490" w14:textId="3E823435"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869.30</w:t>
            </w:r>
          </w:p>
        </w:tc>
        <w:tc>
          <w:tcPr>
            <w:tcW w:w="752" w:type="pct"/>
            <w:shd w:val="clear" w:color="auto" w:fill="auto"/>
          </w:tcPr>
          <w:p w14:paraId="09234D2D" w14:textId="2279A931"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w:t>
            </w:r>
            <w:r w:rsidR="00EC4D67" w:rsidRPr="00BA5166">
              <w:rPr>
                <w:rFonts w:ascii="Times New Roman" w:hAnsi="Times New Roman" w:cs="Times New Roman" w:hint="eastAsia"/>
                <w:color w:val="auto"/>
                <w:sz w:val="24"/>
                <w:szCs w:val="24"/>
              </w:rPr>
              <w:t>09</w:t>
            </w:r>
          </w:p>
        </w:tc>
        <w:tc>
          <w:tcPr>
            <w:tcW w:w="1086" w:type="pct"/>
            <w:shd w:val="clear" w:color="auto" w:fill="auto"/>
          </w:tcPr>
          <w:p w14:paraId="2A54680D" w14:textId="63106F1D"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523.06</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181.32</w:t>
            </w:r>
          </w:p>
        </w:tc>
        <w:tc>
          <w:tcPr>
            <w:tcW w:w="1074" w:type="pct"/>
            <w:shd w:val="clear" w:color="auto" w:fill="auto"/>
          </w:tcPr>
          <w:p w14:paraId="0328971D" w14:textId="16027316"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499.08</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100.40</w:t>
            </w:r>
          </w:p>
        </w:tc>
      </w:tr>
      <w:tr w:rsidR="00BA5166" w:rsidRPr="00BA5166" w14:paraId="4CF83422" w14:textId="77777777" w:rsidTr="005303BC">
        <w:trPr>
          <w:trHeight w:val="315"/>
        </w:trPr>
        <w:tc>
          <w:tcPr>
            <w:cnfStyle w:val="001000000000" w:firstRow="0" w:lastRow="0" w:firstColumn="1" w:lastColumn="0" w:oddVBand="0" w:evenVBand="0" w:oddHBand="0" w:evenHBand="0" w:firstRowFirstColumn="0" w:firstRowLastColumn="0" w:lastRowFirstColumn="0" w:lastRowLastColumn="0"/>
            <w:tcW w:w="651" w:type="pct"/>
            <w:vMerge w:val="restart"/>
            <w:shd w:val="clear" w:color="auto" w:fill="auto"/>
          </w:tcPr>
          <w:p w14:paraId="13299239" w14:textId="25E45455" w:rsidR="00573CA4" w:rsidRPr="00BA5166" w:rsidRDefault="00573CA4" w:rsidP="00496CCE">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TE-lesion</w:t>
            </w:r>
          </w:p>
        </w:tc>
        <w:tc>
          <w:tcPr>
            <w:tcW w:w="636" w:type="pct"/>
            <w:shd w:val="clear" w:color="auto" w:fill="auto"/>
          </w:tcPr>
          <w:p w14:paraId="3CDB604F" w14:textId="4383F900"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T</w:t>
            </w:r>
          </w:p>
        </w:tc>
        <w:tc>
          <w:tcPr>
            <w:tcW w:w="801" w:type="pct"/>
            <w:shd w:val="clear" w:color="auto" w:fill="auto"/>
          </w:tcPr>
          <w:p w14:paraId="470A9B1A" w14:textId="6E2A9885"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979.9</w:t>
            </w:r>
          </w:p>
        </w:tc>
        <w:tc>
          <w:tcPr>
            <w:tcW w:w="752" w:type="pct"/>
            <w:shd w:val="clear" w:color="auto" w:fill="auto"/>
          </w:tcPr>
          <w:p w14:paraId="7CED1D91" w14:textId="294D429B"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1.54</w:t>
            </w:r>
          </w:p>
        </w:tc>
        <w:tc>
          <w:tcPr>
            <w:tcW w:w="1086" w:type="pct"/>
            <w:shd w:val="clear" w:color="auto" w:fill="auto"/>
          </w:tcPr>
          <w:p w14:paraId="2F943DCF" w14:textId="40FF20F9"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457.03</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186.14</w:t>
            </w:r>
          </w:p>
        </w:tc>
        <w:tc>
          <w:tcPr>
            <w:tcW w:w="1074" w:type="pct"/>
            <w:shd w:val="clear" w:color="auto" w:fill="auto"/>
          </w:tcPr>
          <w:p w14:paraId="65140B09" w14:textId="0FC871A3"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434.64</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115.88</w:t>
            </w:r>
          </w:p>
        </w:tc>
      </w:tr>
      <w:tr w:rsidR="00BA5166" w:rsidRPr="00BA5166" w14:paraId="366D0A80" w14:textId="77777777" w:rsidTr="00530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1" w:type="pct"/>
            <w:vMerge/>
            <w:shd w:val="clear" w:color="auto" w:fill="auto"/>
          </w:tcPr>
          <w:p w14:paraId="68F4CA5A" w14:textId="77777777" w:rsidR="00573CA4" w:rsidRPr="00BA5166" w:rsidRDefault="00573CA4" w:rsidP="00496CCE">
            <w:pPr>
              <w:spacing w:before="240" w:after="240"/>
              <w:rPr>
                <w:rFonts w:ascii="Times New Roman" w:hAnsi="Times New Roman" w:cs="Times New Roman"/>
                <w:color w:val="auto"/>
                <w:sz w:val="24"/>
                <w:szCs w:val="24"/>
              </w:rPr>
            </w:pPr>
          </w:p>
        </w:tc>
        <w:tc>
          <w:tcPr>
            <w:tcW w:w="636" w:type="pct"/>
            <w:shd w:val="clear" w:color="auto" w:fill="auto"/>
          </w:tcPr>
          <w:p w14:paraId="1203BBE9" w14:textId="38F450B7"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K</w:t>
            </w:r>
          </w:p>
        </w:tc>
        <w:tc>
          <w:tcPr>
            <w:tcW w:w="801" w:type="pct"/>
            <w:shd w:val="clear" w:color="auto" w:fill="auto"/>
          </w:tcPr>
          <w:p w14:paraId="344C8B9F" w14:textId="59246F9C"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1085.43</w:t>
            </w:r>
          </w:p>
        </w:tc>
        <w:tc>
          <w:tcPr>
            <w:tcW w:w="752" w:type="pct"/>
            <w:shd w:val="clear" w:color="auto" w:fill="auto"/>
          </w:tcPr>
          <w:p w14:paraId="77953284" w14:textId="642FB0B8"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1.07</w:t>
            </w:r>
          </w:p>
        </w:tc>
        <w:tc>
          <w:tcPr>
            <w:tcW w:w="1086" w:type="pct"/>
            <w:shd w:val="clear" w:color="auto" w:fill="auto"/>
          </w:tcPr>
          <w:p w14:paraId="31BFF767" w14:textId="4B974FBF"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476.38</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404.30</w:t>
            </w:r>
          </w:p>
        </w:tc>
        <w:tc>
          <w:tcPr>
            <w:tcW w:w="1074" w:type="pct"/>
            <w:shd w:val="clear" w:color="auto" w:fill="auto"/>
          </w:tcPr>
          <w:p w14:paraId="2C82F13A" w14:textId="2084A95D"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422.83</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111.31</w:t>
            </w:r>
          </w:p>
        </w:tc>
      </w:tr>
      <w:tr w:rsidR="00BA5166" w:rsidRPr="00BA5166" w14:paraId="44CE2149" w14:textId="77777777" w:rsidTr="005303BC">
        <w:trPr>
          <w:trHeight w:val="315"/>
        </w:trPr>
        <w:tc>
          <w:tcPr>
            <w:cnfStyle w:val="001000000000" w:firstRow="0" w:lastRow="0" w:firstColumn="1" w:lastColumn="0" w:oddVBand="0" w:evenVBand="0" w:oddHBand="0" w:evenHBand="0" w:firstRowFirstColumn="0" w:firstRowLastColumn="0" w:lastRowFirstColumn="0" w:lastRowLastColumn="0"/>
            <w:tcW w:w="651" w:type="pct"/>
            <w:vMerge/>
            <w:shd w:val="clear" w:color="auto" w:fill="auto"/>
          </w:tcPr>
          <w:p w14:paraId="10388E78" w14:textId="77777777" w:rsidR="00573CA4" w:rsidRPr="00BA5166" w:rsidRDefault="00573CA4" w:rsidP="00496CCE">
            <w:pPr>
              <w:spacing w:before="240" w:after="240"/>
              <w:rPr>
                <w:rFonts w:ascii="Times New Roman" w:hAnsi="Times New Roman" w:cs="Times New Roman"/>
                <w:color w:val="auto"/>
                <w:sz w:val="24"/>
                <w:szCs w:val="24"/>
              </w:rPr>
            </w:pPr>
          </w:p>
        </w:tc>
        <w:tc>
          <w:tcPr>
            <w:tcW w:w="636" w:type="pct"/>
            <w:shd w:val="clear" w:color="auto" w:fill="auto"/>
          </w:tcPr>
          <w:p w14:paraId="64BE4D62" w14:textId="0FC93C8C"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G</w:t>
            </w:r>
          </w:p>
        </w:tc>
        <w:tc>
          <w:tcPr>
            <w:tcW w:w="801" w:type="pct"/>
            <w:shd w:val="clear" w:color="auto" w:fill="auto"/>
          </w:tcPr>
          <w:p w14:paraId="73ABA6DA" w14:textId="2A17504F"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648.00</w:t>
            </w:r>
          </w:p>
        </w:tc>
        <w:tc>
          <w:tcPr>
            <w:tcW w:w="752" w:type="pct"/>
            <w:shd w:val="clear" w:color="auto" w:fill="auto"/>
          </w:tcPr>
          <w:p w14:paraId="1B2CFBDF" w14:textId="21E6A924"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4.98</w:t>
            </w:r>
          </w:p>
        </w:tc>
        <w:tc>
          <w:tcPr>
            <w:tcW w:w="1086" w:type="pct"/>
            <w:shd w:val="clear" w:color="auto" w:fill="auto"/>
          </w:tcPr>
          <w:p w14:paraId="27C76B76" w14:textId="2727F4A5"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435.63</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145.58</w:t>
            </w:r>
          </w:p>
        </w:tc>
        <w:tc>
          <w:tcPr>
            <w:tcW w:w="1074" w:type="pct"/>
            <w:shd w:val="clear" w:color="auto" w:fill="auto"/>
          </w:tcPr>
          <w:p w14:paraId="2872525A" w14:textId="299CBA20"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411.90</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75.54</w:t>
            </w:r>
          </w:p>
        </w:tc>
      </w:tr>
      <w:tr w:rsidR="00BA5166" w:rsidRPr="00BA5166" w14:paraId="3EFFE0E0" w14:textId="77777777" w:rsidTr="005303B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51" w:type="pct"/>
            <w:vMerge w:val="restart"/>
            <w:shd w:val="clear" w:color="auto" w:fill="auto"/>
          </w:tcPr>
          <w:p w14:paraId="32DFB826" w14:textId="2DE318BE" w:rsidR="00573CA4" w:rsidRPr="00BA5166" w:rsidRDefault="00573CA4" w:rsidP="00496CCE">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Rhinal-lesion</w:t>
            </w:r>
          </w:p>
        </w:tc>
        <w:tc>
          <w:tcPr>
            <w:tcW w:w="636" w:type="pct"/>
            <w:shd w:val="clear" w:color="auto" w:fill="auto"/>
          </w:tcPr>
          <w:p w14:paraId="4BA86059" w14:textId="362485F3"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M</w:t>
            </w:r>
          </w:p>
        </w:tc>
        <w:tc>
          <w:tcPr>
            <w:tcW w:w="801" w:type="pct"/>
            <w:shd w:val="clear" w:color="auto" w:fill="auto"/>
          </w:tcPr>
          <w:p w14:paraId="1585084E" w14:textId="57F8A494"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1055.28</w:t>
            </w:r>
          </w:p>
        </w:tc>
        <w:tc>
          <w:tcPr>
            <w:tcW w:w="752" w:type="pct"/>
            <w:shd w:val="clear" w:color="auto" w:fill="auto"/>
          </w:tcPr>
          <w:p w14:paraId="2B9C673D" w14:textId="7A4BC64D"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1.64</w:t>
            </w:r>
          </w:p>
        </w:tc>
        <w:tc>
          <w:tcPr>
            <w:tcW w:w="1086" w:type="pct"/>
            <w:shd w:val="clear" w:color="auto" w:fill="auto"/>
          </w:tcPr>
          <w:p w14:paraId="2A314CE7" w14:textId="386405A1"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574.95</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168.43</w:t>
            </w:r>
          </w:p>
        </w:tc>
        <w:tc>
          <w:tcPr>
            <w:tcW w:w="1074" w:type="pct"/>
            <w:shd w:val="clear" w:color="auto" w:fill="auto"/>
          </w:tcPr>
          <w:p w14:paraId="4060072B" w14:textId="4D910F12"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558.87</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123.71</w:t>
            </w:r>
          </w:p>
        </w:tc>
      </w:tr>
      <w:tr w:rsidR="00BA5166" w:rsidRPr="00BA5166" w14:paraId="5A9E1365" w14:textId="77777777" w:rsidTr="005303BC">
        <w:trPr>
          <w:trHeight w:val="300"/>
        </w:trPr>
        <w:tc>
          <w:tcPr>
            <w:cnfStyle w:val="001000000000" w:firstRow="0" w:lastRow="0" w:firstColumn="1" w:lastColumn="0" w:oddVBand="0" w:evenVBand="0" w:oddHBand="0" w:evenHBand="0" w:firstRowFirstColumn="0" w:firstRowLastColumn="0" w:lastRowFirstColumn="0" w:lastRowLastColumn="0"/>
            <w:tcW w:w="651" w:type="pct"/>
            <w:vMerge/>
            <w:shd w:val="clear" w:color="auto" w:fill="auto"/>
          </w:tcPr>
          <w:p w14:paraId="7962CC8F" w14:textId="77777777" w:rsidR="00573CA4" w:rsidRPr="00BA5166" w:rsidRDefault="00573CA4" w:rsidP="00496CCE">
            <w:pPr>
              <w:spacing w:before="240" w:after="240"/>
              <w:rPr>
                <w:rFonts w:ascii="Times New Roman" w:hAnsi="Times New Roman" w:cs="Times New Roman"/>
                <w:color w:val="auto"/>
                <w:sz w:val="24"/>
                <w:szCs w:val="24"/>
              </w:rPr>
            </w:pPr>
          </w:p>
        </w:tc>
        <w:tc>
          <w:tcPr>
            <w:tcW w:w="636" w:type="pct"/>
            <w:shd w:val="clear" w:color="auto" w:fill="auto"/>
          </w:tcPr>
          <w:p w14:paraId="5E4E8C53" w14:textId="323392DF"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C</w:t>
            </w:r>
          </w:p>
        </w:tc>
        <w:tc>
          <w:tcPr>
            <w:tcW w:w="801" w:type="pct"/>
            <w:shd w:val="clear" w:color="auto" w:fill="auto"/>
          </w:tcPr>
          <w:p w14:paraId="066A2818" w14:textId="561C3AAB"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904.52</w:t>
            </w:r>
          </w:p>
        </w:tc>
        <w:tc>
          <w:tcPr>
            <w:tcW w:w="752" w:type="pct"/>
            <w:shd w:val="clear" w:color="auto" w:fill="auto"/>
          </w:tcPr>
          <w:p w14:paraId="3190CF53" w14:textId="18B0672F"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3.81</w:t>
            </w:r>
          </w:p>
        </w:tc>
        <w:tc>
          <w:tcPr>
            <w:tcW w:w="1086" w:type="pct"/>
            <w:shd w:val="clear" w:color="auto" w:fill="auto"/>
          </w:tcPr>
          <w:p w14:paraId="1B6E7C3F" w14:textId="3AC14C52"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542.54</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210.34</w:t>
            </w:r>
          </w:p>
        </w:tc>
        <w:tc>
          <w:tcPr>
            <w:tcW w:w="1074" w:type="pct"/>
            <w:shd w:val="clear" w:color="auto" w:fill="auto"/>
          </w:tcPr>
          <w:p w14:paraId="78A12F3C" w14:textId="498AB954" w:rsidR="00573CA4" w:rsidRPr="00BA5166" w:rsidRDefault="00573CA4" w:rsidP="00496CCE">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506.13</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121.02</w:t>
            </w:r>
          </w:p>
        </w:tc>
      </w:tr>
      <w:tr w:rsidR="00BA5166" w:rsidRPr="00BA5166" w14:paraId="56FF729E" w14:textId="77777777" w:rsidTr="005303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 w:type="pct"/>
            <w:vMerge/>
            <w:shd w:val="clear" w:color="auto" w:fill="FFFFFF" w:themeFill="background1"/>
          </w:tcPr>
          <w:p w14:paraId="7D5AFA9B" w14:textId="77777777" w:rsidR="00573CA4" w:rsidRPr="00BA5166" w:rsidRDefault="00573CA4" w:rsidP="00496CCE">
            <w:pPr>
              <w:spacing w:before="240" w:after="240"/>
              <w:rPr>
                <w:rFonts w:ascii="Times New Roman" w:hAnsi="Times New Roman" w:cs="Times New Roman"/>
                <w:color w:val="auto"/>
                <w:sz w:val="24"/>
                <w:szCs w:val="24"/>
              </w:rPr>
            </w:pPr>
          </w:p>
        </w:tc>
        <w:tc>
          <w:tcPr>
            <w:tcW w:w="636" w:type="pct"/>
            <w:shd w:val="clear" w:color="auto" w:fill="auto"/>
          </w:tcPr>
          <w:p w14:paraId="264D023F" w14:textId="7F963572"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B</w:t>
            </w:r>
          </w:p>
        </w:tc>
        <w:tc>
          <w:tcPr>
            <w:tcW w:w="801" w:type="pct"/>
            <w:shd w:val="clear" w:color="auto" w:fill="auto"/>
          </w:tcPr>
          <w:p w14:paraId="735C0120" w14:textId="553AB2C7"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1175.80</w:t>
            </w:r>
          </w:p>
        </w:tc>
        <w:tc>
          <w:tcPr>
            <w:tcW w:w="752" w:type="pct"/>
            <w:shd w:val="clear" w:color="auto" w:fill="auto"/>
          </w:tcPr>
          <w:p w14:paraId="2BA42B74" w14:textId="47225FF2"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2.51</w:t>
            </w:r>
          </w:p>
        </w:tc>
        <w:tc>
          <w:tcPr>
            <w:tcW w:w="1086" w:type="pct"/>
            <w:shd w:val="clear" w:color="auto" w:fill="auto"/>
          </w:tcPr>
          <w:p w14:paraId="5423BA4F" w14:textId="266A642D"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558.85</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 xml:space="preserve"> 285.69</w:t>
            </w:r>
          </w:p>
        </w:tc>
        <w:tc>
          <w:tcPr>
            <w:tcW w:w="1074" w:type="pct"/>
            <w:shd w:val="clear" w:color="auto" w:fill="auto"/>
          </w:tcPr>
          <w:p w14:paraId="79AF593D" w14:textId="1AAEC28B" w:rsidR="00573CA4" w:rsidRPr="00BA5166" w:rsidRDefault="00573CA4" w:rsidP="00496CCE">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514.43</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136.26</w:t>
            </w:r>
          </w:p>
        </w:tc>
      </w:tr>
    </w:tbl>
    <w:p w14:paraId="37205567" w14:textId="7DFBE549" w:rsidR="00496CCE" w:rsidRPr="00BA5166" w:rsidRDefault="00C81111" w:rsidP="00496CCE">
      <w:pPr>
        <w:spacing w:before="240" w:after="240"/>
        <w:rPr>
          <w:rFonts w:ascii="Times New Roman" w:hAnsi="Times New Roman" w:cs="Times New Roman"/>
          <w:sz w:val="24"/>
          <w:szCs w:val="24"/>
        </w:rPr>
      </w:pPr>
      <w:r w:rsidRPr="00BA5166">
        <w:rPr>
          <w:rFonts w:ascii="Times New Roman" w:hAnsi="Times New Roman" w:cs="Times New Roman" w:hint="eastAsia"/>
          <w:sz w:val="24"/>
          <w:szCs w:val="24"/>
        </w:rPr>
        <w:t>RT: reaction time</w:t>
      </w:r>
    </w:p>
    <w:p w14:paraId="70BB539A" w14:textId="77777777" w:rsidR="006A470A" w:rsidRPr="00BA5166" w:rsidRDefault="006A470A">
      <w:pPr>
        <w:widowControl/>
        <w:jc w:val="left"/>
        <w:rPr>
          <w:rFonts w:ascii="Times New Roman" w:hAnsi="Times New Roman" w:cs="Times New Roman"/>
          <w:b/>
          <w:bCs/>
          <w:sz w:val="24"/>
          <w:szCs w:val="24"/>
        </w:rPr>
      </w:pPr>
      <w:r w:rsidRPr="00BA5166">
        <w:rPr>
          <w:rFonts w:ascii="Times New Roman" w:hAnsi="Times New Roman" w:cs="Times New Roman"/>
          <w:b/>
          <w:bCs/>
          <w:sz w:val="24"/>
          <w:szCs w:val="24"/>
        </w:rPr>
        <w:br w:type="page"/>
      </w:r>
    </w:p>
    <w:p w14:paraId="6F5D83EB" w14:textId="1CD3B584" w:rsidR="006A470A" w:rsidRPr="00BA5166" w:rsidRDefault="006A470A" w:rsidP="006A470A">
      <w:pPr>
        <w:spacing w:before="240" w:after="240"/>
        <w:rPr>
          <w:rFonts w:ascii="Times New Roman" w:hAnsi="Times New Roman" w:cs="Times New Roman"/>
          <w:sz w:val="24"/>
          <w:szCs w:val="24"/>
        </w:rPr>
      </w:pPr>
      <w:r w:rsidRPr="00BA5166">
        <w:rPr>
          <w:rFonts w:ascii="Times New Roman" w:hAnsi="Times New Roman" w:cs="Times New Roman" w:hint="eastAsia"/>
          <w:b/>
          <w:bCs/>
          <w:sz w:val="24"/>
          <w:szCs w:val="24"/>
        </w:rPr>
        <w:lastRenderedPageBreak/>
        <w:t xml:space="preserve">Supplementary </w:t>
      </w:r>
      <w:r w:rsidRPr="00BA5166">
        <w:rPr>
          <w:rFonts w:ascii="Times New Roman" w:hAnsi="Times New Roman" w:cs="Times New Roman"/>
          <w:b/>
          <w:bCs/>
          <w:sz w:val="24"/>
          <w:szCs w:val="24"/>
        </w:rPr>
        <w:t xml:space="preserve">Table </w:t>
      </w:r>
      <w:r w:rsidRPr="00BA5166">
        <w:rPr>
          <w:rFonts w:ascii="Times New Roman" w:hAnsi="Times New Roman" w:cs="Times New Roman" w:hint="eastAsia"/>
          <w:b/>
          <w:bCs/>
          <w:sz w:val="24"/>
          <w:szCs w:val="24"/>
        </w:rPr>
        <w:t xml:space="preserve">2 </w:t>
      </w:r>
      <w:r w:rsidRPr="00BA5166">
        <w:rPr>
          <w:rFonts w:ascii="Times New Roman" w:hAnsi="Times New Roman" w:cs="Times New Roman" w:hint="eastAsia"/>
          <w:sz w:val="24"/>
          <w:szCs w:val="24"/>
        </w:rPr>
        <w:t xml:space="preserve">BIC of Generalized drift-diffusion model </w:t>
      </w:r>
      <w:r w:rsidR="00525DDA" w:rsidRPr="00BA5166">
        <w:rPr>
          <w:rFonts w:ascii="Times New Roman" w:hAnsi="Times New Roman" w:cs="Times New Roman" w:hint="eastAsia"/>
          <w:sz w:val="24"/>
          <w:szCs w:val="24"/>
        </w:rPr>
        <w:t xml:space="preserve">(GDDM) </w:t>
      </w:r>
      <w:r w:rsidRPr="00BA5166">
        <w:rPr>
          <w:rFonts w:ascii="Times New Roman" w:hAnsi="Times New Roman" w:cs="Times New Roman" w:hint="eastAsia"/>
          <w:sz w:val="24"/>
          <w:szCs w:val="24"/>
        </w:rPr>
        <w:t>fitting</w:t>
      </w:r>
    </w:p>
    <w:tbl>
      <w:tblPr>
        <w:tblStyle w:val="ListTable6Colourful"/>
        <w:tblW w:w="5000" w:type="pct"/>
        <w:tblLayout w:type="fixed"/>
        <w:tblLook w:val="04A0" w:firstRow="1" w:lastRow="0" w:firstColumn="1" w:lastColumn="0" w:noHBand="0" w:noVBand="1"/>
      </w:tblPr>
      <w:tblGrid>
        <w:gridCol w:w="1134"/>
        <w:gridCol w:w="1135"/>
        <w:gridCol w:w="993"/>
        <w:gridCol w:w="940"/>
        <w:gridCol w:w="990"/>
        <w:gridCol w:w="990"/>
        <w:gridCol w:w="1062"/>
        <w:gridCol w:w="1062"/>
      </w:tblGrid>
      <w:tr w:rsidR="00BA5166" w:rsidRPr="00BA5166" w14:paraId="49A9BC2F" w14:textId="6448C339" w:rsidTr="000A4EA9">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683" w:type="pct"/>
          </w:tcPr>
          <w:p w14:paraId="500692B8" w14:textId="77777777" w:rsidR="00C57918" w:rsidRPr="00BA5166" w:rsidRDefault="00C57918" w:rsidP="007A70B1">
            <w:pPr>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Group</w:t>
            </w:r>
          </w:p>
        </w:tc>
        <w:tc>
          <w:tcPr>
            <w:tcW w:w="683" w:type="pct"/>
          </w:tcPr>
          <w:p w14:paraId="27376F57" w14:textId="77777777" w:rsidR="00C57918" w:rsidRPr="00BA5166" w:rsidRDefault="00C57918" w:rsidP="007A70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Monkey</w:t>
            </w:r>
          </w:p>
        </w:tc>
        <w:tc>
          <w:tcPr>
            <w:tcW w:w="598" w:type="pct"/>
          </w:tcPr>
          <w:p w14:paraId="2C4DCE3F" w14:textId="77777777" w:rsidR="00C57918" w:rsidRPr="00BA5166" w:rsidRDefault="00C57918" w:rsidP="007A7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BA5166">
              <w:rPr>
                <w:rFonts w:ascii="Times New Roman" w:hAnsi="Times New Roman" w:cs="Times New Roman" w:hint="eastAsia"/>
                <w:color w:val="auto"/>
                <w:sz w:val="24"/>
                <w:szCs w:val="24"/>
              </w:rPr>
              <w:t xml:space="preserve">Model </w:t>
            </w:r>
          </w:p>
          <w:p w14:paraId="14B735EC" w14:textId="6851FC6D" w:rsidR="00C57918" w:rsidRPr="00BA5166" w:rsidRDefault="00C57918" w:rsidP="007A7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w:t>
            </w:r>
          </w:p>
        </w:tc>
        <w:tc>
          <w:tcPr>
            <w:tcW w:w="566" w:type="pct"/>
          </w:tcPr>
          <w:p w14:paraId="29D83A5F" w14:textId="77777777" w:rsidR="00C57918" w:rsidRPr="00BA5166" w:rsidRDefault="00C57918" w:rsidP="007A7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BA5166">
              <w:rPr>
                <w:rFonts w:ascii="Times New Roman" w:hAnsi="Times New Roman" w:cs="Times New Roman" w:hint="eastAsia"/>
                <w:color w:val="auto"/>
                <w:sz w:val="24"/>
                <w:szCs w:val="24"/>
              </w:rPr>
              <w:t xml:space="preserve">Model </w:t>
            </w:r>
          </w:p>
          <w:p w14:paraId="539C65FE" w14:textId="3FEE08E6" w:rsidR="00C57918" w:rsidRPr="00BA5166" w:rsidRDefault="00C57918" w:rsidP="007A70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w:t>
            </w:r>
          </w:p>
        </w:tc>
        <w:tc>
          <w:tcPr>
            <w:tcW w:w="596" w:type="pct"/>
          </w:tcPr>
          <w:p w14:paraId="495C5535" w14:textId="77777777"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BA5166">
              <w:rPr>
                <w:rFonts w:ascii="Times New Roman" w:hAnsi="Times New Roman" w:cs="Times New Roman" w:hint="eastAsia"/>
                <w:color w:val="auto"/>
                <w:sz w:val="24"/>
                <w:szCs w:val="24"/>
              </w:rPr>
              <w:t>Model</w:t>
            </w:r>
          </w:p>
          <w:p w14:paraId="32019126" w14:textId="37E78EC1"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w:t>
            </w:r>
          </w:p>
        </w:tc>
        <w:tc>
          <w:tcPr>
            <w:tcW w:w="596" w:type="pct"/>
          </w:tcPr>
          <w:p w14:paraId="3986A94B" w14:textId="77777777"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BA5166">
              <w:rPr>
                <w:rFonts w:ascii="Times New Roman" w:hAnsi="Times New Roman" w:cs="Times New Roman" w:hint="eastAsia"/>
                <w:color w:val="auto"/>
                <w:sz w:val="24"/>
                <w:szCs w:val="24"/>
              </w:rPr>
              <w:t xml:space="preserve">Model </w:t>
            </w:r>
          </w:p>
          <w:p w14:paraId="012A2A69" w14:textId="763DBCF3"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w:t>
            </w:r>
          </w:p>
        </w:tc>
        <w:tc>
          <w:tcPr>
            <w:tcW w:w="639" w:type="pct"/>
          </w:tcPr>
          <w:p w14:paraId="31B1B590" w14:textId="77777777"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BA5166">
              <w:rPr>
                <w:rFonts w:ascii="Times New Roman" w:hAnsi="Times New Roman" w:cs="Times New Roman" w:hint="eastAsia"/>
                <w:color w:val="auto"/>
                <w:sz w:val="24"/>
                <w:szCs w:val="24"/>
              </w:rPr>
              <w:t xml:space="preserve">Model </w:t>
            </w:r>
          </w:p>
          <w:p w14:paraId="4FE09FBE" w14:textId="7E197530"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#5</w:t>
            </w:r>
          </w:p>
        </w:tc>
        <w:tc>
          <w:tcPr>
            <w:tcW w:w="639" w:type="pct"/>
          </w:tcPr>
          <w:p w14:paraId="70C01674" w14:textId="77777777"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BA5166">
              <w:rPr>
                <w:rFonts w:ascii="Times New Roman" w:hAnsi="Times New Roman" w:cs="Times New Roman" w:hint="eastAsia"/>
                <w:color w:val="auto"/>
                <w:sz w:val="24"/>
                <w:szCs w:val="24"/>
              </w:rPr>
              <w:t>Sample</w:t>
            </w:r>
          </w:p>
          <w:p w14:paraId="567648A8" w14:textId="7111F2DB" w:rsidR="00C57918" w:rsidRPr="00BA5166" w:rsidRDefault="00C57918" w:rsidP="007A70B1">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size</w:t>
            </w:r>
          </w:p>
        </w:tc>
      </w:tr>
      <w:tr w:rsidR="00BA5166" w:rsidRPr="00BA5166" w14:paraId="25EC0B4B" w14:textId="12CE44E7" w:rsidTr="000A4E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3" w:type="pct"/>
            <w:vMerge w:val="restart"/>
            <w:shd w:val="clear" w:color="auto" w:fill="auto"/>
          </w:tcPr>
          <w:p w14:paraId="0FA54034" w14:textId="77777777" w:rsidR="00C57918" w:rsidRPr="00BA5166" w:rsidRDefault="00C57918" w:rsidP="00A31027">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Control</w:t>
            </w:r>
          </w:p>
        </w:tc>
        <w:tc>
          <w:tcPr>
            <w:tcW w:w="683" w:type="pct"/>
            <w:shd w:val="clear" w:color="auto" w:fill="auto"/>
          </w:tcPr>
          <w:p w14:paraId="519CC3C3" w14:textId="561861F9" w:rsidR="00C57918" w:rsidRPr="00BA5166" w:rsidRDefault="00C57918"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P</w:t>
            </w:r>
          </w:p>
        </w:tc>
        <w:tc>
          <w:tcPr>
            <w:tcW w:w="598" w:type="pct"/>
            <w:shd w:val="clear" w:color="auto" w:fill="auto"/>
          </w:tcPr>
          <w:p w14:paraId="060EE483" w14:textId="442F544F"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-29984</w:t>
            </w:r>
          </w:p>
        </w:tc>
        <w:tc>
          <w:tcPr>
            <w:tcW w:w="566" w:type="pct"/>
            <w:shd w:val="clear" w:color="auto" w:fill="auto"/>
          </w:tcPr>
          <w:p w14:paraId="046132CF" w14:textId="0FD7CEA3"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-29809</w:t>
            </w:r>
          </w:p>
        </w:tc>
        <w:tc>
          <w:tcPr>
            <w:tcW w:w="596" w:type="pct"/>
            <w:shd w:val="clear" w:color="auto" w:fill="auto"/>
          </w:tcPr>
          <w:p w14:paraId="1FE6F20A" w14:textId="0D5D2ACF"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-29782</w:t>
            </w:r>
          </w:p>
        </w:tc>
        <w:tc>
          <w:tcPr>
            <w:tcW w:w="596" w:type="pct"/>
            <w:shd w:val="clear" w:color="auto" w:fill="auto"/>
          </w:tcPr>
          <w:p w14:paraId="79E01E01" w14:textId="70D6DF3D"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27679</w:t>
            </w:r>
          </w:p>
        </w:tc>
        <w:tc>
          <w:tcPr>
            <w:tcW w:w="639" w:type="pct"/>
            <w:shd w:val="clear" w:color="auto" w:fill="FFFFFF" w:themeFill="background1"/>
          </w:tcPr>
          <w:p w14:paraId="4CA8E817" w14:textId="49AF0D2D" w:rsidR="00C57918" w:rsidRPr="00BA5166" w:rsidRDefault="004316DD"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26053</w:t>
            </w:r>
          </w:p>
        </w:tc>
        <w:tc>
          <w:tcPr>
            <w:tcW w:w="639" w:type="pct"/>
            <w:shd w:val="clear" w:color="auto" w:fill="FFFFFF" w:themeFill="background1"/>
          </w:tcPr>
          <w:p w14:paraId="0E360CAA" w14:textId="532FFAE8" w:rsidR="00C57918" w:rsidRPr="00BA5166" w:rsidRDefault="006311AC"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26054</w:t>
            </w:r>
          </w:p>
        </w:tc>
      </w:tr>
      <w:tr w:rsidR="00BA5166" w:rsidRPr="00BA5166" w14:paraId="570EA7A7" w14:textId="4A9098D1" w:rsidTr="000A4EA9">
        <w:trPr>
          <w:trHeight w:val="315"/>
        </w:trPr>
        <w:tc>
          <w:tcPr>
            <w:cnfStyle w:val="001000000000" w:firstRow="0" w:lastRow="0" w:firstColumn="1" w:lastColumn="0" w:oddVBand="0" w:evenVBand="0" w:oddHBand="0" w:evenHBand="0" w:firstRowFirstColumn="0" w:firstRowLastColumn="0" w:lastRowFirstColumn="0" w:lastRowLastColumn="0"/>
            <w:tcW w:w="683" w:type="pct"/>
            <w:vMerge/>
            <w:shd w:val="clear" w:color="auto" w:fill="auto"/>
          </w:tcPr>
          <w:p w14:paraId="6B7A0AB2" w14:textId="77777777" w:rsidR="00C57918" w:rsidRPr="00BA5166" w:rsidRDefault="00C57918" w:rsidP="00A31027">
            <w:pPr>
              <w:spacing w:before="240" w:after="240"/>
              <w:rPr>
                <w:rFonts w:ascii="Times New Roman" w:hAnsi="Times New Roman" w:cs="Times New Roman"/>
                <w:color w:val="auto"/>
                <w:sz w:val="24"/>
                <w:szCs w:val="24"/>
              </w:rPr>
            </w:pPr>
          </w:p>
        </w:tc>
        <w:tc>
          <w:tcPr>
            <w:tcW w:w="683" w:type="pct"/>
            <w:shd w:val="clear" w:color="auto" w:fill="auto"/>
          </w:tcPr>
          <w:p w14:paraId="43F92F52" w14:textId="65C030F3" w:rsidR="00C57918" w:rsidRPr="00BA5166" w:rsidRDefault="00C57918"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A5166">
              <w:rPr>
                <w:rFonts w:ascii="Times New Roman" w:hAnsi="Times New Roman" w:cs="Times New Roman" w:hint="eastAsia"/>
                <w:color w:val="auto"/>
                <w:sz w:val="24"/>
                <w:szCs w:val="24"/>
              </w:rPr>
              <w:t>Te</w:t>
            </w:r>
            <w:proofErr w:type="spellEnd"/>
          </w:p>
        </w:tc>
        <w:tc>
          <w:tcPr>
            <w:tcW w:w="598" w:type="pct"/>
            <w:shd w:val="clear" w:color="auto" w:fill="auto"/>
          </w:tcPr>
          <w:p w14:paraId="499942EB" w14:textId="35E52D69"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-14315</w:t>
            </w:r>
          </w:p>
        </w:tc>
        <w:tc>
          <w:tcPr>
            <w:tcW w:w="566" w:type="pct"/>
            <w:shd w:val="clear" w:color="auto" w:fill="auto"/>
          </w:tcPr>
          <w:p w14:paraId="17A8FAF4" w14:textId="36787891"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-14315</w:t>
            </w:r>
          </w:p>
        </w:tc>
        <w:tc>
          <w:tcPr>
            <w:tcW w:w="596" w:type="pct"/>
            <w:shd w:val="clear" w:color="auto" w:fill="auto"/>
          </w:tcPr>
          <w:p w14:paraId="48B0245A" w14:textId="0DDE42BA"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-14296</w:t>
            </w:r>
          </w:p>
        </w:tc>
        <w:tc>
          <w:tcPr>
            <w:tcW w:w="596" w:type="pct"/>
            <w:shd w:val="clear" w:color="auto" w:fill="auto"/>
          </w:tcPr>
          <w:p w14:paraId="286F7600" w14:textId="6A800911"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-11211</w:t>
            </w:r>
          </w:p>
        </w:tc>
        <w:tc>
          <w:tcPr>
            <w:tcW w:w="639" w:type="pct"/>
          </w:tcPr>
          <w:p w14:paraId="577310BB" w14:textId="615D6FFF" w:rsidR="00C57918" w:rsidRPr="00BA5166" w:rsidRDefault="004316DD"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-23009</w:t>
            </w:r>
          </w:p>
        </w:tc>
        <w:tc>
          <w:tcPr>
            <w:tcW w:w="639" w:type="pct"/>
          </w:tcPr>
          <w:p w14:paraId="28437992" w14:textId="0D95776A" w:rsidR="00C57918" w:rsidRPr="00BA5166" w:rsidRDefault="006311AC"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7364</w:t>
            </w:r>
          </w:p>
        </w:tc>
      </w:tr>
      <w:tr w:rsidR="00BA5166" w:rsidRPr="00BA5166" w14:paraId="0E26B3A8" w14:textId="3F9BA23E" w:rsidTr="000A4E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3" w:type="pct"/>
            <w:vMerge/>
            <w:shd w:val="clear" w:color="auto" w:fill="auto"/>
          </w:tcPr>
          <w:p w14:paraId="6842A0B6" w14:textId="77777777" w:rsidR="00C57918" w:rsidRPr="00BA5166" w:rsidRDefault="00C57918" w:rsidP="00A31027">
            <w:pPr>
              <w:spacing w:before="240" w:after="240"/>
              <w:rPr>
                <w:rFonts w:ascii="Times New Roman" w:hAnsi="Times New Roman" w:cs="Times New Roman"/>
                <w:color w:val="auto"/>
                <w:sz w:val="24"/>
                <w:szCs w:val="24"/>
              </w:rPr>
            </w:pPr>
          </w:p>
        </w:tc>
        <w:tc>
          <w:tcPr>
            <w:tcW w:w="683" w:type="pct"/>
            <w:shd w:val="clear" w:color="auto" w:fill="auto"/>
          </w:tcPr>
          <w:p w14:paraId="5F1C474C" w14:textId="1F7135AF" w:rsidR="00C57918" w:rsidRPr="00BA5166" w:rsidRDefault="00C57918"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E</w:t>
            </w:r>
          </w:p>
        </w:tc>
        <w:tc>
          <w:tcPr>
            <w:tcW w:w="598" w:type="pct"/>
            <w:shd w:val="clear" w:color="auto" w:fill="auto"/>
          </w:tcPr>
          <w:p w14:paraId="5AE81F00" w14:textId="4DBFDC09"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-10326</w:t>
            </w:r>
          </w:p>
        </w:tc>
        <w:tc>
          <w:tcPr>
            <w:tcW w:w="566" w:type="pct"/>
            <w:shd w:val="clear" w:color="auto" w:fill="auto"/>
          </w:tcPr>
          <w:p w14:paraId="15FA2E86" w14:textId="39B2B48D"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-10162</w:t>
            </w:r>
          </w:p>
        </w:tc>
        <w:tc>
          <w:tcPr>
            <w:tcW w:w="596" w:type="pct"/>
            <w:shd w:val="clear" w:color="auto" w:fill="auto"/>
          </w:tcPr>
          <w:p w14:paraId="39D79742" w14:textId="6138C927"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10294</w:t>
            </w:r>
          </w:p>
        </w:tc>
        <w:tc>
          <w:tcPr>
            <w:tcW w:w="596" w:type="pct"/>
            <w:shd w:val="clear" w:color="auto" w:fill="auto"/>
          </w:tcPr>
          <w:p w14:paraId="1ED28AE2" w14:textId="7C2117DC"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19871</w:t>
            </w:r>
          </w:p>
        </w:tc>
        <w:tc>
          <w:tcPr>
            <w:tcW w:w="639" w:type="pct"/>
            <w:shd w:val="clear" w:color="auto" w:fill="FFFFFF" w:themeFill="background1"/>
          </w:tcPr>
          <w:p w14:paraId="18A0B572" w14:textId="35B2B521" w:rsidR="00C57918" w:rsidRPr="00BA5166" w:rsidRDefault="004316DD"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19815</w:t>
            </w:r>
          </w:p>
        </w:tc>
        <w:tc>
          <w:tcPr>
            <w:tcW w:w="639" w:type="pct"/>
            <w:shd w:val="clear" w:color="auto" w:fill="FFFFFF" w:themeFill="background1"/>
          </w:tcPr>
          <w:p w14:paraId="50ABF3F2" w14:textId="7646ABB4" w:rsidR="00C57918" w:rsidRPr="00BA5166" w:rsidRDefault="006311AC"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14951</w:t>
            </w:r>
          </w:p>
        </w:tc>
      </w:tr>
      <w:tr w:rsidR="00BA5166" w:rsidRPr="00BA5166" w14:paraId="4AD8F035" w14:textId="6FBA796E" w:rsidTr="000A4EA9">
        <w:trPr>
          <w:trHeight w:val="315"/>
        </w:trPr>
        <w:tc>
          <w:tcPr>
            <w:cnfStyle w:val="001000000000" w:firstRow="0" w:lastRow="0" w:firstColumn="1" w:lastColumn="0" w:oddVBand="0" w:evenVBand="0" w:oddHBand="0" w:evenHBand="0" w:firstRowFirstColumn="0" w:firstRowLastColumn="0" w:lastRowFirstColumn="0" w:lastRowLastColumn="0"/>
            <w:tcW w:w="683" w:type="pct"/>
            <w:vMerge w:val="restart"/>
            <w:shd w:val="clear" w:color="auto" w:fill="auto"/>
          </w:tcPr>
          <w:p w14:paraId="7DC6E64E" w14:textId="77777777" w:rsidR="00C57918" w:rsidRPr="00BA5166" w:rsidRDefault="00C57918" w:rsidP="00A31027">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TE-lesion</w:t>
            </w:r>
          </w:p>
        </w:tc>
        <w:tc>
          <w:tcPr>
            <w:tcW w:w="683" w:type="pct"/>
            <w:shd w:val="clear" w:color="auto" w:fill="auto"/>
          </w:tcPr>
          <w:p w14:paraId="527E39F8" w14:textId="491BA54B" w:rsidR="00C57918" w:rsidRPr="00BA5166" w:rsidRDefault="00C57918"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T</w:t>
            </w:r>
          </w:p>
        </w:tc>
        <w:tc>
          <w:tcPr>
            <w:tcW w:w="598" w:type="pct"/>
            <w:shd w:val="clear" w:color="auto" w:fill="auto"/>
          </w:tcPr>
          <w:p w14:paraId="4F82ADD8" w14:textId="59FFD7A8"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-19500</w:t>
            </w:r>
          </w:p>
        </w:tc>
        <w:tc>
          <w:tcPr>
            <w:tcW w:w="566" w:type="pct"/>
            <w:shd w:val="clear" w:color="auto" w:fill="auto"/>
          </w:tcPr>
          <w:p w14:paraId="63540DA2" w14:textId="1FA79324"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-18585</w:t>
            </w:r>
          </w:p>
        </w:tc>
        <w:tc>
          <w:tcPr>
            <w:tcW w:w="596" w:type="pct"/>
            <w:shd w:val="clear" w:color="auto" w:fill="auto"/>
          </w:tcPr>
          <w:p w14:paraId="2A9BFBB6" w14:textId="4E0A184D"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-17971</w:t>
            </w:r>
          </w:p>
        </w:tc>
        <w:tc>
          <w:tcPr>
            <w:tcW w:w="596" w:type="pct"/>
            <w:shd w:val="clear" w:color="auto" w:fill="auto"/>
          </w:tcPr>
          <w:p w14:paraId="3D143242" w14:textId="3E54910E"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23004</w:t>
            </w:r>
          </w:p>
        </w:tc>
        <w:tc>
          <w:tcPr>
            <w:tcW w:w="639" w:type="pct"/>
          </w:tcPr>
          <w:p w14:paraId="69F8250C" w14:textId="4807B6FE" w:rsidR="00C57918" w:rsidRPr="00BA5166" w:rsidRDefault="004316DD"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28872</w:t>
            </w:r>
          </w:p>
        </w:tc>
        <w:tc>
          <w:tcPr>
            <w:tcW w:w="639" w:type="pct"/>
          </w:tcPr>
          <w:p w14:paraId="5FD16E17" w14:textId="10BF3D00" w:rsidR="00C57918" w:rsidRPr="00BA5166" w:rsidRDefault="006311AC"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25265</w:t>
            </w:r>
          </w:p>
        </w:tc>
      </w:tr>
      <w:tr w:rsidR="00BA5166" w:rsidRPr="00BA5166" w14:paraId="2C412F4F" w14:textId="00794F63" w:rsidTr="000A4E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3" w:type="pct"/>
            <w:vMerge/>
            <w:shd w:val="clear" w:color="auto" w:fill="auto"/>
          </w:tcPr>
          <w:p w14:paraId="7F84001C" w14:textId="77777777" w:rsidR="00C57918" w:rsidRPr="00BA5166" w:rsidRDefault="00C57918" w:rsidP="00A31027">
            <w:pPr>
              <w:spacing w:before="240" w:after="240"/>
              <w:rPr>
                <w:rFonts w:ascii="Times New Roman" w:hAnsi="Times New Roman" w:cs="Times New Roman"/>
                <w:color w:val="auto"/>
                <w:sz w:val="24"/>
                <w:szCs w:val="24"/>
              </w:rPr>
            </w:pPr>
          </w:p>
        </w:tc>
        <w:tc>
          <w:tcPr>
            <w:tcW w:w="683" w:type="pct"/>
            <w:shd w:val="clear" w:color="auto" w:fill="auto"/>
          </w:tcPr>
          <w:p w14:paraId="060530BB" w14:textId="624D2B1E" w:rsidR="00C57918" w:rsidRPr="00BA5166" w:rsidRDefault="00C57918"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K</w:t>
            </w:r>
          </w:p>
        </w:tc>
        <w:tc>
          <w:tcPr>
            <w:tcW w:w="598" w:type="pct"/>
            <w:shd w:val="clear" w:color="auto" w:fill="auto"/>
          </w:tcPr>
          <w:p w14:paraId="102B2178" w14:textId="4F0B3391"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-37731</w:t>
            </w:r>
          </w:p>
        </w:tc>
        <w:tc>
          <w:tcPr>
            <w:tcW w:w="566" w:type="pct"/>
            <w:shd w:val="clear" w:color="auto" w:fill="auto"/>
          </w:tcPr>
          <w:p w14:paraId="61AFC086" w14:textId="45565510"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-35381</w:t>
            </w:r>
          </w:p>
        </w:tc>
        <w:tc>
          <w:tcPr>
            <w:tcW w:w="596" w:type="pct"/>
            <w:shd w:val="clear" w:color="auto" w:fill="auto"/>
          </w:tcPr>
          <w:p w14:paraId="2E79BCE8" w14:textId="7A23DECF"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-37756</w:t>
            </w:r>
          </w:p>
        </w:tc>
        <w:tc>
          <w:tcPr>
            <w:tcW w:w="596" w:type="pct"/>
            <w:shd w:val="clear" w:color="auto" w:fill="auto"/>
          </w:tcPr>
          <w:p w14:paraId="0F50DD29" w14:textId="654614FB"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40287</w:t>
            </w:r>
          </w:p>
        </w:tc>
        <w:tc>
          <w:tcPr>
            <w:tcW w:w="639" w:type="pct"/>
            <w:shd w:val="clear" w:color="auto" w:fill="FFFFFF" w:themeFill="background1"/>
          </w:tcPr>
          <w:p w14:paraId="203BF9AA" w14:textId="3BD85555" w:rsidR="00C57918" w:rsidRPr="00BA5166" w:rsidRDefault="004316DD"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41418</w:t>
            </w:r>
          </w:p>
        </w:tc>
        <w:tc>
          <w:tcPr>
            <w:tcW w:w="639" w:type="pct"/>
            <w:shd w:val="clear" w:color="auto" w:fill="FFFFFF" w:themeFill="background1"/>
          </w:tcPr>
          <w:p w14:paraId="48E73313" w14:textId="29083B7D" w:rsidR="00C57918" w:rsidRPr="00BA5166" w:rsidRDefault="006311AC"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13594</w:t>
            </w:r>
          </w:p>
        </w:tc>
      </w:tr>
      <w:tr w:rsidR="00BA5166" w:rsidRPr="00BA5166" w14:paraId="72BE48C9" w14:textId="689F3CE3" w:rsidTr="000A4EA9">
        <w:trPr>
          <w:trHeight w:val="315"/>
        </w:trPr>
        <w:tc>
          <w:tcPr>
            <w:cnfStyle w:val="001000000000" w:firstRow="0" w:lastRow="0" w:firstColumn="1" w:lastColumn="0" w:oddVBand="0" w:evenVBand="0" w:oddHBand="0" w:evenHBand="0" w:firstRowFirstColumn="0" w:firstRowLastColumn="0" w:lastRowFirstColumn="0" w:lastRowLastColumn="0"/>
            <w:tcW w:w="683" w:type="pct"/>
            <w:vMerge/>
            <w:shd w:val="clear" w:color="auto" w:fill="auto"/>
          </w:tcPr>
          <w:p w14:paraId="5BC0B321" w14:textId="77777777" w:rsidR="00C57918" w:rsidRPr="00BA5166" w:rsidRDefault="00C57918" w:rsidP="00A31027">
            <w:pPr>
              <w:spacing w:before="240" w:after="240"/>
              <w:rPr>
                <w:rFonts w:ascii="Times New Roman" w:hAnsi="Times New Roman" w:cs="Times New Roman"/>
                <w:color w:val="auto"/>
                <w:sz w:val="24"/>
                <w:szCs w:val="24"/>
              </w:rPr>
            </w:pPr>
          </w:p>
        </w:tc>
        <w:tc>
          <w:tcPr>
            <w:tcW w:w="683" w:type="pct"/>
            <w:shd w:val="clear" w:color="auto" w:fill="auto"/>
          </w:tcPr>
          <w:p w14:paraId="0AA4D321" w14:textId="2DFB08F6" w:rsidR="00C57918" w:rsidRPr="00BA5166" w:rsidRDefault="00C57918"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G</w:t>
            </w:r>
          </w:p>
        </w:tc>
        <w:tc>
          <w:tcPr>
            <w:tcW w:w="598" w:type="pct"/>
            <w:shd w:val="clear" w:color="auto" w:fill="auto"/>
          </w:tcPr>
          <w:p w14:paraId="7044602B" w14:textId="00C66368"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-27808</w:t>
            </w:r>
          </w:p>
        </w:tc>
        <w:tc>
          <w:tcPr>
            <w:tcW w:w="566" w:type="pct"/>
            <w:shd w:val="clear" w:color="auto" w:fill="auto"/>
          </w:tcPr>
          <w:p w14:paraId="0A2A40E5" w14:textId="09EB96D9"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-26090</w:t>
            </w:r>
          </w:p>
        </w:tc>
        <w:tc>
          <w:tcPr>
            <w:tcW w:w="596" w:type="pct"/>
            <w:shd w:val="clear" w:color="auto" w:fill="auto"/>
          </w:tcPr>
          <w:p w14:paraId="12083AA1" w14:textId="20C689A5"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-27807</w:t>
            </w:r>
          </w:p>
        </w:tc>
        <w:tc>
          <w:tcPr>
            <w:tcW w:w="596" w:type="pct"/>
            <w:shd w:val="clear" w:color="auto" w:fill="auto"/>
          </w:tcPr>
          <w:p w14:paraId="60BDF71F" w14:textId="1B861544"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62839</w:t>
            </w:r>
          </w:p>
        </w:tc>
        <w:tc>
          <w:tcPr>
            <w:tcW w:w="639" w:type="pct"/>
          </w:tcPr>
          <w:p w14:paraId="02118C81" w14:textId="6D5EEB09" w:rsidR="00C57918" w:rsidRPr="00BA5166" w:rsidRDefault="004316DD"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74463</w:t>
            </w:r>
          </w:p>
        </w:tc>
        <w:tc>
          <w:tcPr>
            <w:tcW w:w="639" w:type="pct"/>
          </w:tcPr>
          <w:p w14:paraId="3FEFC5BA" w14:textId="341C16DD" w:rsidR="00C57918" w:rsidRPr="00BA5166" w:rsidRDefault="006311AC"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25104</w:t>
            </w:r>
          </w:p>
        </w:tc>
      </w:tr>
      <w:tr w:rsidR="00BA5166" w:rsidRPr="00BA5166" w14:paraId="3745E248" w14:textId="6C8154AC" w:rsidTr="000A4EA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83" w:type="pct"/>
            <w:vMerge w:val="restart"/>
            <w:shd w:val="clear" w:color="auto" w:fill="auto"/>
          </w:tcPr>
          <w:p w14:paraId="08FB2FC6" w14:textId="77777777" w:rsidR="00C57918" w:rsidRPr="00BA5166" w:rsidRDefault="00C57918" w:rsidP="00A31027">
            <w:pPr>
              <w:spacing w:before="240" w:after="24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Rhinal-lesion</w:t>
            </w:r>
          </w:p>
        </w:tc>
        <w:tc>
          <w:tcPr>
            <w:tcW w:w="683" w:type="pct"/>
            <w:shd w:val="clear" w:color="auto" w:fill="auto"/>
          </w:tcPr>
          <w:p w14:paraId="27647002" w14:textId="18E0F7DF" w:rsidR="00C57918" w:rsidRPr="00BA5166" w:rsidRDefault="00C57918"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M</w:t>
            </w:r>
          </w:p>
        </w:tc>
        <w:tc>
          <w:tcPr>
            <w:tcW w:w="598" w:type="pct"/>
            <w:shd w:val="clear" w:color="auto" w:fill="auto"/>
          </w:tcPr>
          <w:p w14:paraId="5329D597" w14:textId="027BFD52"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-80783</w:t>
            </w:r>
          </w:p>
        </w:tc>
        <w:tc>
          <w:tcPr>
            <w:tcW w:w="566" w:type="pct"/>
            <w:shd w:val="clear" w:color="auto" w:fill="auto"/>
          </w:tcPr>
          <w:p w14:paraId="06F3EC08" w14:textId="20C3299E"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-79223</w:t>
            </w:r>
          </w:p>
        </w:tc>
        <w:tc>
          <w:tcPr>
            <w:tcW w:w="596" w:type="pct"/>
            <w:shd w:val="clear" w:color="auto" w:fill="auto"/>
          </w:tcPr>
          <w:p w14:paraId="56B2B124" w14:textId="1D1A2725"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-80564</w:t>
            </w:r>
          </w:p>
        </w:tc>
        <w:tc>
          <w:tcPr>
            <w:tcW w:w="596" w:type="pct"/>
            <w:shd w:val="clear" w:color="auto" w:fill="auto"/>
          </w:tcPr>
          <w:p w14:paraId="2042A1CC" w14:textId="55315F39"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34214</w:t>
            </w:r>
          </w:p>
        </w:tc>
        <w:tc>
          <w:tcPr>
            <w:tcW w:w="639" w:type="pct"/>
            <w:shd w:val="clear" w:color="auto" w:fill="FFFFFF" w:themeFill="background1"/>
          </w:tcPr>
          <w:p w14:paraId="3EA27432" w14:textId="32B5E66B" w:rsidR="00C57918" w:rsidRPr="00BA5166" w:rsidRDefault="004316DD"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33266</w:t>
            </w:r>
          </w:p>
        </w:tc>
        <w:tc>
          <w:tcPr>
            <w:tcW w:w="639" w:type="pct"/>
            <w:shd w:val="clear" w:color="auto" w:fill="FFFFFF" w:themeFill="background1"/>
          </w:tcPr>
          <w:p w14:paraId="389A3E19" w14:textId="6367FABA" w:rsidR="00C57918" w:rsidRPr="00BA5166" w:rsidRDefault="006311AC"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25730</w:t>
            </w:r>
          </w:p>
        </w:tc>
      </w:tr>
      <w:tr w:rsidR="00BA5166" w:rsidRPr="00BA5166" w14:paraId="419F080E" w14:textId="104D296A" w:rsidTr="000A4EA9">
        <w:trPr>
          <w:trHeight w:val="300"/>
        </w:trPr>
        <w:tc>
          <w:tcPr>
            <w:cnfStyle w:val="001000000000" w:firstRow="0" w:lastRow="0" w:firstColumn="1" w:lastColumn="0" w:oddVBand="0" w:evenVBand="0" w:oddHBand="0" w:evenHBand="0" w:firstRowFirstColumn="0" w:firstRowLastColumn="0" w:lastRowFirstColumn="0" w:lastRowLastColumn="0"/>
            <w:tcW w:w="683" w:type="pct"/>
            <w:vMerge/>
            <w:shd w:val="clear" w:color="auto" w:fill="auto"/>
          </w:tcPr>
          <w:p w14:paraId="0F06AF76" w14:textId="77777777" w:rsidR="00C57918" w:rsidRPr="00BA5166" w:rsidRDefault="00C57918" w:rsidP="00A31027">
            <w:pPr>
              <w:spacing w:before="240" w:after="240"/>
              <w:rPr>
                <w:rFonts w:ascii="Times New Roman" w:hAnsi="Times New Roman" w:cs="Times New Roman"/>
                <w:color w:val="auto"/>
                <w:sz w:val="24"/>
                <w:szCs w:val="24"/>
              </w:rPr>
            </w:pPr>
          </w:p>
        </w:tc>
        <w:tc>
          <w:tcPr>
            <w:tcW w:w="683" w:type="pct"/>
            <w:shd w:val="clear" w:color="auto" w:fill="auto"/>
          </w:tcPr>
          <w:p w14:paraId="0E860A67" w14:textId="795242EB" w:rsidR="00C57918" w:rsidRPr="00BA5166" w:rsidRDefault="00C57918"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C</w:t>
            </w:r>
          </w:p>
        </w:tc>
        <w:tc>
          <w:tcPr>
            <w:tcW w:w="598" w:type="pct"/>
            <w:shd w:val="clear" w:color="auto" w:fill="auto"/>
          </w:tcPr>
          <w:p w14:paraId="4749BE4D" w14:textId="566EAE96"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-19802</w:t>
            </w:r>
          </w:p>
        </w:tc>
        <w:tc>
          <w:tcPr>
            <w:tcW w:w="566" w:type="pct"/>
            <w:shd w:val="clear" w:color="auto" w:fill="auto"/>
          </w:tcPr>
          <w:p w14:paraId="7316623E" w14:textId="5F3B63CD"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-19643</w:t>
            </w:r>
          </w:p>
        </w:tc>
        <w:tc>
          <w:tcPr>
            <w:tcW w:w="596" w:type="pct"/>
            <w:shd w:val="clear" w:color="auto" w:fill="auto"/>
          </w:tcPr>
          <w:p w14:paraId="3CC3CF4C" w14:textId="6FD39F52"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-19826</w:t>
            </w:r>
          </w:p>
        </w:tc>
        <w:tc>
          <w:tcPr>
            <w:tcW w:w="596" w:type="pct"/>
            <w:shd w:val="clear" w:color="auto" w:fill="auto"/>
          </w:tcPr>
          <w:p w14:paraId="3EF46A4E" w14:textId="42BAA7BD" w:rsidR="00C57918" w:rsidRPr="00BA5166" w:rsidRDefault="00D4080A"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12317</w:t>
            </w:r>
          </w:p>
        </w:tc>
        <w:tc>
          <w:tcPr>
            <w:tcW w:w="639" w:type="pct"/>
          </w:tcPr>
          <w:p w14:paraId="1DCF19C4" w14:textId="1281871E" w:rsidR="00C57918" w:rsidRPr="00BA5166" w:rsidRDefault="004316DD"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11156</w:t>
            </w:r>
          </w:p>
        </w:tc>
        <w:tc>
          <w:tcPr>
            <w:tcW w:w="639" w:type="pct"/>
          </w:tcPr>
          <w:p w14:paraId="7B3A834C" w14:textId="1307C089" w:rsidR="00C57918" w:rsidRPr="00BA5166" w:rsidRDefault="006311AC" w:rsidP="00A31027">
            <w:p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26234</w:t>
            </w:r>
          </w:p>
        </w:tc>
      </w:tr>
      <w:tr w:rsidR="00BA5166" w:rsidRPr="00BA5166" w14:paraId="7BDFE953" w14:textId="0ECBF8DE" w:rsidTr="000A4E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83" w:type="pct"/>
            <w:vMerge/>
            <w:shd w:val="clear" w:color="auto" w:fill="FFFFFF" w:themeFill="background1"/>
          </w:tcPr>
          <w:p w14:paraId="0D04D323" w14:textId="77777777" w:rsidR="00C57918" w:rsidRPr="00BA5166" w:rsidRDefault="00C57918" w:rsidP="00A31027">
            <w:pPr>
              <w:spacing w:before="240" w:after="240"/>
              <w:rPr>
                <w:rFonts w:ascii="Times New Roman" w:hAnsi="Times New Roman" w:cs="Times New Roman"/>
                <w:color w:val="auto"/>
                <w:sz w:val="24"/>
                <w:szCs w:val="24"/>
              </w:rPr>
            </w:pPr>
          </w:p>
        </w:tc>
        <w:tc>
          <w:tcPr>
            <w:tcW w:w="683" w:type="pct"/>
            <w:shd w:val="clear" w:color="auto" w:fill="auto"/>
          </w:tcPr>
          <w:p w14:paraId="0D249539" w14:textId="1F83BC86" w:rsidR="00C57918" w:rsidRPr="00BA5166" w:rsidRDefault="00C57918"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B</w:t>
            </w:r>
          </w:p>
        </w:tc>
        <w:tc>
          <w:tcPr>
            <w:tcW w:w="598" w:type="pct"/>
            <w:shd w:val="clear" w:color="auto" w:fill="auto"/>
          </w:tcPr>
          <w:p w14:paraId="4F7D6554" w14:textId="3AB607E6"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-15176</w:t>
            </w:r>
          </w:p>
        </w:tc>
        <w:tc>
          <w:tcPr>
            <w:tcW w:w="566" w:type="pct"/>
            <w:shd w:val="clear" w:color="auto" w:fill="auto"/>
          </w:tcPr>
          <w:p w14:paraId="18A51525" w14:textId="684F08F7"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-15017</w:t>
            </w:r>
          </w:p>
        </w:tc>
        <w:tc>
          <w:tcPr>
            <w:tcW w:w="596" w:type="pct"/>
            <w:shd w:val="clear" w:color="auto" w:fill="auto"/>
          </w:tcPr>
          <w:p w14:paraId="1028E6D0" w14:textId="164C63C6"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-15075</w:t>
            </w:r>
          </w:p>
        </w:tc>
        <w:tc>
          <w:tcPr>
            <w:tcW w:w="596" w:type="pct"/>
            <w:shd w:val="clear" w:color="auto" w:fill="auto"/>
          </w:tcPr>
          <w:p w14:paraId="0C2B8026" w14:textId="487F3EFB" w:rsidR="00C57918" w:rsidRPr="00BA5166" w:rsidRDefault="00D4080A"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21148</w:t>
            </w:r>
          </w:p>
        </w:tc>
        <w:tc>
          <w:tcPr>
            <w:tcW w:w="639" w:type="pct"/>
            <w:shd w:val="clear" w:color="auto" w:fill="FFFFFF" w:themeFill="background1"/>
          </w:tcPr>
          <w:p w14:paraId="2C648D4C" w14:textId="2976F14B" w:rsidR="00C57918" w:rsidRPr="00BA5166" w:rsidRDefault="004316DD"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19459</w:t>
            </w:r>
          </w:p>
        </w:tc>
        <w:tc>
          <w:tcPr>
            <w:tcW w:w="639" w:type="pct"/>
            <w:shd w:val="clear" w:color="auto" w:fill="FFFFFF" w:themeFill="background1"/>
          </w:tcPr>
          <w:p w14:paraId="421712AC" w14:textId="6D4CE28F" w:rsidR="00C57918" w:rsidRPr="00BA5166" w:rsidRDefault="006311AC" w:rsidP="00A31027">
            <w:pPr>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28240</w:t>
            </w:r>
          </w:p>
        </w:tc>
      </w:tr>
      <w:tr w:rsidR="00BA5166" w:rsidRPr="00BA5166" w14:paraId="6F14F72E" w14:textId="77777777" w:rsidTr="000A4EA9">
        <w:trPr>
          <w:trHeight w:val="315"/>
        </w:trPr>
        <w:tc>
          <w:tcPr>
            <w:cnfStyle w:val="001000000000" w:firstRow="0" w:lastRow="0" w:firstColumn="1" w:lastColumn="0" w:oddVBand="0" w:evenVBand="0" w:oddHBand="0" w:evenHBand="0" w:firstRowFirstColumn="0" w:firstRowLastColumn="0" w:lastRowFirstColumn="0" w:lastRowLastColumn="0"/>
            <w:tcW w:w="683" w:type="pct"/>
            <w:shd w:val="clear" w:color="auto" w:fill="FFFFFF" w:themeFill="background1"/>
          </w:tcPr>
          <w:p w14:paraId="607EBB37" w14:textId="59C9A6D0" w:rsidR="007F3600" w:rsidRPr="00BA5166" w:rsidRDefault="007F3600" w:rsidP="007F3600">
            <w:pPr>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Average</w:t>
            </w:r>
          </w:p>
        </w:tc>
        <w:tc>
          <w:tcPr>
            <w:tcW w:w="683" w:type="pct"/>
            <w:shd w:val="clear" w:color="auto" w:fill="auto"/>
          </w:tcPr>
          <w:p w14:paraId="78E10ED5" w14:textId="77777777"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598" w:type="pct"/>
            <w:shd w:val="clear" w:color="auto" w:fill="auto"/>
          </w:tcPr>
          <w:p w14:paraId="4185016F" w14:textId="77777777"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-16529</w:t>
            </w:r>
          </w:p>
          <w:p w14:paraId="6D030A1F" w14:textId="62B2E432"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8712</w:t>
            </w:r>
          </w:p>
        </w:tc>
        <w:tc>
          <w:tcPr>
            <w:tcW w:w="566" w:type="pct"/>
            <w:shd w:val="clear" w:color="auto" w:fill="auto"/>
          </w:tcPr>
          <w:p w14:paraId="518F4CB7" w14:textId="77777777"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-16120</w:t>
            </w:r>
          </w:p>
          <w:p w14:paraId="28A83422" w14:textId="71C6A253"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8447</w:t>
            </w:r>
          </w:p>
        </w:tc>
        <w:tc>
          <w:tcPr>
            <w:tcW w:w="596" w:type="pct"/>
            <w:shd w:val="clear" w:color="auto" w:fill="auto"/>
          </w:tcPr>
          <w:p w14:paraId="643F8D24" w14:textId="77777777"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-16320</w:t>
            </w:r>
          </w:p>
          <w:p w14:paraId="57E4D358" w14:textId="5CF2B731"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8630</w:t>
            </w:r>
          </w:p>
        </w:tc>
        <w:tc>
          <w:tcPr>
            <w:tcW w:w="596" w:type="pct"/>
            <w:shd w:val="clear" w:color="auto" w:fill="auto"/>
          </w:tcPr>
          <w:p w14:paraId="008CAC64" w14:textId="006350F3"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26693</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18097</w:t>
            </w:r>
          </w:p>
        </w:tc>
        <w:tc>
          <w:tcPr>
            <w:tcW w:w="639" w:type="pct"/>
            <w:shd w:val="clear" w:color="auto" w:fill="FFFFFF" w:themeFill="background1"/>
          </w:tcPr>
          <w:p w14:paraId="2FBE2E81" w14:textId="0DEC26F6"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A5166">
              <w:rPr>
                <w:rFonts w:ascii="Times New Roman" w:hAnsi="Times New Roman" w:cs="Times New Roman" w:hint="eastAsia"/>
                <w:color w:val="auto"/>
                <w:sz w:val="24"/>
                <w:szCs w:val="24"/>
              </w:rPr>
              <w:t>28022</w:t>
            </w:r>
            <w:r w:rsidRPr="00BA5166">
              <w:rPr>
                <w:rFonts w:ascii="Times New Roman" w:hAnsi="Times New Roman" w:cs="Times New Roman"/>
                <w:color w:val="auto"/>
                <w:sz w:val="24"/>
                <w:szCs w:val="24"/>
              </w:rPr>
              <w:t>±</w:t>
            </w:r>
            <w:r w:rsidRPr="00BA5166">
              <w:rPr>
                <w:rFonts w:ascii="Times New Roman" w:hAnsi="Times New Roman" w:cs="Times New Roman" w:hint="eastAsia"/>
                <w:color w:val="auto"/>
                <w:sz w:val="24"/>
                <w:szCs w:val="24"/>
              </w:rPr>
              <w:t>21543</w:t>
            </w:r>
          </w:p>
        </w:tc>
        <w:tc>
          <w:tcPr>
            <w:tcW w:w="639" w:type="pct"/>
            <w:shd w:val="clear" w:color="auto" w:fill="FFFFFF" w:themeFill="background1"/>
          </w:tcPr>
          <w:p w14:paraId="2E0ACADB" w14:textId="77777777" w:rsidR="007F3600" w:rsidRPr="00BA5166" w:rsidRDefault="007F3600" w:rsidP="007F3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14:paraId="04BA04F9" w14:textId="77777777" w:rsidR="006A470A" w:rsidRPr="00BA5166" w:rsidRDefault="006A470A" w:rsidP="00496CCE">
      <w:pPr>
        <w:spacing w:before="240" w:after="240"/>
        <w:rPr>
          <w:rFonts w:ascii="Times New Roman" w:hAnsi="Times New Roman" w:cs="Times New Roman"/>
          <w:sz w:val="24"/>
          <w:szCs w:val="24"/>
        </w:rPr>
      </w:pPr>
    </w:p>
    <w:p w14:paraId="43981D60" w14:textId="77777777" w:rsidR="00496CCE" w:rsidRPr="00BA5166" w:rsidRDefault="00496CCE">
      <w:pPr>
        <w:widowControl/>
        <w:jc w:val="left"/>
        <w:rPr>
          <w:rFonts w:ascii="Times New Roman" w:hAnsi="Times New Roman" w:cs="Times New Roman"/>
          <w:sz w:val="24"/>
          <w:szCs w:val="24"/>
        </w:rPr>
      </w:pPr>
      <w:r w:rsidRPr="00BA5166">
        <w:rPr>
          <w:rFonts w:ascii="Times New Roman" w:hAnsi="Times New Roman" w:cs="Times New Roman"/>
          <w:sz w:val="24"/>
          <w:szCs w:val="24"/>
        </w:rPr>
        <w:br w:type="page"/>
      </w:r>
    </w:p>
    <w:p w14:paraId="6B41F0D9" w14:textId="3FB813DC" w:rsidR="00294720" w:rsidRPr="00BA5166" w:rsidRDefault="00294720" w:rsidP="00496CCE">
      <w:pPr>
        <w:rPr>
          <w:rFonts w:ascii="Times New Roman" w:hAnsi="Times New Roman" w:cs="Times New Roman"/>
          <w:b/>
          <w:bCs/>
          <w:sz w:val="24"/>
          <w:szCs w:val="24"/>
        </w:rPr>
      </w:pPr>
      <w:r w:rsidRPr="00BA5166">
        <w:rPr>
          <w:rFonts w:ascii="Times New Roman" w:hAnsi="Times New Roman" w:cs="Times New Roman"/>
          <w:b/>
          <w:bCs/>
          <w:noProof/>
          <w:sz w:val="24"/>
          <w:szCs w:val="24"/>
        </w:rPr>
        <w:lastRenderedPageBreak/>
        <w:drawing>
          <wp:inline distT="0" distB="0" distL="0" distR="0" wp14:anchorId="63DE150B" wp14:editId="01EDA0C2">
            <wp:extent cx="5140614" cy="6855912"/>
            <wp:effectExtent l="0" t="0" r="3175" b="2540"/>
            <wp:docPr id="8979837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83796"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145255" cy="6862101"/>
                    </a:xfrm>
                    <a:prstGeom prst="rect">
                      <a:avLst/>
                    </a:prstGeom>
                    <a:noFill/>
                    <a:ln>
                      <a:noFill/>
                    </a:ln>
                  </pic:spPr>
                </pic:pic>
              </a:graphicData>
            </a:graphic>
          </wp:inline>
        </w:drawing>
      </w:r>
    </w:p>
    <w:p w14:paraId="4868DF1F" w14:textId="5E5EC90F" w:rsidR="00496CCE" w:rsidRPr="00BA5166" w:rsidRDefault="005B5FA6" w:rsidP="00296B99">
      <w:pPr>
        <w:rPr>
          <w:rFonts w:ascii="Times New Roman" w:hAnsi="Times New Roman" w:cs="Times New Roman"/>
          <w:sz w:val="24"/>
          <w:szCs w:val="24"/>
        </w:rPr>
      </w:pPr>
      <w:r w:rsidRPr="00BA5166">
        <w:rPr>
          <w:rFonts w:ascii="Times New Roman" w:hAnsi="Times New Roman" w:cs="Times New Roman" w:hint="eastAsia"/>
          <w:b/>
          <w:bCs/>
          <w:sz w:val="24"/>
          <w:szCs w:val="24"/>
        </w:rPr>
        <w:t xml:space="preserve">Supplementary </w:t>
      </w:r>
      <w:r w:rsidR="00496CCE" w:rsidRPr="00BA5166">
        <w:rPr>
          <w:rFonts w:ascii="Times New Roman" w:hAnsi="Times New Roman" w:cs="Times New Roman" w:hint="eastAsia"/>
          <w:b/>
          <w:bCs/>
          <w:sz w:val="24"/>
          <w:szCs w:val="24"/>
        </w:rPr>
        <w:t>Figure 1</w:t>
      </w:r>
      <w:r w:rsidR="00941700" w:rsidRPr="00BA5166">
        <w:rPr>
          <w:rFonts w:ascii="Times New Roman" w:hAnsi="Times New Roman" w:cs="Times New Roman" w:hint="eastAsia"/>
          <w:b/>
          <w:bCs/>
          <w:sz w:val="24"/>
          <w:szCs w:val="24"/>
        </w:rPr>
        <w:t>.</w:t>
      </w:r>
      <w:r w:rsidR="00496CCE" w:rsidRPr="00BA5166">
        <w:rPr>
          <w:rFonts w:ascii="Times New Roman" w:hAnsi="Times New Roman" w:cs="Times New Roman" w:hint="eastAsia"/>
          <w:sz w:val="24"/>
          <w:szCs w:val="24"/>
        </w:rPr>
        <w:t xml:space="preserve"> Reaction time in control, TE lesion and </w:t>
      </w:r>
      <w:r w:rsidR="00496CCE" w:rsidRPr="00BA5166">
        <w:rPr>
          <w:rFonts w:ascii="Times New Roman" w:hAnsi="Times New Roman" w:cs="Times New Roman"/>
          <w:sz w:val="24"/>
          <w:szCs w:val="24"/>
        </w:rPr>
        <w:t>rhinal</w:t>
      </w:r>
      <w:r w:rsidR="00496CCE" w:rsidRPr="00BA5166">
        <w:rPr>
          <w:rFonts w:ascii="Times New Roman" w:hAnsi="Times New Roman" w:cs="Times New Roman" w:hint="eastAsia"/>
          <w:sz w:val="24"/>
          <w:szCs w:val="24"/>
        </w:rPr>
        <w:t xml:space="preserve"> lesion groups. Reaction time distribution of each monkey in control (A), TE lesion (B) and rhinal lesion (C) groups. Red and blue dashed lines represent the </w:t>
      </w:r>
      <w:r w:rsidR="00496CCE" w:rsidRPr="00BA5166">
        <w:rPr>
          <w:rFonts w:ascii="Times New Roman" w:hAnsi="Times New Roman" w:cs="Times New Roman"/>
          <w:sz w:val="24"/>
          <w:szCs w:val="24"/>
        </w:rPr>
        <w:t>bimodal</w:t>
      </w:r>
      <w:r w:rsidR="00496CCE" w:rsidRPr="00BA5166">
        <w:rPr>
          <w:rFonts w:ascii="Times New Roman" w:hAnsi="Times New Roman" w:cs="Times New Roman" w:hint="eastAsia"/>
          <w:sz w:val="24"/>
          <w:szCs w:val="24"/>
        </w:rPr>
        <w:t xml:space="preserve"> fitting of the reaction time distribution. </w:t>
      </w:r>
      <w:r w:rsidR="00496CCE" w:rsidRPr="00BA5166">
        <w:rPr>
          <w:rFonts w:ascii="Times New Roman" w:hAnsi="Times New Roman" w:cs="Times New Roman"/>
          <w:sz w:val="24"/>
          <w:szCs w:val="24"/>
        </w:rPr>
        <w:t>B</w:t>
      </w:r>
      <w:r w:rsidR="00496CCE" w:rsidRPr="00BA5166">
        <w:rPr>
          <w:rFonts w:ascii="Times New Roman" w:hAnsi="Times New Roman" w:cs="Times New Roman" w:hint="eastAsia"/>
          <w:sz w:val="24"/>
          <w:szCs w:val="24"/>
        </w:rPr>
        <w:t xml:space="preserve">lack dashed line represents the </w:t>
      </w:r>
      <w:r w:rsidR="003F6EBC" w:rsidRPr="00BA5166">
        <w:rPr>
          <w:rFonts w:ascii="Times New Roman" w:hAnsi="Times New Roman" w:cs="Times New Roman" w:hint="eastAsia"/>
          <w:sz w:val="24"/>
          <w:szCs w:val="24"/>
        </w:rPr>
        <w:t xml:space="preserve">threshold </w:t>
      </w:r>
      <w:r w:rsidR="00496CCE" w:rsidRPr="00BA5166">
        <w:rPr>
          <w:rFonts w:ascii="Times New Roman" w:hAnsi="Times New Roman" w:cs="Times New Roman" w:hint="eastAsia"/>
          <w:sz w:val="24"/>
          <w:szCs w:val="24"/>
        </w:rPr>
        <w:t>for trial exclusion</w:t>
      </w:r>
      <w:r w:rsidR="003F6EBC" w:rsidRPr="00BA5166">
        <w:rPr>
          <w:rFonts w:ascii="Times New Roman" w:hAnsi="Times New Roman" w:cs="Times New Roman" w:hint="eastAsia"/>
          <w:sz w:val="24"/>
          <w:szCs w:val="24"/>
        </w:rPr>
        <w:t xml:space="preserve">. </w:t>
      </w:r>
      <w:r w:rsidR="00496CCE" w:rsidRPr="00BA5166">
        <w:rPr>
          <w:rFonts w:ascii="Times New Roman" w:hAnsi="Times New Roman" w:cs="Times New Roman" w:hint="eastAsia"/>
          <w:sz w:val="24"/>
          <w:szCs w:val="24"/>
        </w:rPr>
        <w:t xml:space="preserve">(D) Red lines represent the reaction time of bar release during red-dot interval in response to the more cat-like images. Green lines represent the reaction time of bar release during green-dot interval in </w:t>
      </w:r>
      <w:r w:rsidR="00496CCE" w:rsidRPr="00BA5166">
        <w:rPr>
          <w:rFonts w:ascii="Times New Roman" w:hAnsi="Times New Roman" w:cs="Times New Roman"/>
          <w:sz w:val="24"/>
          <w:szCs w:val="24"/>
        </w:rPr>
        <w:t>response</w:t>
      </w:r>
      <w:r w:rsidR="00496CCE" w:rsidRPr="00BA5166">
        <w:rPr>
          <w:rFonts w:ascii="Times New Roman" w:hAnsi="Times New Roman" w:cs="Times New Roman" w:hint="eastAsia"/>
          <w:sz w:val="24"/>
          <w:szCs w:val="24"/>
        </w:rPr>
        <w:t xml:space="preserve"> to the more dog-like images. Darker to lighter color represents the reaction time under </w:t>
      </w:r>
      <w:r w:rsidR="004740A4" w:rsidRPr="00BA5166">
        <w:rPr>
          <w:rFonts w:ascii="Times New Roman" w:hAnsi="Times New Roman" w:cs="Times New Roman" w:hint="eastAsia"/>
          <w:sz w:val="24"/>
          <w:szCs w:val="24"/>
        </w:rPr>
        <w:t xml:space="preserve">25, 50, </w:t>
      </w:r>
      <w:r w:rsidR="00496CCE" w:rsidRPr="00BA5166">
        <w:rPr>
          <w:rFonts w:ascii="Times New Roman" w:hAnsi="Times New Roman" w:cs="Times New Roman" w:hint="eastAsia"/>
          <w:sz w:val="24"/>
          <w:szCs w:val="24"/>
        </w:rPr>
        <w:t>100, 250, 500ms image durations.</w:t>
      </w:r>
      <w:r w:rsidR="009F3B11" w:rsidRPr="00BA5166">
        <w:rPr>
          <w:rFonts w:ascii="Times New Roman" w:hAnsi="Times New Roman" w:cs="Times New Roman" w:hint="eastAsia"/>
          <w:sz w:val="24"/>
          <w:szCs w:val="24"/>
        </w:rPr>
        <w:t xml:space="preserve"> Error bar</w:t>
      </w:r>
      <w:r w:rsidR="005B204B" w:rsidRPr="00BA5166">
        <w:rPr>
          <w:rFonts w:ascii="Times New Roman" w:hAnsi="Times New Roman" w:cs="Times New Roman" w:hint="eastAsia"/>
          <w:sz w:val="24"/>
          <w:szCs w:val="24"/>
        </w:rPr>
        <w:t>s</w:t>
      </w:r>
      <w:r w:rsidR="009F3B11" w:rsidRPr="00BA5166">
        <w:rPr>
          <w:rFonts w:ascii="Times New Roman" w:hAnsi="Times New Roman" w:cs="Times New Roman" w:hint="eastAsia"/>
          <w:sz w:val="24"/>
          <w:szCs w:val="24"/>
        </w:rPr>
        <w:t xml:space="preserve"> represent S.E.M.</w:t>
      </w:r>
      <w:r w:rsidR="00496CCE" w:rsidRPr="00BA5166">
        <w:rPr>
          <w:rFonts w:ascii="Times New Roman" w:hAnsi="Times New Roman" w:cs="Times New Roman" w:hint="eastAsia"/>
          <w:sz w:val="24"/>
          <w:szCs w:val="24"/>
        </w:rPr>
        <w:t xml:space="preserve"> </w:t>
      </w:r>
    </w:p>
    <w:p w14:paraId="39C93878" w14:textId="79C87960" w:rsidR="00632689" w:rsidRPr="00BA5166" w:rsidRDefault="00FF5177" w:rsidP="00496CCE">
      <w:pPr>
        <w:rPr>
          <w:rFonts w:ascii="Times New Roman" w:hAnsi="Times New Roman" w:cs="Times New Roman"/>
          <w:b/>
          <w:bCs/>
          <w:sz w:val="24"/>
          <w:szCs w:val="24"/>
        </w:rPr>
      </w:pPr>
      <w:r w:rsidRPr="00BA5166">
        <w:rPr>
          <w:rFonts w:ascii="Times New Roman" w:hAnsi="Times New Roman" w:cs="Times New Roman"/>
          <w:b/>
          <w:bCs/>
          <w:noProof/>
          <w:sz w:val="24"/>
          <w:szCs w:val="24"/>
        </w:rPr>
        <w:lastRenderedPageBreak/>
        <w:drawing>
          <wp:inline distT="0" distB="0" distL="0" distR="0" wp14:anchorId="71C8ADBE" wp14:editId="399B641A">
            <wp:extent cx="4865833" cy="5354320"/>
            <wp:effectExtent l="0" t="0" r="0" b="0"/>
            <wp:docPr id="17424098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09823" name="图片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865833" cy="5354320"/>
                    </a:xfrm>
                    <a:prstGeom prst="rect">
                      <a:avLst/>
                    </a:prstGeom>
                    <a:noFill/>
                    <a:ln>
                      <a:noFill/>
                    </a:ln>
                  </pic:spPr>
                </pic:pic>
              </a:graphicData>
            </a:graphic>
          </wp:inline>
        </w:drawing>
      </w:r>
    </w:p>
    <w:p w14:paraId="66163BAA" w14:textId="6B269D1B" w:rsidR="00496CCE" w:rsidRPr="00BA5166" w:rsidRDefault="00941700" w:rsidP="002C7666">
      <w:pPr>
        <w:rPr>
          <w:rFonts w:ascii="Times New Roman" w:hAnsi="Times New Roman" w:cs="Times New Roman"/>
          <w:sz w:val="24"/>
          <w:szCs w:val="24"/>
        </w:rPr>
      </w:pPr>
      <w:r w:rsidRPr="00BA5166">
        <w:rPr>
          <w:rFonts w:ascii="Times New Roman" w:hAnsi="Times New Roman" w:cs="Times New Roman" w:hint="eastAsia"/>
          <w:b/>
          <w:bCs/>
          <w:sz w:val="24"/>
          <w:szCs w:val="24"/>
        </w:rPr>
        <w:t>Supplementary Figure 2.</w:t>
      </w:r>
      <w:r w:rsidR="00496CCE" w:rsidRPr="00BA5166">
        <w:rPr>
          <w:rFonts w:ascii="Times New Roman" w:hAnsi="Times New Roman" w:cs="Times New Roman" w:hint="eastAsia"/>
          <w:sz w:val="24"/>
          <w:szCs w:val="24"/>
        </w:rPr>
        <w:t xml:space="preserve"> Model selection and fitting </w:t>
      </w:r>
      <w:r w:rsidR="00496CCE" w:rsidRPr="00BA5166">
        <w:rPr>
          <w:rFonts w:ascii="Times New Roman" w:hAnsi="Times New Roman" w:cs="Times New Roman"/>
          <w:sz w:val="24"/>
          <w:szCs w:val="24"/>
        </w:rPr>
        <w:t>results</w:t>
      </w:r>
      <w:r w:rsidR="00496CCE" w:rsidRPr="00BA5166">
        <w:rPr>
          <w:rFonts w:ascii="Times New Roman" w:hAnsi="Times New Roman" w:cs="Times New Roman" w:hint="eastAsia"/>
          <w:sz w:val="24"/>
          <w:szCs w:val="24"/>
        </w:rPr>
        <w:t xml:space="preserve">. (A) BIC and loglikelihood </w:t>
      </w:r>
      <w:r w:rsidR="00496CCE" w:rsidRPr="00BA5166">
        <w:rPr>
          <w:rFonts w:ascii="Times New Roman" w:hAnsi="Times New Roman" w:cs="Times New Roman"/>
          <w:sz w:val="24"/>
          <w:szCs w:val="24"/>
        </w:rPr>
        <w:t>comparison</w:t>
      </w:r>
      <w:r w:rsidR="00496CCE" w:rsidRPr="00BA5166">
        <w:rPr>
          <w:rFonts w:ascii="Times New Roman" w:hAnsi="Times New Roman" w:cs="Times New Roman" w:hint="eastAsia"/>
          <w:sz w:val="24"/>
          <w:szCs w:val="24"/>
        </w:rPr>
        <w:t xml:space="preserve"> among five models. </w:t>
      </w:r>
      <w:r w:rsidR="00432517" w:rsidRPr="00BA5166">
        <w:rPr>
          <w:rFonts w:ascii="Times New Roman" w:hAnsi="Times New Roman" w:cs="Times New Roman" w:hint="eastAsia"/>
          <w:sz w:val="24"/>
          <w:szCs w:val="24"/>
        </w:rPr>
        <w:t>Error bar</w:t>
      </w:r>
      <w:r w:rsidR="005B204B" w:rsidRPr="00BA5166">
        <w:rPr>
          <w:rFonts w:ascii="Times New Roman" w:hAnsi="Times New Roman" w:cs="Times New Roman" w:hint="eastAsia"/>
          <w:sz w:val="24"/>
          <w:szCs w:val="24"/>
        </w:rPr>
        <w:t>s</w:t>
      </w:r>
      <w:r w:rsidR="00432517" w:rsidRPr="00BA5166">
        <w:rPr>
          <w:rFonts w:ascii="Times New Roman" w:hAnsi="Times New Roman" w:cs="Times New Roman" w:hint="eastAsia"/>
          <w:sz w:val="24"/>
          <w:szCs w:val="24"/>
        </w:rPr>
        <w:t xml:space="preserve"> represent S.E.M. </w:t>
      </w:r>
      <w:r w:rsidR="00496CCE" w:rsidRPr="00BA5166">
        <w:rPr>
          <w:rFonts w:ascii="Times New Roman" w:hAnsi="Times New Roman" w:cs="Times New Roman" w:hint="eastAsia"/>
          <w:sz w:val="24"/>
          <w:szCs w:val="24"/>
        </w:rPr>
        <w:t>(B) Probability density of reaction time of the experimental data (shaded area) and the model (black line).  The upper and lower distribution represents the reaction time of correct and wrong trials, respectively.</w:t>
      </w:r>
    </w:p>
    <w:sectPr w:rsidR="00496CCE" w:rsidRPr="00BA5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B7785" w14:textId="77777777" w:rsidR="001B483E" w:rsidRDefault="001B483E" w:rsidP="00B608BF">
      <w:r>
        <w:separator/>
      </w:r>
    </w:p>
  </w:endnote>
  <w:endnote w:type="continuationSeparator" w:id="0">
    <w:p w14:paraId="47E2BDB5" w14:textId="77777777" w:rsidR="001B483E" w:rsidRDefault="001B483E" w:rsidP="00B6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4D470" w14:textId="77777777" w:rsidR="001B483E" w:rsidRDefault="001B483E" w:rsidP="00B608BF">
      <w:r>
        <w:separator/>
      </w:r>
    </w:p>
  </w:footnote>
  <w:footnote w:type="continuationSeparator" w:id="0">
    <w:p w14:paraId="58F38436" w14:textId="77777777" w:rsidR="001B483E" w:rsidRDefault="001B483E" w:rsidP="00B6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24"/>
    <w:rsid w:val="00057D19"/>
    <w:rsid w:val="00064AC6"/>
    <w:rsid w:val="000A4EA9"/>
    <w:rsid w:val="000B7A89"/>
    <w:rsid w:val="000D028E"/>
    <w:rsid w:val="00142F81"/>
    <w:rsid w:val="00170F8C"/>
    <w:rsid w:val="001B483E"/>
    <w:rsid w:val="001C0BC5"/>
    <w:rsid w:val="002407AE"/>
    <w:rsid w:val="00294720"/>
    <w:rsid w:val="00296B99"/>
    <w:rsid w:val="002C7666"/>
    <w:rsid w:val="002E2061"/>
    <w:rsid w:val="003E1B28"/>
    <w:rsid w:val="003F6EBC"/>
    <w:rsid w:val="004316DD"/>
    <w:rsid w:val="00432517"/>
    <w:rsid w:val="0043441F"/>
    <w:rsid w:val="00444F18"/>
    <w:rsid w:val="004740A4"/>
    <w:rsid w:val="00475241"/>
    <w:rsid w:val="00496CCE"/>
    <w:rsid w:val="00525DDA"/>
    <w:rsid w:val="005303BC"/>
    <w:rsid w:val="00573CA4"/>
    <w:rsid w:val="005B204B"/>
    <w:rsid w:val="005B5FA6"/>
    <w:rsid w:val="005E2224"/>
    <w:rsid w:val="006311AC"/>
    <w:rsid w:val="00632689"/>
    <w:rsid w:val="006950FB"/>
    <w:rsid w:val="006A470A"/>
    <w:rsid w:val="006D0F88"/>
    <w:rsid w:val="007124E9"/>
    <w:rsid w:val="00767847"/>
    <w:rsid w:val="007A70B1"/>
    <w:rsid w:val="007C4BD2"/>
    <w:rsid w:val="007F333F"/>
    <w:rsid w:val="007F3600"/>
    <w:rsid w:val="0084394C"/>
    <w:rsid w:val="00851990"/>
    <w:rsid w:val="00893859"/>
    <w:rsid w:val="008F533B"/>
    <w:rsid w:val="00941700"/>
    <w:rsid w:val="0098281F"/>
    <w:rsid w:val="009F2D0F"/>
    <w:rsid w:val="009F3B11"/>
    <w:rsid w:val="00A671D6"/>
    <w:rsid w:val="00AC0068"/>
    <w:rsid w:val="00AC339D"/>
    <w:rsid w:val="00B60572"/>
    <w:rsid w:val="00B608BF"/>
    <w:rsid w:val="00B720AD"/>
    <w:rsid w:val="00BA5166"/>
    <w:rsid w:val="00BC757A"/>
    <w:rsid w:val="00BD6B84"/>
    <w:rsid w:val="00C0648A"/>
    <w:rsid w:val="00C12BFB"/>
    <w:rsid w:val="00C20EEF"/>
    <w:rsid w:val="00C57918"/>
    <w:rsid w:val="00C81111"/>
    <w:rsid w:val="00D4080A"/>
    <w:rsid w:val="00E46053"/>
    <w:rsid w:val="00EC4D67"/>
    <w:rsid w:val="00EF6891"/>
    <w:rsid w:val="00F161D9"/>
    <w:rsid w:val="00FF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9964"/>
  <w15:chartTrackingRefBased/>
  <w15:docId w15:val="{D9DFE031-D631-4AC6-8BB6-902F1519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5E222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5E222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5E222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5E2224"/>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5E2224"/>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E2224"/>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5E2224"/>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5E2224"/>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5E2224"/>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224"/>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5E2224"/>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5E222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5E2224"/>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5E2224"/>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5E2224"/>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5E2224"/>
    <w:rPr>
      <w:rFonts w:cstheme="majorBidi"/>
      <w:b/>
      <w:bCs/>
      <w:color w:val="595959" w:themeColor="text1" w:themeTint="A6"/>
    </w:rPr>
  </w:style>
  <w:style w:type="character" w:customStyle="1" w:styleId="Heading8Char">
    <w:name w:val="Heading 8 Char"/>
    <w:basedOn w:val="DefaultParagraphFont"/>
    <w:link w:val="Heading8"/>
    <w:uiPriority w:val="9"/>
    <w:semiHidden/>
    <w:rsid w:val="005E2224"/>
    <w:rPr>
      <w:rFonts w:cstheme="majorBidi"/>
      <w:color w:val="595959" w:themeColor="text1" w:themeTint="A6"/>
    </w:rPr>
  </w:style>
  <w:style w:type="character" w:customStyle="1" w:styleId="Heading9Char">
    <w:name w:val="Heading 9 Char"/>
    <w:basedOn w:val="DefaultParagraphFont"/>
    <w:link w:val="Heading9"/>
    <w:uiPriority w:val="9"/>
    <w:semiHidden/>
    <w:rsid w:val="005E2224"/>
    <w:rPr>
      <w:rFonts w:eastAsiaTheme="majorEastAsia" w:cstheme="majorBidi"/>
      <w:color w:val="595959" w:themeColor="text1" w:themeTint="A6"/>
    </w:rPr>
  </w:style>
  <w:style w:type="paragraph" w:styleId="Title">
    <w:name w:val="Title"/>
    <w:basedOn w:val="Normal"/>
    <w:next w:val="Normal"/>
    <w:link w:val="TitleChar"/>
    <w:uiPriority w:val="10"/>
    <w:qFormat/>
    <w:rsid w:val="005E2224"/>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2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224"/>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E22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2224"/>
    <w:rPr>
      <w:i/>
      <w:iCs/>
      <w:color w:val="404040" w:themeColor="text1" w:themeTint="BF"/>
    </w:rPr>
  </w:style>
  <w:style w:type="paragraph" w:styleId="ListParagraph">
    <w:name w:val="List Paragraph"/>
    <w:basedOn w:val="Normal"/>
    <w:uiPriority w:val="34"/>
    <w:qFormat/>
    <w:rsid w:val="005E2224"/>
    <w:pPr>
      <w:ind w:left="720"/>
      <w:contextualSpacing/>
    </w:pPr>
  </w:style>
  <w:style w:type="character" w:styleId="IntenseEmphasis">
    <w:name w:val="Intense Emphasis"/>
    <w:basedOn w:val="DefaultParagraphFont"/>
    <w:uiPriority w:val="21"/>
    <w:qFormat/>
    <w:rsid w:val="005E2224"/>
    <w:rPr>
      <w:i/>
      <w:iCs/>
      <w:color w:val="0F4761" w:themeColor="accent1" w:themeShade="BF"/>
    </w:rPr>
  </w:style>
  <w:style w:type="paragraph" w:styleId="IntenseQuote">
    <w:name w:val="Intense Quote"/>
    <w:basedOn w:val="Normal"/>
    <w:next w:val="Normal"/>
    <w:link w:val="IntenseQuoteChar"/>
    <w:uiPriority w:val="30"/>
    <w:qFormat/>
    <w:rsid w:val="005E2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224"/>
    <w:rPr>
      <w:i/>
      <w:iCs/>
      <w:color w:val="0F4761" w:themeColor="accent1" w:themeShade="BF"/>
    </w:rPr>
  </w:style>
  <w:style w:type="character" w:styleId="IntenseReference">
    <w:name w:val="Intense Reference"/>
    <w:basedOn w:val="DefaultParagraphFont"/>
    <w:uiPriority w:val="32"/>
    <w:qFormat/>
    <w:rsid w:val="005E2224"/>
    <w:rPr>
      <w:b/>
      <w:bCs/>
      <w:smallCaps/>
      <w:color w:val="0F4761" w:themeColor="accent1" w:themeShade="BF"/>
      <w:spacing w:val="5"/>
    </w:rPr>
  </w:style>
  <w:style w:type="paragraph" w:styleId="Header">
    <w:name w:val="header"/>
    <w:basedOn w:val="Normal"/>
    <w:link w:val="HeaderChar"/>
    <w:uiPriority w:val="99"/>
    <w:unhideWhenUsed/>
    <w:rsid w:val="00B608B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08BF"/>
    <w:rPr>
      <w:sz w:val="18"/>
      <w:szCs w:val="18"/>
    </w:rPr>
  </w:style>
  <w:style w:type="paragraph" w:styleId="Footer">
    <w:name w:val="footer"/>
    <w:basedOn w:val="Normal"/>
    <w:link w:val="FooterChar"/>
    <w:uiPriority w:val="99"/>
    <w:unhideWhenUsed/>
    <w:rsid w:val="00B608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608BF"/>
    <w:rPr>
      <w:sz w:val="18"/>
      <w:szCs w:val="18"/>
    </w:rPr>
  </w:style>
  <w:style w:type="table" w:styleId="TableGrid">
    <w:name w:val="Table Grid"/>
    <w:basedOn w:val="TableNormal"/>
    <w:uiPriority w:val="39"/>
    <w:rsid w:val="00B60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73C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urful">
    <w:name w:val="List Table 6 Colorful"/>
    <w:basedOn w:val="TableNormal"/>
    <w:uiPriority w:val="51"/>
    <w:rsid w:val="00573C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A470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Li</dc:creator>
  <cp:keywords/>
  <dc:description/>
  <cp:lastModifiedBy>Misty Robson</cp:lastModifiedBy>
  <cp:revision>32</cp:revision>
  <dcterms:created xsi:type="dcterms:W3CDTF">2024-07-31T07:39:00Z</dcterms:created>
  <dcterms:modified xsi:type="dcterms:W3CDTF">2024-11-05T07:55:00Z</dcterms:modified>
</cp:coreProperties>
</file>