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485C71" w:rsidRDefault="00654E8F" w:rsidP="0001436A">
      <w:pPr>
        <w:pStyle w:val="SupplementaryMaterial"/>
        <w:rPr>
          <w:rFonts w:asciiTheme="majorBidi" w:hAnsiTheme="majorBidi" w:cstheme="majorBidi"/>
        </w:rPr>
      </w:pPr>
      <w:bookmarkStart w:id="0" w:name="_Hlk192087575"/>
      <w:r w:rsidRPr="00485C71">
        <w:rPr>
          <w:rFonts w:asciiTheme="majorBidi" w:hAnsiTheme="majorBidi" w:cstheme="majorBidi"/>
        </w:rPr>
        <w:t>Supplementary Material</w:t>
      </w:r>
      <w:bookmarkEnd w:id="0"/>
    </w:p>
    <w:p w14:paraId="3774C4D2" w14:textId="77777777" w:rsidR="00B45ECB" w:rsidRPr="00485C71" w:rsidRDefault="00B45ECB" w:rsidP="00B45ECB">
      <w:pPr>
        <w:pStyle w:val="Title"/>
        <w:rPr>
          <w:rFonts w:asciiTheme="majorBidi" w:hAnsiTheme="majorBidi" w:cstheme="majorBidi"/>
        </w:rPr>
      </w:pPr>
      <w:r w:rsidRPr="00485C71">
        <w:rPr>
          <w:rFonts w:asciiTheme="majorBidi" w:hAnsiTheme="majorBidi" w:cstheme="majorBidi"/>
        </w:rPr>
        <w:t xml:space="preserve">Ornithine Enhances Common Bean growth and Defense against White Mold Disease via Interfering with </w:t>
      </w:r>
      <w:r w:rsidRPr="00485C71">
        <w:rPr>
          <w:rFonts w:asciiTheme="majorBidi" w:hAnsiTheme="majorBidi" w:cstheme="majorBidi"/>
          <w:i/>
          <w:iCs/>
        </w:rPr>
        <w:t>SsOAH</w:t>
      </w:r>
      <w:r w:rsidRPr="00485C71">
        <w:rPr>
          <w:rFonts w:asciiTheme="majorBidi" w:hAnsiTheme="majorBidi" w:cstheme="majorBidi"/>
        </w:rPr>
        <w:t xml:space="preserve"> and Diminishing the Biosynthesis of Oxalic acid in </w:t>
      </w:r>
      <w:r w:rsidRPr="00485C71">
        <w:rPr>
          <w:rFonts w:asciiTheme="majorBidi" w:hAnsiTheme="majorBidi" w:cstheme="majorBidi"/>
          <w:i/>
          <w:iCs/>
        </w:rPr>
        <w:t>Sclerotinia sclerotiorum</w:t>
      </w:r>
    </w:p>
    <w:p w14:paraId="15AF8408" w14:textId="77777777" w:rsidR="00B45ECB" w:rsidRPr="00485C71" w:rsidRDefault="00B45ECB" w:rsidP="00B45ECB">
      <w:pPr>
        <w:pStyle w:val="AuthorList"/>
        <w:jc w:val="both"/>
        <w:rPr>
          <w:rFonts w:asciiTheme="majorBidi" w:hAnsiTheme="majorBidi" w:cstheme="majorBidi"/>
        </w:rPr>
      </w:pPr>
      <w:r w:rsidRPr="00485C71">
        <w:rPr>
          <w:rFonts w:asciiTheme="majorBidi" w:hAnsiTheme="majorBidi" w:cstheme="majorBidi"/>
        </w:rPr>
        <w:t xml:space="preserve">Yasser Nehela </w:t>
      </w:r>
      <w:r w:rsidRPr="00485C71">
        <w:rPr>
          <w:rFonts w:asciiTheme="majorBidi" w:hAnsiTheme="majorBidi" w:cstheme="majorBidi"/>
          <w:vertAlign w:val="superscript"/>
        </w:rPr>
        <w:t>1,*</w:t>
      </w:r>
      <w:r w:rsidRPr="00485C71">
        <w:rPr>
          <w:rFonts w:asciiTheme="majorBidi" w:hAnsiTheme="majorBidi" w:cstheme="majorBidi"/>
        </w:rPr>
        <w:t>, Yasser S. A. Mazrou</w:t>
      </w:r>
      <w:r w:rsidRPr="00485C71">
        <w:rPr>
          <w:rFonts w:asciiTheme="majorBidi" w:hAnsiTheme="majorBidi" w:cstheme="majorBidi"/>
          <w:vertAlign w:val="superscript"/>
        </w:rPr>
        <w:t xml:space="preserve"> 2</w:t>
      </w:r>
      <w:r w:rsidRPr="00485C71">
        <w:rPr>
          <w:rFonts w:asciiTheme="majorBidi" w:hAnsiTheme="majorBidi" w:cstheme="majorBidi"/>
        </w:rPr>
        <w:t xml:space="preserve">, Nehad A. EL_Gammal </w:t>
      </w:r>
      <w:r w:rsidRPr="00485C71">
        <w:rPr>
          <w:rFonts w:asciiTheme="majorBidi" w:hAnsiTheme="majorBidi" w:cstheme="majorBidi"/>
          <w:vertAlign w:val="superscript"/>
        </w:rPr>
        <w:t>3</w:t>
      </w:r>
      <w:r w:rsidRPr="00485C71">
        <w:rPr>
          <w:rFonts w:asciiTheme="majorBidi" w:hAnsiTheme="majorBidi" w:cstheme="majorBidi"/>
        </w:rPr>
        <w:t xml:space="preserve">, Osama Atallah </w:t>
      </w:r>
      <w:r w:rsidRPr="00485C71">
        <w:rPr>
          <w:rFonts w:asciiTheme="majorBidi" w:hAnsiTheme="majorBidi" w:cstheme="majorBidi"/>
          <w:vertAlign w:val="superscript"/>
        </w:rPr>
        <w:t>4</w:t>
      </w:r>
      <w:r w:rsidRPr="00485C71">
        <w:rPr>
          <w:rFonts w:asciiTheme="majorBidi" w:hAnsiTheme="majorBidi" w:cstheme="majorBidi"/>
        </w:rPr>
        <w:t xml:space="preserve">, Abdelrazek S. Abdelrhim </w:t>
      </w:r>
      <w:r w:rsidRPr="00485C71">
        <w:rPr>
          <w:rFonts w:asciiTheme="majorBidi" w:hAnsiTheme="majorBidi" w:cstheme="majorBidi"/>
          <w:vertAlign w:val="superscript"/>
        </w:rPr>
        <w:t>5</w:t>
      </w:r>
      <w:r w:rsidRPr="00485C71">
        <w:rPr>
          <w:rFonts w:asciiTheme="majorBidi" w:hAnsiTheme="majorBidi" w:cstheme="majorBidi"/>
        </w:rPr>
        <w:t xml:space="preserve">, Sumit Kumar </w:t>
      </w:r>
      <w:r w:rsidRPr="00485C71">
        <w:rPr>
          <w:rFonts w:asciiTheme="majorBidi" w:hAnsiTheme="majorBidi" w:cstheme="majorBidi"/>
          <w:vertAlign w:val="superscript"/>
        </w:rPr>
        <w:t>6</w:t>
      </w:r>
      <w:r w:rsidRPr="00485C71">
        <w:rPr>
          <w:rFonts w:asciiTheme="majorBidi" w:hAnsiTheme="majorBidi" w:cstheme="majorBidi"/>
        </w:rPr>
        <w:t xml:space="preserve">, Temoor Ahmed </w:t>
      </w:r>
      <w:r w:rsidRPr="00485C71">
        <w:rPr>
          <w:rFonts w:asciiTheme="majorBidi" w:hAnsiTheme="majorBidi" w:cstheme="majorBidi"/>
          <w:vertAlign w:val="superscript"/>
        </w:rPr>
        <w:t>7</w:t>
      </w:r>
      <w:r w:rsidRPr="00485C71">
        <w:rPr>
          <w:rFonts w:asciiTheme="majorBidi" w:hAnsiTheme="majorBidi" w:cstheme="majorBidi"/>
        </w:rPr>
        <w:t xml:space="preserve">, Qurban Ali </w:t>
      </w:r>
      <w:r w:rsidRPr="00485C71">
        <w:rPr>
          <w:rFonts w:asciiTheme="majorBidi" w:hAnsiTheme="majorBidi" w:cstheme="majorBidi"/>
          <w:vertAlign w:val="superscript"/>
        </w:rPr>
        <w:t>8</w:t>
      </w:r>
      <w:r w:rsidRPr="00485C71">
        <w:rPr>
          <w:rFonts w:asciiTheme="majorBidi" w:hAnsiTheme="majorBidi" w:cstheme="majorBidi"/>
        </w:rPr>
        <w:t xml:space="preserve">, Abeer H. Makhlouf </w:t>
      </w:r>
      <w:r w:rsidRPr="00485C71">
        <w:rPr>
          <w:rFonts w:asciiTheme="majorBidi" w:hAnsiTheme="majorBidi" w:cstheme="majorBidi"/>
          <w:vertAlign w:val="superscript"/>
        </w:rPr>
        <w:t>8</w:t>
      </w:r>
      <w:r w:rsidRPr="00485C71">
        <w:rPr>
          <w:rFonts w:asciiTheme="majorBidi" w:hAnsiTheme="majorBidi" w:cstheme="majorBidi"/>
        </w:rPr>
        <w:t xml:space="preserve"> and Warda A. M. Hussain </w:t>
      </w:r>
      <w:r w:rsidRPr="00485C71">
        <w:rPr>
          <w:rFonts w:asciiTheme="majorBidi" w:hAnsiTheme="majorBidi" w:cstheme="majorBidi"/>
          <w:vertAlign w:val="superscript"/>
        </w:rPr>
        <w:t>3</w:t>
      </w:r>
    </w:p>
    <w:p w14:paraId="0968F549" w14:textId="77777777" w:rsidR="00B45ECB" w:rsidRPr="00485C71" w:rsidRDefault="00B45ECB" w:rsidP="00B45ECB">
      <w:pPr>
        <w:spacing w:after="0"/>
        <w:ind w:left="173" w:right="57" w:hanging="115"/>
        <w:jc w:val="both"/>
        <w:rPr>
          <w:rFonts w:asciiTheme="majorBidi" w:eastAsia="Times New Roman" w:hAnsiTheme="majorBidi" w:cstheme="majorBidi"/>
          <w:sz w:val="22"/>
          <w:vertAlign w:val="superscript"/>
        </w:rPr>
      </w:pPr>
    </w:p>
    <w:p w14:paraId="1A96A4D9"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 xml:space="preserve">1 </w:t>
      </w:r>
      <w:r w:rsidRPr="00485C71">
        <w:rPr>
          <w:rFonts w:asciiTheme="majorBidi" w:eastAsia="Times New Roman" w:hAnsiTheme="majorBidi" w:cstheme="majorBidi"/>
          <w:sz w:val="22"/>
        </w:rPr>
        <w:t>Department of Agricultural Botany, Faculty of Agriculture, Tanta University, Tanta 31527, Egypt.</w:t>
      </w:r>
    </w:p>
    <w:p w14:paraId="203EDC92"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 xml:space="preserve">2 </w:t>
      </w:r>
      <w:r w:rsidRPr="00485C71">
        <w:rPr>
          <w:rFonts w:asciiTheme="majorBidi" w:eastAsia="Times New Roman" w:hAnsiTheme="majorBidi" w:cstheme="majorBidi"/>
          <w:sz w:val="22"/>
        </w:rPr>
        <w:t xml:space="preserve">Business Administration Department, Community College, King Khalid University, Guraiger, 62529, KSA. </w:t>
      </w:r>
    </w:p>
    <w:p w14:paraId="26A0884F"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3</w:t>
      </w:r>
      <w:r w:rsidRPr="00485C71">
        <w:rPr>
          <w:rFonts w:asciiTheme="majorBidi" w:eastAsia="Times New Roman" w:hAnsiTheme="majorBidi" w:cstheme="majorBidi"/>
          <w:sz w:val="22"/>
        </w:rPr>
        <w:t xml:space="preserve"> Plant Pathology Research Institute, Agricultural Research Center, Giza, 12619, Egypt.</w:t>
      </w:r>
    </w:p>
    <w:p w14:paraId="779A0C2C"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 xml:space="preserve">4 </w:t>
      </w:r>
      <w:r w:rsidRPr="00485C71">
        <w:rPr>
          <w:rFonts w:asciiTheme="majorBidi" w:eastAsia="Times New Roman" w:hAnsiTheme="majorBidi" w:cstheme="majorBidi"/>
          <w:sz w:val="22"/>
        </w:rPr>
        <w:t>Department of Plant Pathology, Faculty of Agriculture, Zagazig University, Zagazig, Egypt.</w:t>
      </w:r>
    </w:p>
    <w:p w14:paraId="6BD1ED24"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tl/>
        </w:rPr>
        <w:t>5</w:t>
      </w:r>
      <w:r w:rsidRPr="00485C71">
        <w:rPr>
          <w:rFonts w:asciiTheme="majorBidi" w:eastAsia="Times New Roman" w:hAnsiTheme="majorBidi" w:cstheme="majorBidi"/>
          <w:sz w:val="22"/>
          <w:vertAlign w:val="superscript"/>
        </w:rPr>
        <w:t xml:space="preserve"> </w:t>
      </w:r>
      <w:r w:rsidRPr="00485C71">
        <w:rPr>
          <w:rFonts w:asciiTheme="majorBidi" w:eastAsia="Times New Roman" w:hAnsiTheme="majorBidi" w:cstheme="majorBidi"/>
          <w:sz w:val="22"/>
        </w:rPr>
        <w:t>Department of Plant Pathology, Faculty of Agriculture, Minia University, Minia 85721, Egypt.</w:t>
      </w:r>
    </w:p>
    <w:p w14:paraId="6F837357"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tl/>
        </w:rPr>
        <w:t>6</w:t>
      </w:r>
      <w:r w:rsidRPr="00485C71">
        <w:rPr>
          <w:rFonts w:asciiTheme="majorBidi" w:eastAsia="Times New Roman" w:hAnsiTheme="majorBidi" w:cstheme="majorBidi"/>
          <w:sz w:val="22"/>
          <w:vertAlign w:val="superscript"/>
        </w:rPr>
        <w:t xml:space="preserve"> </w:t>
      </w:r>
      <w:r w:rsidRPr="00485C71">
        <w:rPr>
          <w:rFonts w:asciiTheme="majorBidi" w:eastAsia="Times New Roman" w:hAnsiTheme="majorBidi" w:cstheme="majorBidi"/>
          <w:sz w:val="22"/>
        </w:rPr>
        <w:t>Institute of Agricultural Sciences, Banaras Hindu University, Varanasi, Uttar Pradesh 221005, India</w:t>
      </w:r>
    </w:p>
    <w:p w14:paraId="20ECB4C9"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 xml:space="preserve">7 </w:t>
      </w:r>
      <w:r w:rsidRPr="00485C71">
        <w:rPr>
          <w:rFonts w:asciiTheme="majorBidi" w:eastAsia="Times New Roman" w:hAnsiTheme="majorBidi" w:cstheme="majorBidi"/>
          <w:sz w:val="22"/>
        </w:rPr>
        <w:t>Institute of Biotechnology, Zhejiang University, Hangzhou, China</w:t>
      </w:r>
    </w:p>
    <w:p w14:paraId="33E05751" w14:textId="77777777" w:rsidR="00B45ECB" w:rsidRPr="00485C71" w:rsidRDefault="00B45ECB" w:rsidP="00B45ECB">
      <w:pPr>
        <w:spacing w:after="0"/>
        <w:ind w:left="173" w:right="57" w:hanging="115"/>
        <w:jc w:val="both"/>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 xml:space="preserve">8 </w:t>
      </w:r>
      <w:r w:rsidRPr="00485C71">
        <w:rPr>
          <w:rFonts w:asciiTheme="majorBidi" w:eastAsia="Times New Roman" w:hAnsiTheme="majorBidi" w:cstheme="majorBidi"/>
          <w:sz w:val="22"/>
        </w:rPr>
        <w:t>Department of Biology, College of Science, United Arab Emirates University, Al-ain, Abu-Dhabi, UEA.</w:t>
      </w:r>
    </w:p>
    <w:p w14:paraId="40827F2A" w14:textId="77777777" w:rsidR="00B45ECB" w:rsidRPr="00485C71" w:rsidRDefault="00B45ECB" w:rsidP="00B45ECB">
      <w:pPr>
        <w:spacing w:after="0"/>
        <w:ind w:left="173" w:right="57" w:hanging="115"/>
        <w:rPr>
          <w:rFonts w:asciiTheme="majorBidi" w:eastAsia="Times New Roman" w:hAnsiTheme="majorBidi" w:cstheme="majorBidi"/>
          <w:sz w:val="22"/>
        </w:rPr>
      </w:pPr>
      <w:r w:rsidRPr="00485C71">
        <w:rPr>
          <w:rFonts w:asciiTheme="majorBidi" w:eastAsia="Times New Roman" w:hAnsiTheme="majorBidi" w:cstheme="majorBidi"/>
          <w:sz w:val="22"/>
          <w:vertAlign w:val="superscript"/>
        </w:rPr>
        <w:t xml:space="preserve">9 </w:t>
      </w:r>
      <w:r w:rsidRPr="00485C71">
        <w:rPr>
          <w:rFonts w:asciiTheme="majorBidi" w:eastAsia="Times New Roman" w:hAnsiTheme="majorBidi" w:cstheme="majorBidi"/>
          <w:sz w:val="22"/>
        </w:rPr>
        <w:t>Department of Agricultural Botany, Faculty of Agriculture, Minufiya University, Shebeen El-Kom, Egypt.</w:t>
      </w:r>
    </w:p>
    <w:p w14:paraId="695545B2" w14:textId="77777777" w:rsidR="00B45ECB" w:rsidRPr="00485C71" w:rsidRDefault="00B45ECB" w:rsidP="00B45ECB">
      <w:pPr>
        <w:spacing w:after="0"/>
        <w:ind w:left="58"/>
        <w:rPr>
          <w:rFonts w:asciiTheme="majorBidi" w:hAnsiTheme="majorBidi" w:cstheme="majorBidi"/>
          <w:b/>
          <w:szCs w:val="24"/>
        </w:rPr>
      </w:pPr>
    </w:p>
    <w:p w14:paraId="7EDE60FF" w14:textId="77777777" w:rsidR="00B45ECB" w:rsidRPr="00485C71" w:rsidRDefault="00B45ECB" w:rsidP="00B45ECB">
      <w:pPr>
        <w:spacing w:after="0"/>
        <w:rPr>
          <w:rFonts w:asciiTheme="majorBidi" w:hAnsiTheme="majorBidi" w:cstheme="majorBidi"/>
          <w:b/>
          <w:szCs w:val="24"/>
        </w:rPr>
      </w:pPr>
    </w:p>
    <w:p w14:paraId="343C259A" w14:textId="77777777" w:rsidR="00B45ECB" w:rsidRPr="00485C71" w:rsidRDefault="00B45ECB" w:rsidP="00B45ECB">
      <w:pPr>
        <w:spacing w:after="0"/>
        <w:rPr>
          <w:rFonts w:asciiTheme="majorBidi" w:hAnsiTheme="majorBidi" w:cstheme="majorBidi"/>
          <w:b/>
          <w:szCs w:val="24"/>
        </w:rPr>
      </w:pPr>
    </w:p>
    <w:p w14:paraId="027B4E4E" w14:textId="77777777" w:rsidR="00B45ECB" w:rsidRPr="00485C71" w:rsidRDefault="00B45ECB" w:rsidP="00B45ECB">
      <w:pPr>
        <w:spacing w:after="0"/>
        <w:rPr>
          <w:rFonts w:asciiTheme="majorBidi" w:hAnsiTheme="majorBidi" w:cstheme="majorBidi"/>
          <w:b/>
          <w:szCs w:val="24"/>
          <w:lang w:val="fr-FR"/>
        </w:rPr>
      </w:pPr>
      <w:r w:rsidRPr="00485C71">
        <w:rPr>
          <w:rFonts w:asciiTheme="majorBidi" w:hAnsiTheme="majorBidi" w:cstheme="majorBidi"/>
          <w:b/>
          <w:szCs w:val="24"/>
          <w:lang w:val="fr-FR"/>
        </w:rPr>
        <w:t xml:space="preserve">* Correspondence: </w:t>
      </w:r>
    </w:p>
    <w:p w14:paraId="4F77B324" w14:textId="77777777" w:rsidR="00B45ECB" w:rsidRPr="00485C71" w:rsidRDefault="00B45ECB" w:rsidP="00B45ECB">
      <w:pPr>
        <w:spacing w:after="0"/>
        <w:ind w:left="720"/>
        <w:rPr>
          <w:rFonts w:asciiTheme="majorBidi" w:eastAsia="Times New Roman" w:hAnsiTheme="majorBidi" w:cstheme="majorBidi"/>
          <w:lang w:val="fr-FR"/>
        </w:rPr>
      </w:pPr>
      <w:r w:rsidRPr="00485C71">
        <w:rPr>
          <w:rStyle w:val="Strong"/>
          <w:rFonts w:asciiTheme="majorBidi" w:hAnsiTheme="majorBidi" w:cstheme="majorBidi"/>
          <w:lang w:val="fr-FR"/>
        </w:rPr>
        <w:t xml:space="preserve">Yasser Nehela : </w:t>
      </w:r>
      <w:hyperlink r:id="rId12" w:history="1">
        <w:r w:rsidRPr="00485C71">
          <w:rPr>
            <w:rStyle w:val="Hyperlink"/>
            <w:rFonts w:asciiTheme="majorBidi" w:eastAsia="Times New Roman" w:hAnsiTheme="majorBidi" w:cstheme="majorBidi"/>
            <w:lang w:val="fr-FR"/>
          </w:rPr>
          <w:t>yasser.nehela@agr.tanta.edu.eg</w:t>
        </w:r>
      </w:hyperlink>
    </w:p>
    <w:p w14:paraId="3E205DBF" w14:textId="77777777" w:rsidR="00B45ECB" w:rsidRPr="00485C71" w:rsidRDefault="00B45ECB" w:rsidP="00B45ECB">
      <w:pPr>
        <w:spacing w:after="0"/>
        <w:ind w:left="720"/>
        <w:rPr>
          <w:rStyle w:val="Hyperlink"/>
          <w:rFonts w:asciiTheme="majorBidi" w:hAnsiTheme="majorBidi" w:cstheme="majorBidi"/>
          <w:bCs/>
        </w:rPr>
      </w:pPr>
      <w:r w:rsidRPr="00485C71">
        <w:rPr>
          <w:rFonts w:asciiTheme="majorBidi" w:hAnsiTheme="majorBidi" w:cstheme="majorBidi"/>
          <w:b/>
          <w:bCs/>
        </w:rPr>
        <w:t>Qurban Ali:</w:t>
      </w:r>
      <w:r w:rsidRPr="00485C71">
        <w:rPr>
          <w:rFonts w:asciiTheme="majorBidi" w:hAnsiTheme="majorBidi" w:cstheme="majorBidi"/>
        </w:rPr>
        <w:t xml:space="preserve"> </w:t>
      </w:r>
      <w:hyperlink r:id="rId13" w:history="1">
        <w:r w:rsidRPr="00485C71">
          <w:rPr>
            <w:rStyle w:val="Hyperlink"/>
            <w:rFonts w:asciiTheme="majorBidi" w:hAnsiTheme="majorBidi" w:cstheme="majorBidi"/>
            <w:shd w:val="clear" w:color="auto" w:fill="FFFFFF"/>
          </w:rPr>
          <w:t>rattarqurban@uaeu.ac.ae</w:t>
        </w:r>
      </w:hyperlink>
      <w:r w:rsidRPr="00485C71">
        <w:rPr>
          <w:rFonts w:asciiTheme="majorBidi" w:hAnsiTheme="majorBidi" w:cstheme="majorBidi"/>
          <w:color w:val="000000"/>
          <w:shd w:val="clear" w:color="auto" w:fill="FFFFFF"/>
        </w:rPr>
        <w:t xml:space="preserve"> </w:t>
      </w:r>
    </w:p>
    <w:p w14:paraId="7AB947EB" w14:textId="77777777" w:rsidR="00B45ECB" w:rsidRPr="00485C71" w:rsidRDefault="00B45ECB" w:rsidP="00B45ECB">
      <w:pPr>
        <w:spacing w:before="240" w:after="0"/>
        <w:rPr>
          <w:rFonts w:asciiTheme="majorBidi" w:hAnsiTheme="majorBidi" w:cstheme="majorBidi"/>
        </w:rPr>
      </w:pPr>
    </w:p>
    <w:p w14:paraId="3F5BCE41" w14:textId="77777777" w:rsidR="00B45ECB" w:rsidRPr="00485C71" w:rsidRDefault="00B45ECB" w:rsidP="00B45ECB">
      <w:pPr>
        <w:spacing w:before="240" w:after="0"/>
        <w:rPr>
          <w:rFonts w:asciiTheme="majorBidi" w:hAnsiTheme="majorBidi" w:cstheme="majorBidi"/>
        </w:rPr>
      </w:pPr>
    </w:p>
    <w:p w14:paraId="400465E3" w14:textId="77777777" w:rsidR="00B45ECB" w:rsidRPr="00485C71" w:rsidRDefault="00B45ECB" w:rsidP="00B45ECB">
      <w:pPr>
        <w:spacing w:before="240" w:after="0"/>
        <w:rPr>
          <w:rFonts w:asciiTheme="majorBidi" w:hAnsiTheme="majorBidi" w:cstheme="majorBidi"/>
        </w:rPr>
      </w:pPr>
    </w:p>
    <w:p w14:paraId="03C579E1" w14:textId="77777777" w:rsidR="00B45ECB" w:rsidRPr="00485C71" w:rsidRDefault="00B45ECB" w:rsidP="00B45ECB">
      <w:pPr>
        <w:spacing w:before="240" w:after="0"/>
        <w:rPr>
          <w:rFonts w:asciiTheme="majorBidi" w:hAnsiTheme="majorBidi" w:cstheme="majorBidi"/>
        </w:rPr>
      </w:pPr>
    </w:p>
    <w:p w14:paraId="6D2ECCD4" w14:textId="49E159FF" w:rsidR="00B45ECB" w:rsidRPr="00485C71" w:rsidRDefault="00B45ECB" w:rsidP="00B45ECB">
      <w:pPr>
        <w:pStyle w:val="Title"/>
        <w:jc w:val="left"/>
        <w:rPr>
          <w:rFonts w:asciiTheme="majorBidi" w:hAnsiTheme="majorBidi" w:cstheme="majorBidi"/>
          <w:b w:val="0"/>
          <w:bCs/>
          <w:sz w:val="24"/>
          <w:szCs w:val="24"/>
        </w:rPr>
      </w:pPr>
      <w:r w:rsidRPr="00485C71">
        <w:rPr>
          <w:rFonts w:asciiTheme="majorBidi" w:hAnsiTheme="majorBidi" w:cstheme="majorBidi"/>
          <w:b w:val="0"/>
          <w:bCs/>
          <w:sz w:val="24"/>
          <w:szCs w:val="24"/>
        </w:rPr>
        <w:t xml:space="preserve">Keywords: Ornithine; white mold; bean; antioxidant; </w:t>
      </w:r>
      <w:r w:rsidRPr="00485C71">
        <w:rPr>
          <w:rFonts w:asciiTheme="majorBidi" w:hAnsiTheme="majorBidi" w:cstheme="majorBidi"/>
          <w:b w:val="0"/>
          <w:bCs/>
          <w:i/>
          <w:iCs/>
          <w:sz w:val="24"/>
          <w:szCs w:val="24"/>
        </w:rPr>
        <w:t>Sclerotinia</w:t>
      </w:r>
      <w:r w:rsidRPr="00485C71">
        <w:rPr>
          <w:rFonts w:asciiTheme="majorBidi" w:hAnsiTheme="majorBidi" w:cstheme="majorBidi"/>
          <w:b w:val="0"/>
          <w:bCs/>
          <w:sz w:val="24"/>
          <w:szCs w:val="24"/>
        </w:rPr>
        <w:t xml:space="preserve">; </w:t>
      </w:r>
      <w:r w:rsidRPr="00485C71">
        <w:rPr>
          <w:rFonts w:asciiTheme="majorBidi" w:hAnsiTheme="majorBidi" w:cstheme="majorBidi"/>
          <w:b w:val="0"/>
          <w:bCs/>
          <w:i/>
          <w:iCs/>
          <w:sz w:val="24"/>
          <w:szCs w:val="24"/>
        </w:rPr>
        <w:t>OAH</w:t>
      </w:r>
      <w:r w:rsidRPr="00485C71">
        <w:rPr>
          <w:rFonts w:asciiTheme="majorBidi" w:hAnsiTheme="majorBidi" w:cstheme="majorBidi"/>
          <w:b w:val="0"/>
          <w:bCs/>
          <w:sz w:val="24"/>
          <w:szCs w:val="24"/>
        </w:rPr>
        <w:t>;</w:t>
      </w:r>
      <w:r w:rsidRPr="00485C71">
        <w:rPr>
          <w:rFonts w:asciiTheme="majorBidi" w:hAnsiTheme="majorBidi" w:cstheme="majorBidi"/>
          <w:b w:val="0"/>
          <w:bCs/>
          <w:i/>
          <w:iCs/>
          <w:sz w:val="24"/>
          <w:szCs w:val="24"/>
        </w:rPr>
        <w:t xml:space="preserve"> </w:t>
      </w:r>
      <w:r w:rsidRPr="00485C71">
        <w:rPr>
          <w:rFonts w:asciiTheme="majorBidi" w:hAnsiTheme="majorBidi" w:cstheme="majorBidi"/>
          <w:b w:val="0"/>
          <w:bCs/>
          <w:sz w:val="24"/>
          <w:szCs w:val="24"/>
        </w:rPr>
        <w:t>Oxalic acid</w:t>
      </w:r>
    </w:p>
    <w:p w14:paraId="175FC94B" w14:textId="77777777" w:rsidR="00B45ECB" w:rsidRPr="00485C71" w:rsidRDefault="00B45ECB" w:rsidP="00B45ECB">
      <w:pPr>
        <w:rPr>
          <w:rFonts w:asciiTheme="majorBidi" w:hAnsiTheme="majorBidi" w:cstheme="majorBidi"/>
        </w:rPr>
      </w:pPr>
    </w:p>
    <w:p w14:paraId="29026311" w14:textId="7A3F4052" w:rsidR="00EA3D3C" w:rsidRPr="00485C71" w:rsidRDefault="00654E8F" w:rsidP="0001436A">
      <w:pPr>
        <w:pStyle w:val="Heading1"/>
        <w:rPr>
          <w:rFonts w:asciiTheme="majorBidi" w:hAnsiTheme="majorBidi" w:cstheme="majorBidi"/>
        </w:rPr>
      </w:pPr>
      <w:r w:rsidRPr="00485C71">
        <w:rPr>
          <w:rFonts w:asciiTheme="majorBidi" w:hAnsiTheme="majorBidi" w:cstheme="majorBidi"/>
        </w:rPr>
        <w:lastRenderedPageBreak/>
        <w:t xml:space="preserve">Supplementary </w:t>
      </w:r>
      <w:r w:rsidR="00B45ECB" w:rsidRPr="00485C71">
        <w:rPr>
          <w:rFonts w:asciiTheme="majorBidi" w:hAnsiTheme="majorBidi" w:cstheme="majorBidi"/>
        </w:rPr>
        <w:t>Figures</w:t>
      </w:r>
    </w:p>
    <w:p w14:paraId="638D4D9B" w14:textId="77777777" w:rsidR="00B45ECB" w:rsidRPr="00485C71" w:rsidRDefault="00B45ECB" w:rsidP="00B45ECB">
      <w:pPr>
        <w:spacing w:before="240" w:after="0"/>
        <w:ind w:left="990" w:hanging="990"/>
        <w:jc w:val="both"/>
        <w:rPr>
          <w:rFonts w:asciiTheme="majorBidi" w:eastAsia="Times New Roman" w:hAnsiTheme="majorBidi" w:cstheme="majorBidi"/>
          <w:b/>
          <w:bCs/>
        </w:rPr>
      </w:pPr>
      <w:r w:rsidRPr="00485C71">
        <w:rPr>
          <w:rFonts w:asciiTheme="majorBidi" w:hAnsiTheme="majorBidi" w:cstheme="majorBidi"/>
          <w:noProof/>
        </w:rPr>
        <w:drawing>
          <wp:inline distT="0" distB="0" distL="0" distR="0" wp14:anchorId="064C2388" wp14:editId="31FBCD28">
            <wp:extent cx="5943600" cy="2939143"/>
            <wp:effectExtent l="0" t="0" r="0" b="0"/>
            <wp:docPr id="732186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6459" name="Picture 1" descr="A screenshot of a computer&#10;&#10;Description automatically generated"/>
                    <pic:cNvPicPr/>
                  </pic:nvPicPr>
                  <pic:blipFill rotWithShape="1">
                    <a:blip r:embed="rId14"/>
                    <a:srcRect b="61541"/>
                    <a:stretch/>
                  </pic:blipFill>
                  <pic:spPr bwMode="auto">
                    <a:xfrm>
                      <a:off x="0" y="0"/>
                      <a:ext cx="5943600" cy="2939143"/>
                    </a:xfrm>
                    <a:prstGeom prst="rect">
                      <a:avLst/>
                    </a:prstGeom>
                    <a:ln>
                      <a:noFill/>
                    </a:ln>
                    <a:extLst>
                      <a:ext uri="{53640926-AAD7-44D8-BBD7-CCE9431645EC}">
                        <a14:shadowObscured xmlns:a14="http://schemas.microsoft.com/office/drawing/2010/main"/>
                      </a:ext>
                    </a:extLst>
                  </pic:spPr>
                </pic:pic>
              </a:graphicData>
            </a:graphic>
          </wp:inline>
        </w:drawing>
      </w:r>
    </w:p>
    <w:p w14:paraId="3EE719D0" w14:textId="77777777" w:rsidR="00B45ECB" w:rsidRPr="00485C71" w:rsidRDefault="00B45ECB" w:rsidP="00B45ECB">
      <w:pPr>
        <w:spacing w:before="240" w:after="0"/>
        <w:ind w:left="990" w:hanging="990"/>
        <w:jc w:val="both"/>
        <w:rPr>
          <w:rFonts w:asciiTheme="majorBidi" w:eastAsia="Times New Roman" w:hAnsiTheme="majorBidi" w:cstheme="majorBidi"/>
        </w:rPr>
      </w:pPr>
      <w:r w:rsidRPr="00485C71">
        <w:rPr>
          <w:rFonts w:asciiTheme="majorBidi" w:eastAsia="Times New Roman" w:hAnsiTheme="majorBidi" w:cstheme="majorBidi"/>
          <w:b/>
          <w:bCs/>
        </w:rPr>
        <w:t xml:space="preserve">Figure S1. </w:t>
      </w:r>
      <w:r w:rsidRPr="00485C71">
        <w:rPr>
          <w:rFonts w:asciiTheme="majorBidi" w:hAnsiTheme="majorBidi" w:cstheme="majorBidi"/>
          <w:bCs/>
        </w:rPr>
        <w:t>Multiple sequence alignment of</w:t>
      </w:r>
      <w:r w:rsidRPr="00485C71">
        <w:rPr>
          <w:rFonts w:asciiTheme="majorBidi" w:eastAsia="Times New Roman" w:hAnsiTheme="majorBidi" w:cstheme="majorBidi"/>
          <w:bCs/>
        </w:rPr>
        <w:t xml:space="preserve"> the </w:t>
      </w:r>
      <w:r w:rsidRPr="00485C71">
        <w:rPr>
          <w:rFonts w:asciiTheme="majorBidi" w:hAnsiTheme="majorBidi" w:cstheme="majorBidi"/>
          <w:bCs/>
        </w:rPr>
        <w:t>top matched AA sequence of putative oxaloacetate acetylhydrolase (</w:t>
      </w:r>
      <w:r w:rsidRPr="00485C71">
        <w:rPr>
          <w:rFonts w:asciiTheme="majorBidi" w:hAnsiTheme="majorBidi" w:cstheme="majorBidi"/>
          <w:bCs/>
          <w:i/>
          <w:iCs/>
        </w:rPr>
        <w:t>SsOAH</w:t>
      </w:r>
      <w:r w:rsidRPr="00485C71">
        <w:rPr>
          <w:rFonts w:asciiTheme="majorBidi" w:hAnsiTheme="majorBidi" w:cstheme="majorBidi"/>
          <w:bCs/>
        </w:rPr>
        <w:t>) protein from</w:t>
      </w:r>
      <w:r w:rsidRPr="00485C71">
        <w:rPr>
          <w:rFonts w:asciiTheme="majorBidi" w:hAnsiTheme="majorBidi" w:cstheme="majorBidi"/>
          <w:bCs/>
          <w:i/>
          <w:iCs/>
        </w:rPr>
        <w:t xml:space="preserve"> S. sclerotiorum</w:t>
      </w:r>
      <w:r w:rsidRPr="00485C71">
        <w:rPr>
          <w:rFonts w:asciiTheme="majorBidi" w:hAnsiTheme="majorBidi" w:cstheme="majorBidi"/>
        </w:rPr>
        <w:t xml:space="preserve"> </w:t>
      </w:r>
      <w:r w:rsidRPr="00485C71">
        <w:rPr>
          <w:rFonts w:asciiTheme="majorBidi" w:eastAsia="Times New Roman" w:hAnsiTheme="majorBidi" w:cstheme="majorBidi"/>
        </w:rPr>
        <w:t>(</w:t>
      </w:r>
      <w:r w:rsidRPr="00485C71">
        <w:rPr>
          <w:rFonts w:asciiTheme="majorBidi" w:hAnsiTheme="majorBidi" w:cstheme="majorBidi"/>
        </w:rPr>
        <w:t xml:space="preserve">GenBank accession no. </w:t>
      </w:r>
      <w:hyperlink r:id="rId15" w:tgtFrame="lnk4EN0WPUR016" w:tooltip="Show report for XP_001590478.1" w:history="1">
        <w:r w:rsidRPr="00485C71">
          <w:rPr>
            <w:rFonts w:asciiTheme="majorBidi" w:eastAsia="Times New Roman" w:hAnsiTheme="majorBidi" w:cstheme="majorBidi"/>
            <w:u w:val="single"/>
          </w:rPr>
          <w:t>XP_001590478.1</w:t>
        </w:r>
      </w:hyperlink>
      <w:r w:rsidRPr="00485C71">
        <w:rPr>
          <w:rFonts w:asciiTheme="majorBidi" w:eastAsia="Times New Roman" w:hAnsiTheme="majorBidi" w:cstheme="majorBidi"/>
          <w:u w:val="single"/>
        </w:rPr>
        <w:t xml:space="preserve">, </w:t>
      </w:r>
      <w:r w:rsidRPr="00485C71">
        <w:rPr>
          <w:rFonts w:asciiTheme="majorBidi" w:eastAsia="Times New Roman" w:hAnsiTheme="majorBidi" w:cstheme="majorBidi"/>
        </w:rPr>
        <w:t>338 aa</w:t>
      </w:r>
      <w:r w:rsidRPr="00485C71">
        <w:rPr>
          <w:rFonts w:asciiTheme="majorBidi" w:hAnsiTheme="majorBidi" w:cstheme="majorBidi"/>
        </w:rPr>
        <w:t xml:space="preserve">) with OAH from </w:t>
      </w:r>
      <w:r w:rsidRPr="00485C71">
        <w:rPr>
          <w:rFonts w:asciiTheme="majorBidi" w:eastAsia="Times New Roman" w:hAnsiTheme="majorBidi" w:cstheme="majorBidi"/>
          <w:i/>
          <w:iCs/>
        </w:rPr>
        <w:t>Aspergillus fijiensis</w:t>
      </w:r>
      <w:r w:rsidRPr="00485C71">
        <w:rPr>
          <w:rFonts w:asciiTheme="majorBidi" w:eastAsia="Times New Roman" w:hAnsiTheme="majorBidi" w:cstheme="majorBidi"/>
        </w:rPr>
        <w:t xml:space="preserve"> CBS 313.89 </w:t>
      </w:r>
      <w:r w:rsidRPr="00485C71">
        <w:rPr>
          <w:rFonts w:asciiTheme="majorBidi" w:hAnsiTheme="majorBidi" w:cstheme="majorBidi"/>
        </w:rPr>
        <w:t>(</w:t>
      </w:r>
      <w:r w:rsidRPr="00485C71">
        <w:rPr>
          <w:rFonts w:asciiTheme="majorBidi" w:hAnsiTheme="majorBidi" w:cstheme="majorBidi"/>
          <w:i/>
          <w:iCs/>
        </w:rPr>
        <w:t>AfOAH</w:t>
      </w:r>
      <w:r w:rsidRPr="00485C71">
        <w:rPr>
          <w:rFonts w:asciiTheme="majorBidi" w:hAnsiTheme="majorBidi" w:cstheme="majorBidi"/>
        </w:rPr>
        <w:t xml:space="preserve">; </w:t>
      </w:r>
      <w:r w:rsidRPr="00485C71">
        <w:rPr>
          <w:rFonts w:asciiTheme="majorBidi" w:eastAsia="Times New Roman" w:hAnsiTheme="majorBidi" w:cstheme="majorBidi"/>
        </w:rPr>
        <w:t xml:space="preserve">GenBank Accession No. </w:t>
      </w:r>
      <w:hyperlink r:id="rId16" w:history="1">
        <w:r w:rsidRPr="00485C71">
          <w:rPr>
            <w:rStyle w:val="Hyperlink"/>
            <w:rFonts w:asciiTheme="majorBidi" w:hAnsiTheme="majorBidi" w:cstheme="majorBidi"/>
          </w:rPr>
          <w:t>XP_040799428.1</w:t>
        </w:r>
      </w:hyperlink>
      <w:r w:rsidRPr="00485C71">
        <w:rPr>
          <w:rFonts w:asciiTheme="majorBidi" w:eastAsia="Times New Roman" w:hAnsiTheme="majorBidi" w:cstheme="majorBidi"/>
        </w:rPr>
        <w:t>; 342 aa</w:t>
      </w:r>
      <w:r w:rsidRPr="00485C71">
        <w:rPr>
          <w:rFonts w:asciiTheme="majorBidi" w:hAnsiTheme="majorBidi" w:cstheme="majorBidi"/>
        </w:rPr>
        <w:t xml:space="preserve">) </w:t>
      </w:r>
      <w:r w:rsidRPr="00485C71">
        <w:rPr>
          <w:rFonts w:asciiTheme="majorBidi" w:eastAsia="Times New Roman" w:hAnsiTheme="majorBidi" w:cstheme="majorBidi"/>
        </w:rPr>
        <w:t xml:space="preserve">and </w:t>
      </w:r>
      <w:r w:rsidRPr="00485C71">
        <w:rPr>
          <w:rFonts w:asciiTheme="majorBidi" w:eastAsia="Times New Roman" w:hAnsiTheme="majorBidi" w:cstheme="majorBidi"/>
          <w:i/>
          <w:iCs/>
        </w:rPr>
        <w:t xml:space="preserve">Penicillium lagena </w:t>
      </w:r>
      <w:r w:rsidRPr="00485C71">
        <w:rPr>
          <w:rFonts w:asciiTheme="majorBidi" w:hAnsiTheme="majorBidi" w:cstheme="majorBidi"/>
        </w:rPr>
        <w:t>(</w:t>
      </w:r>
      <w:r w:rsidRPr="00485C71">
        <w:rPr>
          <w:rFonts w:asciiTheme="majorBidi" w:hAnsiTheme="majorBidi" w:cstheme="majorBidi"/>
          <w:i/>
          <w:iCs/>
        </w:rPr>
        <w:t>PlOAH</w:t>
      </w:r>
      <w:r w:rsidRPr="00485C71">
        <w:rPr>
          <w:rFonts w:asciiTheme="majorBidi" w:hAnsiTheme="majorBidi" w:cstheme="majorBidi"/>
        </w:rPr>
        <w:t xml:space="preserve">; </w:t>
      </w:r>
      <w:r w:rsidRPr="00485C71">
        <w:rPr>
          <w:rFonts w:asciiTheme="majorBidi" w:eastAsia="Times New Roman" w:hAnsiTheme="majorBidi" w:cstheme="majorBidi"/>
        </w:rPr>
        <w:t xml:space="preserve">GenBank Accession No. </w:t>
      </w:r>
      <w:hyperlink r:id="rId17" w:history="1">
        <w:r w:rsidRPr="00485C71">
          <w:rPr>
            <w:rStyle w:val="Hyperlink"/>
            <w:rFonts w:asciiTheme="majorBidi" w:hAnsiTheme="majorBidi" w:cstheme="majorBidi"/>
          </w:rPr>
          <w:t>XP_056833920.1</w:t>
        </w:r>
      </w:hyperlink>
      <w:r w:rsidRPr="00485C71">
        <w:rPr>
          <w:rFonts w:asciiTheme="majorBidi" w:eastAsia="Times New Roman" w:hAnsiTheme="majorBidi" w:cstheme="majorBidi"/>
        </w:rPr>
        <w:t>; 316 aa</w:t>
      </w:r>
      <w:r w:rsidRPr="00485C71">
        <w:rPr>
          <w:rFonts w:asciiTheme="majorBidi" w:hAnsiTheme="majorBidi" w:cstheme="majorBidi"/>
        </w:rPr>
        <w:t>)</w:t>
      </w:r>
      <w:r w:rsidRPr="00485C71">
        <w:rPr>
          <w:rFonts w:asciiTheme="majorBidi" w:hAnsiTheme="majorBidi" w:cstheme="majorBidi"/>
          <w:bCs/>
        </w:rPr>
        <w:t xml:space="preserve">. Conserved amino acids are shown with black shading whereas highly similar residues are shaded in gray. </w:t>
      </w:r>
      <w:r w:rsidRPr="00485C71">
        <w:rPr>
          <w:rFonts w:asciiTheme="majorBidi" w:eastAsia="Times New Roman" w:hAnsiTheme="majorBidi" w:cstheme="majorBidi"/>
          <w:bCs/>
        </w:rPr>
        <w:t xml:space="preserve">The listed genes were identified </w:t>
      </w:r>
      <w:r w:rsidRPr="00485C71">
        <w:rPr>
          <w:rFonts w:asciiTheme="majorBidi" w:hAnsiTheme="majorBidi" w:cstheme="majorBidi"/>
          <w:bCs/>
        </w:rPr>
        <w:t xml:space="preserve">based on available in GenBank, the National Center for Biotechnology Information website (NCBI, </w:t>
      </w:r>
      <w:hyperlink r:id="rId18" w:history="1">
        <w:r w:rsidRPr="00485C71">
          <w:rPr>
            <w:rStyle w:val="Hyperlink"/>
            <w:rFonts w:asciiTheme="majorBidi" w:hAnsiTheme="majorBidi" w:cstheme="majorBidi"/>
          </w:rPr>
          <w:t>http://www.ncbi.nlm.nih.gov/gene/</w:t>
        </w:r>
      </w:hyperlink>
      <w:r w:rsidRPr="00485C71">
        <w:rPr>
          <w:rFonts w:asciiTheme="majorBidi" w:hAnsiTheme="majorBidi" w:cstheme="majorBidi"/>
          <w:bCs/>
        </w:rPr>
        <w:t xml:space="preserve">). PrpB conserved domain is underlined with a red-colored line. </w:t>
      </w:r>
    </w:p>
    <w:p w14:paraId="42D6069F" w14:textId="77777777" w:rsidR="00B45ECB" w:rsidRPr="00485C71" w:rsidRDefault="00B45ECB" w:rsidP="00B45ECB">
      <w:pPr>
        <w:rPr>
          <w:rFonts w:asciiTheme="majorBidi" w:eastAsia="Times New Roman" w:hAnsiTheme="majorBidi" w:cstheme="majorBidi"/>
          <w:b/>
          <w:bCs/>
        </w:rPr>
      </w:pPr>
      <w:r w:rsidRPr="00485C71">
        <w:rPr>
          <w:rFonts w:asciiTheme="majorBidi" w:eastAsia="Times New Roman" w:hAnsiTheme="majorBidi" w:cstheme="majorBidi"/>
          <w:b/>
          <w:bCs/>
        </w:rPr>
        <w:br w:type="page"/>
      </w:r>
    </w:p>
    <w:p w14:paraId="27C8D53C" w14:textId="77777777" w:rsidR="00B45ECB" w:rsidRPr="00485C71" w:rsidRDefault="00B45ECB" w:rsidP="00B45ECB">
      <w:pPr>
        <w:spacing w:before="240" w:after="0"/>
        <w:ind w:left="990" w:hanging="990"/>
        <w:jc w:val="center"/>
        <w:rPr>
          <w:rFonts w:asciiTheme="majorBidi" w:eastAsia="Times New Roman" w:hAnsiTheme="majorBidi" w:cstheme="majorBidi"/>
          <w:b/>
          <w:bCs/>
        </w:rPr>
      </w:pPr>
      <w:r w:rsidRPr="00485C71">
        <w:rPr>
          <w:rFonts w:asciiTheme="majorBidi" w:hAnsiTheme="majorBidi" w:cstheme="majorBidi"/>
          <w:noProof/>
        </w:rPr>
        <w:lastRenderedPageBreak/>
        <w:drawing>
          <wp:inline distT="0" distB="0" distL="0" distR="0" wp14:anchorId="23FA4C94" wp14:editId="54588376">
            <wp:extent cx="5848061" cy="6263377"/>
            <wp:effectExtent l="0" t="0" r="635" b="4445"/>
            <wp:docPr id="38722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306" name="Picture 1" descr="A screenshot of a computer&#10;&#10;Description automatically generated"/>
                    <pic:cNvPicPr/>
                  </pic:nvPicPr>
                  <pic:blipFill rotWithShape="1">
                    <a:blip r:embed="rId19"/>
                    <a:srcRect l="699" t="777" r="894" b="17254"/>
                    <a:stretch/>
                  </pic:blipFill>
                  <pic:spPr bwMode="auto">
                    <a:xfrm>
                      <a:off x="0" y="0"/>
                      <a:ext cx="5848852" cy="6264225"/>
                    </a:xfrm>
                    <a:prstGeom prst="rect">
                      <a:avLst/>
                    </a:prstGeom>
                    <a:ln>
                      <a:noFill/>
                    </a:ln>
                    <a:extLst>
                      <a:ext uri="{53640926-AAD7-44D8-BBD7-CCE9431645EC}">
                        <a14:shadowObscured xmlns:a14="http://schemas.microsoft.com/office/drawing/2010/main"/>
                      </a:ext>
                    </a:extLst>
                  </pic:spPr>
                </pic:pic>
              </a:graphicData>
            </a:graphic>
          </wp:inline>
        </w:drawing>
      </w:r>
    </w:p>
    <w:p w14:paraId="5EA91F9C" w14:textId="77777777" w:rsidR="00B45ECB" w:rsidRPr="00485C71" w:rsidRDefault="00B45ECB" w:rsidP="00B45ECB">
      <w:pPr>
        <w:spacing w:before="240" w:after="0"/>
        <w:ind w:left="990" w:hanging="990"/>
        <w:jc w:val="both"/>
        <w:rPr>
          <w:rFonts w:asciiTheme="majorBidi" w:eastAsia="Times New Roman" w:hAnsiTheme="majorBidi" w:cstheme="majorBidi"/>
          <w:b/>
          <w:bCs/>
        </w:rPr>
      </w:pPr>
      <w:r w:rsidRPr="00485C71">
        <w:rPr>
          <w:rFonts w:asciiTheme="majorBidi" w:eastAsia="Times New Roman" w:hAnsiTheme="majorBidi" w:cstheme="majorBidi"/>
          <w:b/>
          <w:bCs/>
        </w:rPr>
        <w:t xml:space="preserve">Figure S2. </w:t>
      </w:r>
      <w:r w:rsidRPr="00485C71">
        <w:rPr>
          <w:rFonts w:asciiTheme="majorBidi" w:hAnsiTheme="majorBidi" w:cstheme="majorBidi"/>
          <w:bCs/>
        </w:rPr>
        <w:t>Model–template alignment of putative oxaloacetate acetylhydrolase (</w:t>
      </w:r>
      <w:r w:rsidRPr="00485C71">
        <w:rPr>
          <w:rFonts w:asciiTheme="majorBidi" w:hAnsiTheme="majorBidi" w:cstheme="majorBidi"/>
          <w:bCs/>
          <w:i/>
          <w:iCs/>
        </w:rPr>
        <w:t>SsOAH</w:t>
      </w:r>
      <w:r w:rsidRPr="00485C71">
        <w:rPr>
          <w:rFonts w:asciiTheme="majorBidi" w:hAnsiTheme="majorBidi" w:cstheme="majorBidi"/>
          <w:bCs/>
        </w:rPr>
        <w:t>) protein from</w:t>
      </w:r>
      <w:r w:rsidRPr="00485C71">
        <w:rPr>
          <w:rFonts w:asciiTheme="majorBidi" w:hAnsiTheme="majorBidi" w:cstheme="majorBidi"/>
          <w:bCs/>
          <w:i/>
          <w:iCs/>
        </w:rPr>
        <w:t xml:space="preserve"> S. sclerotiorum</w:t>
      </w:r>
      <w:r w:rsidRPr="00485C71">
        <w:rPr>
          <w:rFonts w:asciiTheme="majorBidi" w:hAnsiTheme="majorBidi" w:cstheme="majorBidi"/>
        </w:rPr>
        <w:t xml:space="preserve"> </w:t>
      </w:r>
      <w:r w:rsidRPr="00485C71">
        <w:rPr>
          <w:rFonts w:asciiTheme="majorBidi" w:eastAsia="Times New Roman" w:hAnsiTheme="majorBidi" w:cstheme="majorBidi"/>
        </w:rPr>
        <w:t>(</w:t>
      </w:r>
      <w:r w:rsidRPr="00485C71">
        <w:rPr>
          <w:rFonts w:asciiTheme="majorBidi" w:hAnsiTheme="majorBidi" w:cstheme="majorBidi"/>
        </w:rPr>
        <w:t xml:space="preserve">GenBank accession no. </w:t>
      </w:r>
      <w:hyperlink r:id="rId20" w:tgtFrame="lnk4EN0WPUR016" w:tooltip="Show report for XP_001590478.1" w:history="1">
        <w:r w:rsidRPr="00485C71">
          <w:rPr>
            <w:rFonts w:asciiTheme="majorBidi" w:eastAsia="Times New Roman" w:hAnsiTheme="majorBidi" w:cstheme="majorBidi"/>
            <w:u w:val="single"/>
          </w:rPr>
          <w:t>XP_001590478.1</w:t>
        </w:r>
      </w:hyperlink>
      <w:r w:rsidRPr="00485C71">
        <w:rPr>
          <w:rFonts w:asciiTheme="majorBidi" w:eastAsia="Times New Roman" w:hAnsiTheme="majorBidi" w:cstheme="majorBidi"/>
          <w:u w:val="single"/>
        </w:rPr>
        <w:t xml:space="preserve">, </w:t>
      </w:r>
      <w:r w:rsidRPr="00485C71">
        <w:rPr>
          <w:rFonts w:asciiTheme="majorBidi" w:eastAsia="Times New Roman" w:hAnsiTheme="majorBidi" w:cstheme="majorBidi"/>
        </w:rPr>
        <w:t>338 aa</w:t>
      </w:r>
      <w:r w:rsidRPr="00485C71">
        <w:rPr>
          <w:rFonts w:asciiTheme="majorBidi" w:hAnsiTheme="majorBidi" w:cstheme="majorBidi"/>
        </w:rPr>
        <w:t xml:space="preserve">) with the crystal structure of oxaloacetate acetylhydrolase in the protein data bank (PDB ID: </w:t>
      </w:r>
      <w:hyperlink r:id="rId21" w:history="1">
        <w:r w:rsidRPr="00485C71">
          <w:rPr>
            <w:rStyle w:val="Hyperlink"/>
            <w:rFonts w:asciiTheme="majorBidi" w:hAnsiTheme="majorBidi" w:cstheme="majorBidi"/>
          </w:rPr>
          <w:t>3lye.1.</w:t>
        </w:r>
      </w:hyperlink>
      <w:hyperlink r:id="rId22" w:history="1">
        <w:r w:rsidRPr="00485C71">
          <w:rPr>
            <w:rStyle w:val="Hyperlink"/>
            <w:rFonts w:asciiTheme="majorBidi" w:hAnsiTheme="majorBidi" w:cstheme="majorBidi"/>
          </w:rPr>
          <w:t>A</w:t>
        </w:r>
      </w:hyperlink>
      <w:r w:rsidRPr="00485C71">
        <w:rPr>
          <w:rFonts w:asciiTheme="majorBidi" w:hAnsiTheme="majorBidi" w:cstheme="majorBidi"/>
        </w:rPr>
        <w:t>) as predicted by Phyre2 tool</w:t>
      </w:r>
      <w:r w:rsidRPr="00485C71">
        <w:rPr>
          <w:rFonts w:asciiTheme="majorBidi" w:hAnsiTheme="majorBidi" w:cstheme="majorBidi"/>
          <w:bCs/>
        </w:rPr>
        <w:t xml:space="preserve">. </w:t>
      </w:r>
      <w:r w:rsidRPr="00485C71">
        <w:rPr>
          <w:rFonts w:asciiTheme="majorBidi" w:hAnsiTheme="majorBidi" w:cstheme="majorBidi"/>
          <w:bCs/>
          <w:i/>
          <w:iCs/>
        </w:rPr>
        <w:t>α</w:t>
      </w:r>
      <w:r w:rsidRPr="00485C71">
        <w:rPr>
          <w:rFonts w:asciiTheme="majorBidi" w:hAnsiTheme="majorBidi" w:cstheme="majorBidi"/>
          <w:bCs/>
        </w:rPr>
        <w:t xml:space="preserve">-helices of the predicted secondary structures are shown as green spirals, whereas </w:t>
      </w:r>
      <w:r w:rsidRPr="00485C71">
        <w:rPr>
          <w:rFonts w:asciiTheme="majorBidi" w:hAnsiTheme="majorBidi" w:cstheme="majorBidi"/>
          <w:bCs/>
          <w:i/>
          <w:iCs/>
        </w:rPr>
        <w:t>β</w:t>
      </w:r>
      <w:r w:rsidRPr="00485C71">
        <w:rPr>
          <w:rFonts w:asciiTheme="majorBidi" w:hAnsiTheme="majorBidi" w:cstheme="majorBidi"/>
          <w:bCs/>
        </w:rPr>
        <w:t xml:space="preserve">-sheets are represented by light-blue arrows. The confidence key is presented at the bottom right corner of the figure. </w:t>
      </w:r>
    </w:p>
    <w:p w14:paraId="192E8216" w14:textId="77777777" w:rsidR="00B45ECB" w:rsidRPr="00485C71" w:rsidRDefault="00B45ECB" w:rsidP="00B45ECB">
      <w:pPr>
        <w:rPr>
          <w:rFonts w:asciiTheme="majorBidi" w:eastAsia="Times New Roman" w:hAnsiTheme="majorBidi" w:cstheme="majorBidi"/>
          <w:b/>
          <w:bCs/>
        </w:rPr>
      </w:pPr>
      <w:r w:rsidRPr="00485C71">
        <w:rPr>
          <w:rFonts w:asciiTheme="majorBidi" w:eastAsia="Times New Roman" w:hAnsiTheme="majorBidi" w:cstheme="majorBidi"/>
          <w:b/>
          <w:bCs/>
        </w:rPr>
        <w:br w:type="page"/>
      </w:r>
    </w:p>
    <w:p w14:paraId="28413460" w14:textId="77777777" w:rsidR="00B45ECB" w:rsidRPr="00485C71" w:rsidRDefault="00B45ECB" w:rsidP="00B45ECB">
      <w:pPr>
        <w:spacing w:before="240" w:after="0"/>
        <w:ind w:left="990" w:hanging="990"/>
        <w:jc w:val="both"/>
        <w:rPr>
          <w:rFonts w:asciiTheme="majorBidi" w:eastAsia="Times New Roman" w:hAnsiTheme="majorBidi" w:cstheme="majorBidi"/>
          <w:b/>
          <w:bCs/>
        </w:rPr>
      </w:pPr>
      <w:r w:rsidRPr="00485C71">
        <w:rPr>
          <w:rFonts w:asciiTheme="majorBidi" w:hAnsiTheme="majorBidi" w:cstheme="majorBidi"/>
          <w:noProof/>
        </w:rPr>
        <w:lastRenderedPageBreak/>
        <w:drawing>
          <wp:inline distT="0" distB="0" distL="0" distR="0" wp14:anchorId="62B81A76" wp14:editId="4BDBFD7A">
            <wp:extent cx="5943600" cy="2642260"/>
            <wp:effectExtent l="0" t="0" r="0" b="5715"/>
            <wp:docPr id="60139201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92015" name="Picture 1" descr="A screen shot of a computer&#10;&#10;Description automatically generated"/>
                    <pic:cNvPicPr/>
                  </pic:nvPicPr>
                  <pic:blipFill rotWithShape="1">
                    <a:blip r:embed="rId23"/>
                    <a:srcRect b="65425"/>
                    <a:stretch/>
                  </pic:blipFill>
                  <pic:spPr bwMode="auto">
                    <a:xfrm>
                      <a:off x="0" y="0"/>
                      <a:ext cx="5943600" cy="2642260"/>
                    </a:xfrm>
                    <a:prstGeom prst="rect">
                      <a:avLst/>
                    </a:prstGeom>
                    <a:ln>
                      <a:noFill/>
                    </a:ln>
                    <a:extLst>
                      <a:ext uri="{53640926-AAD7-44D8-BBD7-CCE9431645EC}">
                        <a14:shadowObscured xmlns:a14="http://schemas.microsoft.com/office/drawing/2010/main"/>
                      </a:ext>
                    </a:extLst>
                  </pic:spPr>
                </pic:pic>
              </a:graphicData>
            </a:graphic>
          </wp:inline>
        </w:drawing>
      </w:r>
    </w:p>
    <w:p w14:paraId="68830B0F" w14:textId="77777777" w:rsidR="00B45ECB" w:rsidRPr="00485C71" w:rsidRDefault="00B45ECB" w:rsidP="00B45ECB">
      <w:pPr>
        <w:spacing w:before="240" w:after="0"/>
        <w:ind w:left="990" w:hanging="990"/>
        <w:jc w:val="both"/>
        <w:rPr>
          <w:rFonts w:asciiTheme="majorBidi" w:hAnsiTheme="majorBidi" w:cstheme="majorBidi"/>
          <w:bCs/>
        </w:rPr>
      </w:pPr>
      <w:r w:rsidRPr="00485C71">
        <w:rPr>
          <w:rFonts w:asciiTheme="majorBidi" w:eastAsia="Times New Roman" w:hAnsiTheme="majorBidi" w:cstheme="majorBidi"/>
          <w:b/>
          <w:bCs/>
        </w:rPr>
        <w:t>Figure S3.</w:t>
      </w:r>
      <w:r w:rsidRPr="00485C71">
        <w:rPr>
          <w:rFonts w:asciiTheme="majorBidi" w:hAnsiTheme="majorBidi" w:cstheme="majorBidi"/>
          <w:bCs/>
        </w:rPr>
        <w:t xml:space="preserve"> Model–template alignment of putative oxaloacetate acetylhydrolase (</w:t>
      </w:r>
      <w:r w:rsidRPr="00485C71">
        <w:rPr>
          <w:rFonts w:asciiTheme="majorBidi" w:hAnsiTheme="majorBidi" w:cstheme="majorBidi"/>
          <w:bCs/>
          <w:i/>
          <w:iCs/>
        </w:rPr>
        <w:t>SsOAH</w:t>
      </w:r>
      <w:r w:rsidRPr="00485C71">
        <w:rPr>
          <w:rFonts w:asciiTheme="majorBidi" w:hAnsiTheme="majorBidi" w:cstheme="majorBidi"/>
          <w:bCs/>
        </w:rPr>
        <w:t>) protein from</w:t>
      </w:r>
      <w:r w:rsidRPr="00485C71">
        <w:rPr>
          <w:rFonts w:asciiTheme="majorBidi" w:hAnsiTheme="majorBidi" w:cstheme="majorBidi"/>
          <w:bCs/>
          <w:i/>
          <w:iCs/>
        </w:rPr>
        <w:t xml:space="preserve"> S. sclerotiorum</w:t>
      </w:r>
      <w:r w:rsidRPr="00485C71">
        <w:rPr>
          <w:rFonts w:asciiTheme="majorBidi" w:hAnsiTheme="majorBidi" w:cstheme="majorBidi"/>
        </w:rPr>
        <w:t xml:space="preserve"> </w:t>
      </w:r>
      <w:r w:rsidRPr="00485C71">
        <w:rPr>
          <w:rFonts w:asciiTheme="majorBidi" w:eastAsia="Times New Roman" w:hAnsiTheme="majorBidi" w:cstheme="majorBidi"/>
        </w:rPr>
        <w:t>(</w:t>
      </w:r>
      <w:r w:rsidRPr="00485C71">
        <w:rPr>
          <w:rFonts w:asciiTheme="majorBidi" w:hAnsiTheme="majorBidi" w:cstheme="majorBidi"/>
        </w:rPr>
        <w:t xml:space="preserve">GenBank accession no. </w:t>
      </w:r>
      <w:hyperlink r:id="rId24" w:tgtFrame="lnk4EN0WPUR016" w:tooltip="Show report for XP_001590478.1" w:history="1">
        <w:r w:rsidRPr="00485C71">
          <w:rPr>
            <w:rFonts w:asciiTheme="majorBidi" w:eastAsia="Times New Roman" w:hAnsiTheme="majorBidi" w:cstheme="majorBidi"/>
            <w:u w:val="single"/>
          </w:rPr>
          <w:t>XP_001590478.1</w:t>
        </w:r>
      </w:hyperlink>
      <w:r w:rsidRPr="00485C71">
        <w:rPr>
          <w:rFonts w:asciiTheme="majorBidi" w:eastAsia="Times New Roman" w:hAnsiTheme="majorBidi" w:cstheme="majorBidi"/>
          <w:u w:val="single"/>
        </w:rPr>
        <w:t xml:space="preserve">, </w:t>
      </w:r>
      <w:r w:rsidRPr="00485C71">
        <w:rPr>
          <w:rFonts w:asciiTheme="majorBidi" w:eastAsia="Times New Roman" w:hAnsiTheme="majorBidi" w:cstheme="majorBidi"/>
        </w:rPr>
        <w:t>338 aa</w:t>
      </w:r>
      <w:r w:rsidRPr="00485C71">
        <w:rPr>
          <w:rFonts w:asciiTheme="majorBidi" w:hAnsiTheme="majorBidi" w:cstheme="majorBidi"/>
        </w:rPr>
        <w:t xml:space="preserve">) with the crystal structure of oxaloacetate acetylhydrolase in the protein data bank (PDB ID: </w:t>
      </w:r>
      <w:hyperlink r:id="rId25" w:history="1">
        <w:r w:rsidRPr="00485C71">
          <w:rPr>
            <w:rStyle w:val="Hyperlink"/>
            <w:rFonts w:asciiTheme="majorBidi" w:hAnsiTheme="majorBidi" w:cstheme="majorBidi"/>
          </w:rPr>
          <w:t>3lye.1.</w:t>
        </w:r>
      </w:hyperlink>
      <w:hyperlink r:id="rId26" w:history="1">
        <w:r w:rsidRPr="00485C71">
          <w:rPr>
            <w:rStyle w:val="Hyperlink"/>
            <w:rFonts w:asciiTheme="majorBidi" w:hAnsiTheme="majorBidi" w:cstheme="majorBidi"/>
          </w:rPr>
          <w:t>A</w:t>
        </w:r>
      </w:hyperlink>
      <w:r w:rsidRPr="00485C71">
        <w:rPr>
          <w:rFonts w:asciiTheme="majorBidi" w:hAnsiTheme="majorBidi" w:cstheme="majorBidi"/>
        </w:rPr>
        <w:t xml:space="preserve">) as </w:t>
      </w:r>
      <w:r w:rsidRPr="00485C71">
        <w:rPr>
          <w:rFonts w:asciiTheme="majorBidi" w:hAnsiTheme="majorBidi" w:cstheme="majorBidi"/>
          <w:bCs/>
        </w:rPr>
        <w:t>generated by the SWISS-MODEL server. AA sequences of each model were aligned with the template (</w:t>
      </w:r>
      <w:hyperlink r:id="rId27" w:history="1">
        <w:r w:rsidRPr="00485C71">
          <w:rPr>
            <w:rStyle w:val="Hyperlink"/>
            <w:rFonts w:asciiTheme="majorBidi" w:hAnsiTheme="majorBidi" w:cstheme="majorBidi"/>
          </w:rPr>
          <w:t>4dji.1.A</w:t>
        </w:r>
      </w:hyperlink>
      <w:r w:rsidRPr="00485C71">
        <w:rPr>
          <w:rFonts w:asciiTheme="majorBidi" w:hAnsiTheme="majorBidi" w:cstheme="majorBidi"/>
          <w:bCs/>
        </w:rPr>
        <w:t xml:space="preserve">). </w:t>
      </w:r>
      <w:r w:rsidRPr="00485C71">
        <w:rPr>
          <w:rFonts w:asciiTheme="majorBidi" w:hAnsiTheme="majorBidi" w:cstheme="majorBidi"/>
          <w:bCs/>
          <w:i/>
          <w:iCs/>
        </w:rPr>
        <w:t>α</w:t>
      </w:r>
      <w:r w:rsidRPr="00485C71">
        <w:rPr>
          <w:rFonts w:asciiTheme="majorBidi" w:hAnsiTheme="majorBidi" w:cstheme="majorBidi"/>
          <w:bCs/>
        </w:rPr>
        <w:t xml:space="preserve">-helices of the predicted secondary structures are shown as rectangles, whereas </w:t>
      </w:r>
      <w:r w:rsidRPr="00485C71">
        <w:rPr>
          <w:rFonts w:asciiTheme="majorBidi" w:hAnsiTheme="majorBidi" w:cstheme="majorBidi"/>
          <w:bCs/>
          <w:i/>
          <w:iCs/>
        </w:rPr>
        <w:t>β</w:t>
      </w:r>
      <w:r w:rsidRPr="00485C71">
        <w:rPr>
          <w:rFonts w:asciiTheme="majorBidi" w:hAnsiTheme="majorBidi" w:cstheme="majorBidi"/>
          <w:bCs/>
        </w:rPr>
        <w:t>-sheets are represented by arrows. Matched sequences are black-colored.</w:t>
      </w:r>
    </w:p>
    <w:p w14:paraId="7B2F14A2" w14:textId="5837783F" w:rsidR="00B45ECB" w:rsidRPr="00485C71" w:rsidRDefault="00B45ECB">
      <w:pPr>
        <w:spacing w:before="0" w:after="200" w:line="276" w:lineRule="auto"/>
        <w:rPr>
          <w:rFonts w:asciiTheme="majorBidi" w:eastAsia="Times New Roman" w:hAnsiTheme="majorBidi" w:cstheme="majorBidi"/>
          <w:b/>
          <w:bCs/>
        </w:rPr>
      </w:pPr>
      <w:r w:rsidRPr="00485C71">
        <w:rPr>
          <w:rFonts w:asciiTheme="majorBidi" w:eastAsia="Times New Roman" w:hAnsiTheme="majorBidi" w:cstheme="majorBidi"/>
          <w:b/>
          <w:bCs/>
        </w:rPr>
        <w:br w:type="page"/>
      </w:r>
    </w:p>
    <w:p w14:paraId="5E584EE8" w14:textId="7C9D3FFA" w:rsidR="00994A3D" w:rsidRPr="00485C71" w:rsidRDefault="00654E8F" w:rsidP="0001436A">
      <w:pPr>
        <w:pStyle w:val="Heading1"/>
        <w:rPr>
          <w:rFonts w:asciiTheme="majorBidi" w:hAnsiTheme="majorBidi" w:cstheme="majorBidi"/>
        </w:rPr>
      </w:pPr>
      <w:r w:rsidRPr="00485C71">
        <w:rPr>
          <w:rFonts w:asciiTheme="majorBidi" w:hAnsiTheme="majorBidi" w:cstheme="majorBidi"/>
        </w:rPr>
        <w:lastRenderedPageBreak/>
        <w:t>Supplementary Tables</w:t>
      </w:r>
    </w:p>
    <w:p w14:paraId="728E40B6" w14:textId="73DFCC3A" w:rsidR="00A121CC" w:rsidRPr="00A121CC" w:rsidRDefault="00A121CC" w:rsidP="00A121CC">
      <w:pPr>
        <w:ind w:left="810" w:hanging="810"/>
        <w:jc w:val="both"/>
        <w:rPr>
          <w:rFonts w:asciiTheme="majorBidi" w:hAnsiTheme="majorBidi" w:cstheme="majorBidi"/>
          <w:b/>
          <w:bCs/>
          <w:szCs w:val="24"/>
        </w:rPr>
      </w:pPr>
      <w:r w:rsidRPr="00A121CC">
        <w:rPr>
          <w:rFonts w:asciiTheme="majorBidi" w:hAnsiTheme="majorBidi" w:cstheme="majorBidi"/>
          <w:b/>
          <w:bCs/>
          <w:szCs w:val="24"/>
        </w:rPr>
        <w:t xml:space="preserve">Table S1. </w:t>
      </w:r>
      <w:r w:rsidRPr="00A121CC">
        <w:rPr>
          <w:i/>
          <w:iCs/>
          <w:szCs w:val="24"/>
        </w:rPr>
        <w:t xml:space="preserve">Sclerotinia </w:t>
      </w:r>
      <w:r w:rsidRPr="00A121CC">
        <w:rPr>
          <w:szCs w:val="24"/>
        </w:rPr>
        <w:t>strains/</w:t>
      </w:r>
      <w:r>
        <w:rPr>
          <w:szCs w:val="24"/>
        </w:rPr>
        <w:t>isolates that</w:t>
      </w:r>
      <w:r w:rsidRPr="00A121CC">
        <w:rPr>
          <w:rFonts w:asciiTheme="majorBidi" w:hAnsiTheme="majorBidi" w:cstheme="majorBidi"/>
          <w:szCs w:val="24"/>
        </w:rPr>
        <w:t xml:space="preserve"> produce significant alignments with </w:t>
      </w:r>
      <w:r w:rsidRPr="00A121CC">
        <w:rPr>
          <w:rFonts w:asciiTheme="majorBidi" w:hAnsiTheme="majorBidi" w:cstheme="majorBidi"/>
          <w:i/>
          <w:iCs/>
          <w:szCs w:val="24"/>
        </w:rPr>
        <w:t xml:space="preserve">S. sclerotiorum </w:t>
      </w:r>
      <w:r w:rsidRPr="00A121CC">
        <w:rPr>
          <w:rFonts w:asciiTheme="majorBidi" w:hAnsiTheme="majorBidi" w:cstheme="majorBidi"/>
          <w:szCs w:val="24"/>
        </w:rPr>
        <w:t xml:space="preserve">- Isolate #3 </w:t>
      </w:r>
      <w:r w:rsidRPr="00A121CC">
        <w:rPr>
          <w:szCs w:val="24"/>
        </w:rPr>
        <w:t xml:space="preserve">retrieved from the recently available data in NCBI GenBank </w:t>
      </w:r>
      <w:r w:rsidRPr="00A121CC">
        <w:rPr>
          <w:rFonts w:asciiTheme="majorBidi" w:hAnsiTheme="majorBidi" w:cstheme="majorBidi"/>
          <w:szCs w:val="24"/>
          <w:vertAlign w:val="superscript"/>
        </w:rPr>
        <w:t>a</w:t>
      </w:r>
      <w:r w:rsidRPr="00A121CC">
        <w:rPr>
          <w:rFonts w:asciiTheme="majorBidi" w:hAnsiTheme="majorBidi" w:cstheme="majorBidi"/>
          <w:szCs w:val="24"/>
        </w:rPr>
        <w:t>.</w:t>
      </w:r>
    </w:p>
    <w:tbl>
      <w:tblPr>
        <w:tblW w:w="11615" w:type="dxa"/>
        <w:tblInd w:w="-905" w:type="dxa"/>
        <w:tblLayout w:type="fixed"/>
        <w:tblLook w:val="04A0" w:firstRow="1" w:lastRow="0" w:firstColumn="1" w:lastColumn="0" w:noHBand="0" w:noVBand="1"/>
      </w:tblPr>
      <w:tblGrid>
        <w:gridCol w:w="2681"/>
        <w:gridCol w:w="1086"/>
        <w:gridCol w:w="1074"/>
        <w:gridCol w:w="1549"/>
        <w:gridCol w:w="710"/>
        <w:gridCol w:w="710"/>
        <w:gridCol w:w="710"/>
        <w:gridCol w:w="711"/>
        <w:gridCol w:w="710"/>
        <w:gridCol w:w="774"/>
        <w:gridCol w:w="900"/>
      </w:tblGrid>
      <w:tr w:rsidR="00D9724E" w:rsidRPr="00D9724E" w14:paraId="14C27AF4" w14:textId="77777777" w:rsidTr="00A121CC">
        <w:trPr>
          <w:trHeight w:val="20"/>
        </w:trPr>
        <w:tc>
          <w:tcPr>
            <w:tcW w:w="2681" w:type="dxa"/>
            <w:tcBorders>
              <w:top w:val="single" w:sz="4" w:space="0" w:color="auto"/>
              <w:bottom w:val="single" w:sz="4" w:space="0" w:color="auto"/>
            </w:tcBorders>
            <w:shd w:val="clear" w:color="auto" w:fill="auto"/>
            <w:vAlign w:val="center"/>
            <w:hideMark/>
          </w:tcPr>
          <w:p w14:paraId="311C4D0F" w14:textId="638C6A8E" w:rsidR="00D9724E" w:rsidRPr="00D9724E" w:rsidRDefault="00A121CC" w:rsidP="00D9724E">
            <w:pPr>
              <w:spacing w:before="0" w:after="0"/>
              <w:jc w:val="center"/>
              <w:rPr>
                <w:rFonts w:asciiTheme="majorBidi" w:eastAsia="Times New Roman" w:hAnsiTheme="majorBidi" w:cstheme="majorBidi"/>
                <w:b/>
                <w:bCs/>
                <w:color w:val="000000"/>
                <w:sz w:val="16"/>
                <w:szCs w:val="16"/>
              </w:rPr>
            </w:pPr>
            <w:r>
              <w:t xml:space="preserve"> </w:t>
            </w:r>
            <w:r w:rsidR="00D9724E">
              <w:rPr>
                <w:rFonts w:asciiTheme="majorBidi" w:eastAsia="Times New Roman" w:hAnsiTheme="majorBidi" w:cstheme="majorBidi"/>
                <w:b/>
                <w:bCs/>
                <w:color w:val="000000"/>
                <w:sz w:val="16"/>
                <w:szCs w:val="16"/>
              </w:rPr>
              <w:t>Isolate/strain</w:t>
            </w:r>
            <w:r w:rsidR="00D9724E" w:rsidRPr="00D9724E">
              <w:rPr>
                <w:rFonts w:asciiTheme="majorBidi" w:eastAsia="Times New Roman" w:hAnsiTheme="majorBidi" w:cstheme="majorBidi"/>
                <w:b/>
                <w:bCs/>
                <w:color w:val="000000"/>
                <w:sz w:val="16"/>
                <w:szCs w:val="16"/>
              </w:rPr>
              <w:t xml:space="preserve"> </w:t>
            </w:r>
          </w:p>
        </w:tc>
        <w:tc>
          <w:tcPr>
            <w:tcW w:w="1086" w:type="dxa"/>
            <w:tcBorders>
              <w:top w:val="single" w:sz="4" w:space="0" w:color="auto"/>
              <w:bottom w:val="single" w:sz="4" w:space="0" w:color="auto"/>
            </w:tcBorders>
            <w:shd w:val="clear" w:color="auto" w:fill="auto"/>
            <w:vAlign w:val="center"/>
            <w:hideMark/>
          </w:tcPr>
          <w:p w14:paraId="25C5100B"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 xml:space="preserve">Accession No. </w:t>
            </w:r>
          </w:p>
        </w:tc>
        <w:tc>
          <w:tcPr>
            <w:tcW w:w="1074" w:type="dxa"/>
            <w:tcBorders>
              <w:top w:val="single" w:sz="4" w:space="0" w:color="auto"/>
              <w:bottom w:val="single" w:sz="4" w:space="0" w:color="auto"/>
            </w:tcBorders>
            <w:shd w:val="clear" w:color="auto" w:fill="auto"/>
            <w:vAlign w:val="center"/>
            <w:hideMark/>
          </w:tcPr>
          <w:p w14:paraId="14053670"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Location</w:t>
            </w:r>
          </w:p>
        </w:tc>
        <w:tc>
          <w:tcPr>
            <w:tcW w:w="1549" w:type="dxa"/>
            <w:tcBorders>
              <w:top w:val="single" w:sz="4" w:space="0" w:color="auto"/>
              <w:bottom w:val="single" w:sz="4" w:space="0" w:color="auto"/>
            </w:tcBorders>
            <w:shd w:val="clear" w:color="auto" w:fill="auto"/>
            <w:vAlign w:val="center"/>
            <w:hideMark/>
          </w:tcPr>
          <w:p w14:paraId="27062242"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Host</w:t>
            </w:r>
          </w:p>
        </w:tc>
        <w:tc>
          <w:tcPr>
            <w:tcW w:w="710" w:type="dxa"/>
            <w:tcBorders>
              <w:top w:val="single" w:sz="4" w:space="0" w:color="auto"/>
              <w:bottom w:val="single" w:sz="4" w:space="0" w:color="auto"/>
            </w:tcBorders>
            <w:shd w:val="clear" w:color="auto" w:fill="auto"/>
            <w:vAlign w:val="center"/>
            <w:hideMark/>
          </w:tcPr>
          <w:p w14:paraId="315D00F7"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Year</w:t>
            </w:r>
          </w:p>
        </w:tc>
        <w:tc>
          <w:tcPr>
            <w:tcW w:w="710" w:type="dxa"/>
            <w:tcBorders>
              <w:top w:val="single" w:sz="4" w:space="0" w:color="auto"/>
              <w:bottom w:val="single" w:sz="4" w:space="0" w:color="auto"/>
            </w:tcBorders>
            <w:shd w:val="clear" w:color="auto" w:fill="auto"/>
            <w:vAlign w:val="center"/>
            <w:hideMark/>
          </w:tcPr>
          <w:p w14:paraId="57FAC60A"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 xml:space="preserve">Max Score </w:t>
            </w:r>
          </w:p>
        </w:tc>
        <w:tc>
          <w:tcPr>
            <w:tcW w:w="710" w:type="dxa"/>
            <w:tcBorders>
              <w:top w:val="single" w:sz="4" w:space="0" w:color="auto"/>
              <w:bottom w:val="single" w:sz="4" w:space="0" w:color="auto"/>
            </w:tcBorders>
            <w:shd w:val="clear" w:color="auto" w:fill="auto"/>
            <w:vAlign w:val="center"/>
            <w:hideMark/>
          </w:tcPr>
          <w:p w14:paraId="4A8C6452"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 xml:space="preserve">Total Score </w:t>
            </w:r>
          </w:p>
        </w:tc>
        <w:tc>
          <w:tcPr>
            <w:tcW w:w="711" w:type="dxa"/>
            <w:tcBorders>
              <w:top w:val="single" w:sz="4" w:space="0" w:color="auto"/>
              <w:bottom w:val="single" w:sz="4" w:space="0" w:color="auto"/>
            </w:tcBorders>
            <w:shd w:val="clear" w:color="auto" w:fill="auto"/>
            <w:vAlign w:val="center"/>
            <w:hideMark/>
          </w:tcPr>
          <w:p w14:paraId="06F16CD8"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Query Cover (%)</w:t>
            </w:r>
          </w:p>
        </w:tc>
        <w:tc>
          <w:tcPr>
            <w:tcW w:w="710" w:type="dxa"/>
            <w:tcBorders>
              <w:top w:val="single" w:sz="4" w:space="0" w:color="auto"/>
              <w:bottom w:val="single" w:sz="4" w:space="0" w:color="auto"/>
            </w:tcBorders>
            <w:shd w:val="clear" w:color="auto" w:fill="auto"/>
            <w:vAlign w:val="center"/>
            <w:hideMark/>
          </w:tcPr>
          <w:p w14:paraId="76E93FC8"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 xml:space="preserve">E value </w:t>
            </w:r>
          </w:p>
        </w:tc>
        <w:tc>
          <w:tcPr>
            <w:tcW w:w="774" w:type="dxa"/>
            <w:tcBorders>
              <w:top w:val="single" w:sz="4" w:space="0" w:color="auto"/>
              <w:bottom w:val="single" w:sz="4" w:space="0" w:color="auto"/>
            </w:tcBorders>
            <w:shd w:val="clear" w:color="auto" w:fill="auto"/>
            <w:vAlign w:val="center"/>
            <w:hideMark/>
          </w:tcPr>
          <w:p w14:paraId="6D40C707" w14:textId="7777777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sidRPr="00D9724E">
              <w:rPr>
                <w:rFonts w:asciiTheme="majorBidi" w:eastAsia="Times New Roman" w:hAnsiTheme="majorBidi" w:cstheme="majorBidi"/>
                <w:b/>
                <w:bCs/>
                <w:color w:val="000000"/>
                <w:sz w:val="16"/>
                <w:szCs w:val="16"/>
              </w:rPr>
              <w:t>Identity (%)</w:t>
            </w:r>
          </w:p>
        </w:tc>
        <w:tc>
          <w:tcPr>
            <w:tcW w:w="900" w:type="dxa"/>
            <w:tcBorders>
              <w:top w:val="single" w:sz="4" w:space="0" w:color="auto"/>
              <w:bottom w:val="single" w:sz="4" w:space="0" w:color="auto"/>
            </w:tcBorders>
            <w:shd w:val="clear" w:color="auto" w:fill="auto"/>
            <w:vAlign w:val="center"/>
            <w:hideMark/>
          </w:tcPr>
          <w:p w14:paraId="69203C9E" w14:textId="76583597" w:rsidR="00D9724E" w:rsidRPr="00D9724E" w:rsidRDefault="00D9724E" w:rsidP="00D9724E">
            <w:pPr>
              <w:spacing w:before="0" w:after="0"/>
              <w:jc w:val="center"/>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A</w:t>
            </w:r>
            <w:r w:rsidRPr="00D9724E">
              <w:rPr>
                <w:rFonts w:asciiTheme="majorBidi" w:eastAsia="Times New Roman" w:hAnsiTheme="majorBidi" w:cstheme="majorBidi"/>
                <w:b/>
                <w:bCs/>
                <w:color w:val="000000"/>
                <w:sz w:val="16"/>
                <w:szCs w:val="16"/>
              </w:rPr>
              <w:t xml:space="preserve">ccession Length </w:t>
            </w:r>
          </w:p>
        </w:tc>
      </w:tr>
      <w:tr w:rsidR="00D9724E" w:rsidRPr="00D9724E" w14:paraId="466755E3" w14:textId="77777777" w:rsidTr="00A121CC">
        <w:trPr>
          <w:trHeight w:val="20"/>
        </w:trPr>
        <w:tc>
          <w:tcPr>
            <w:tcW w:w="2681" w:type="dxa"/>
            <w:tcBorders>
              <w:top w:val="single" w:sz="4" w:space="0" w:color="auto"/>
            </w:tcBorders>
            <w:shd w:val="clear" w:color="auto" w:fill="auto"/>
            <w:vAlign w:val="center"/>
            <w:hideMark/>
          </w:tcPr>
          <w:p w14:paraId="03F3984B" w14:textId="32225B3D" w:rsidR="00D9724E" w:rsidRPr="00D9724E" w:rsidRDefault="00D9724E" w:rsidP="00D9724E">
            <w:pPr>
              <w:spacing w:before="0" w:after="0"/>
              <w:rPr>
                <w:rFonts w:asciiTheme="majorBidi" w:eastAsia="Times New Roman" w:hAnsiTheme="majorBidi" w:cstheme="majorBidi"/>
                <w:i/>
                <w:iCs/>
                <w:color w:val="000000"/>
                <w:sz w:val="16"/>
                <w:szCs w:val="16"/>
              </w:rPr>
            </w:pPr>
            <w:r w:rsidRPr="00D9724E">
              <w:rPr>
                <w:rFonts w:asciiTheme="majorBidi" w:eastAsia="Times New Roman" w:hAnsiTheme="majorBidi" w:cstheme="majorBidi"/>
                <w:i/>
                <w:iCs/>
                <w:color w:val="000000"/>
                <w:sz w:val="16"/>
                <w:szCs w:val="16"/>
              </w:rPr>
              <w:t>S. sclerotiorum</w:t>
            </w:r>
          </w:p>
        </w:tc>
        <w:tc>
          <w:tcPr>
            <w:tcW w:w="1086" w:type="dxa"/>
            <w:tcBorders>
              <w:top w:val="single" w:sz="4" w:space="0" w:color="auto"/>
            </w:tcBorders>
            <w:shd w:val="clear" w:color="auto" w:fill="auto"/>
            <w:vAlign w:val="center"/>
            <w:hideMark/>
          </w:tcPr>
          <w:p w14:paraId="33262AD2"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28" w:tooltip="Show report for MK074848.1" w:history="1">
              <w:r w:rsidRPr="00D9724E">
                <w:rPr>
                  <w:rFonts w:asciiTheme="majorBidi" w:eastAsia="Times New Roman" w:hAnsiTheme="majorBidi" w:cstheme="majorBidi"/>
                  <w:color w:val="467886"/>
                  <w:sz w:val="16"/>
                  <w:szCs w:val="16"/>
                  <w:u w:val="single"/>
                </w:rPr>
                <w:t>MK074848.1</w:t>
              </w:r>
            </w:hyperlink>
          </w:p>
        </w:tc>
        <w:tc>
          <w:tcPr>
            <w:tcW w:w="1074" w:type="dxa"/>
            <w:tcBorders>
              <w:top w:val="single" w:sz="4" w:space="0" w:color="auto"/>
            </w:tcBorders>
            <w:shd w:val="clear" w:color="auto" w:fill="auto"/>
            <w:noWrap/>
            <w:vAlign w:val="center"/>
            <w:hideMark/>
          </w:tcPr>
          <w:p w14:paraId="5A458F42"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India: Delhi</w:t>
            </w:r>
          </w:p>
        </w:tc>
        <w:tc>
          <w:tcPr>
            <w:tcW w:w="1549" w:type="dxa"/>
            <w:tcBorders>
              <w:top w:val="single" w:sz="4" w:space="0" w:color="auto"/>
            </w:tcBorders>
            <w:shd w:val="clear" w:color="auto" w:fill="auto"/>
            <w:noWrap/>
            <w:vAlign w:val="bottom"/>
            <w:hideMark/>
          </w:tcPr>
          <w:p w14:paraId="3995B01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Pulse crops</w:t>
            </w:r>
          </w:p>
        </w:tc>
        <w:tc>
          <w:tcPr>
            <w:tcW w:w="710" w:type="dxa"/>
            <w:tcBorders>
              <w:top w:val="single" w:sz="4" w:space="0" w:color="auto"/>
            </w:tcBorders>
            <w:shd w:val="clear" w:color="auto" w:fill="auto"/>
            <w:vAlign w:val="center"/>
            <w:hideMark/>
          </w:tcPr>
          <w:p w14:paraId="3E9054E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2010</w:t>
            </w:r>
          </w:p>
        </w:tc>
        <w:tc>
          <w:tcPr>
            <w:tcW w:w="710" w:type="dxa"/>
            <w:tcBorders>
              <w:top w:val="single" w:sz="4" w:space="0" w:color="auto"/>
            </w:tcBorders>
            <w:shd w:val="clear" w:color="auto" w:fill="auto"/>
            <w:vAlign w:val="center"/>
            <w:hideMark/>
          </w:tcPr>
          <w:p w14:paraId="42158B1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tcBorders>
              <w:top w:val="single" w:sz="4" w:space="0" w:color="auto"/>
            </w:tcBorders>
            <w:shd w:val="clear" w:color="auto" w:fill="auto"/>
            <w:vAlign w:val="center"/>
            <w:hideMark/>
          </w:tcPr>
          <w:p w14:paraId="4F84D5A7"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tcBorders>
              <w:top w:val="single" w:sz="4" w:space="0" w:color="auto"/>
            </w:tcBorders>
            <w:shd w:val="clear" w:color="auto" w:fill="auto"/>
            <w:vAlign w:val="center"/>
            <w:hideMark/>
          </w:tcPr>
          <w:p w14:paraId="360556A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tcBorders>
              <w:top w:val="single" w:sz="4" w:space="0" w:color="auto"/>
            </w:tcBorders>
            <w:shd w:val="clear" w:color="auto" w:fill="auto"/>
            <w:vAlign w:val="center"/>
            <w:hideMark/>
          </w:tcPr>
          <w:p w14:paraId="05D9856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tcBorders>
              <w:top w:val="single" w:sz="4" w:space="0" w:color="auto"/>
            </w:tcBorders>
            <w:shd w:val="clear" w:color="auto" w:fill="auto"/>
            <w:vAlign w:val="center"/>
            <w:hideMark/>
          </w:tcPr>
          <w:p w14:paraId="04E09B1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tcBorders>
              <w:top w:val="single" w:sz="4" w:space="0" w:color="auto"/>
            </w:tcBorders>
            <w:shd w:val="clear" w:color="auto" w:fill="auto"/>
            <w:vAlign w:val="center"/>
            <w:hideMark/>
          </w:tcPr>
          <w:p w14:paraId="37AB6C5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543</w:t>
            </w:r>
          </w:p>
        </w:tc>
      </w:tr>
      <w:tr w:rsidR="00A121CC" w:rsidRPr="00D9724E" w14:paraId="5B429453" w14:textId="77777777" w:rsidTr="00A121CC">
        <w:trPr>
          <w:trHeight w:val="20"/>
        </w:trPr>
        <w:tc>
          <w:tcPr>
            <w:tcW w:w="2681" w:type="dxa"/>
            <w:shd w:val="clear" w:color="auto" w:fill="auto"/>
            <w:vAlign w:val="center"/>
            <w:hideMark/>
          </w:tcPr>
          <w:p w14:paraId="0556C5FA" w14:textId="56073A21"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I</w:t>
            </w:r>
            <w:r w:rsidRPr="00D9724E">
              <w:rPr>
                <w:rFonts w:asciiTheme="majorBidi" w:eastAsia="Times New Roman" w:hAnsiTheme="majorBidi" w:cstheme="majorBidi"/>
                <w:color w:val="000000"/>
                <w:sz w:val="16"/>
                <w:szCs w:val="16"/>
              </w:rPr>
              <w:t xml:space="preserve">solate PSP-1 </w:t>
            </w:r>
          </w:p>
        </w:tc>
        <w:tc>
          <w:tcPr>
            <w:tcW w:w="1086" w:type="dxa"/>
            <w:shd w:val="clear" w:color="auto" w:fill="auto"/>
            <w:vAlign w:val="center"/>
            <w:hideMark/>
          </w:tcPr>
          <w:p w14:paraId="6CF5B97F"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29" w:tooltip="Show report for MN216247.1" w:history="1">
              <w:r w:rsidRPr="00D9724E">
                <w:rPr>
                  <w:rFonts w:asciiTheme="majorBidi" w:eastAsia="Times New Roman" w:hAnsiTheme="majorBidi" w:cstheme="majorBidi"/>
                  <w:color w:val="467886"/>
                  <w:sz w:val="16"/>
                  <w:szCs w:val="16"/>
                  <w:u w:val="single"/>
                </w:rPr>
                <w:t>MN216247.1</w:t>
              </w:r>
            </w:hyperlink>
          </w:p>
        </w:tc>
        <w:tc>
          <w:tcPr>
            <w:tcW w:w="1074" w:type="dxa"/>
            <w:shd w:val="clear" w:color="auto" w:fill="auto"/>
            <w:noWrap/>
            <w:vAlign w:val="center"/>
            <w:hideMark/>
          </w:tcPr>
          <w:p w14:paraId="29DA2763"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Bangladesh</w:t>
            </w:r>
          </w:p>
        </w:tc>
        <w:tc>
          <w:tcPr>
            <w:tcW w:w="1549" w:type="dxa"/>
            <w:shd w:val="clear" w:color="auto" w:fill="auto"/>
            <w:noWrap/>
            <w:vAlign w:val="center"/>
            <w:hideMark/>
          </w:tcPr>
          <w:p w14:paraId="3125CA52" w14:textId="566C21BF"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pea </w:t>
            </w:r>
          </w:p>
        </w:tc>
        <w:tc>
          <w:tcPr>
            <w:tcW w:w="710" w:type="dxa"/>
            <w:shd w:val="clear" w:color="auto" w:fill="auto"/>
            <w:vAlign w:val="center"/>
            <w:hideMark/>
          </w:tcPr>
          <w:p w14:paraId="11CF7EF6"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2019</w:t>
            </w:r>
          </w:p>
        </w:tc>
        <w:tc>
          <w:tcPr>
            <w:tcW w:w="710" w:type="dxa"/>
            <w:shd w:val="clear" w:color="auto" w:fill="auto"/>
            <w:vAlign w:val="center"/>
            <w:hideMark/>
          </w:tcPr>
          <w:p w14:paraId="60466EA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09108505"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59CBBDB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78394E4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497DA46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7418174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572</w:t>
            </w:r>
          </w:p>
        </w:tc>
      </w:tr>
      <w:tr w:rsidR="00A121CC" w:rsidRPr="00D9724E" w14:paraId="5333FF3A" w14:textId="77777777" w:rsidTr="00A121CC">
        <w:trPr>
          <w:trHeight w:val="20"/>
        </w:trPr>
        <w:tc>
          <w:tcPr>
            <w:tcW w:w="2681" w:type="dxa"/>
            <w:shd w:val="clear" w:color="auto" w:fill="auto"/>
            <w:vAlign w:val="center"/>
            <w:hideMark/>
          </w:tcPr>
          <w:p w14:paraId="24412C90" w14:textId="3DA84FA7"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I</w:t>
            </w:r>
            <w:r w:rsidRPr="00D9724E">
              <w:rPr>
                <w:rFonts w:asciiTheme="majorBidi" w:eastAsia="Times New Roman" w:hAnsiTheme="majorBidi" w:cstheme="majorBidi"/>
                <w:color w:val="000000"/>
                <w:sz w:val="16"/>
                <w:szCs w:val="16"/>
              </w:rPr>
              <w:t xml:space="preserve">solate LPM36 </w:t>
            </w:r>
          </w:p>
        </w:tc>
        <w:tc>
          <w:tcPr>
            <w:tcW w:w="1086" w:type="dxa"/>
            <w:shd w:val="clear" w:color="auto" w:fill="auto"/>
            <w:vAlign w:val="center"/>
            <w:hideMark/>
          </w:tcPr>
          <w:p w14:paraId="7357662D"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0" w:tooltip="Show report for MK896659.1" w:history="1">
              <w:r w:rsidRPr="00D9724E">
                <w:rPr>
                  <w:rFonts w:asciiTheme="majorBidi" w:eastAsia="Times New Roman" w:hAnsiTheme="majorBidi" w:cstheme="majorBidi"/>
                  <w:color w:val="467886"/>
                  <w:sz w:val="16"/>
                  <w:szCs w:val="16"/>
                  <w:u w:val="single"/>
                </w:rPr>
                <w:t>MK896659.1</w:t>
              </w:r>
            </w:hyperlink>
          </w:p>
        </w:tc>
        <w:tc>
          <w:tcPr>
            <w:tcW w:w="1074" w:type="dxa"/>
            <w:shd w:val="clear" w:color="auto" w:fill="auto"/>
            <w:noWrap/>
            <w:vAlign w:val="center"/>
            <w:hideMark/>
          </w:tcPr>
          <w:p w14:paraId="7AF7D2B1"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USA</w:t>
            </w:r>
          </w:p>
        </w:tc>
        <w:tc>
          <w:tcPr>
            <w:tcW w:w="1549" w:type="dxa"/>
            <w:shd w:val="clear" w:color="auto" w:fill="auto"/>
            <w:noWrap/>
            <w:vAlign w:val="center"/>
            <w:hideMark/>
          </w:tcPr>
          <w:p w14:paraId="105AC45E"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Dry pea seed</w:t>
            </w:r>
          </w:p>
        </w:tc>
        <w:tc>
          <w:tcPr>
            <w:tcW w:w="710" w:type="dxa"/>
            <w:shd w:val="clear" w:color="auto" w:fill="auto"/>
            <w:vAlign w:val="center"/>
            <w:hideMark/>
          </w:tcPr>
          <w:p w14:paraId="052C0B9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2019</w:t>
            </w:r>
          </w:p>
        </w:tc>
        <w:tc>
          <w:tcPr>
            <w:tcW w:w="710" w:type="dxa"/>
            <w:shd w:val="clear" w:color="auto" w:fill="auto"/>
            <w:vAlign w:val="center"/>
            <w:hideMark/>
          </w:tcPr>
          <w:p w14:paraId="05C45CB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5926BF2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3E80757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612638F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1263DEB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1C64699A"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540</w:t>
            </w:r>
          </w:p>
        </w:tc>
      </w:tr>
      <w:tr w:rsidR="00A121CC" w:rsidRPr="00D9724E" w14:paraId="75745093" w14:textId="77777777" w:rsidTr="00A121CC">
        <w:trPr>
          <w:trHeight w:val="20"/>
        </w:trPr>
        <w:tc>
          <w:tcPr>
            <w:tcW w:w="2681" w:type="dxa"/>
            <w:shd w:val="clear" w:color="auto" w:fill="auto"/>
            <w:vAlign w:val="center"/>
            <w:hideMark/>
          </w:tcPr>
          <w:p w14:paraId="0CD33C73" w14:textId="31B8C9A0"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V</w:t>
            </w:r>
            <w:r w:rsidRPr="00D9724E">
              <w:rPr>
                <w:rFonts w:asciiTheme="majorBidi" w:eastAsia="Times New Roman" w:hAnsiTheme="majorBidi" w:cstheme="majorBidi"/>
                <w:color w:val="000000"/>
                <w:sz w:val="16"/>
                <w:szCs w:val="16"/>
              </w:rPr>
              <w:t xml:space="preserve">oucher CSS2 </w:t>
            </w:r>
          </w:p>
        </w:tc>
        <w:tc>
          <w:tcPr>
            <w:tcW w:w="1086" w:type="dxa"/>
            <w:shd w:val="clear" w:color="auto" w:fill="auto"/>
            <w:vAlign w:val="center"/>
            <w:hideMark/>
          </w:tcPr>
          <w:p w14:paraId="1EC2BC3B"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1" w:tooltip="Show report for MK828199.1" w:history="1">
              <w:r w:rsidRPr="00D9724E">
                <w:rPr>
                  <w:rFonts w:asciiTheme="majorBidi" w:eastAsia="Times New Roman" w:hAnsiTheme="majorBidi" w:cstheme="majorBidi"/>
                  <w:color w:val="467886"/>
                  <w:sz w:val="16"/>
                  <w:szCs w:val="16"/>
                  <w:u w:val="single"/>
                </w:rPr>
                <w:t>MK828199.1</w:t>
              </w:r>
            </w:hyperlink>
          </w:p>
        </w:tc>
        <w:tc>
          <w:tcPr>
            <w:tcW w:w="1074" w:type="dxa"/>
            <w:shd w:val="clear" w:color="auto" w:fill="auto"/>
            <w:noWrap/>
            <w:vAlign w:val="center"/>
            <w:hideMark/>
          </w:tcPr>
          <w:p w14:paraId="2FBBDC9B"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India</w:t>
            </w:r>
          </w:p>
        </w:tc>
        <w:tc>
          <w:tcPr>
            <w:tcW w:w="1549" w:type="dxa"/>
            <w:shd w:val="clear" w:color="auto" w:fill="auto"/>
            <w:noWrap/>
            <w:vAlign w:val="center"/>
            <w:hideMark/>
          </w:tcPr>
          <w:p w14:paraId="550AF07D" w14:textId="0D5788D0"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Chickpea </w:t>
            </w:r>
          </w:p>
        </w:tc>
        <w:tc>
          <w:tcPr>
            <w:tcW w:w="710" w:type="dxa"/>
            <w:shd w:val="clear" w:color="auto" w:fill="auto"/>
            <w:vAlign w:val="center"/>
            <w:hideMark/>
          </w:tcPr>
          <w:p w14:paraId="1FB8BE8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2019</w:t>
            </w:r>
          </w:p>
        </w:tc>
        <w:tc>
          <w:tcPr>
            <w:tcW w:w="710" w:type="dxa"/>
            <w:shd w:val="clear" w:color="auto" w:fill="auto"/>
            <w:vAlign w:val="center"/>
            <w:hideMark/>
          </w:tcPr>
          <w:p w14:paraId="0D71459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4D8671F7"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39CEE39A"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50FE60B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49D20BA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1A16BD9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558</w:t>
            </w:r>
          </w:p>
        </w:tc>
      </w:tr>
      <w:tr w:rsidR="00A121CC" w:rsidRPr="00D9724E" w14:paraId="6CD13221" w14:textId="77777777" w:rsidTr="00A121CC">
        <w:trPr>
          <w:trHeight w:val="20"/>
        </w:trPr>
        <w:tc>
          <w:tcPr>
            <w:tcW w:w="2681" w:type="dxa"/>
            <w:shd w:val="clear" w:color="auto" w:fill="auto"/>
            <w:vAlign w:val="center"/>
            <w:hideMark/>
          </w:tcPr>
          <w:p w14:paraId="0A4407E0" w14:textId="5C98CAD0"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I</w:t>
            </w:r>
            <w:r w:rsidRPr="00D9724E">
              <w:rPr>
                <w:rFonts w:asciiTheme="majorBidi" w:eastAsia="Times New Roman" w:hAnsiTheme="majorBidi" w:cstheme="majorBidi"/>
                <w:color w:val="000000"/>
                <w:sz w:val="16"/>
                <w:szCs w:val="16"/>
              </w:rPr>
              <w:t xml:space="preserve">solate 21KTOPS1 </w:t>
            </w:r>
          </w:p>
        </w:tc>
        <w:tc>
          <w:tcPr>
            <w:tcW w:w="1086" w:type="dxa"/>
            <w:shd w:val="clear" w:color="auto" w:fill="auto"/>
            <w:vAlign w:val="center"/>
            <w:hideMark/>
          </w:tcPr>
          <w:p w14:paraId="6EEEC236"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2" w:tooltip="Show report for PQ651498.1" w:history="1">
              <w:r w:rsidRPr="00D9724E">
                <w:rPr>
                  <w:rFonts w:asciiTheme="majorBidi" w:eastAsia="Times New Roman" w:hAnsiTheme="majorBidi" w:cstheme="majorBidi"/>
                  <w:color w:val="467886"/>
                  <w:sz w:val="16"/>
                  <w:szCs w:val="16"/>
                  <w:u w:val="single"/>
                </w:rPr>
                <w:t>PQ651498.1</w:t>
              </w:r>
            </w:hyperlink>
          </w:p>
        </w:tc>
        <w:tc>
          <w:tcPr>
            <w:tcW w:w="1074" w:type="dxa"/>
            <w:shd w:val="clear" w:color="auto" w:fill="auto"/>
            <w:noWrap/>
            <w:vAlign w:val="center"/>
            <w:hideMark/>
          </w:tcPr>
          <w:p w14:paraId="589D8767" w14:textId="7AA5910D"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Russia</w:t>
            </w:r>
          </w:p>
        </w:tc>
        <w:tc>
          <w:tcPr>
            <w:tcW w:w="1549" w:type="dxa"/>
            <w:shd w:val="clear" w:color="auto" w:fill="auto"/>
            <w:noWrap/>
            <w:vAlign w:val="center"/>
            <w:hideMark/>
          </w:tcPr>
          <w:p w14:paraId="2E6068F0" w14:textId="722840AB"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Jerusalem artichoke </w:t>
            </w:r>
          </w:p>
        </w:tc>
        <w:tc>
          <w:tcPr>
            <w:tcW w:w="710" w:type="dxa"/>
            <w:shd w:val="clear" w:color="auto" w:fill="auto"/>
            <w:vAlign w:val="center"/>
            <w:hideMark/>
          </w:tcPr>
          <w:p w14:paraId="43A695F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2021</w:t>
            </w:r>
          </w:p>
        </w:tc>
        <w:tc>
          <w:tcPr>
            <w:tcW w:w="710" w:type="dxa"/>
            <w:shd w:val="clear" w:color="auto" w:fill="auto"/>
            <w:vAlign w:val="center"/>
            <w:hideMark/>
          </w:tcPr>
          <w:p w14:paraId="68D3988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188EE8D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3D87D86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1F86904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085A0D5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01BDE39A"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553</w:t>
            </w:r>
          </w:p>
        </w:tc>
      </w:tr>
      <w:tr w:rsidR="00A121CC" w:rsidRPr="00D9724E" w14:paraId="65E2DDE0" w14:textId="77777777" w:rsidTr="00A121CC">
        <w:trPr>
          <w:trHeight w:val="20"/>
        </w:trPr>
        <w:tc>
          <w:tcPr>
            <w:tcW w:w="2681" w:type="dxa"/>
            <w:shd w:val="clear" w:color="auto" w:fill="auto"/>
            <w:vAlign w:val="center"/>
            <w:hideMark/>
          </w:tcPr>
          <w:p w14:paraId="307D1C1F" w14:textId="6A0F7003"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matthiolae</w:t>
            </w:r>
            <w:r w:rsidRPr="00D9724E">
              <w:rPr>
                <w:rFonts w:asciiTheme="majorBidi" w:eastAsia="Times New Roman" w:hAnsiTheme="majorBidi" w:cstheme="majorBidi"/>
                <w:color w:val="000000"/>
                <w:sz w:val="16"/>
                <w:szCs w:val="16"/>
              </w:rPr>
              <w:t xml:space="preserve"> strain CBS 111.17 </w:t>
            </w:r>
          </w:p>
        </w:tc>
        <w:tc>
          <w:tcPr>
            <w:tcW w:w="1086" w:type="dxa"/>
            <w:shd w:val="clear" w:color="auto" w:fill="auto"/>
            <w:vAlign w:val="center"/>
            <w:hideMark/>
          </w:tcPr>
          <w:p w14:paraId="4AAC8CAE"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3" w:tooltip="Show report for MH854660.1" w:history="1">
              <w:r w:rsidRPr="00D9724E">
                <w:rPr>
                  <w:rFonts w:asciiTheme="majorBidi" w:eastAsia="Times New Roman" w:hAnsiTheme="majorBidi" w:cstheme="majorBidi"/>
                  <w:color w:val="467886"/>
                  <w:sz w:val="16"/>
                  <w:szCs w:val="16"/>
                  <w:u w:val="single"/>
                </w:rPr>
                <w:t>MH854660.1</w:t>
              </w:r>
            </w:hyperlink>
          </w:p>
        </w:tc>
        <w:tc>
          <w:tcPr>
            <w:tcW w:w="1074" w:type="dxa"/>
            <w:shd w:val="clear" w:color="auto" w:fill="auto"/>
            <w:noWrap/>
            <w:vAlign w:val="center"/>
            <w:hideMark/>
          </w:tcPr>
          <w:p w14:paraId="589DCA9F"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Switzerland</w:t>
            </w:r>
          </w:p>
        </w:tc>
        <w:tc>
          <w:tcPr>
            <w:tcW w:w="1549" w:type="dxa"/>
            <w:shd w:val="clear" w:color="auto" w:fill="auto"/>
            <w:noWrap/>
            <w:vAlign w:val="center"/>
            <w:hideMark/>
          </w:tcPr>
          <w:p w14:paraId="387326AE"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w:t>
            </w:r>
          </w:p>
        </w:tc>
        <w:tc>
          <w:tcPr>
            <w:tcW w:w="710" w:type="dxa"/>
            <w:shd w:val="clear" w:color="auto" w:fill="auto"/>
            <w:vAlign w:val="center"/>
            <w:hideMark/>
          </w:tcPr>
          <w:p w14:paraId="349FB0C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2017</w:t>
            </w:r>
          </w:p>
        </w:tc>
        <w:tc>
          <w:tcPr>
            <w:tcW w:w="710" w:type="dxa"/>
            <w:shd w:val="clear" w:color="auto" w:fill="auto"/>
            <w:vAlign w:val="center"/>
            <w:hideMark/>
          </w:tcPr>
          <w:p w14:paraId="6D4DE51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605B580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2B4E1F1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6F0AFDC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13B5DDD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430D076E"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546</w:t>
            </w:r>
          </w:p>
        </w:tc>
      </w:tr>
      <w:tr w:rsidR="00D9724E" w:rsidRPr="00D9724E" w14:paraId="6941DE84" w14:textId="77777777" w:rsidTr="00A121CC">
        <w:trPr>
          <w:trHeight w:val="20"/>
        </w:trPr>
        <w:tc>
          <w:tcPr>
            <w:tcW w:w="2681" w:type="dxa"/>
            <w:shd w:val="clear" w:color="auto" w:fill="auto"/>
            <w:vAlign w:val="center"/>
            <w:hideMark/>
          </w:tcPr>
          <w:p w14:paraId="4B66CF30" w14:textId="3EC4B47B"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I</w:t>
            </w:r>
            <w:r w:rsidRPr="00D9724E">
              <w:rPr>
                <w:rFonts w:asciiTheme="majorBidi" w:eastAsia="Times New Roman" w:hAnsiTheme="majorBidi" w:cstheme="majorBidi"/>
                <w:color w:val="000000"/>
                <w:sz w:val="16"/>
                <w:szCs w:val="16"/>
              </w:rPr>
              <w:t xml:space="preserve">solate SS1 </w:t>
            </w:r>
          </w:p>
        </w:tc>
        <w:tc>
          <w:tcPr>
            <w:tcW w:w="1086" w:type="dxa"/>
            <w:shd w:val="clear" w:color="auto" w:fill="auto"/>
            <w:vAlign w:val="center"/>
            <w:hideMark/>
          </w:tcPr>
          <w:p w14:paraId="42274518"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4" w:tooltip="Show report for OR623245.1" w:history="1">
              <w:r w:rsidRPr="00D9724E">
                <w:rPr>
                  <w:rFonts w:asciiTheme="majorBidi" w:eastAsia="Times New Roman" w:hAnsiTheme="majorBidi" w:cstheme="majorBidi"/>
                  <w:color w:val="467886"/>
                  <w:sz w:val="16"/>
                  <w:szCs w:val="16"/>
                  <w:u w:val="single"/>
                </w:rPr>
                <w:t>OR623245.1</w:t>
              </w:r>
            </w:hyperlink>
          </w:p>
        </w:tc>
        <w:tc>
          <w:tcPr>
            <w:tcW w:w="1074" w:type="dxa"/>
            <w:shd w:val="clear" w:color="auto" w:fill="auto"/>
            <w:noWrap/>
            <w:vAlign w:val="center"/>
            <w:hideMark/>
          </w:tcPr>
          <w:p w14:paraId="77928FB1"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India</w:t>
            </w:r>
          </w:p>
        </w:tc>
        <w:tc>
          <w:tcPr>
            <w:tcW w:w="1549" w:type="dxa"/>
            <w:shd w:val="clear" w:color="auto" w:fill="auto"/>
            <w:noWrap/>
            <w:vAlign w:val="center"/>
            <w:hideMark/>
          </w:tcPr>
          <w:p w14:paraId="4C9F81AB" w14:textId="0D45C74D"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Chickpea </w:t>
            </w:r>
          </w:p>
        </w:tc>
        <w:tc>
          <w:tcPr>
            <w:tcW w:w="710" w:type="dxa"/>
            <w:shd w:val="clear" w:color="auto" w:fill="auto"/>
            <w:noWrap/>
            <w:vAlign w:val="center"/>
            <w:hideMark/>
          </w:tcPr>
          <w:p w14:paraId="1E3E6D71"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2022</w:t>
            </w:r>
          </w:p>
        </w:tc>
        <w:tc>
          <w:tcPr>
            <w:tcW w:w="710" w:type="dxa"/>
            <w:shd w:val="clear" w:color="auto" w:fill="auto"/>
            <w:vAlign w:val="center"/>
            <w:hideMark/>
          </w:tcPr>
          <w:p w14:paraId="5BF9463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0508893A"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33851B3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1472AA3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0DF986A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38B0949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544</w:t>
            </w:r>
          </w:p>
        </w:tc>
      </w:tr>
      <w:tr w:rsidR="00A121CC" w:rsidRPr="00D9724E" w14:paraId="63382D3C" w14:textId="77777777" w:rsidTr="00A121CC">
        <w:trPr>
          <w:trHeight w:val="20"/>
        </w:trPr>
        <w:tc>
          <w:tcPr>
            <w:tcW w:w="2681" w:type="dxa"/>
            <w:shd w:val="clear" w:color="auto" w:fill="auto"/>
            <w:vAlign w:val="center"/>
            <w:hideMark/>
          </w:tcPr>
          <w:p w14:paraId="1F02507C" w14:textId="66586FCD"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I</w:t>
            </w:r>
            <w:r w:rsidRPr="00D9724E">
              <w:rPr>
                <w:rFonts w:asciiTheme="majorBidi" w:eastAsia="Times New Roman" w:hAnsiTheme="majorBidi" w:cstheme="majorBidi"/>
                <w:color w:val="000000"/>
                <w:sz w:val="16"/>
                <w:szCs w:val="16"/>
              </w:rPr>
              <w:t xml:space="preserve">solate COLPAT-586 </w:t>
            </w:r>
          </w:p>
        </w:tc>
        <w:tc>
          <w:tcPr>
            <w:tcW w:w="1086" w:type="dxa"/>
            <w:shd w:val="clear" w:color="auto" w:fill="auto"/>
            <w:vAlign w:val="center"/>
            <w:hideMark/>
          </w:tcPr>
          <w:p w14:paraId="36D6796B"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5" w:tooltip="Show report for MH318571.1" w:history="1">
              <w:r w:rsidRPr="00D9724E">
                <w:rPr>
                  <w:rFonts w:asciiTheme="majorBidi" w:eastAsia="Times New Roman" w:hAnsiTheme="majorBidi" w:cstheme="majorBidi"/>
                  <w:color w:val="467886"/>
                  <w:sz w:val="16"/>
                  <w:szCs w:val="16"/>
                  <w:u w:val="single"/>
                </w:rPr>
                <w:t>MH318571.1</w:t>
              </w:r>
            </w:hyperlink>
          </w:p>
        </w:tc>
        <w:tc>
          <w:tcPr>
            <w:tcW w:w="1074" w:type="dxa"/>
            <w:shd w:val="clear" w:color="auto" w:fill="auto"/>
            <w:noWrap/>
            <w:vAlign w:val="center"/>
            <w:hideMark/>
          </w:tcPr>
          <w:p w14:paraId="5CFCC593"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Spain</w:t>
            </w:r>
          </w:p>
        </w:tc>
        <w:tc>
          <w:tcPr>
            <w:tcW w:w="1549" w:type="dxa"/>
            <w:shd w:val="clear" w:color="auto" w:fill="auto"/>
            <w:noWrap/>
            <w:vAlign w:val="center"/>
            <w:hideMark/>
          </w:tcPr>
          <w:p w14:paraId="68349215" w14:textId="48FB8D18"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Rosemary </w:t>
            </w:r>
          </w:p>
        </w:tc>
        <w:tc>
          <w:tcPr>
            <w:tcW w:w="710" w:type="dxa"/>
            <w:shd w:val="clear" w:color="auto" w:fill="auto"/>
            <w:vAlign w:val="center"/>
            <w:hideMark/>
          </w:tcPr>
          <w:p w14:paraId="43D52F3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2018</w:t>
            </w:r>
          </w:p>
        </w:tc>
        <w:tc>
          <w:tcPr>
            <w:tcW w:w="710" w:type="dxa"/>
            <w:shd w:val="clear" w:color="auto" w:fill="auto"/>
            <w:vAlign w:val="center"/>
            <w:hideMark/>
          </w:tcPr>
          <w:p w14:paraId="6481D115"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633F0CF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04E2112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6FB853A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0D6D91F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3F84C2F6"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564</w:t>
            </w:r>
          </w:p>
        </w:tc>
      </w:tr>
      <w:tr w:rsidR="00A121CC" w:rsidRPr="00D9724E" w14:paraId="1DBE4FED" w14:textId="77777777" w:rsidTr="00A121CC">
        <w:trPr>
          <w:trHeight w:val="20"/>
        </w:trPr>
        <w:tc>
          <w:tcPr>
            <w:tcW w:w="2681" w:type="dxa"/>
            <w:shd w:val="clear" w:color="auto" w:fill="auto"/>
            <w:vAlign w:val="center"/>
            <w:hideMark/>
          </w:tcPr>
          <w:p w14:paraId="7D2C36C7" w14:textId="228DB125"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S</w:t>
            </w:r>
            <w:r w:rsidRPr="00D9724E">
              <w:rPr>
                <w:rFonts w:asciiTheme="majorBidi" w:eastAsia="Times New Roman" w:hAnsiTheme="majorBidi" w:cstheme="majorBidi"/>
                <w:color w:val="000000"/>
                <w:sz w:val="16"/>
                <w:szCs w:val="16"/>
              </w:rPr>
              <w:t xml:space="preserve">train EPSS-9 </w:t>
            </w:r>
          </w:p>
        </w:tc>
        <w:tc>
          <w:tcPr>
            <w:tcW w:w="1086" w:type="dxa"/>
            <w:shd w:val="clear" w:color="auto" w:fill="auto"/>
            <w:vAlign w:val="center"/>
            <w:hideMark/>
          </w:tcPr>
          <w:p w14:paraId="243E6449"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6" w:tooltip="Show report for MH393290.1" w:history="1">
              <w:r w:rsidRPr="00D9724E">
                <w:rPr>
                  <w:rFonts w:asciiTheme="majorBidi" w:eastAsia="Times New Roman" w:hAnsiTheme="majorBidi" w:cstheme="majorBidi"/>
                  <w:color w:val="467886"/>
                  <w:sz w:val="16"/>
                  <w:szCs w:val="16"/>
                  <w:u w:val="single"/>
                </w:rPr>
                <w:t>MH393290.1</w:t>
              </w:r>
            </w:hyperlink>
          </w:p>
        </w:tc>
        <w:tc>
          <w:tcPr>
            <w:tcW w:w="1074" w:type="dxa"/>
            <w:shd w:val="clear" w:color="auto" w:fill="auto"/>
            <w:noWrap/>
            <w:vAlign w:val="center"/>
            <w:hideMark/>
          </w:tcPr>
          <w:p w14:paraId="0899FEE4"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16D4376A"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w:t>
            </w:r>
          </w:p>
        </w:tc>
        <w:tc>
          <w:tcPr>
            <w:tcW w:w="710" w:type="dxa"/>
            <w:shd w:val="clear" w:color="auto" w:fill="auto"/>
            <w:vAlign w:val="center"/>
            <w:hideMark/>
          </w:tcPr>
          <w:p w14:paraId="665E9507"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2018</w:t>
            </w:r>
          </w:p>
        </w:tc>
        <w:tc>
          <w:tcPr>
            <w:tcW w:w="710" w:type="dxa"/>
            <w:shd w:val="clear" w:color="auto" w:fill="auto"/>
            <w:vAlign w:val="center"/>
            <w:hideMark/>
          </w:tcPr>
          <w:p w14:paraId="55881E3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61FCC4D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3917DB7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634B7E5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623B5B3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1A28793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611</w:t>
            </w:r>
          </w:p>
        </w:tc>
      </w:tr>
      <w:tr w:rsidR="00A121CC" w:rsidRPr="00D9724E" w14:paraId="23AE84E6" w14:textId="77777777" w:rsidTr="00A121CC">
        <w:trPr>
          <w:trHeight w:val="20"/>
        </w:trPr>
        <w:tc>
          <w:tcPr>
            <w:tcW w:w="2681" w:type="dxa"/>
            <w:shd w:val="clear" w:color="auto" w:fill="auto"/>
            <w:vAlign w:val="center"/>
            <w:hideMark/>
          </w:tcPr>
          <w:p w14:paraId="290D0BFE" w14:textId="75D41B4B"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rPr>
              <w:t>S</w:t>
            </w:r>
            <w:r w:rsidRPr="00D9724E">
              <w:rPr>
                <w:rFonts w:asciiTheme="majorBidi" w:eastAsia="Times New Roman" w:hAnsiTheme="majorBidi" w:cstheme="majorBidi"/>
                <w:color w:val="000000"/>
                <w:sz w:val="16"/>
                <w:szCs w:val="16"/>
              </w:rPr>
              <w:t xml:space="preserve">train EPSS-1 </w:t>
            </w:r>
          </w:p>
        </w:tc>
        <w:tc>
          <w:tcPr>
            <w:tcW w:w="1086" w:type="dxa"/>
            <w:shd w:val="clear" w:color="auto" w:fill="auto"/>
            <w:vAlign w:val="center"/>
            <w:hideMark/>
          </w:tcPr>
          <w:p w14:paraId="7491E164"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7" w:tooltip="Show report for MH393289.1" w:history="1">
              <w:r w:rsidRPr="00D9724E">
                <w:rPr>
                  <w:rFonts w:asciiTheme="majorBidi" w:eastAsia="Times New Roman" w:hAnsiTheme="majorBidi" w:cstheme="majorBidi"/>
                  <w:color w:val="467886"/>
                  <w:sz w:val="16"/>
                  <w:szCs w:val="16"/>
                  <w:u w:val="single"/>
                </w:rPr>
                <w:t>MH393289.1</w:t>
              </w:r>
            </w:hyperlink>
          </w:p>
        </w:tc>
        <w:tc>
          <w:tcPr>
            <w:tcW w:w="1074" w:type="dxa"/>
            <w:shd w:val="clear" w:color="auto" w:fill="auto"/>
            <w:noWrap/>
            <w:vAlign w:val="center"/>
            <w:hideMark/>
          </w:tcPr>
          <w:p w14:paraId="1B80BC88"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34CD62FB"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w:t>
            </w:r>
          </w:p>
        </w:tc>
        <w:tc>
          <w:tcPr>
            <w:tcW w:w="710" w:type="dxa"/>
            <w:shd w:val="clear" w:color="auto" w:fill="auto"/>
            <w:vAlign w:val="center"/>
            <w:hideMark/>
          </w:tcPr>
          <w:p w14:paraId="465B0C27"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2018</w:t>
            </w:r>
          </w:p>
        </w:tc>
        <w:tc>
          <w:tcPr>
            <w:tcW w:w="710" w:type="dxa"/>
            <w:shd w:val="clear" w:color="auto" w:fill="auto"/>
            <w:vAlign w:val="center"/>
            <w:hideMark/>
          </w:tcPr>
          <w:p w14:paraId="2DEE0D4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207F75B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54D2E38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396FEF9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164822A5"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6865C7CA"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614</w:t>
            </w:r>
          </w:p>
        </w:tc>
      </w:tr>
      <w:tr w:rsidR="00D9724E" w:rsidRPr="00D9724E" w14:paraId="3DBD1403" w14:textId="77777777" w:rsidTr="00A121CC">
        <w:trPr>
          <w:trHeight w:val="20"/>
        </w:trPr>
        <w:tc>
          <w:tcPr>
            <w:tcW w:w="2681" w:type="dxa"/>
            <w:shd w:val="clear" w:color="auto" w:fill="auto"/>
            <w:vAlign w:val="center"/>
            <w:hideMark/>
          </w:tcPr>
          <w:p w14:paraId="792D3056" w14:textId="0467A7D8" w:rsidR="00D9724E" w:rsidRPr="00D9724E" w:rsidRDefault="00D9724E" w:rsidP="00D9724E">
            <w:pPr>
              <w:spacing w:before="0" w:after="0"/>
              <w:rPr>
                <w:rFonts w:asciiTheme="majorBidi" w:eastAsia="Times New Roman" w:hAnsiTheme="majorBidi" w:cstheme="majorBidi"/>
                <w:color w:val="000000"/>
                <w:sz w:val="16"/>
                <w:szCs w:val="16"/>
                <w:lang w:val="fr-FR"/>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lang w:val="fr-FR"/>
              </w:rPr>
              <w:t>V</w:t>
            </w:r>
            <w:r w:rsidRPr="00D9724E">
              <w:rPr>
                <w:rFonts w:asciiTheme="majorBidi" w:eastAsia="Times New Roman" w:hAnsiTheme="majorBidi" w:cstheme="majorBidi"/>
                <w:color w:val="000000"/>
                <w:sz w:val="16"/>
                <w:szCs w:val="16"/>
                <w:lang w:val="fr-FR"/>
              </w:rPr>
              <w:t xml:space="preserve">oucher J2 </w:t>
            </w:r>
          </w:p>
        </w:tc>
        <w:tc>
          <w:tcPr>
            <w:tcW w:w="1086" w:type="dxa"/>
            <w:shd w:val="clear" w:color="auto" w:fill="auto"/>
            <w:vAlign w:val="center"/>
            <w:hideMark/>
          </w:tcPr>
          <w:p w14:paraId="55A449B4"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8" w:tooltip="Show report for MH298771.1" w:history="1">
              <w:r w:rsidRPr="00D9724E">
                <w:rPr>
                  <w:rFonts w:asciiTheme="majorBidi" w:eastAsia="Times New Roman" w:hAnsiTheme="majorBidi" w:cstheme="majorBidi"/>
                  <w:color w:val="467886"/>
                  <w:sz w:val="16"/>
                  <w:szCs w:val="16"/>
                  <w:u w:val="single"/>
                </w:rPr>
                <w:t>MH298771.1</w:t>
              </w:r>
            </w:hyperlink>
          </w:p>
        </w:tc>
        <w:tc>
          <w:tcPr>
            <w:tcW w:w="1074" w:type="dxa"/>
            <w:shd w:val="clear" w:color="auto" w:fill="auto"/>
            <w:noWrap/>
            <w:vAlign w:val="center"/>
            <w:hideMark/>
          </w:tcPr>
          <w:p w14:paraId="1AAC5EFA"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61C45577" w14:textId="7560AD6E"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Sunflower </w:t>
            </w:r>
          </w:p>
        </w:tc>
        <w:tc>
          <w:tcPr>
            <w:tcW w:w="710" w:type="dxa"/>
            <w:shd w:val="clear" w:color="auto" w:fill="auto"/>
            <w:noWrap/>
            <w:vAlign w:val="center"/>
            <w:hideMark/>
          </w:tcPr>
          <w:p w14:paraId="440F9C5C"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2015</w:t>
            </w:r>
          </w:p>
        </w:tc>
        <w:tc>
          <w:tcPr>
            <w:tcW w:w="710" w:type="dxa"/>
            <w:shd w:val="clear" w:color="auto" w:fill="auto"/>
            <w:vAlign w:val="center"/>
            <w:hideMark/>
          </w:tcPr>
          <w:p w14:paraId="25EE3F0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3FF3CB1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06C27D36"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6E4A23E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2D506A5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010BD37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541</w:t>
            </w:r>
          </w:p>
        </w:tc>
      </w:tr>
      <w:tr w:rsidR="00D9724E" w:rsidRPr="00D9724E" w14:paraId="32DF35D1" w14:textId="77777777" w:rsidTr="00A121CC">
        <w:trPr>
          <w:trHeight w:val="20"/>
        </w:trPr>
        <w:tc>
          <w:tcPr>
            <w:tcW w:w="2681" w:type="dxa"/>
            <w:shd w:val="clear" w:color="auto" w:fill="auto"/>
            <w:vAlign w:val="center"/>
            <w:hideMark/>
          </w:tcPr>
          <w:p w14:paraId="19B59A60" w14:textId="3F89E42C" w:rsidR="00D9724E" w:rsidRPr="00D9724E" w:rsidRDefault="00D9724E" w:rsidP="00D9724E">
            <w:pPr>
              <w:spacing w:before="0" w:after="0"/>
              <w:rPr>
                <w:rFonts w:asciiTheme="majorBidi" w:eastAsia="Times New Roman" w:hAnsiTheme="majorBidi" w:cstheme="majorBidi"/>
                <w:color w:val="000000"/>
                <w:sz w:val="16"/>
                <w:szCs w:val="16"/>
                <w:lang w:val="fr-FR"/>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lang w:val="fr-FR"/>
              </w:rPr>
              <w:t>V</w:t>
            </w:r>
            <w:r w:rsidRPr="00D9724E">
              <w:rPr>
                <w:rFonts w:asciiTheme="majorBidi" w:eastAsia="Times New Roman" w:hAnsiTheme="majorBidi" w:cstheme="majorBidi"/>
                <w:color w:val="000000"/>
                <w:sz w:val="16"/>
                <w:szCs w:val="16"/>
                <w:lang w:val="fr-FR"/>
              </w:rPr>
              <w:t xml:space="preserve">oucher HR1 </w:t>
            </w:r>
          </w:p>
        </w:tc>
        <w:tc>
          <w:tcPr>
            <w:tcW w:w="1086" w:type="dxa"/>
            <w:shd w:val="clear" w:color="auto" w:fill="auto"/>
            <w:vAlign w:val="center"/>
            <w:hideMark/>
          </w:tcPr>
          <w:p w14:paraId="66F0074D"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39" w:tooltip="Show report for MH298770.1" w:history="1">
              <w:r w:rsidRPr="00D9724E">
                <w:rPr>
                  <w:rFonts w:asciiTheme="majorBidi" w:eastAsia="Times New Roman" w:hAnsiTheme="majorBidi" w:cstheme="majorBidi"/>
                  <w:color w:val="467886"/>
                  <w:sz w:val="16"/>
                  <w:szCs w:val="16"/>
                  <w:u w:val="single"/>
                </w:rPr>
                <w:t>MH298770.1</w:t>
              </w:r>
            </w:hyperlink>
          </w:p>
        </w:tc>
        <w:tc>
          <w:tcPr>
            <w:tcW w:w="1074" w:type="dxa"/>
            <w:shd w:val="clear" w:color="auto" w:fill="auto"/>
            <w:noWrap/>
            <w:vAlign w:val="center"/>
            <w:hideMark/>
          </w:tcPr>
          <w:p w14:paraId="2154F82E"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53C1C311" w14:textId="18EA3B64"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Sunflower </w:t>
            </w:r>
          </w:p>
        </w:tc>
        <w:tc>
          <w:tcPr>
            <w:tcW w:w="710" w:type="dxa"/>
            <w:shd w:val="clear" w:color="auto" w:fill="auto"/>
            <w:noWrap/>
            <w:vAlign w:val="center"/>
            <w:hideMark/>
          </w:tcPr>
          <w:p w14:paraId="4B655285"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2015</w:t>
            </w:r>
          </w:p>
        </w:tc>
        <w:tc>
          <w:tcPr>
            <w:tcW w:w="710" w:type="dxa"/>
            <w:shd w:val="clear" w:color="auto" w:fill="auto"/>
            <w:vAlign w:val="center"/>
            <w:hideMark/>
          </w:tcPr>
          <w:p w14:paraId="091B8F0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014A1FA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13AC76E0"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5A592DD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2A416F5C"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2B59E627"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541</w:t>
            </w:r>
          </w:p>
        </w:tc>
      </w:tr>
      <w:tr w:rsidR="00D9724E" w:rsidRPr="00D9724E" w14:paraId="1DF75A99" w14:textId="77777777" w:rsidTr="00A121CC">
        <w:trPr>
          <w:trHeight w:val="20"/>
        </w:trPr>
        <w:tc>
          <w:tcPr>
            <w:tcW w:w="2681" w:type="dxa"/>
            <w:shd w:val="clear" w:color="auto" w:fill="auto"/>
            <w:vAlign w:val="center"/>
            <w:hideMark/>
          </w:tcPr>
          <w:p w14:paraId="38206FFD" w14:textId="2163B846" w:rsidR="00D9724E" w:rsidRPr="00D9724E" w:rsidRDefault="00D9724E" w:rsidP="00D9724E">
            <w:pPr>
              <w:spacing w:before="0" w:after="0"/>
              <w:rPr>
                <w:rFonts w:asciiTheme="majorBidi" w:eastAsia="Times New Roman" w:hAnsiTheme="majorBidi" w:cstheme="majorBidi"/>
                <w:color w:val="000000"/>
                <w:sz w:val="16"/>
                <w:szCs w:val="16"/>
                <w:lang w:val="fr-FR"/>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Pr>
                <w:rFonts w:asciiTheme="majorBidi" w:eastAsia="Times New Roman" w:hAnsiTheme="majorBidi" w:cstheme="majorBidi"/>
                <w:color w:val="000000"/>
                <w:sz w:val="16"/>
                <w:szCs w:val="16"/>
                <w:lang w:val="fr-FR"/>
              </w:rPr>
              <w:t>V</w:t>
            </w:r>
            <w:r w:rsidRPr="00D9724E">
              <w:rPr>
                <w:rFonts w:asciiTheme="majorBidi" w:eastAsia="Times New Roman" w:hAnsiTheme="majorBidi" w:cstheme="majorBidi"/>
                <w:color w:val="000000"/>
                <w:sz w:val="16"/>
                <w:szCs w:val="16"/>
                <w:lang w:val="fr-FR"/>
              </w:rPr>
              <w:t xml:space="preserve">oucher D1 </w:t>
            </w:r>
          </w:p>
        </w:tc>
        <w:tc>
          <w:tcPr>
            <w:tcW w:w="1086" w:type="dxa"/>
            <w:shd w:val="clear" w:color="auto" w:fill="auto"/>
            <w:vAlign w:val="center"/>
            <w:hideMark/>
          </w:tcPr>
          <w:p w14:paraId="4F750750"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0" w:tooltip="Show report for MH298768.1" w:history="1">
              <w:r w:rsidRPr="00D9724E">
                <w:rPr>
                  <w:rFonts w:asciiTheme="majorBidi" w:eastAsia="Times New Roman" w:hAnsiTheme="majorBidi" w:cstheme="majorBidi"/>
                  <w:color w:val="467886"/>
                  <w:sz w:val="16"/>
                  <w:szCs w:val="16"/>
                  <w:u w:val="single"/>
                </w:rPr>
                <w:t>MH298768.1</w:t>
              </w:r>
            </w:hyperlink>
          </w:p>
        </w:tc>
        <w:tc>
          <w:tcPr>
            <w:tcW w:w="1074" w:type="dxa"/>
            <w:shd w:val="clear" w:color="auto" w:fill="auto"/>
            <w:noWrap/>
            <w:vAlign w:val="center"/>
            <w:hideMark/>
          </w:tcPr>
          <w:p w14:paraId="57A67010"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2725F426" w14:textId="6CF52A7E"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Sunflower </w:t>
            </w:r>
          </w:p>
        </w:tc>
        <w:tc>
          <w:tcPr>
            <w:tcW w:w="710" w:type="dxa"/>
            <w:shd w:val="clear" w:color="auto" w:fill="auto"/>
            <w:noWrap/>
            <w:vAlign w:val="center"/>
            <w:hideMark/>
          </w:tcPr>
          <w:p w14:paraId="76142394"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2015</w:t>
            </w:r>
          </w:p>
        </w:tc>
        <w:tc>
          <w:tcPr>
            <w:tcW w:w="710" w:type="dxa"/>
            <w:shd w:val="clear" w:color="auto" w:fill="auto"/>
            <w:vAlign w:val="center"/>
            <w:hideMark/>
          </w:tcPr>
          <w:p w14:paraId="7DA5D36E"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5DAD2E1A"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57CE811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283C6EC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3171E2E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791B0E0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542</w:t>
            </w:r>
          </w:p>
        </w:tc>
      </w:tr>
      <w:tr w:rsidR="00A121CC" w:rsidRPr="00D9724E" w14:paraId="628CEDCA" w14:textId="77777777" w:rsidTr="00A121CC">
        <w:trPr>
          <w:trHeight w:val="20"/>
        </w:trPr>
        <w:tc>
          <w:tcPr>
            <w:tcW w:w="2681" w:type="dxa"/>
            <w:shd w:val="clear" w:color="auto" w:fill="auto"/>
            <w:vAlign w:val="center"/>
            <w:hideMark/>
          </w:tcPr>
          <w:p w14:paraId="355B70E1" w14:textId="04915EEB"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strain ICMP 11691 </w:t>
            </w:r>
          </w:p>
        </w:tc>
        <w:tc>
          <w:tcPr>
            <w:tcW w:w="1086" w:type="dxa"/>
            <w:shd w:val="clear" w:color="auto" w:fill="auto"/>
            <w:vAlign w:val="center"/>
            <w:hideMark/>
          </w:tcPr>
          <w:p w14:paraId="100644A7"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1" w:tooltip="Show report for PQ214219.1" w:history="1">
              <w:r w:rsidRPr="00D9724E">
                <w:rPr>
                  <w:rFonts w:asciiTheme="majorBidi" w:eastAsia="Times New Roman" w:hAnsiTheme="majorBidi" w:cstheme="majorBidi"/>
                  <w:color w:val="467886"/>
                  <w:sz w:val="16"/>
                  <w:szCs w:val="16"/>
                  <w:u w:val="single"/>
                </w:rPr>
                <w:t>PQ214219.1</w:t>
              </w:r>
            </w:hyperlink>
          </w:p>
        </w:tc>
        <w:tc>
          <w:tcPr>
            <w:tcW w:w="1074" w:type="dxa"/>
            <w:shd w:val="clear" w:color="auto" w:fill="auto"/>
            <w:noWrap/>
            <w:vAlign w:val="center"/>
            <w:hideMark/>
          </w:tcPr>
          <w:p w14:paraId="5B847722" w14:textId="6EDB2A11"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New Zealand</w:t>
            </w:r>
          </w:p>
        </w:tc>
        <w:tc>
          <w:tcPr>
            <w:tcW w:w="1549" w:type="dxa"/>
            <w:shd w:val="clear" w:color="auto" w:fill="auto"/>
            <w:noWrap/>
            <w:vAlign w:val="center"/>
            <w:hideMark/>
          </w:tcPr>
          <w:p w14:paraId="03DB4399" w14:textId="146C0256"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Soft speargrass </w:t>
            </w:r>
          </w:p>
        </w:tc>
        <w:tc>
          <w:tcPr>
            <w:tcW w:w="710" w:type="dxa"/>
            <w:shd w:val="clear" w:color="auto" w:fill="auto"/>
            <w:vAlign w:val="center"/>
            <w:hideMark/>
          </w:tcPr>
          <w:p w14:paraId="0DBCFBC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2024</w:t>
            </w:r>
          </w:p>
        </w:tc>
        <w:tc>
          <w:tcPr>
            <w:tcW w:w="710" w:type="dxa"/>
            <w:shd w:val="clear" w:color="auto" w:fill="auto"/>
            <w:vAlign w:val="center"/>
            <w:hideMark/>
          </w:tcPr>
          <w:p w14:paraId="2614E2A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0A481230"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09EE760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1C32EC65"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68A3B036"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6AABF96E"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578</w:t>
            </w:r>
          </w:p>
        </w:tc>
      </w:tr>
      <w:tr w:rsidR="00A121CC" w:rsidRPr="00D9724E" w14:paraId="4CD6875C" w14:textId="77777777" w:rsidTr="00A121CC">
        <w:trPr>
          <w:trHeight w:val="20"/>
        </w:trPr>
        <w:tc>
          <w:tcPr>
            <w:tcW w:w="2681" w:type="dxa"/>
            <w:shd w:val="clear" w:color="auto" w:fill="auto"/>
            <w:vAlign w:val="center"/>
            <w:hideMark/>
          </w:tcPr>
          <w:p w14:paraId="538B4FC0" w14:textId="240AD8CC"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isolate SSC2JHU </w:t>
            </w:r>
          </w:p>
        </w:tc>
        <w:tc>
          <w:tcPr>
            <w:tcW w:w="1086" w:type="dxa"/>
            <w:shd w:val="clear" w:color="auto" w:fill="auto"/>
            <w:vAlign w:val="center"/>
            <w:hideMark/>
          </w:tcPr>
          <w:p w14:paraId="227F4BC6"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2" w:tooltip="Show report for MG249967.1" w:history="1">
              <w:r w:rsidRPr="00D9724E">
                <w:rPr>
                  <w:rFonts w:asciiTheme="majorBidi" w:eastAsia="Times New Roman" w:hAnsiTheme="majorBidi" w:cstheme="majorBidi"/>
                  <w:color w:val="467886"/>
                  <w:sz w:val="16"/>
                  <w:szCs w:val="16"/>
                  <w:u w:val="single"/>
                </w:rPr>
                <w:t>MG249967.1</w:t>
              </w:r>
            </w:hyperlink>
          </w:p>
        </w:tc>
        <w:tc>
          <w:tcPr>
            <w:tcW w:w="1074" w:type="dxa"/>
            <w:shd w:val="clear" w:color="auto" w:fill="auto"/>
            <w:noWrap/>
            <w:vAlign w:val="center"/>
            <w:hideMark/>
          </w:tcPr>
          <w:p w14:paraId="088AA84D"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USA</w:t>
            </w:r>
          </w:p>
        </w:tc>
        <w:tc>
          <w:tcPr>
            <w:tcW w:w="1549" w:type="dxa"/>
            <w:shd w:val="clear" w:color="auto" w:fill="auto"/>
            <w:noWrap/>
            <w:vAlign w:val="center"/>
            <w:hideMark/>
          </w:tcPr>
          <w:p w14:paraId="4A673C62" w14:textId="0EA259B6"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Mexican cotton </w:t>
            </w:r>
          </w:p>
        </w:tc>
        <w:tc>
          <w:tcPr>
            <w:tcW w:w="710" w:type="dxa"/>
            <w:shd w:val="clear" w:color="auto" w:fill="auto"/>
            <w:vAlign w:val="center"/>
            <w:hideMark/>
          </w:tcPr>
          <w:p w14:paraId="75844E1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2017</w:t>
            </w:r>
          </w:p>
        </w:tc>
        <w:tc>
          <w:tcPr>
            <w:tcW w:w="710" w:type="dxa"/>
            <w:shd w:val="clear" w:color="auto" w:fill="auto"/>
            <w:vAlign w:val="center"/>
            <w:hideMark/>
          </w:tcPr>
          <w:p w14:paraId="6FB4EE65"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0B2A865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796F7B0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44CEF4A9"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528CD7D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0040B11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565</w:t>
            </w:r>
          </w:p>
        </w:tc>
      </w:tr>
      <w:tr w:rsidR="00A121CC" w:rsidRPr="00D9724E" w14:paraId="576DA4D6" w14:textId="77777777" w:rsidTr="00A121CC">
        <w:trPr>
          <w:trHeight w:val="20"/>
        </w:trPr>
        <w:tc>
          <w:tcPr>
            <w:tcW w:w="2681" w:type="dxa"/>
            <w:shd w:val="clear" w:color="auto" w:fill="auto"/>
            <w:vAlign w:val="center"/>
            <w:hideMark/>
          </w:tcPr>
          <w:p w14:paraId="5D13C39E" w14:textId="5F8A4D54"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strain CN144F7 </w:t>
            </w:r>
          </w:p>
        </w:tc>
        <w:tc>
          <w:tcPr>
            <w:tcW w:w="1086" w:type="dxa"/>
            <w:shd w:val="clear" w:color="auto" w:fill="auto"/>
            <w:vAlign w:val="center"/>
            <w:hideMark/>
          </w:tcPr>
          <w:p w14:paraId="5A445B8A"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3" w:tooltip="Show report for OP596170.1" w:history="1">
              <w:r w:rsidRPr="00D9724E">
                <w:rPr>
                  <w:rFonts w:asciiTheme="majorBidi" w:eastAsia="Times New Roman" w:hAnsiTheme="majorBidi" w:cstheme="majorBidi"/>
                  <w:color w:val="467886"/>
                  <w:sz w:val="16"/>
                  <w:szCs w:val="16"/>
                  <w:u w:val="single"/>
                </w:rPr>
                <w:t>OP596170.1</w:t>
              </w:r>
            </w:hyperlink>
          </w:p>
        </w:tc>
        <w:tc>
          <w:tcPr>
            <w:tcW w:w="1074" w:type="dxa"/>
            <w:shd w:val="clear" w:color="auto" w:fill="auto"/>
            <w:noWrap/>
            <w:vAlign w:val="center"/>
            <w:hideMark/>
          </w:tcPr>
          <w:p w14:paraId="0B78A07E"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South Africa</w:t>
            </w:r>
          </w:p>
        </w:tc>
        <w:tc>
          <w:tcPr>
            <w:tcW w:w="1549" w:type="dxa"/>
            <w:shd w:val="clear" w:color="auto" w:fill="auto"/>
            <w:noWrap/>
            <w:vAlign w:val="center"/>
            <w:hideMark/>
          </w:tcPr>
          <w:p w14:paraId="2DB1AFB5" w14:textId="05586500"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Soybean </w:t>
            </w:r>
          </w:p>
        </w:tc>
        <w:tc>
          <w:tcPr>
            <w:tcW w:w="710" w:type="dxa"/>
            <w:shd w:val="clear" w:color="auto" w:fill="auto"/>
            <w:vAlign w:val="center"/>
            <w:hideMark/>
          </w:tcPr>
          <w:p w14:paraId="14AE737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2022</w:t>
            </w:r>
          </w:p>
        </w:tc>
        <w:tc>
          <w:tcPr>
            <w:tcW w:w="710" w:type="dxa"/>
            <w:shd w:val="clear" w:color="auto" w:fill="auto"/>
            <w:vAlign w:val="center"/>
            <w:hideMark/>
          </w:tcPr>
          <w:p w14:paraId="0391803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7FF096D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4BD7C6A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2FEC6A4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1BB50FF0"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0C31393E"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812</w:t>
            </w:r>
          </w:p>
        </w:tc>
      </w:tr>
      <w:tr w:rsidR="00A121CC" w:rsidRPr="00D9724E" w14:paraId="4CFCBE70" w14:textId="77777777" w:rsidTr="00A121CC">
        <w:trPr>
          <w:trHeight w:val="20"/>
        </w:trPr>
        <w:tc>
          <w:tcPr>
            <w:tcW w:w="2681" w:type="dxa"/>
            <w:shd w:val="clear" w:color="auto" w:fill="auto"/>
            <w:vAlign w:val="center"/>
            <w:hideMark/>
          </w:tcPr>
          <w:p w14:paraId="2459911E" w14:textId="50979DFB"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isolate YKY211 </w:t>
            </w:r>
          </w:p>
        </w:tc>
        <w:tc>
          <w:tcPr>
            <w:tcW w:w="1086" w:type="dxa"/>
            <w:shd w:val="clear" w:color="auto" w:fill="auto"/>
            <w:vAlign w:val="center"/>
            <w:hideMark/>
          </w:tcPr>
          <w:p w14:paraId="1B20EA8B"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4" w:tooltip="Show report for OR206374.1" w:history="1">
              <w:r w:rsidRPr="00D9724E">
                <w:rPr>
                  <w:rFonts w:asciiTheme="majorBidi" w:eastAsia="Times New Roman" w:hAnsiTheme="majorBidi" w:cstheme="majorBidi"/>
                  <w:color w:val="467886"/>
                  <w:sz w:val="16"/>
                  <w:szCs w:val="16"/>
                  <w:u w:val="single"/>
                </w:rPr>
                <w:t>OR206374.1</w:t>
              </w:r>
            </w:hyperlink>
          </w:p>
        </w:tc>
        <w:tc>
          <w:tcPr>
            <w:tcW w:w="1074" w:type="dxa"/>
            <w:shd w:val="clear" w:color="auto" w:fill="auto"/>
            <w:noWrap/>
            <w:vAlign w:val="center"/>
            <w:hideMark/>
          </w:tcPr>
          <w:p w14:paraId="58D28447"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1F2970F6" w14:textId="2B276839"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Stock </w:t>
            </w:r>
          </w:p>
        </w:tc>
        <w:tc>
          <w:tcPr>
            <w:tcW w:w="710" w:type="dxa"/>
            <w:shd w:val="clear" w:color="auto" w:fill="auto"/>
            <w:vAlign w:val="center"/>
            <w:hideMark/>
          </w:tcPr>
          <w:p w14:paraId="13DF46B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2021</w:t>
            </w:r>
          </w:p>
        </w:tc>
        <w:tc>
          <w:tcPr>
            <w:tcW w:w="710" w:type="dxa"/>
            <w:shd w:val="clear" w:color="auto" w:fill="auto"/>
            <w:vAlign w:val="center"/>
            <w:hideMark/>
          </w:tcPr>
          <w:p w14:paraId="77A7A60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759A31F0"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377AAFB6"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78B3A5C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1EEB497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436D23A1"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548</w:t>
            </w:r>
          </w:p>
        </w:tc>
      </w:tr>
      <w:tr w:rsidR="00A121CC" w:rsidRPr="00D9724E" w14:paraId="5DC9A736" w14:textId="77777777" w:rsidTr="00A121CC">
        <w:trPr>
          <w:trHeight w:val="20"/>
        </w:trPr>
        <w:tc>
          <w:tcPr>
            <w:tcW w:w="2681" w:type="dxa"/>
            <w:shd w:val="clear" w:color="auto" w:fill="auto"/>
            <w:vAlign w:val="center"/>
            <w:hideMark/>
          </w:tcPr>
          <w:p w14:paraId="1722BE8F" w14:textId="5511200E"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isolate BL31 </w:t>
            </w:r>
          </w:p>
        </w:tc>
        <w:tc>
          <w:tcPr>
            <w:tcW w:w="1086" w:type="dxa"/>
            <w:shd w:val="clear" w:color="auto" w:fill="auto"/>
            <w:vAlign w:val="center"/>
            <w:hideMark/>
          </w:tcPr>
          <w:p w14:paraId="2AF52EB2"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5" w:tooltip="Show report for OQ891472.1" w:history="1">
              <w:r w:rsidRPr="00D9724E">
                <w:rPr>
                  <w:rFonts w:asciiTheme="majorBidi" w:eastAsia="Times New Roman" w:hAnsiTheme="majorBidi" w:cstheme="majorBidi"/>
                  <w:color w:val="467886"/>
                  <w:sz w:val="16"/>
                  <w:szCs w:val="16"/>
                  <w:u w:val="single"/>
                </w:rPr>
                <w:t>OQ891472.1</w:t>
              </w:r>
            </w:hyperlink>
          </w:p>
        </w:tc>
        <w:tc>
          <w:tcPr>
            <w:tcW w:w="1074" w:type="dxa"/>
            <w:shd w:val="clear" w:color="auto" w:fill="auto"/>
            <w:noWrap/>
            <w:vAlign w:val="center"/>
            <w:hideMark/>
          </w:tcPr>
          <w:p w14:paraId="1B0D25BA"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India</w:t>
            </w:r>
          </w:p>
        </w:tc>
        <w:tc>
          <w:tcPr>
            <w:tcW w:w="1549" w:type="dxa"/>
            <w:shd w:val="clear" w:color="auto" w:fill="auto"/>
            <w:noWrap/>
            <w:vAlign w:val="center"/>
            <w:hideMark/>
          </w:tcPr>
          <w:p w14:paraId="626D19D9" w14:textId="21D6278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Berseem clover </w:t>
            </w:r>
          </w:p>
        </w:tc>
        <w:tc>
          <w:tcPr>
            <w:tcW w:w="710" w:type="dxa"/>
            <w:shd w:val="clear" w:color="auto" w:fill="auto"/>
            <w:vAlign w:val="center"/>
            <w:hideMark/>
          </w:tcPr>
          <w:p w14:paraId="0E858C67"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2021</w:t>
            </w:r>
          </w:p>
        </w:tc>
        <w:tc>
          <w:tcPr>
            <w:tcW w:w="710" w:type="dxa"/>
            <w:shd w:val="clear" w:color="auto" w:fill="auto"/>
            <w:vAlign w:val="center"/>
            <w:hideMark/>
          </w:tcPr>
          <w:p w14:paraId="3467F47B"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131ADAD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084A40E0"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23A791E4"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6E949A5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55F2C70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575</w:t>
            </w:r>
          </w:p>
        </w:tc>
      </w:tr>
      <w:tr w:rsidR="00D9724E" w:rsidRPr="00D9724E" w14:paraId="32687701" w14:textId="77777777" w:rsidTr="00A121CC">
        <w:trPr>
          <w:trHeight w:val="20"/>
        </w:trPr>
        <w:tc>
          <w:tcPr>
            <w:tcW w:w="2681" w:type="dxa"/>
            <w:shd w:val="clear" w:color="auto" w:fill="auto"/>
            <w:vAlign w:val="center"/>
            <w:hideMark/>
          </w:tcPr>
          <w:p w14:paraId="1C20BCC1" w14:textId="77E41106"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isolate SFJ1 </w:t>
            </w:r>
          </w:p>
        </w:tc>
        <w:tc>
          <w:tcPr>
            <w:tcW w:w="1086" w:type="dxa"/>
            <w:shd w:val="clear" w:color="auto" w:fill="auto"/>
            <w:vAlign w:val="center"/>
            <w:hideMark/>
          </w:tcPr>
          <w:p w14:paraId="2EF5EE70"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6" w:tooltip="Show report for ON651665.1" w:history="1">
              <w:r w:rsidRPr="00D9724E">
                <w:rPr>
                  <w:rFonts w:asciiTheme="majorBidi" w:eastAsia="Times New Roman" w:hAnsiTheme="majorBidi" w:cstheme="majorBidi"/>
                  <w:color w:val="467886"/>
                  <w:sz w:val="16"/>
                  <w:szCs w:val="16"/>
                  <w:u w:val="single"/>
                </w:rPr>
                <w:t>ON651665.1</w:t>
              </w:r>
            </w:hyperlink>
          </w:p>
        </w:tc>
        <w:tc>
          <w:tcPr>
            <w:tcW w:w="1074" w:type="dxa"/>
            <w:shd w:val="clear" w:color="auto" w:fill="auto"/>
            <w:noWrap/>
            <w:vAlign w:val="center"/>
            <w:hideMark/>
          </w:tcPr>
          <w:p w14:paraId="2BC90C9D"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China</w:t>
            </w:r>
          </w:p>
        </w:tc>
        <w:tc>
          <w:tcPr>
            <w:tcW w:w="1549" w:type="dxa"/>
            <w:shd w:val="clear" w:color="auto" w:fill="auto"/>
            <w:noWrap/>
            <w:vAlign w:val="center"/>
            <w:hideMark/>
          </w:tcPr>
          <w:p w14:paraId="5AF5B947" w14:textId="2FB73133"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 xml:space="preserve">Milk thistle </w:t>
            </w:r>
          </w:p>
        </w:tc>
        <w:tc>
          <w:tcPr>
            <w:tcW w:w="710" w:type="dxa"/>
            <w:shd w:val="clear" w:color="auto" w:fill="auto"/>
            <w:vAlign w:val="center"/>
            <w:hideMark/>
          </w:tcPr>
          <w:p w14:paraId="1FD1B542"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2022</w:t>
            </w:r>
          </w:p>
        </w:tc>
        <w:tc>
          <w:tcPr>
            <w:tcW w:w="710" w:type="dxa"/>
            <w:shd w:val="clear" w:color="auto" w:fill="auto"/>
            <w:vAlign w:val="center"/>
            <w:hideMark/>
          </w:tcPr>
          <w:p w14:paraId="4B235DF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shd w:val="clear" w:color="auto" w:fill="auto"/>
            <w:vAlign w:val="center"/>
            <w:hideMark/>
          </w:tcPr>
          <w:p w14:paraId="26D9E23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shd w:val="clear" w:color="auto" w:fill="auto"/>
            <w:vAlign w:val="center"/>
            <w:hideMark/>
          </w:tcPr>
          <w:p w14:paraId="0FC93FD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shd w:val="clear" w:color="auto" w:fill="auto"/>
            <w:vAlign w:val="center"/>
            <w:hideMark/>
          </w:tcPr>
          <w:p w14:paraId="36A3C4DF"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shd w:val="clear" w:color="auto" w:fill="auto"/>
            <w:vAlign w:val="center"/>
            <w:hideMark/>
          </w:tcPr>
          <w:p w14:paraId="43C472B5"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shd w:val="clear" w:color="auto" w:fill="auto"/>
            <w:vAlign w:val="center"/>
            <w:hideMark/>
          </w:tcPr>
          <w:p w14:paraId="62715F7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583</w:t>
            </w:r>
          </w:p>
        </w:tc>
      </w:tr>
      <w:tr w:rsidR="00D9724E" w:rsidRPr="00D9724E" w14:paraId="2DD833BC" w14:textId="77777777" w:rsidTr="00A121CC">
        <w:trPr>
          <w:trHeight w:val="20"/>
        </w:trPr>
        <w:tc>
          <w:tcPr>
            <w:tcW w:w="2681" w:type="dxa"/>
            <w:tcBorders>
              <w:bottom w:val="single" w:sz="4" w:space="0" w:color="auto"/>
            </w:tcBorders>
            <w:shd w:val="clear" w:color="auto" w:fill="auto"/>
            <w:vAlign w:val="center"/>
            <w:hideMark/>
          </w:tcPr>
          <w:p w14:paraId="6CAA373B" w14:textId="2F6EF96C" w:rsidR="00D9724E" w:rsidRPr="00D9724E" w:rsidRDefault="00D9724E" w:rsidP="00D9724E">
            <w:pPr>
              <w:spacing w:before="0" w:after="0"/>
              <w:rPr>
                <w:rFonts w:asciiTheme="majorBidi" w:eastAsia="Times New Roman" w:hAnsiTheme="majorBidi" w:cstheme="majorBidi"/>
                <w:color w:val="000000"/>
                <w:sz w:val="16"/>
                <w:szCs w:val="16"/>
              </w:rPr>
            </w:pPr>
            <w:r w:rsidRPr="00D9724E">
              <w:rPr>
                <w:rFonts w:asciiTheme="majorBidi" w:eastAsia="Times New Roman" w:hAnsiTheme="majorBidi" w:cstheme="majorBidi"/>
                <w:i/>
                <w:iCs/>
                <w:color w:val="000000"/>
                <w:sz w:val="16"/>
                <w:szCs w:val="16"/>
              </w:rPr>
              <w:t>S. sclerotiorum</w:t>
            </w:r>
            <w:r>
              <w:rPr>
                <w:rFonts w:asciiTheme="majorBidi" w:eastAsia="Times New Roman" w:hAnsiTheme="majorBidi" w:cstheme="majorBidi"/>
                <w:i/>
                <w:iCs/>
                <w:color w:val="000000"/>
                <w:sz w:val="16"/>
                <w:szCs w:val="16"/>
              </w:rPr>
              <w:t xml:space="preserve"> </w:t>
            </w:r>
            <w:r w:rsidRPr="00D9724E">
              <w:rPr>
                <w:rFonts w:asciiTheme="majorBidi" w:eastAsia="Times New Roman" w:hAnsiTheme="majorBidi" w:cstheme="majorBidi"/>
                <w:color w:val="000000"/>
                <w:sz w:val="16"/>
                <w:szCs w:val="16"/>
              </w:rPr>
              <w:t xml:space="preserve">strain AUMC 15575 </w:t>
            </w:r>
          </w:p>
        </w:tc>
        <w:tc>
          <w:tcPr>
            <w:tcW w:w="1086" w:type="dxa"/>
            <w:tcBorders>
              <w:bottom w:val="single" w:sz="4" w:space="0" w:color="auto"/>
            </w:tcBorders>
            <w:shd w:val="clear" w:color="auto" w:fill="auto"/>
            <w:vAlign w:val="center"/>
            <w:hideMark/>
          </w:tcPr>
          <w:p w14:paraId="5915B26A" w14:textId="77777777" w:rsidR="00D9724E" w:rsidRPr="00D9724E" w:rsidRDefault="00D9724E" w:rsidP="00D9724E">
            <w:pPr>
              <w:spacing w:before="0" w:after="0"/>
              <w:jc w:val="center"/>
              <w:rPr>
                <w:rFonts w:asciiTheme="majorBidi" w:eastAsia="Times New Roman" w:hAnsiTheme="majorBidi" w:cstheme="majorBidi"/>
                <w:color w:val="467886"/>
                <w:sz w:val="16"/>
                <w:szCs w:val="16"/>
                <w:u w:val="single"/>
              </w:rPr>
            </w:pPr>
            <w:hyperlink r:id="rId47" w:tooltip="Show report for OP164563.1" w:history="1">
              <w:r w:rsidRPr="00D9724E">
                <w:rPr>
                  <w:rFonts w:asciiTheme="majorBidi" w:eastAsia="Times New Roman" w:hAnsiTheme="majorBidi" w:cstheme="majorBidi"/>
                  <w:color w:val="467886"/>
                  <w:sz w:val="16"/>
                  <w:szCs w:val="16"/>
                  <w:u w:val="single"/>
                </w:rPr>
                <w:t>OP164563.1</w:t>
              </w:r>
            </w:hyperlink>
          </w:p>
        </w:tc>
        <w:tc>
          <w:tcPr>
            <w:tcW w:w="1074" w:type="dxa"/>
            <w:tcBorders>
              <w:bottom w:val="single" w:sz="4" w:space="0" w:color="auto"/>
            </w:tcBorders>
            <w:shd w:val="clear" w:color="auto" w:fill="auto"/>
            <w:vAlign w:val="center"/>
            <w:hideMark/>
          </w:tcPr>
          <w:p w14:paraId="306A809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Egypt</w:t>
            </w:r>
          </w:p>
        </w:tc>
        <w:tc>
          <w:tcPr>
            <w:tcW w:w="1549" w:type="dxa"/>
            <w:tcBorders>
              <w:bottom w:val="single" w:sz="4" w:space="0" w:color="auto"/>
            </w:tcBorders>
            <w:shd w:val="clear" w:color="auto" w:fill="auto"/>
            <w:noWrap/>
            <w:vAlign w:val="bottom"/>
            <w:hideMark/>
          </w:tcPr>
          <w:p w14:paraId="00D348BE" w14:textId="21E72C20"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 xml:space="preserve">Pot marigold </w:t>
            </w:r>
          </w:p>
        </w:tc>
        <w:tc>
          <w:tcPr>
            <w:tcW w:w="710" w:type="dxa"/>
            <w:tcBorders>
              <w:bottom w:val="single" w:sz="4" w:space="0" w:color="auto"/>
            </w:tcBorders>
            <w:shd w:val="clear" w:color="auto" w:fill="auto"/>
            <w:noWrap/>
            <w:vAlign w:val="center"/>
            <w:hideMark/>
          </w:tcPr>
          <w:p w14:paraId="449A637C" w14:textId="77777777" w:rsidR="00D9724E" w:rsidRPr="00D9724E" w:rsidRDefault="00D9724E" w:rsidP="00D9724E">
            <w:pPr>
              <w:spacing w:before="0" w:after="0"/>
              <w:jc w:val="center"/>
              <w:rPr>
                <w:rFonts w:asciiTheme="majorBidi" w:eastAsia="Arial Unicode MS" w:hAnsiTheme="majorBidi" w:cstheme="majorBidi"/>
                <w:color w:val="000000"/>
                <w:sz w:val="16"/>
                <w:szCs w:val="16"/>
              </w:rPr>
            </w:pPr>
            <w:r w:rsidRPr="00D9724E">
              <w:rPr>
                <w:rFonts w:asciiTheme="majorBidi" w:eastAsia="Arial Unicode MS" w:hAnsiTheme="majorBidi" w:cstheme="majorBidi"/>
                <w:color w:val="000000"/>
                <w:sz w:val="16"/>
                <w:szCs w:val="16"/>
              </w:rPr>
              <w:t>2022</w:t>
            </w:r>
          </w:p>
        </w:tc>
        <w:tc>
          <w:tcPr>
            <w:tcW w:w="710" w:type="dxa"/>
            <w:tcBorders>
              <w:bottom w:val="single" w:sz="4" w:space="0" w:color="auto"/>
            </w:tcBorders>
            <w:shd w:val="clear" w:color="auto" w:fill="auto"/>
            <w:vAlign w:val="center"/>
            <w:hideMark/>
          </w:tcPr>
          <w:p w14:paraId="71E76A4E"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0" w:type="dxa"/>
            <w:tcBorders>
              <w:bottom w:val="single" w:sz="4" w:space="0" w:color="auto"/>
            </w:tcBorders>
            <w:shd w:val="clear" w:color="auto" w:fill="auto"/>
            <w:vAlign w:val="center"/>
            <w:hideMark/>
          </w:tcPr>
          <w:p w14:paraId="55E62AF8"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979</w:t>
            </w:r>
          </w:p>
        </w:tc>
        <w:tc>
          <w:tcPr>
            <w:tcW w:w="711" w:type="dxa"/>
            <w:tcBorders>
              <w:bottom w:val="single" w:sz="4" w:space="0" w:color="auto"/>
            </w:tcBorders>
            <w:shd w:val="clear" w:color="auto" w:fill="auto"/>
            <w:vAlign w:val="center"/>
            <w:hideMark/>
          </w:tcPr>
          <w:p w14:paraId="7A0B570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100</w:t>
            </w:r>
          </w:p>
        </w:tc>
        <w:tc>
          <w:tcPr>
            <w:tcW w:w="710" w:type="dxa"/>
            <w:tcBorders>
              <w:bottom w:val="single" w:sz="4" w:space="0" w:color="auto"/>
            </w:tcBorders>
            <w:shd w:val="clear" w:color="auto" w:fill="auto"/>
            <w:vAlign w:val="center"/>
            <w:hideMark/>
          </w:tcPr>
          <w:p w14:paraId="20161603"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0</w:t>
            </w:r>
          </w:p>
        </w:tc>
        <w:tc>
          <w:tcPr>
            <w:tcW w:w="774" w:type="dxa"/>
            <w:tcBorders>
              <w:bottom w:val="single" w:sz="4" w:space="0" w:color="auto"/>
            </w:tcBorders>
            <w:shd w:val="clear" w:color="auto" w:fill="auto"/>
            <w:vAlign w:val="center"/>
            <w:hideMark/>
          </w:tcPr>
          <w:p w14:paraId="0A5737C0"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99.81</w:t>
            </w:r>
          </w:p>
        </w:tc>
        <w:tc>
          <w:tcPr>
            <w:tcW w:w="900" w:type="dxa"/>
            <w:tcBorders>
              <w:bottom w:val="single" w:sz="4" w:space="0" w:color="auto"/>
            </w:tcBorders>
            <w:shd w:val="clear" w:color="auto" w:fill="auto"/>
            <w:vAlign w:val="center"/>
            <w:hideMark/>
          </w:tcPr>
          <w:p w14:paraId="4F027F3D" w14:textId="77777777" w:rsidR="00D9724E" w:rsidRPr="00D9724E" w:rsidRDefault="00D9724E" w:rsidP="00D9724E">
            <w:pPr>
              <w:spacing w:before="0" w:after="0"/>
              <w:jc w:val="center"/>
              <w:rPr>
                <w:rFonts w:asciiTheme="majorBidi" w:eastAsia="Times New Roman" w:hAnsiTheme="majorBidi" w:cstheme="majorBidi"/>
                <w:color w:val="000000"/>
                <w:sz w:val="16"/>
                <w:szCs w:val="16"/>
              </w:rPr>
            </w:pPr>
            <w:r w:rsidRPr="00D9724E">
              <w:rPr>
                <w:rFonts w:asciiTheme="majorBidi" w:eastAsia="Times New Roman" w:hAnsiTheme="majorBidi" w:cstheme="majorBidi"/>
                <w:color w:val="000000"/>
                <w:sz w:val="16"/>
                <w:szCs w:val="16"/>
              </w:rPr>
              <w:t>525</w:t>
            </w:r>
          </w:p>
        </w:tc>
      </w:tr>
    </w:tbl>
    <w:p w14:paraId="67FEB6F2" w14:textId="0EE54126" w:rsidR="00A121CC" w:rsidRPr="00A121CC" w:rsidRDefault="00A121CC" w:rsidP="00A121CC">
      <w:pPr>
        <w:spacing w:before="240"/>
        <w:jc w:val="both"/>
        <w:rPr>
          <w:rFonts w:asciiTheme="majorBidi" w:hAnsiTheme="majorBidi" w:cstheme="majorBidi"/>
          <w:sz w:val="16"/>
          <w:szCs w:val="16"/>
        </w:rPr>
      </w:pPr>
      <w:r w:rsidRPr="00A121CC">
        <w:rPr>
          <w:rFonts w:asciiTheme="majorBidi" w:hAnsiTheme="majorBidi" w:cstheme="majorBidi"/>
          <w:sz w:val="16"/>
          <w:szCs w:val="16"/>
          <w:vertAlign w:val="superscript"/>
        </w:rPr>
        <w:t>a</w:t>
      </w:r>
      <w:r w:rsidRPr="00A121CC">
        <w:rPr>
          <w:rFonts w:asciiTheme="majorBidi" w:eastAsia="Times New Roman" w:hAnsiTheme="majorBidi" w:cstheme="majorBidi"/>
          <w:sz w:val="16"/>
          <w:szCs w:val="16"/>
        </w:rPr>
        <w:t xml:space="preserve"> The listed accessions were identified </w:t>
      </w:r>
      <w:r w:rsidRPr="00A121CC">
        <w:rPr>
          <w:rFonts w:asciiTheme="majorBidi" w:hAnsiTheme="majorBidi" w:cstheme="majorBidi"/>
          <w:sz w:val="16"/>
          <w:szCs w:val="16"/>
        </w:rPr>
        <w:t xml:space="preserve">using the Nucleotide-Nucleotide BLAST (BLASTn) using </w:t>
      </w:r>
      <w:r w:rsidRPr="00A121CC">
        <w:rPr>
          <w:rFonts w:asciiTheme="majorBidi" w:hAnsiTheme="majorBidi" w:cstheme="majorBidi"/>
          <w:i/>
          <w:iCs/>
          <w:sz w:val="16"/>
          <w:szCs w:val="16"/>
        </w:rPr>
        <w:t xml:space="preserve">S. sclerotiorum </w:t>
      </w:r>
      <w:r w:rsidRPr="00A121CC">
        <w:rPr>
          <w:rFonts w:asciiTheme="majorBidi" w:hAnsiTheme="majorBidi" w:cstheme="majorBidi"/>
          <w:sz w:val="16"/>
          <w:szCs w:val="16"/>
        </w:rPr>
        <w:t xml:space="preserve">- Isolate #3 </w:t>
      </w:r>
      <w:r w:rsidRPr="00A121CC">
        <w:rPr>
          <w:rFonts w:asciiTheme="majorBidi" w:eastAsia="Times New Roman" w:hAnsiTheme="majorBidi" w:cstheme="majorBidi"/>
          <w:kern w:val="36"/>
          <w:sz w:val="16"/>
          <w:szCs w:val="16"/>
        </w:rPr>
        <w:t>(GenBank accession no.</w:t>
      </w:r>
      <w:r w:rsidRPr="00A121CC">
        <w:rPr>
          <w:rFonts w:asciiTheme="majorBidi" w:hAnsiTheme="majorBidi" w:cstheme="majorBidi"/>
          <w:sz w:val="16"/>
          <w:szCs w:val="16"/>
        </w:rPr>
        <w:t xml:space="preserve"> </w:t>
      </w:r>
      <w:r w:rsidRPr="00A121CC">
        <w:rPr>
          <w:rFonts w:asciiTheme="majorBidi" w:eastAsia="Times New Roman" w:hAnsiTheme="majorBidi" w:cstheme="majorBidi"/>
          <w:kern w:val="36"/>
          <w:sz w:val="16"/>
          <w:szCs w:val="16"/>
        </w:rPr>
        <w:t xml:space="preserve">PV202792) </w:t>
      </w:r>
      <w:r w:rsidRPr="00A121CC">
        <w:rPr>
          <w:rFonts w:asciiTheme="majorBidi" w:eastAsia="Times New Roman" w:hAnsiTheme="majorBidi" w:cstheme="majorBidi"/>
          <w:sz w:val="16"/>
          <w:szCs w:val="16"/>
        </w:rPr>
        <w:t>as a query sequence</w:t>
      </w:r>
      <w:r w:rsidRPr="00A121CC">
        <w:rPr>
          <w:rFonts w:asciiTheme="majorBidi" w:hAnsiTheme="majorBidi" w:cstheme="majorBidi"/>
          <w:sz w:val="16"/>
          <w:szCs w:val="16"/>
        </w:rPr>
        <w:t xml:space="preserve"> against </w:t>
      </w:r>
      <w:r w:rsidRPr="00A121CC">
        <w:rPr>
          <w:rFonts w:asciiTheme="majorBidi" w:eastAsia="Times New Roman" w:hAnsiTheme="majorBidi" w:cstheme="majorBidi"/>
          <w:kern w:val="36"/>
          <w:sz w:val="16"/>
          <w:szCs w:val="16"/>
        </w:rPr>
        <w:t>recently</w:t>
      </w:r>
      <w:r w:rsidRPr="00A121CC">
        <w:rPr>
          <w:rFonts w:asciiTheme="majorBidi" w:hAnsiTheme="majorBidi" w:cstheme="majorBidi"/>
          <w:sz w:val="16"/>
          <w:szCs w:val="16"/>
        </w:rPr>
        <w:t xml:space="preserve"> available in GenBank, </w:t>
      </w:r>
      <w:r>
        <w:rPr>
          <w:rFonts w:asciiTheme="majorBidi" w:hAnsiTheme="majorBidi" w:cstheme="majorBidi"/>
          <w:sz w:val="16"/>
          <w:szCs w:val="16"/>
        </w:rPr>
        <w:t>the N</w:t>
      </w:r>
      <w:r w:rsidRPr="00A121CC">
        <w:rPr>
          <w:rFonts w:asciiTheme="majorBidi" w:hAnsiTheme="majorBidi" w:cstheme="majorBidi"/>
          <w:sz w:val="16"/>
          <w:szCs w:val="16"/>
        </w:rPr>
        <w:t xml:space="preserve">ational </w:t>
      </w:r>
      <w:r>
        <w:rPr>
          <w:rFonts w:asciiTheme="majorBidi" w:hAnsiTheme="majorBidi" w:cstheme="majorBidi"/>
          <w:sz w:val="16"/>
          <w:szCs w:val="16"/>
        </w:rPr>
        <w:t>C</w:t>
      </w:r>
      <w:r w:rsidRPr="00A121CC">
        <w:rPr>
          <w:rFonts w:asciiTheme="majorBidi" w:hAnsiTheme="majorBidi" w:cstheme="majorBidi"/>
          <w:sz w:val="16"/>
          <w:szCs w:val="16"/>
        </w:rPr>
        <w:t xml:space="preserve">enter for </w:t>
      </w:r>
      <w:r>
        <w:rPr>
          <w:rFonts w:asciiTheme="majorBidi" w:hAnsiTheme="majorBidi" w:cstheme="majorBidi"/>
          <w:sz w:val="16"/>
          <w:szCs w:val="16"/>
        </w:rPr>
        <w:t>B</w:t>
      </w:r>
      <w:r w:rsidRPr="00A121CC">
        <w:rPr>
          <w:rFonts w:asciiTheme="majorBidi" w:hAnsiTheme="majorBidi" w:cstheme="majorBidi"/>
          <w:sz w:val="16"/>
          <w:szCs w:val="16"/>
        </w:rPr>
        <w:t xml:space="preserve">iotechnology </w:t>
      </w:r>
      <w:r>
        <w:rPr>
          <w:rFonts w:asciiTheme="majorBidi" w:hAnsiTheme="majorBidi" w:cstheme="majorBidi"/>
          <w:sz w:val="16"/>
          <w:szCs w:val="16"/>
        </w:rPr>
        <w:t>I</w:t>
      </w:r>
      <w:r w:rsidRPr="00A121CC">
        <w:rPr>
          <w:rFonts w:asciiTheme="majorBidi" w:hAnsiTheme="majorBidi" w:cstheme="majorBidi"/>
          <w:sz w:val="16"/>
          <w:szCs w:val="16"/>
        </w:rPr>
        <w:t xml:space="preserve">nformation </w:t>
      </w:r>
      <w:r>
        <w:rPr>
          <w:rFonts w:asciiTheme="majorBidi" w:hAnsiTheme="majorBidi" w:cstheme="majorBidi"/>
          <w:sz w:val="16"/>
          <w:szCs w:val="16"/>
        </w:rPr>
        <w:t>database</w:t>
      </w:r>
      <w:r w:rsidRPr="00A121CC">
        <w:rPr>
          <w:rFonts w:asciiTheme="majorBidi" w:hAnsiTheme="majorBidi" w:cstheme="majorBidi"/>
          <w:sz w:val="16"/>
          <w:szCs w:val="16"/>
        </w:rPr>
        <w:t xml:space="preserve"> (NCBI, </w:t>
      </w:r>
      <w:hyperlink r:id="rId48" w:history="1">
        <w:r w:rsidRPr="00A121CC">
          <w:rPr>
            <w:rStyle w:val="Hyperlink"/>
            <w:rFonts w:asciiTheme="majorBidi" w:hAnsiTheme="majorBidi" w:cstheme="majorBidi"/>
            <w:sz w:val="16"/>
            <w:szCs w:val="16"/>
          </w:rPr>
          <w:t>http://www.ncbi.nlm.nih.gov/gene/</w:t>
        </w:r>
      </w:hyperlink>
      <w:r w:rsidRPr="00A121CC">
        <w:rPr>
          <w:rFonts w:asciiTheme="majorBidi" w:hAnsiTheme="majorBidi" w:cstheme="majorBidi"/>
          <w:sz w:val="16"/>
          <w:szCs w:val="16"/>
        </w:rPr>
        <w:t xml:space="preserve">), using the </w:t>
      </w:r>
      <w:r w:rsidRPr="00A121CC">
        <w:rPr>
          <w:rFonts w:asciiTheme="majorBidi" w:eastAsia="Times New Roman" w:hAnsiTheme="majorBidi" w:cstheme="majorBidi"/>
          <w:sz w:val="16"/>
          <w:szCs w:val="16"/>
        </w:rPr>
        <w:t xml:space="preserve">compositionally adjusted substitution matrices </w:t>
      </w:r>
      <w:r w:rsidRPr="00A121CC">
        <w:rPr>
          <w:rFonts w:asciiTheme="majorBidi" w:hAnsiTheme="majorBidi" w:cstheme="majorBidi"/>
          <w:sz w:val="16"/>
          <w:szCs w:val="16"/>
        </w:rPr>
        <w:fldChar w:fldCharType="begin" w:fldLock="1"/>
      </w:r>
      <w:r w:rsidR="0035026A">
        <w:rPr>
          <w:rFonts w:asciiTheme="majorBidi" w:hAnsiTheme="majorBidi" w:cstheme="majorBidi"/>
          <w:sz w:val="16"/>
          <w:szCs w:val="16"/>
        </w:rPr>
        <w:instrText>ADDIN CSL_CITATION {"citationItems":[{"id":"ITEM-1","itemData":{"DOI":"10.1111/j.1742-4658.2005.04945.x","ISSN":"1742-464X","PMID":"16218944","abstract":"Almost all protein database search methods use amino acid substitution matrices for scoring, optimizing, and assessing the statistical significance of sequence alignments. Much care and effort has therefore gone into constructing substitution matrices, and the quality of search results can depend strongly upon the choice of the proper matrix. A long-standing problem has been the comparison of sequences with biased amino acid compositions, for which standard substitution matrices are not optimal. To address this problem, we have recently developed a general procedure for transforming a standard matrix into one appropriate for the comparison of two sequences with arbitrary, and possibly differing compositions. Such adjusted matrices yield, on average, improved alignments and alignment scores when applied to the comparison of proteins with markedly biased compositions. Here we review the application of compositionally adjusted matrices and consider whether they may also be applied fruitfully to general purpose protein sequence database searches, in which related sequence pairs do not necessarily have strong compositional biases. Although it is not advisable to apply compositional adjustment indiscriminately, we describe several simple criteria under which invoking such adjustment is on average beneficial. In a typical database search, at least one of these criteria is satisfied by over half the related sequence pairs. Compositional substitution matrix adjustment is now available in NCBI's protein-protein version of blast.","author":[{"dropping-particle":"","family":"Altschul","given":"Stephen F.","non-dropping-particle":"","parse-names":false,"suffix":""},{"dropping-particle":"","family":"Wootton","given":"John C.","non-dropping-particle":"","parse-names":false,"suffix":""},{"dropping-particle":"","family":"Gertz","given":"E. Michael","non-dropping-particle":"","parse-names":false,"suffix":""},{"dropping-particle":"","family":"Agarwala","given":"Richa","non-dropping-particle":"","parse-names":false,"suffix":""},{"dropping-particle":"","family":"Morgulis","given":"Aleksandr","non-dropping-particle":"","parse-names":false,"suffix":""},{"dropping-particle":"","family":"Schaffer","given":"Alejandro A.","non-dropping-particle":"","parse-names":false,"suffix":""},{"dropping-particle":"","family":"Yu","given":"Yi-Kuo","non-dropping-particle":"","parse-names":false,"suffix":""}],"container-title":"FEBS Journal","id":"ITEM-1","issue":"20","issued":{"date-parts":[["2005","10"]]},"page":"5101-5109","title":"Protein database searches using compositionally adjusted substitution matrices","type":"article-journal","volume":"272"},"uris":["http://www.mendeley.com/documents/?uuid=0fb452d5-9828-3fce-95f0-41c6081ca951"]}],"mendeley":{"formattedCitation":"(Altschul et al., 2005)","plainTextFormattedCitation":"(Altschul et al., 2005)","previouslyFormattedCitation":"(Altschul et al. 2005)"},"properties":{"noteIndex":0},"schema":"https://github.com/citation-style-language/schema/raw/master/csl-citation.json"}</w:instrText>
      </w:r>
      <w:r w:rsidRPr="00A121CC">
        <w:rPr>
          <w:rFonts w:asciiTheme="majorBidi" w:hAnsiTheme="majorBidi" w:cstheme="majorBidi"/>
          <w:sz w:val="16"/>
          <w:szCs w:val="16"/>
        </w:rPr>
        <w:fldChar w:fldCharType="separate"/>
      </w:r>
      <w:r w:rsidR="0035026A" w:rsidRPr="0035026A">
        <w:rPr>
          <w:rFonts w:asciiTheme="majorBidi" w:hAnsiTheme="majorBidi" w:cstheme="majorBidi"/>
          <w:noProof/>
          <w:sz w:val="16"/>
          <w:szCs w:val="16"/>
        </w:rPr>
        <w:t>(Altschul et al., 2005)</w:t>
      </w:r>
      <w:r w:rsidRPr="00A121CC">
        <w:rPr>
          <w:rFonts w:asciiTheme="majorBidi" w:hAnsiTheme="majorBidi" w:cstheme="majorBidi"/>
          <w:sz w:val="16"/>
          <w:szCs w:val="16"/>
        </w:rPr>
        <w:fldChar w:fldCharType="end"/>
      </w:r>
      <w:r w:rsidRPr="00A121CC">
        <w:rPr>
          <w:rFonts w:asciiTheme="majorBidi" w:hAnsiTheme="majorBidi" w:cstheme="majorBidi"/>
          <w:sz w:val="16"/>
          <w:szCs w:val="16"/>
        </w:rPr>
        <w:t>.</w:t>
      </w:r>
    </w:p>
    <w:p w14:paraId="16B3EFEE" w14:textId="10084ADD" w:rsidR="00D9724E" w:rsidRDefault="00D9724E">
      <w:pPr>
        <w:spacing w:before="0" w:after="200" w:line="276" w:lineRule="auto"/>
        <w:rPr>
          <w:rFonts w:asciiTheme="majorBidi" w:hAnsiTheme="majorBidi" w:cstheme="majorBidi"/>
          <w:b/>
          <w:bCs/>
          <w:szCs w:val="24"/>
        </w:rPr>
      </w:pPr>
      <w:r>
        <w:rPr>
          <w:rFonts w:asciiTheme="majorBidi" w:hAnsiTheme="majorBidi" w:cstheme="majorBidi"/>
          <w:b/>
          <w:bCs/>
          <w:szCs w:val="24"/>
        </w:rPr>
        <w:br w:type="page"/>
      </w:r>
    </w:p>
    <w:p w14:paraId="2B58296D" w14:textId="0B9EA3A1" w:rsidR="009A6210" w:rsidRDefault="003C7DAA" w:rsidP="009A6210">
      <w:pPr>
        <w:spacing w:before="0" w:after="200" w:line="276" w:lineRule="auto"/>
        <w:rPr>
          <w:rFonts w:asciiTheme="majorBidi" w:hAnsiTheme="majorBidi" w:cstheme="majorBidi"/>
          <w:b/>
          <w:bCs/>
          <w:szCs w:val="24"/>
        </w:rPr>
      </w:pPr>
      <w:r w:rsidRPr="00485C71">
        <w:rPr>
          <w:rFonts w:asciiTheme="majorBidi" w:hAnsiTheme="majorBidi" w:cstheme="majorBidi"/>
          <w:b/>
          <w:bCs/>
          <w:szCs w:val="24"/>
        </w:rPr>
        <w:lastRenderedPageBreak/>
        <w:t>Table S</w:t>
      </w:r>
      <w:r w:rsidR="00A121CC">
        <w:rPr>
          <w:rFonts w:asciiTheme="majorBidi" w:hAnsiTheme="majorBidi" w:cstheme="majorBidi"/>
          <w:b/>
          <w:bCs/>
          <w:szCs w:val="24"/>
        </w:rPr>
        <w:t>2</w:t>
      </w:r>
      <w:r w:rsidRPr="00485C71">
        <w:rPr>
          <w:rFonts w:asciiTheme="majorBidi" w:hAnsiTheme="majorBidi" w:cstheme="majorBidi"/>
          <w:b/>
          <w:bCs/>
          <w:szCs w:val="24"/>
        </w:rPr>
        <w:t xml:space="preserve">: </w:t>
      </w:r>
      <w:r w:rsidR="0034640D">
        <w:rPr>
          <w:rFonts w:asciiTheme="majorBidi" w:hAnsiTheme="majorBidi" w:cstheme="majorBidi"/>
          <w:b/>
          <w:bCs/>
          <w:szCs w:val="24"/>
        </w:rPr>
        <w:t>M</w:t>
      </w:r>
      <w:r w:rsidR="0034640D" w:rsidRPr="0034640D">
        <w:rPr>
          <w:rFonts w:asciiTheme="majorBidi" w:hAnsiTheme="majorBidi" w:cstheme="majorBidi"/>
          <w:b/>
          <w:bCs/>
          <w:szCs w:val="24"/>
        </w:rPr>
        <w:t xml:space="preserve">odified </w:t>
      </w:r>
      <w:r w:rsidR="009A6210" w:rsidRPr="009A6210">
        <w:rPr>
          <w:rFonts w:asciiTheme="majorBidi" w:hAnsiTheme="majorBidi" w:cstheme="majorBidi"/>
          <w:b/>
          <w:bCs/>
          <w:szCs w:val="24"/>
        </w:rPr>
        <w:t xml:space="preserve">Petzoldt and Dickson </w:t>
      </w:r>
      <w:r w:rsidR="009A6210">
        <w:rPr>
          <w:rFonts w:asciiTheme="majorBidi" w:hAnsiTheme="majorBidi" w:cstheme="majorBidi"/>
          <w:b/>
          <w:bCs/>
          <w:szCs w:val="24"/>
        </w:rPr>
        <w:t>r</w:t>
      </w:r>
      <w:r w:rsidRPr="003C7DAA">
        <w:rPr>
          <w:rFonts w:asciiTheme="majorBidi" w:hAnsiTheme="majorBidi" w:cstheme="majorBidi"/>
          <w:b/>
          <w:bCs/>
          <w:szCs w:val="24"/>
        </w:rPr>
        <w:t xml:space="preserve">ating scale for the </w:t>
      </w:r>
      <w:r w:rsidR="009A6210" w:rsidRPr="009A6210">
        <w:rPr>
          <w:rFonts w:asciiTheme="majorBidi" w:hAnsiTheme="majorBidi" w:cstheme="majorBidi"/>
          <w:b/>
          <w:bCs/>
          <w:szCs w:val="24"/>
        </w:rPr>
        <w:t>white mold of common bean</w:t>
      </w:r>
      <w:r w:rsidR="009A6210">
        <w:rPr>
          <w:rFonts w:asciiTheme="majorBidi" w:hAnsiTheme="majorBidi" w:cstheme="majorBidi"/>
          <w:b/>
          <w:bCs/>
          <w:szCs w:val="24"/>
        </w:rPr>
        <w:t xml:space="preserve"> </w:t>
      </w:r>
      <w:r w:rsidR="009A6210" w:rsidRPr="009A6210">
        <w:rPr>
          <w:rFonts w:asciiTheme="majorBidi" w:hAnsiTheme="majorBidi" w:cstheme="majorBidi"/>
          <w:b/>
          <w:bCs/>
          <w:szCs w:val="24"/>
          <w:vertAlign w:val="superscript"/>
        </w:rPr>
        <w:t>a</w:t>
      </w:r>
      <w:r w:rsidR="009A6210">
        <w:rPr>
          <w:rFonts w:asciiTheme="majorBidi" w:hAnsiTheme="majorBidi" w:cstheme="majorBidi"/>
          <w:b/>
          <w:bCs/>
          <w:szCs w:val="24"/>
        </w:rPr>
        <w:t>.</w:t>
      </w:r>
    </w:p>
    <w:tbl>
      <w:tblPr>
        <w:tblW w:w="9810" w:type="dxa"/>
        <w:tblLook w:val="04A0" w:firstRow="1" w:lastRow="0" w:firstColumn="1" w:lastColumn="0" w:noHBand="0" w:noVBand="1"/>
      </w:tblPr>
      <w:tblGrid>
        <w:gridCol w:w="790"/>
        <w:gridCol w:w="9180"/>
      </w:tblGrid>
      <w:tr w:rsidR="003C7DAA" w:rsidRPr="003C7DAA" w14:paraId="351247DF" w14:textId="77777777" w:rsidTr="0034640D">
        <w:trPr>
          <w:trHeight w:val="481"/>
        </w:trPr>
        <w:tc>
          <w:tcPr>
            <w:tcW w:w="630" w:type="dxa"/>
            <w:tcBorders>
              <w:top w:val="single" w:sz="4" w:space="0" w:color="auto"/>
              <w:left w:val="nil"/>
              <w:bottom w:val="single" w:sz="4" w:space="0" w:color="auto"/>
              <w:right w:val="nil"/>
            </w:tcBorders>
            <w:shd w:val="clear" w:color="auto" w:fill="auto"/>
            <w:noWrap/>
            <w:vAlign w:val="center"/>
            <w:hideMark/>
          </w:tcPr>
          <w:p w14:paraId="15AFF228" w14:textId="77777777" w:rsidR="003C7DAA" w:rsidRPr="003C7DAA" w:rsidRDefault="003C7DAA" w:rsidP="009A6210">
            <w:pPr>
              <w:spacing w:before="0" w:after="0"/>
              <w:rPr>
                <w:rFonts w:asciiTheme="majorBidi" w:eastAsia="Times New Roman" w:hAnsiTheme="majorBidi" w:cstheme="majorBidi"/>
                <w:b/>
                <w:bCs/>
                <w:color w:val="000000"/>
                <w:szCs w:val="24"/>
              </w:rPr>
            </w:pPr>
            <w:r w:rsidRPr="003C7DAA">
              <w:rPr>
                <w:rFonts w:asciiTheme="majorBidi" w:eastAsia="Times New Roman" w:hAnsiTheme="majorBidi" w:cstheme="majorBidi"/>
                <w:b/>
                <w:bCs/>
                <w:color w:val="000000"/>
                <w:szCs w:val="24"/>
              </w:rPr>
              <w:t xml:space="preserve">Score </w:t>
            </w:r>
          </w:p>
        </w:tc>
        <w:tc>
          <w:tcPr>
            <w:tcW w:w="9180" w:type="dxa"/>
            <w:tcBorders>
              <w:top w:val="single" w:sz="4" w:space="0" w:color="auto"/>
              <w:left w:val="nil"/>
              <w:bottom w:val="single" w:sz="4" w:space="0" w:color="auto"/>
              <w:right w:val="nil"/>
            </w:tcBorders>
            <w:shd w:val="clear" w:color="auto" w:fill="auto"/>
            <w:noWrap/>
            <w:vAlign w:val="center"/>
            <w:hideMark/>
          </w:tcPr>
          <w:p w14:paraId="19E9B004" w14:textId="77777777" w:rsidR="003C7DAA" w:rsidRPr="003C7DAA" w:rsidRDefault="003C7DAA" w:rsidP="009A6210">
            <w:pPr>
              <w:spacing w:before="0" w:after="0"/>
              <w:rPr>
                <w:rFonts w:asciiTheme="majorBidi" w:eastAsia="Times New Roman" w:hAnsiTheme="majorBidi" w:cstheme="majorBidi"/>
                <w:b/>
                <w:bCs/>
                <w:color w:val="000000"/>
                <w:szCs w:val="24"/>
              </w:rPr>
            </w:pPr>
            <w:r w:rsidRPr="003C7DAA">
              <w:rPr>
                <w:rFonts w:asciiTheme="majorBidi" w:eastAsia="Times New Roman" w:hAnsiTheme="majorBidi" w:cstheme="majorBidi"/>
                <w:b/>
                <w:bCs/>
                <w:color w:val="000000"/>
                <w:szCs w:val="24"/>
              </w:rPr>
              <w:t>Description</w:t>
            </w:r>
          </w:p>
        </w:tc>
      </w:tr>
      <w:tr w:rsidR="003C7DAA" w:rsidRPr="003C7DAA" w14:paraId="60D219DA" w14:textId="77777777" w:rsidTr="0034640D">
        <w:trPr>
          <w:trHeight w:val="300"/>
        </w:trPr>
        <w:tc>
          <w:tcPr>
            <w:tcW w:w="630" w:type="dxa"/>
            <w:tcBorders>
              <w:top w:val="single" w:sz="4" w:space="0" w:color="auto"/>
              <w:left w:val="nil"/>
              <w:bottom w:val="nil"/>
              <w:right w:val="nil"/>
            </w:tcBorders>
            <w:shd w:val="clear" w:color="auto" w:fill="auto"/>
            <w:noWrap/>
            <w:hideMark/>
          </w:tcPr>
          <w:p w14:paraId="195BF541"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1</w:t>
            </w:r>
          </w:p>
        </w:tc>
        <w:tc>
          <w:tcPr>
            <w:tcW w:w="9180" w:type="dxa"/>
            <w:tcBorders>
              <w:top w:val="single" w:sz="4" w:space="0" w:color="auto"/>
              <w:left w:val="nil"/>
              <w:bottom w:val="nil"/>
              <w:right w:val="nil"/>
            </w:tcBorders>
            <w:shd w:val="clear" w:color="auto" w:fill="auto"/>
            <w:noWrap/>
            <w:vAlign w:val="bottom"/>
            <w:hideMark/>
          </w:tcPr>
          <w:p w14:paraId="77DC7DC6" w14:textId="061167DF" w:rsidR="003C7DAA" w:rsidRPr="003C7DAA" w:rsidRDefault="0034640D" w:rsidP="0034640D">
            <w:pPr>
              <w:spacing w:before="0" w:after="0"/>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No sign of stem/branch infection adjacent</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 xml:space="preserve">to </w:t>
            </w:r>
            <w:r>
              <w:rPr>
                <w:rFonts w:asciiTheme="majorBidi" w:eastAsia="Times New Roman" w:hAnsiTheme="majorBidi" w:cstheme="majorBidi"/>
                <w:color w:val="000000"/>
                <w:szCs w:val="24"/>
              </w:rPr>
              <w:t xml:space="preserve">the </w:t>
            </w:r>
            <w:r w:rsidRPr="0034640D">
              <w:rPr>
                <w:rFonts w:asciiTheme="majorBidi" w:eastAsia="Times New Roman" w:hAnsiTheme="majorBidi" w:cstheme="majorBidi"/>
                <w:color w:val="000000"/>
                <w:szCs w:val="24"/>
              </w:rPr>
              <w:t>inoculant</w:t>
            </w:r>
            <w:r>
              <w:rPr>
                <w:rFonts w:asciiTheme="majorBidi" w:eastAsia="Times New Roman" w:hAnsiTheme="majorBidi" w:cstheme="majorBidi"/>
                <w:color w:val="000000"/>
                <w:szCs w:val="24"/>
              </w:rPr>
              <w:t>.</w:t>
            </w:r>
          </w:p>
        </w:tc>
      </w:tr>
      <w:tr w:rsidR="003C7DAA" w:rsidRPr="003C7DAA" w14:paraId="0A24C5F9" w14:textId="77777777" w:rsidTr="0034640D">
        <w:trPr>
          <w:trHeight w:val="300"/>
        </w:trPr>
        <w:tc>
          <w:tcPr>
            <w:tcW w:w="630" w:type="dxa"/>
            <w:tcBorders>
              <w:top w:val="nil"/>
              <w:left w:val="nil"/>
              <w:bottom w:val="nil"/>
              <w:right w:val="nil"/>
            </w:tcBorders>
            <w:shd w:val="clear" w:color="auto" w:fill="auto"/>
            <w:noWrap/>
            <w:hideMark/>
          </w:tcPr>
          <w:p w14:paraId="7736A306"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2</w:t>
            </w:r>
          </w:p>
        </w:tc>
        <w:tc>
          <w:tcPr>
            <w:tcW w:w="9180" w:type="dxa"/>
            <w:tcBorders>
              <w:top w:val="nil"/>
              <w:left w:val="nil"/>
              <w:bottom w:val="nil"/>
              <w:right w:val="nil"/>
            </w:tcBorders>
            <w:shd w:val="clear" w:color="auto" w:fill="auto"/>
            <w:noWrap/>
            <w:vAlign w:val="bottom"/>
            <w:hideMark/>
          </w:tcPr>
          <w:p w14:paraId="06190D6D" w14:textId="07FF7DB2" w:rsidR="003C7DAA" w:rsidRPr="003C7DAA" w:rsidRDefault="0034640D" w:rsidP="0034640D">
            <w:pPr>
              <w:spacing w:before="0" w:after="0"/>
              <w:jc w:val="both"/>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 xml:space="preserve">Stem/branch infected but </w:t>
            </w:r>
            <w:r>
              <w:rPr>
                <w:rFonts w:asciiTheme="majorBidi" w:eastAsia="Times New Roman" w:hAnsiTheme="majorBidi" w:cstheme="majorBidi"/>
                <w:color w:val="000000"/>
                <w:szCs w:val="24"/>
              </w:rPr>
              <w:t xml:space="preserve">the </w:t>
            </w:r>
            <w:r w:rsidRPr="0034640D">
              <w:rPr>
                <w:rFonts w:asciiTheme="majorBidi" w:eastAsia="Times New Roman" w:hAnsiTheme="majorBidi" w:cstheme="majorBidi"/>
                <w:color w:val="000000"/>
                <w:szCs w:val="24"/>
              </w:rPr>
              <w:t>invasion of the</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first internode &lt;1 inch</w:t>
            </w:r>
            <w:r w:rsidR="00D177DE">
              <w:rPr>
                <w:rFonts w:asciiTheme="majorBidi" w:eastAsia="Times New Roman" w:hAnsiTheme="majorBidi" w:cstheme="majorBidi"/>
                <w:color w:val="000000"/>
                <w:szCs w:val="24"/>
              </w:rPr>
              <w:t>.</w:t>
            </w:r>
          </w:p>
        </w:tc>
      </w:tr>
      <w:tr w:rsidR="003C7DAA" w:rsidRPr="003C7DAA" w14:paraId="45AD2884" w14:textId="77777777" w:rsidTr="0034640D">
        <w:trPr>
          <w:trHeight w:val="300"/>
        </w:trPr>
        <w:tc>
          <w:tcPr>
            <w:tcW w:w="630" w:type="dxa"/>
            <w:tcBorders>
              <w:top w:val="nil"/>
              <w:left w:val="nil"/>
              <w:bottom w:val="nil"/>
              <w:right w:val="nil"/>
            </w:tcBorders>
            <w:shd w:val="clear" w:color="auto" w:fill="auto"/>
            <w:noWrap/>
            <w:hideMark/>
          </w:tcPr>
          <w:p w14:paraId="3FCB9DD9"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3</w:t>
            </w:r>
          </w:p>
        </w:tc>
        <w:tc>
          <w:tcPr>
            <w:tcW w:w="9180" w:type="dxa"/>
            <w:tcBorders>
              <w:top w:val="nil"/>
              <w:left w:val="nil"/>
              <w:bottom w:val="nil"/>
              <w:right w:val="nil"/>
            </w:tcBorders>
            <w:shd w:val="clear" w:color="auto" w:fill="auto"/>
            <w:noWrap/>
            <w:vAlign w:val="bottom"/>
            <w:hideMark/>
          </w:tcPr>
          <w:p w14:paraId="0173771C" w14:textId="338328FA" w:rsidR="003C7DAA" w:rsidRPr="003C7DAA" w:rsidRDefault="0034640D" w:rsidP="0034640D">
            <w:pPr>
              <w:spacing w:before="0" w:after="0"/>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of the first</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internode &gt;1 inch but not reached the</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first node.</w:t>
            </w:r>
          </w:p>
        </w:tc>
      </w:tr>
      <w:tr w:rsidR="003C7DAA" w:rsidRPr="003C7DAA" w14:paraId="00E7405A" w14:textId="77777777" w:rsidTr="0034640D">
        <w:trPr>
          <w:trHeight w:val="300"/>
        </w:trPr>
        <w:tc>
          <w:tcPr>
            <w:tcW w:w="630" w:type="dxa"/>
            <w:tcBorders>
              <w:top w:val="nil"/>
              <w:left w:val="nil"/>
              <w:bottom w:val="nil"/>
              <w:right w:val="nil"/>
            </w:tcBorders>
            <w:shd w:val="clear" w:color="auto" w:fill="auto"/>
            <w:noWrap/>
            <w:hideMark/>
          </w:tcPr>
          <w:p w14:paraId="1EF82467"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4</w:t>
            </w:r>
          </w:p>
        </w:tc>
        <w:tc>
          <w:tcPr>
            <w:tcW w:w="9180" w:type="dxa"/>
            <w:tcBorders>
              <w:top w:val="nil"/>
              <w:left w:val="nil"/>
              <w:bottom w:val="nil"/>
              <w:right w:val="nil"/>
            </w:tcBorders>
            <w:shd w:val="clear" w:color="auto" w:fill="auto"/>
            <w:noWrap/>
            <w:vAlign w:val="bottom"/>
            <w:hideMark/>
          </w:tcPr>
          <w:p w14:paraId="30993732" w14:textId="73CF2C73" w:rsidR="003C7DAA" w:rsidRPr="003C7DAA" w:rsidRDefault="0034640D" w:rsidP="0034640D">
            <w:pPr>
              <w:spacing w:before="0" w:after="0"/>
              <w:jc w:val="both"/>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reached the first</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node, but no further.</w:t>
            </w:r>
          </w:p>
        </w:tc>
      </w:tr>
      <w:tr w:rsidR="003C7DAA" w:rsidRPr="003C7DAA" w14:paraId="5423AB98" w14:textId="77777777" w:rsidTr="0034640D">
        <w:trPr>
          <w:trHeight w:val="300"/>
        </w:trPr>
        <w:tc>
          <w:tcPr>
            <w:tcW w:w="630" w:type="dxa"/>
            <w:tcBorders>
              <w:top w:val="nil"/>
              <w:left w:val="nil"/>
              <w:bottom w:val="nil"/>
              <w:right w:val="nil"/>
            </w:tcBorders>
            <w:shd w:val="clear" w:color="auto" w:fill="auto"/>
            <w:noWrap/>
            <w:hideMark/>
          </w:tcPr>
          <w:p w14:paraId="429C5F3D"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5</w:t>
            </w:r>
          </w:p>
        </w:tc>
        <w:tc>
          <w:tcPr>
            <w:tcW w:w="9180" w:type="dxa"/>
            <w:tcBorders>
              <w:top w:val="nil"/>
              <w:left w:val="nil"/>
              <w:bottom w:val="nil"/>
              <w:right w:val="nil"/>
            </w:tcBorders>
            <w:shd w:val="clear" w:color="auto" w:fill="auto"/>
            <w:noWrap/>
            <w:vAlign w:val="bottom"/>
            <w:hideMark/>
          </w:tcPr>
          <w:p w14:paraId="03FE76E4" w14:textId="12038031" w:rsidR="003C7DAA" w:rsidRPr="003C7DAA" w:rsidRDefault="0034640D" w:rsidP="0034640D">
            <w:pPr>
              <w:spacing w:before="0" w:after="0"/>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passed the first</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 xml:space="preserve">node, but </w:t>
            </w:r>
            <w:r>
              <w:rPr>
                <w:rFonts w:asciiTheme="majorBidi" w:eastAsia="Times New Roman" w:hAnsiTheme="majorBidi" w:cstheme="majorBidi"/>
                <w:color w:val="000000"/>
                <w:szCs w:val="24"/>
              </w:rPr>
              <w:t xml:space="preserve">the </w:t>
            </w:r>
            <w:r w:rsidRPr="0034640D">
              <w:rPr>
                <w:rFonts w:asciiTheme="majorBidi" w:eastAsia="Times New Roman" w:hAnsiTheme="majorBidi" w:cstheme="majorBidi"/>
                <w:color w:val="000000"/>
                <w:szCs w:val="24"/>
              </w:rPr>
              <w:t>invasion of the second</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internode &lt;1 inch.</w:t>
            </w:r>
          </w:p>
        </w:tc>
      </w:tr>
      <w:tr w:rsidR="003C7DAA" w:rsidRPr="003C7DAA" w14:paraId="62CCFC0E" w14:textId="77777777" w:rsidTr="0034640D">
        <w:trPr>
          <w:trHeight w:val="300"/>
        </w:trPr>
        <w:tc>
          <w:tcPr>
            <w:tcW w:w="630" w:type="dxa"/>
            <w:tcBorders>
              <w:top w:val="nil"/>
              <w:left w:val="nil"/>
              <w:bottom w:val="nil"/>
              <w:right w:val="nil"/>
            </w:tcBorders>
            <w:shd w:val="clear" w:color="auto" w:fill="auto"/>
            <w:noWrap/>
            <w:hideMark/>
          </w:tcPr>
          <w:p w14:paraId="777ACAD8"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6</w:t>
            </w:r>
          </w:p>
        </w:tc>
        <w:tc>
          <w:tcPr>
            <w:tcW w:w="9180" w:type="dxa"/>
            <w:tcBorders>
              <w:top w:val="nil"/>
              <w:left w:val="nil"/>
              <w:bottom w:val="nil"/>
              <w:right w:val="nil"/>
            </w:tcBorders>
            <w:shd w:val="clear" w:color="auto" w:fill="auto"/>
            <w:noWrap/>
            <w:vAlign w:val="bottom"/>
            <w:hideMark/>
          </w:tcPr>
          <w:p w14:paraId="3CC4BE80" w14:textId="689F4FA8" w:rsidR="003C7DAA" w:rsidRPr="003C7DAA" w:rsidRDefault="0034640D" w:rsidP="0034640D">
            <w:pPr>
              <w:spacing w:before="0" w:after="0"/>
              <w:jc w:val="both"/>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of the second</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internode &gt;1 inch but not reached the</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second node.</w:t>
            </w:r>
          </w:p>
        </w:tc>
      </w:tr>
      <w:tr w:rsidR="003C7DAA" w:rsidRPr="003C7DAA" w14:paraId="385B09E6" w14:textId="77777777" w:rsidTr="0034640D">
        <w:trPr>
          <w:trHeight w:val="300"/>
        </w:trPr>
        <w:tc>
          <w:tcPr>
            <w:tcW w:w="630" w:type="dxa"/>
            <w:tcBorders>
              <w:top w:val="nil"/>
              <w:left w:val="nil"/>
              <w:bottom w:val="nil"/>
              <w:right w:val="nil"/>
            </w:tcBorders>
            <w:shd w:val="clear" w:color="auto" w:fill="auto"/>
            <w:noWrap/>
            <w:hideMark/>
          </w:tcPr>
          <w:p w14:paraId="6CEE90D5"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7</w:t>
            </w:r>
          </w:p>
        </w:tc>
        <w:tc>
          <w:tcPr>
            <w:tcW w:w="9180" w:type="dxa"/>
            <w:tcBorders>
              <w:top w:val="nil"/>
              <w:left w:val="nil"/>
              <w:bottom w:val="nil"/>
              <w:right w:val="nil"/>
            </w:tcBorders>
            <w:shd w:val="clear" w:color="auto" w:fill="auto"/>
            <w:noWrap/>
            <w:vAlign w:val="bottom"/>
            <w:hideMark/>
          </w:tcPr>
          <w:p w14:paraId="17371CDD" w14:textId="37A87C31" w:rsidR="003C7DAA" w:rsidRPr="003C7DAA" w:rsidRDefault="0034640D" w:rsidP="0034640D">
            <w:pPr>
              <w:spacing w:before="0" w:after="0"/>
              <w:jc w:val="both"/>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reached the second</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node, but no further.</w:t>
            </w:r>
          </w:p>
        </w:tc>
      </w:tr>
      <w:tr w:rsidR="003C7DAA" w:rsidRPr="003C7DAA" w14:paraId="68384941" w14:textId="77777777" w:rsidTr="0034640D">
        <w:trPr>
          <w:trHeight w:val="300"/>
        </w:trPr>
        <w:tc>
          <w:tcPr>
            <w:tcW w:w="630" w:type="dxa"/>
            <w:tcBorders>
              <w:top w:val="nil"/>
              <w:left w:val="nil"/>
              <w:right w:val="nil"/>
            </w:tcBorders>
            <w:shd w:val="clear" w:color="auto" w:fill="auto"/>
            <w:noWrap/>
            <w:hideMark/>
          </w:tcPr>
          <w:p w14:paraId="17979E90"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8</w:t>
            </w:r>
          </w:p>
        </w:tc>
        <w:tc>
          <w:tcPr>
            <w:tcW w:w="9180" w:type="dxa"/>
            <w:tcBorders>
              <w:top w:val="nil"/>
              <w:left w:val="nil"/>
              <w:right w:val="nil"/>
            </w:tcBorders>
            <w:shd w:val="clear" w:color="auto" w:fill="auto"/>
            <w:noWrap/>
            <w:vAlign w:val="bottom"/>
            <w:hideMark/>
          </w:tcPr>
          <w:p w14:paraId="2EAAC445" w14:textId="1F5AFC44" w:rsidR="003C7DAA" w:rsidRPr="003C7DAA" w:rsidRDefault="0034640D" w:rsidP="0034640D">
            <w:pPr>
              <w:spacing w:before="0" w:after="0"/>
              <w:jc w:val="both"/>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passed the second</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 xml:space="preserve">node, but </w:t>
            </w:r>
            <w:r>
              <w:rPr>
                <w:rFonts w:asciiTheme="majorBidi" w:eastAsia="Times New Roman" w:hAnsiTheme="majorBidi" w:cstheme="majorBidi"/>
                <w:color w:val="000000"/>
                <w:szCs w:val="24"/>
              </w:rPr>
              <w:t xml:space="preserve">the </w:t>
            </w:r>
            <w:r w:rsidRPr="0034640D">
              <w:rPr>
                <w:rFonts w:asciiTheme="majorBidi" w:eastAsia="Times New Roman" w:hAnsiTheme="majorBidi" w:cstheme="majorBidi"/>
                <w:color w:val="000000"/>
                <w:szCs w:val="24"/>
              </w:rPr>
              <w:t>invasion of the third internode</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&lt;1 inch.</w:t>
            </w:r>
          </w:p>
        </w:tc>
      </w:tr>
      <w:tr w:rsidR="003C7DAA" w:rsidRPr="003C7DAA" w14:paraId="3854D950" w14:textId="77777777" w:rsidTr="0034640D">
        <w:trPr>
          <w:trHeight w:val="300"/>
        </w:trPr>
        <w:tc>
          <w:tcPr>
            <w:tcW w:w="630" w:type="dxa"/>
            <w:tcBorders>
              <w:top w:val="nil"/>
              <w:left w:val="nil"/>
              <w:bottom w:val="single" w:sz="4" w:space="0" w:color="auto"/>
              <w:right w:val="nil"/>
            </w:tcBorders>
            <w:shd w:val="clear" w:color="auto" w:fill="auto"/>
            <w:noWrap/>
            <w:hideMark/>
          </w:tcPr>
          <w:p w14:paraId="525F39AC" w14:textId="77777777" w:rsidR="003C7DAA" w:rsidRPr="003C7DAA" w:rsidRDefault="003C7DAA" w:rsidP="0034640D">
            <w:pPr>
              <w:spacing w:before="0" w:after="0"/>
              <w:jc w:val="center"/>
              <w:rPr>
                <w:rFonts w:asciiTheme="majorBidi" w:eastAsia="Times New Roman" w:hAnsiTheme="majorBidi" w:cstheme="majorBidi"/>
                <w:color w:val="000000"/>
                <w:szCs w:val="24"/>
              </w:rPr>
            </w:pPr>
            <w:r w:rsidRPr="003C7DAA">
              <w:rPr>
                <w:rFonts w:asciiTheme="majorBidi" w:eastAsia="Times New Roman" w:hAnsiTheme="majorBidi" w:cstheme="majorBidi"/>
                <w:color w:val="000000"/>
                <w:szCs w:val="24"/>
              </w:rPr>
              <w:t>9</w:t>
            </w:r>
          </w:p>
        </w:tc>
        <w:tc>
          <w:tcPr>
            <w:tcW w:w="9180" w:type="dxa"/>
            <w:tcBorders>
              <w:top w:val="nil"/>
              <w:left w:val="nil"/>
              <w:bottom w:val="single" w:sz="4" w:space="0" w:color="auto"/>
              <w:right w:val="nil"/>
            </w:tcBorders>
            <w:shd w:val="clear" w:color="auto" w:fill="auto"/>
            <w:noWrap/>
            <w:vAlign w:val="bottom"/>
            <w:hideMark/>
          </w:tcPr>
          <w:p w14:paraId="2A346D61" w14:textId="71425F90" w:rsidR="003C7DAA" w:rsidRPr="003C7DAA" w:rsidRDefault="0034640D" w:rsidP="0034640D">
            <w:pPr>
              <w:spacing w:before="0" w:after="0"/>
              <w:rPr>
                <w:rFonts w:asciiTheme="majorBidi" w:eastAsia="Times New Roman" w:hAnsiTheme="majorBidi" w:cstheme="majorBidi"/>
                <w:color w:val="000000"/>
                <w:szCs w:val="24"/>
              </w:rPr>
            </w:pPr>
            <w:r w:rsidRPr="0034640D">
              <w:rPr>
                <w:rFonts w:asciiTheme="majorBidi" w:eastAsia="Times New Roman" w:hAnsiTheme="majorBidi" w:cstheme="majorBidi"/>
                <w:color w:val="000000"/>
                <w:szCs w:val="24"/>
              </w:rPr>
              <w:t>Stem/branch invasion of the third</w:t>
            </w:r>
            <w:r>
              <w:rPr>
                <w:rFonts w:asciiTheme="majorBidi" w:eastAsia="Times New Roman" w:hAnsiTheme="majorBidi" w:cstheme="majorBidi"/>
                <w:color w:val="000000"/>
                <w:szCs w:val="24"/>
              </w:rPr>
              <w:t xml:space="preserve"> </w:t>
            </w:r>
            <w:r w:rsidRPr="0034640D">
              <w:rPr>
                <w:rFonts w:asciiTheme="majorBidi" w:eastAsia="Times New Roman" w:hAnsiTheme="majorBidi" w:cstheme="majorBidi"/>
                <w:color w:val="000000"/>
                <w:szCs w:val="24"/>
              </w:rPr>
              <w:t>internode &gt;1 inch leading to plant death.</w:t>
            </w:r>
          </w:p>
        </w:tc>
      </w:tr>
    </w:tbl>
    <w:p w14:paraId="44AFC8F8" w14:textId="26B06E12" w:rsidR="003C7DAA" w:rsidRPr="009A6210" w:rsidRDefault="009A6210">
      <w:pPr>
        <w:spacing w:before="0" w:after="200" w:line="276" w:lineRule="auto"/>
        <w:rPr>
          <w:rFonts w:asciiTheme="majorBidi" w:hAnsiTheme="majorBidi" w:cstheme="majorBidi"/>
          <w:szCs w:val="24"/>
        </w:rPr>
      </w:pPr>
      <w:r w:rsidRPr="009A6210">
        <w:rPr>
          <w:rFonts w:asciiTheme="majorBidi" w:hAnsiTheme="majorBidi" w:cstheme="majorBidi"/>
          <w:szCs w:val="24"/>
          <w:vertAlign w:val="superscript"/>
        </w:rPr>
        <w:t>a</w:t>
      </w:r>
      <w:r w:rsidRPr="009A6210">
        <w:rPr>
          <w:rFonts w:asciiTheme="majorBidi" w:hAnsiTheme="majorBidi" w:cstheme="majorBidi"/>
          <w:szCs w:val="24"/>
        </w:rPr>
        <w:t xml:space="preserve"> </w:t>
      </w:r>
      <w:r>
        <w:rPr>
          <w:rFonts w:asciiTheme="majorBidi" w:hAnsiTheme="majorBidi" w:cstheme="majorBidi"/>
          <w:szCs w:val="24"/>
        </w:rPr>
        <w:t>A</w:t>
      </w:r>
      <w:r w:rsidRPr="009A6210">
        <w:rPr>
          <w:rFonts w:asciiTheme="majorBidi" w:hAnsiTheme="majorBidi" w:cstheme="majorBidi"/>
          <w:szCs w:val="24"/>
        </w:rPr>
        <w:t xml:space="preserve">dapted from </w:t>
      </w:r>
      <w:r w:rsidRPr="009A6210">
        <w:rPr>
          <w:rFonts w:asciiTheme="majorBidi" w:hAnsiTheme="majorBidi" w:cstheme="majorBidi"/>
          <w:szCs w:val="24"/>
        </w:rPr>
        <w:fldChar w:fldCharType="begin" w:fldLock="1"/>
      </w:r>
      <w:r w:rsidR="001661E4">
        <w:rPr>
          <w:rFonts w:asciiTheme="majorBidi" w:hAnsiTheme="majorBidi" w:cstheme="majorBidi"/>
          <w:szCs w:val="24"/>
        </w:rPr>
        <w:instrText>ADDIN CSL_CITATION {"citationItems":[{"id":"ITEM-1","itemData":{"author":[{"dropping-particle":"","family":"Petzoldt","given":"R","non-dropping-particle":"","parse-names":false,"suffix":""},{"dropping-particle":"","family":"Dickson","given":"M H","non-dropping-particle":"","parse-names":false,"suffix":""}],"container-title":"Annual Report-Bean Improvement Cooperative (BIC)","id":"ITEM-1","issued":{"date-parts":[["1996"]]},"page":"142-143","title":"Straw test for resistance to white mold in beans ","type":"article-journal","volume":"39"},"uris":["http://www.mendeley.com/documents/?uuid=9e460e38-7f0c-32de-8ac3-a1e5739ed24c"]}],"mendeley":{"formattedCitation":"(Petzoldt and Dickson, 1996)","plainTextFormattedCitation":"(Petzoldt and Dickson, 1996)","previouslyFormattedCitation":"(Petzoldt and Dickson, 1996)"},"properties":{"noteIndex":0},"schema":"https://github.com/citation-style-language/schema/raw/master/csl-citation.json"}</w:instrText>
      </w:r>
      <w:r w:rsidRPr="009A6210">
        <w:rPr>
          <w:rFonts w:asciiTheme="majorBidi" w:hAnsiTheme="majorBidi" w:cstheme="majorBidi"/>
          <w:szCs w:val="24"/>
        </w:rPr>
        <w:fldChar w:fldCharType="separate"/>
      </w:r>
      <w:r w:rsidRPr="009A6210">
        <w:rPr>
          <w:rFonts w:asciiTheme="majorBidi" w:hAnsiTheme="majorBidi" w:cstheme="majorBidi"/>
          <w:noProof/>
          <w:szCs w:val="24"/>
        </w:rPr>
        <w:t>(Petzoldt and Dickson, 1996)</w:t>
      </w:r>
      <w:r w:rsidRPr="009A6210">
        <w:rPr>
          <w:rFonts w:asciiTheme="majorBidi" w:hAnsiTheme="majorBidi" w:cstheme="majorBidi"/>
          <w:szCs w:val="24"/>
        </w:rPr>
        <w:fldChar w:fldCharType="end"/>
      </w:r>
      <w:r w:rsidR="0034640D">
        <w:rPr>
          <w:rFonts w:asciiTheme="majorBidi" w:hAnsiTheme="majorBidi" w:cstheme="majorBidi"/>
          <w:szCs w:val="24"/>
        </w:rPr>
        <w:t xml:space="preserve"> and modified by </w:t>
      </w:r>
      <w:r w:rsidR="0034640D">
        <w:rPr>
          <w:rFonts w:asciiTheme="majorBidi" w:hAnsiTheme="majorBidi" w:cstheme="majorBidi"/>
          <w:szCs w:val="24"/>
        </w:rPr>
        <w:fldChar w:fldCharType="begin" w:fldLock="1"/>
      </w:r>
      <w:r w:rsidR="0035026A">
        <w:rPr>
          <w:rFonts w:asciiTheme="majorBidi" w:hAnsiTheme="majorBidi" w:cstheme="majorBidi"/>
          <w:szCs w:val="24"/>
        </w:rPr>
        <w:instrText>ADDIN CSL_CITATION {"citationItems":[{"id":"ITEM-1","itemData":{"author":[{"dropping-particle":"","family":"Terán","given":"Henry","non-dropping-particle":"","parse-names":false,"suffix":""},{"dropping-particle":"","family":"Lema","given":"Margarita","non-dropping-particle":"","parse-names":false,"suffix":""},{"dropping-particle":"","family":"Schwartz","given":"Howard F.","non-dropping-particle":"","parse-names":false,"suffix":""},{"dropping-particle":"","family":"Duncan","given":"Robert","non-dropping-particle":"","parse-names":false,"suffix":""},{"dropping-particle":"","family":"Gilbertson","given":"Robert","non-dropping-particle":"","parse-names":false,"suffix":""},{"dropping-particle":"","family":"Singh","given":"Shree P.","non-dropping-particle":"","parse-names":false,"suffix":""}],"container-title":"The 49th annual report of the Bean Improvement Cooperative (BIC)","id":"ITEM-1","issued":{"date-parts":[["2006"]]},"page":"115-116","title":"Modified Petzoldt and Dickson scale for white mold rating of common bean","type":"article-journal","volume":"49"},"uris":["http://www.mendeley.com/documents/?uuid=3f9f0b48-606f-3317-809d-f4cad74f2937"]}],"mendeley":{"formattedCitation":"(Terán et al., 2006)","plainTextFormattedCitation":"(Terán et al., 2006)","previouslyFormattedCitation":"(Terán et al., 2006)"},"properties":{"noteIndex":0},"schema":"https://github.com/citation-style-language/schema/raw/master/csl-citation.json"}</w:instrText>
      </w:r>
      <w:r w:rsidR="0034640D">
        <w:rPr>
          <w:rFonts w:asciiTheme="majorBidi" w:hAnsiTheme="majorBidi" w:cstheme="majorBidi"/>
          <w:szCs w:val="24"/>
        </w:rPr>
        <w:fldChar w:fldCharType="separate"/>
      </w:r>
      <w:r w:rsidR="0034640D" w:rsidRPr="0034640D">
        <w:rPr>
          <w:rFonts w:asciiTheme="majorBidi" w:hAnsiTheme="majorBidi" w:cstheme="majorBidi"/>
          <w:noProof/>
          <w:szCs w:val="24"/>
        </w:rPr>
        <w:t>(Terán et al., 2006)</w:t>
      </w:r>
      <w:r w:rsidR="0034640D">
        <w:rPr>
          <w:rFonts w:asciiTheme="majorBidi" w:hAnsiTheme="majorBidi" w:cstheme="majorBidi"/>
          <w:szCs w:val="24"/>
        </w:rPr>
        <w:fldChar w:fldCharType="end"/>
      </w:r>
      <w:r w:rsidR="0034640D">
        <w:rPr>
          <w:rFonts w:asciiTheme="majorBidi" w:hAnsiTheme="majorBidi" w:cstheme="majorBidi"/>
          <w:szCs w:val="24"/>
        </w:rPr>
        <w:t>.</w:t>
      </w:r>
      <w:r w:rsidR="003C7DAA" w:rsidRPr="009A6210">
        <w:rPr>
          <w:rFonts w:asciiTheme="majorBidi" w:hAnsiTheme="majorBidi" w:cstheme="majorBidi"/>
          <w:szCs w:val="24"/>
        </w:rPr>
        <w:br w:type="page"/>
      </w:r>
    </w:p>
    <w:p w14:paraId="35AF3D95" w14:textId="4CB4D5C7" w:rsidR="00B45ECB" w:rsidRPr="00AA301E" w:rsidRDefault="00B45ECB" w:rsidP="00B45ECB">
      <w:pPr>
        <w:spacing w:after="0"/>
        <w:ind w:left="1170" w:hanging="1170"/>
        <w:jc w:val="both"/>
        <w:rPr>
          <w:rFonts w:asciiTheme="majorBidi" w:hAnsiTheme="majorBidi" w:cstheme="majorBidi"/>
          <w:b/>
          <w:bCs/>
          <w:szCs w:val="24"/>
        </w:rPr>
      </w:pPr>
      <w:r w:rsidRPr="00AA301E">
        <w:rPr>
          <w:rFonts w:asciiTheme="majorBidi" w:hAnsiTheme="majorBidi" w:cstheme="majorBidi"/>
          <w:b/>
          <w:bCs/>
          <w:szCs w:val="24"/>
        </w:rPr>
        <w:lastRenderedPageBreak/>
        <w:t>Table S</w:t>
      </w:r>
      <w:r w:rsidR="00A121CC" w:rsidRPr="00AA301E">
        <w:rPr>
          <w:rFonts w:asciiTheme="majorBidi" w:hAnsiTheme="majorBidi" w:cstheme="majorBidi"/>
          <w:b/>
          <w:bCs/>
          <w:szCs w:val="24"/>
        </w:rPr>
        <w:t>3</w:t>
      </w:r>
      <w:r w:rsidRPr="00AA301E">
        <w:rPr>
          <w:rFonts w:asciiTheme="majorBidi" w:hAnsiTheme="majorBidi" w:cstheme="majorBidi"/>
          <w:b/>
          <w:bCs/>
          <w:szCs w:val="24"/>
        </w:rPr>
        <w:t xml:space="preserve">: </w:t>
      </w:r>
      <w:r w:rsidRPr="00AA301E">
        <w:rPr>
          <w:rFonts w:asciiTheme="majorBidi" w:hAnsiTheme="majorBidi" w:cstheme="majorBidi"/>
          <w:szCs w:val="24"/>
        </w:rPr>
        <w:t xml:space="preserve">Primers sequences for quantitative RT-PCR of </w:t>
      </w:r>
      <w:r w:rsidRPr="00AA301E">
        <w:rPr>
          <w:rFonts w:asciiTheme="majorBidi" w:hAnsiTheme="majorBidi" w:cstheme="majorBidi"/>
          <w:szCs w:val="24"/>
          <w:lang w:bidi="ar-EG"/>
        </w:rPr>
        <w:t xml:space="preserve">the antioxidant-associated genes </w:t>
      </w:r>
      <w:r w:rsidRPr="00AA301E">
        <w:rPr>
          <w:rFonts w:asciiTheme="majorBidi" w:hAnsiTheme="majorBidi" w:cstheme="majorBidi"/>
          <w:szCs w:val="24"/>
        </w:rPr>
        <w:t>of common bean (</w:t>
      </w:r>
      <w:r w:rsidRPr="00AA301E">
        <w:rPr>
          <w:rFonts w:asciiTheme="majorBidi" w:hAnsiTheme="majorBidi" w:cstheme="majorBidi"/>
          <w:i/>
          <w:iCs/>
          <w:szCs w:val="24"/>
        </w:rPr>
        <w:t>Phaseolus vulgaris</w:t>
      </w:r>
      <w:r w:rsidRPr="00AA301E">
        <w:rPr>
          <w:rFonts w:asciiTheme="majorBidi" w:hAnsiTheme="majorBidi" w:cstheme="majorBidi"/>
          <w:szCs w:val="24"/>
        </w:rPr>
        <w:t>) and putative oxaloacetate acetylhydrolase (</w:t>
      </w:r>
      <w:r w:rsidRPr="00AA301E">
        <w:rPr>
          <w:rFonts w:asciiTheme="majorBidi" w:hAnsiTheme="majorBidi" w:cstheme="majorBidi"/>
          <w:i/>
          <w:iCs/>
          <w:szCs w:val="24"/>
        </w:rPr>
        <w:t>SsOAH</w:t>
      </w:r>
      <w:r w:rsidRPr="00AA301E">
        <w:rPr>
          <w:rFonts w:asciiTheme="majorBidi" w:hAnsiTheme="majorBidi" w:cstheme="majorBidi"/>
          <w:szCs w:val="24"/>
        </w:rPr>
        <w:t xml:space="preserve">) from </w:t>
      </w:r>
      <w:r w:rsidRPr="00AA301E">
        <w:rPr>
          <w:rFonts w:asciiTheme="majorBidi" w:hAnsiTheme="majorBidi" w:cstheme="majorBidi"/>
          <w:i/>
          <w:iCs/>
          <w:szCs w:val="24"/>
        </w:rPr>
        <w:t>S. sclerotiorum</w:t>
      </w:r>
      <w:r w:rsidRPr="00AA301E">
        <w:rPr>
          <w:rFonts w:asciiTheme="majorBidi" w:hAnsiTheme="majorBidi" w:cstheme="majorBidi"/>
          <w:szCs w:val="24"/>
        </w:rPr>
        <w:t>.</w:t>
      </w:r>
    </w:p>
    <w:tbl>
      <w:tblPr>
        <w:tblW w:w="10260" w:type="dxa"/>
        <w:tblInd w:w="-275" w:type="dxa"/>
        <w:tblLook w:val="04A0" w:firstRow="1" w:lastRow="0" w:firstColumn="1" w:lastColumn="0" w:noHBand="0" w:noVBand="1"/>
      </w:tblPr>
      <w:tblGrid>
        <w:gridCol w:w="1551"/>
        <w:gridCol w:w="2355"/>
        <w:gridCol w:w="443"/>
        <w:gridCol w:w="3590"/>
        <w:gridCol w:w="756"/>
        <w:gridCol w:w="1565"/>
      </w:tblGrid>
      <w:tr w:rsidR="00AA301E" w:rsidRPr="00AA301E" w14:paraId="066AB575" w14:textId="39B2E741" w:rsidTr="00AA301E">
        <w:trPr>
          <w:trHeight w:val="517"/>
        </w:trPr>
        <w:tc>
          <w:tcPr>
            <w:tcW w:w="1551" w:type="dxa"/>
            <w:tcBorders>
              <w:top w:val="single" w:sz="4" w:space="0" w:color="auto"/>
              <w:bottom w:val="single" w:sz="4" w:space="0" w:color="auto"/>
            </w:tcBorders>
            <w:vAlign w:val="center"/>
          </w:tcPr>
          <w:p w14:paraId="1EDA5360" w14:textId="77777777" w:rsidR="00AA301E" w:rsidRPr="00AA301E" w:rsidRDefault="00AA301E" w:rsidP="00AA301E">
            <w:pPr>
              <w:spacing w:before="0" w:after="0"/>
              <w:jc w:val="center"/>
              <w:rPr>
                <w:rFonts w:asciiTheme="majorBidi" w:hAnsiTheme="majorBidi" w:cstheme="majorBidi"/>
                <w:b/>
                <w:bCs/>
                <w:szCs w:val="24"/>
                <w:lang w:bidi="ar-EG"/>
              </w:rPr>
            </w:pPr>
            <w:r w:rsidRPr="00AA301E">
              <w:rPr>
                <w:rFonts w:asciiTheme="majorBidi" w:hAnsiTheme="majorBidi" w:cstheme="majorBidi"/>
                <w:b/>
                <w:bCs/>
                <w:szCs w:val="24"/>
                <w:lang w:bidi="ar-EG"/>
              </w:rPr>
              <w:t>Gene name</w:t>
            </w:r>
          </w:p>
        </w:tc>
        <w:tc>
          <w:tcPr>
            <w:tcW w:w="2355" w:type="dxa"/>
            <w:tcBorders>
              <w:top w:val="single" w:sz="4" w:space="0" w:color="auto"/>
              <w:bottom w:val="single" w:sz="4" w:space="0" w:color="auto"/>
            </w:tcBorders>
            <w:vAlign w:val="center"/>
          </w:tcPr>
          <w:p w14:paraId="38BD3FF9" w14:textId="77777777" w:rsidR="00AA301E" w:rsidRPr="00AA301E" w:rsidRDefault="00AA301E" w:rsidP="00AA301E">
            <w:pPr>
              <w:spacing w:before="0" w:after="0"/>
              <w:jc w:val="center"/>
              <w:rPr>
                <w:rFonts w:asciiTheme="majorBidi" w:hAnsiTheme="majorBidi" w:cstheme="majorBidi"/>
                <w:b/>
                <w:bCs/>
                <w:szCs w:val="24"/>
                <w:lang w:bidi="ar-EG"/>
              </w:rPr>
            </w:pPr>
            <w:r w:rsidRPr="00AA301E">
              <w:rPr>
                <w:rFonts w:asciiTheme="majorBidi" w:hAnsiTheme="majorBidi" w:cstheme="majorBidi"/>
                <w:b/>
                <w:bCs/>
                <w:szCs w:val="24"/>
                <w:lang w:bidi="ar-EG"/>
              </w:rPr>
              <w:t>Reference Sequence</w:t>
            </w:r>
          </w:p>
        </w:tc>
        <w:tc>
          <w:tcPr>
            <w:tcW w:w="443" w:type="dxa"/>
            <w:tcBorders>
              <w:top w:val="single" w:sz="4" w:space="0" w:color="auto"/>
              <w:bottom w:val="single" w:sz="4" w:space="0" w:color="auto"/>
            </w:tcBorders>
            <w:vAlign w:val="center"/>
          </w:tcPr>
          <w:p w14:paraId="29BC7F4D" w14:textId="77777777" w:rsidR="00AA301E" w:rsidRPr="00AA301E" w:rsidRDefault="00AA301E" w:rsidP="00AA301E">
            <w:pPr>
              <w:spacing w:before="0" w:after="0"/>
              <w:jc w:val="center"/>
              <w:rPr>
                <w:rFonts w:asciiTheme="majorBidi" w:hAnsiTheme="majorBidi" w:cstheme="majorBidi"/>
                <w:b/>
                <w:bCs/>
                <w:szCs w:val="24"/>
                <w:lang w:bidi="ar-EG"/>
              </w:rPr>
            </w:pPr>
          </w:p>
        </w:tc>
        <w:tc>
          <w:tcPr>
            <w:tcW w:w="0" w:type="auto"/>
            <w:tcBorders>
              <w:top w:val="single" w:sz="4" w:space="0" w:color="auto"/>
              <w:bottom w:val="single" w:sz="4" w:space="0" w:color="auto"/>
            </w:tcBorders>
            <w:vAlign w:val="center"/>
          </w:tcPr>
          <w:p w14:paraId="4F4C12D7" w14:textId="57B083C8" w:rsidR="00AA301E" w:rsidRPr="00AA301E" w:rsidRDefault="00AA301E" w:rsidP="00AA301E">
            <w:pPr>
              <w:spacing w:before="0" w:after="0"/>
              <w:jc w:val="center"/>
              <w:rPr>
                <w:rFonts w:asciiTheme="majorBidi" w:hAnsiTheme="majorBidi" w:cstheme="majorBidi"/>
                <w:b/>
                <w:bCs/>
                <w:szCs w:val="24"/>
                <w:lang w:bidi="ar-EG"/>
              </w:rPr>
            </w:pPr>
            <w:r w:rsidRPr="00AA301E">
              <w:rPr>
                <w:rFonts w:asciiTheme="majorBidi" w:hAnsiTheme="majorBidi" w:cstheme="majorBidi"/>
                <w:b/>
                <w:bCs/>
                <w:szCs w:val="24"/>
                <w:lang w:bidi="ar-EG"/>
              </w:rPr>
              <w:t>5′ - 3′ primer sequence</w:t>
            </w:r>
          </w:p>
        </w:tc>
        <w:tc>
          <w:tcPr>
            <w:tcW w:w="0" w:type="auto"/>
            <w:tcBorders>
              <w:top w:val="single" w:sz="4" w:space="0" w:color="auto"/>
              <w:bottom w:val="single" w:sz="4" w:space="0" w:color="auto"/>
            </w:tcBorders>
            <w:vAlign w:val="center"/>
          </w:tcPr>
          <w:p w14:paraId="347BA4B6" w14:textId="7C14A9A4" w:rsidR="00AA301E" w:rsidRPr="00AA301E" w:rsidRDefault="00D177DE" w:rsidP="00AA301E">
            <w:pPr>
              <w:spacing w:before="0" w:after="0"/>
              <w:jc w:val="center"/>
              <w:rPr>
                <w:rFonts w:asciiTheme="majorBidi" w:hAnsiTheme="majorBidi" w:cstheme="majorBidi"/>
                <w:b/>
                <w:bCs/>
                <w:szCs w:val="24"/>
                <w:lang w:bidi="ar-EG"/>
              </w:rPr>
            </w:pPr>
            <w:r>
              <w:rPr>
                <w:rFonts w:asciiTheme="majorBidi" w:hAnsiTheme="majorBidi" w:cstheme="majorBidi"/>
                <w:b/>
                <w:bCs/>
                <w:szCs w:val="24"/>
                <w:lang w:bidi="ar-EG"/>
              </w:rPr>
              <w:t>T</w:t>
            </w:r>
            <w:r w:rsidR="00AA301E" w:rsidRPr="00AA301E">
              <w:rPr>
                <w:rFonts w:asciiTheme="majorBidi" w:hAnsiTheme="majorBidi" w:cstheme="majorBidi"/>
                <w:b/>
                <w:bCs/>
                <w:szCs w:val="24"/>
                <w:lang w:bidi="ar-EG"/>
              </w:rPr>
              <w:t>m</w:t>
            </w:r>
          </w:p>
        </w:tc>
        <w:tc>
          <w:tcPr>
            <w:tcW w:w="1565" w:type="dxa"/>
            <w:tcBorders>
              <w:top w:val="single" w:sz="4" w:space="0" w:color="auto"/>
              <w:bottom w:val="single" w:sz="4" w:space="0" w:color="auto"/>
            </w:tcBorders>
            <w:vAlign w:val="center"/>
          </w:tcPr>
          <w:p w14:paraId="1F5E87D9" w14:textId="19B76262" w:rsidR="00AA301E" w:rsidRPr="00AA301E" w:rsidRDefault="00AA301E" w:rsidP="00AA301E">
            <w:pPr>
              <w:pStyle w:val="HTMLPreformatted"/>
              <w:jc w:val="center"/>
              <w:rPr>
                <w:rFonts w:asciiTheme="majorBidi" w:hAnsiTheme="majorBidi" w:cstheme="majorBidi"/>
                <w:b/>
                <w:bCs/>
                <w:sz w:val="24"/>
                <w:szCs w:val="24"/>
              </w:rPr>
            </w:pPr>
            <w:r w:rsidRPr="00AA301E">
              <w:rPr>
                <w:rFonts w:asciiTheme="majorBidi" w:hAnsiTheme="majorBidi" w:cstheme="majorBidi"/>
                <w:b/>
                <w:bCs/>
                <w:sz w:val="24"/>
                <w:szCs w:val="24"/>
              </w:rPr>
              <w:t>Product size</w:t>
            </w:r>
          </w:p>
        </w:tc>
      </w:tr>
      <w:tr w:rsidR="00AA301E" w:rsidRPr="00AA301E" w14:paraId="49B2AE8D" w14:textId="77777777" w:rsidTr="00AA301E">
        <w:trPr>
          <w:trHeight w:val="20"/>
        </w:trPr>
        <w:tc>
          <w:tcPr>
            <w:tcW w:w="10260" w:type="dxa"/>
            <w:gridSpan w:val="6"/>
            <w:tcBorders>
              <w:top w:val="single" w:sz="4" w:space="0" w:color="auto"/>
            </w:tcBorders>
          </w:tcPr>
          <w:p w14:paraId="18E5F9F3" w14:textId="57B32A35" w:rsidR="00AA301E" w:rsidRPr="00AA301E" w:rsidRDefault="00AA301E" w:rsidP="00AA301E">
            <w:pPr>
              <w:pStyle w:val="HTMLPreformatted"/>
              <w:spacing w:before="240" w:after="240"/>
              <w:rPr>
                <w:rFonts w:asciiTheme="majorBidi" w:hAnsiTheme="majorBidi" w:cstheme="majorBidi"/>
                <w:b/>
                <w:bCs/>
                <w:sz w:val="24"/>
                <w:szCs w:val="24"/>
              </w:rPr>
            </w:pPr>
            <w:r w:rsidRPr="00AA301E">
              <w:rPr>
                <w:rFonts w:asciiTheme="majorBidi" w:hAnsiTheme="majorBidi" w:cstheme="majorBidi"/>
                <w:b/>
                <w:bCs/>
                <w:sz w:val="24"/>
                <w:szCs w:val="24"/>
                <w:lang w:bidi="ar-EG"/>
              </w:rPr>
              <w:t xml:space="preserve">Antioxidant-associated genes </w:t>
            </w:r>
            <w:r w:rsidRPr="00AA301E">
              <w:rPr>
                <w:rFonts w:asciiTheme="majorBidi" w:hAnsiTheme="majorBidi" w:cstheme="majorBidi"/>
                <w:b/>
                <w:bCs/>
                <w:sz w:val="24"/>
                <w:szCs w:val="24"/>
              </w:rPr>
              <w:t>of common bean (</w:t>
            </w:r>
            <w:r w:rsidRPr="00AA301E">
              <w:rPr>
                <w:rFonts w:asciiTheme="majorBidi" w:hAnsiTheme="majorBidi" w:cstheme="majorBidi"/>
                <w:b/>
                <w:bCs/>
                <w:i/>
                <w:iCs/>
                <w:sz w:val="24"/>
                <w:szCs w:val="24"/>
              </w:rPr>
              <w:t>Phaseolus vulgaris</w:t>
            </w:r>
            <w:r w:rsidRPr="00AA301E">
              <w:rPr>
                <w:rFonts w:asciiTheme="majorBidi" w:hAnsiTheme="majorBidi" w:cstheme="majorBidi"/>
                <w:b/>
                <w:bCs/>
                <w:sz w:val="24"/>
                <w:szCs w:val="24"/>
              </w:rPr>
              <w:t>)</w:t>
            </w:r>
          </w:p>
        </w:tc>
      </w:tr>
      <w:tr w:rsidR="00AA301E" w:rsidRPr="00AA301E" w14:paraId="57CFB4F3" w14:textId="088E6481" w:rsidTr="00AA301E">
        <w:trPr>
          <w:trHeight w:val="20"/>
        </w:trPr>
        <w:tc>
          <w:tcPr>
            <w:tcW w:w="1551" w:type="dxa"/>
            <w:vMerge w:val="restart"/>
          </w:tcPr>
          <w:p w14:paraId="46C00D17" w14:textId="77777777" w:rsidR="00AA301E" w:rsidRPr="00AA301E" w:rsidRDefault="00AA301E" w:rsidP="00AA301E">
            <w:pPr>
              <w:spacing w:before="0" w:after="0"/>
              <w:rPr>
                <w:rFonts w:asciiTheme="majorBidi" w:hAnsiTheme="majorBidi" w:cstheme="majorBidi"/>
                <w:i/>
                <w:iCs/>
                <w:szCs w:val="24"/>
                <w:lang w:bidi="ar-EG"/>
              </w:rPr>
            </w:pPr>
            <w:r w:rsidRPr="00AA301E">
              <w:rPr>
                <w:rFonts w:asciiTheme="majorBidi" w:hAnsiTheme="majorBidi" w:cstheme="majorBidi"/>
                <w:i/>
                <w:iCs/>
                <w:szCs w:val="24"/>
                <w:lang w:bidi="ar-EG"/>
              </w:rPr>
              <w:t>PvSOD</w:t>
            </w:r>
          </w:p>
        </w:tc>
        <w:tc>
          <w:tcPr>
            <w:tcW w:w="2355" w:type="dxa"/>
            <w:vMerge w:val="restart"/>
          </w:tcPr>
          <w:p w14:paraId="50C2FF0D" w14:textId="3E772224" w:rsidR="00AA301E" w:rsidRPr="00AA301E" w:rsidRDefault="00AA301E" w:rsidP="00AA301E">
            <w:pPr>
              <w:spacing w:before="0" w:after="0"/>
              <w:rPr>
                <w:rFonts w:asciiTheme="majorBidi" w:hAnsiTheme="majorBidi" w:cstheme="majorBidi"/>
                <w:szCs w:val="24"/>
                <w:lang w:bidi="ar-EG"/>
              </w:rPr>
            </w:pPr>
            <w:bookmarkStart w:id="1" w:name="_Hlk192090642"/>
            <w:r w:rsidRPr="00AA301E">
              <w:rPr>
                <w:rFonts w:asciiTheme="majorBidi" w:hAnsiTheme="majorBidi" w:cstheme="majorBidi"/>
                <w:szCs w:val="24"/>
                <w:lang w:bidi="ar-EG"/>
              </w:rPr>
              <w:t>XM_068639556.1</w:t>
            </w:r>
            <w:bookmarkEnd w:id="1"/>
          </w:p>
        </w:tc>
        <w:tc>
          <w:tcPr>
            <w:tcW w:w="443" w:type="dxa"/>
          </w:tcPr>
          <w:p w14:paraId="3F7182C6" w14:textId="1D9EDC79"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F:</w:t>
            </w:r>
          </w:p>
        </w:tc>
        <w:tc>
          <w:tcPr>
            <w:tcW w:w="0" w:type="auto"/>
            <w:vAlign w:val="center"/>
          </w:tcPr>
          <w:p w14:paraId="63BF6B70" w14:textId="1159C3DC" w:rsidR="00AA301E" w:rsidRPr="00AA301E" w:rsidRDefault="00AA301E" w:rsidP="00AA3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ajorBidi" w:eastAsia="Times New Roman" w:hAnsiTheme="majorBidi" w:cstheme="majorBidi"/>
                <w:szCs w:val="24"/>
              </w:rPr>
            </w:pPr>
            <w:r w:rsidRPr="00AA301E">
              <w:rPr>
                <w:rFonts w:asciiTheme="majorBidi" w:eastAsia="Times New Roman" w:hAnsiTheme="majorBidi" w:cstheme="majorBidi"/>
                <w:szCs w:val="24"/>
              </w:rPr>
              <w:t>CTGAGGATGAGAGTCGCCAT</w:t>
            </w:r>
          </w:p>
        </w:tc>
        <w:tc>
          <w:tcPr>
            <w:tcW w:w="0" w:type="auto"/>
            <w:vAlign w:val="center"/>
          </w:tcPr>
          <w:p w14:paraId="4189A019" w14:textId="032D7376"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58.96</w:t>
            </w:r>
          </w:p>
        </w:tc>
        <w:tc>
          <w:tcPr>
            <w:tcW w:w="1565" w:type="dxa"/>
          </w:tcPr>
          <w:p w14:paraId="59B26614" w14:textId="54D78E89" w:rsidR="00AA301E" w:rsidRPr="00AA301E" w:rsidRDefault="00AA301E" w:rsidP="00AA301E">
            <w:pPr>
              <w:spacing w:before="0" w:after="0"/>
              <w:jc w:val="center"/>
              <w:rPr>
                <w:rFonts w:asciiTheme="majorBidi" w:hAnsiTheme="majorBidi" w:cstheme="majorBidi"/>
                <w:szCs w:val="24"/>
              </w:rPr>
            </w:pPr>
            <w:r w:rsidRPr="00AA301E">
              <w:rPr>
                <w:rFonts w:asciiTheme="majorBidi" w:hAnsiTheme="majorBidi" w:cstheme="majorBidi"/>
                <w:szCs w:val="24"/>
              </w:rPr>
              <w:t>183</w:t>
            </w:r>
          </w:p>
        </w:tc>
      </w:tr>
      <w:tr w:rsidR="00AA301E" w:rsidRPr="00AA301E" w14:paraId="53B39D72" w14:textId="2C02F677" w:rsidTr="00AA301E">
        <w:trPr>
          <w:trHeight w:val="20"/>
        </w:trPr>
        <w:tc>
          <w:tcPr>
            <w:tcW w:w="1551" w:type="dxa"/>
            <w:vMerge/>
          </w:tcPr>
          <w:p w14:paraId="565DAE42" w14:textId="77777777" w:rsidR="00AA301E" w:rsidRPr="00AA301E" w:rsidRDefault="00AA301E" w:rsidP="00AA301E">
            <w:pPr>
              <w:spacing w:before="0" w:after="0"/>
              <w:rPr>
                <w:rFonts w:asciiTheme="majorBidi" w:hAnsiTheme="majorBidi" w:cstheme="majorBidi"/>
                <w:i/>
                <w:iCs/>
                <w:szCs w:val="24"/>
                <w:lang w:bidi="ar-EG"/>
              </w:rPr>
            </w:pPr>
          </w:p>
        </w:tc>
        <w:tc>
          <w:tcPr>
            <w:tcW w:w="2355" w:type="dxa"/>
            <w:vMerge/>
          </w:tcPr>
          <w:p w14:paraId="62F30DF7" w14:textId="77777777" w:rsidR="00AA301E" w:rsidRPr="00AA301E" w:rsidRDefault="00AA301E" w:rsidP="00AA301E">
            <w:pPr>
              <w:spacing w:before="0" w:after="0"/>
              <w:rPr>
                <w:rFonts w:asciiTheme="majorBidi" w:hAnsiTheme="majorBidi" w:cstheme="majorBidi"/>
                <w:szCs w:val="24"/>
                <w:lang w:bidi="ar-EG"/>
              </w:rPr>
            </w:pPr>
          </w:p>
        </w:tc>
        <w:tc>
          <w:tcPr>
            <w:tcW w:w="443" w:type="dxa"/>
          </w:tcPr>
          <w:p w14:paraId="61CD58C2" w14:textId="36FE9208"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R:</w:t>
            </w:r>
          </w:p>
        </w:tc>
        <w:tc>
          <w:tcPr>
            <w:tcW w:w="0" w:type="auto"/>
            <w:vAlign w:val="center"/>
          </w:tcPr>
          <w:p w14:paraId="216B9D77" w14:textId="6AF36EE7"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TGCTAAGCTCATGACCACCT</w:t>
            </w:r>
          </w:p>
        </w:tc>
        <w:tc>
          <w:tcPr>
            <w:tcW w:w="0" w:type="auto"/>
            <w:vAlign w:val="center"/>
          </w:tcPr>
          <w:p w14:paraId="3884A4D0" w14:textId="21BA4D1F"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58.72</w:t>
            </w:r>
          </w:p>
        </w:tc>
        <w:tc>
          <w:tcPr>
            <w:tcW w:w="1565" w:type="dxa"/>
          </w:tcPr>
          <w:p w14:paraId="08B60DF9" w14:textId="77777777" w:rsidR="00AA301E" w:rsidRPr="00AA301E" w:rsidRDefault="00AA301E" w:rsidP="00AA301E">
            <w:pPr>
              <w:spacing w:before="0" w:after="0"/>
              <w:jc w:val="center"/>
              <w:rPr>
                <w:rFonts w:asciiTheme="majorBidi" w:hAnsiTheme="majorBidi" w:cstheme="majorBidi"/>
                <w:szCs w:val="24"/>
                <w:lang w:bidi="ar-EG"/>
              </w:rPr>
            </w:pPr>
          </w:p>
        </w:tc>
      </w:tr>
      <w:tr w:rsidR="00AA301E" w:rsidRPr="00AA301E" w14:paraId="6FDCBA4E" w14:textId="4B42BBA9" w:rsidTr="00AA301E">
        <w:trPr>
          <w:trHeight w:val="20"/>
        </w:trPr>
        <w:tc>
          <w:tcPr>
            <w:tcW w:w="1551" w:type="dxa"/>
            <w:vMerge w:val="restart"/>
          </w:tcPr>
          <w:p w14:paraId="2CAC0F1C" w14:textId="0E7BD320" w:rsidR="00AA301E" w:rsidRPr="00AA301E" w:rsidRDefault="00AA301E" w:rsidP="00AA301E">
            <w:pPr>
              <w:spacing w:before="0" w:after="0"/>
              <w:rPr>
                <w:rFonts w:asciiTheme="majorBidi" w:hAnsiTheme="majorBidi" w:cstheme="majorBidi"/>
                <w:i/>
                <w:iCs/>
                <w:szCs w:val="24"/>
                <w:lang w:bidi="ar-EG"/>
              </w:rPr>
            </w:pPr>
            <w:r w:rsidRPr="00AA301E">
              <w:rPr>
                <w:rFonts w:asciiTheme="majorBidi" w:hAnsiTheme="majorBidi" w:cstheme="majorBidi"/>
                <w:i/>
                <w:iCs/>
                <w:szCs w:val="24"/>
                <w:lang w:bidi="ar-EG"/>
              </w:rPr>
              <w:t>PvCAT</w:t>
            </w:r>
            <w:r w:rsidR="0006245F">
              <w:rPr>
                <w:rFonts w:asciiTheme="majorBidi" w:hAnsiTheme="majorBidi" w:cstheme="majorBidi"/>
                <w:i/>
                <w:iCs/>
                <w:szCs w:val="24"/>
                <w:lang w:bidi="ar-EG"/>
              </w:rPr>
              <w:t>1</w:t>
            </w:r>
          </w:p>
        </w:tc>
        <w:tc>
          <w:tcPr>
            <w:tcW w:w="2355" w:type="dxa"/>
            <w:vMerge w:val="restart"/>
          </w:tcPr>
          <w:p w14:paraId="5FCC5FD7" w14:textId="77777777"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KF033307.1</w:t>
            </w:r>
          </w:p>
        </w:tc>
        <w:tc>
          <w:tcPr>
            <w:tcW w:w="443" w:type="dxa"/>
          </w:tcPr>
          <w:p w14:paraId="4081FE0F" w14:textId="41130D37"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F:</w:t>
            </w:r>
          </w:p>
        </w:tc>
        <w:tc>
          <w:tcPr>
            <w:tcW w:w="0" w:type="auto"/>
            <w:vAlign w:val="center"/>
          </w:tcPr>
          <w:p w14:paraId="3E859D90" w14:textId="66854AF1"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CAACCATAGCCATGCCACTC</w:t>
            </w:r>
          </w:p>
        </w:tc>
        <w:tc>
          <w:tcPr>
            <w:tcW w:w="0" w:type="auto"/>
            <w:vAlign w:val="center"/>
          </w:tcPr>
          <w:p w14:paraId="26FA6AB7" w14:textId="12EF044C"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58.97</w:t>
            </w:r>
          </w:p>
        </w:tc>
        <w:tc>
          <w:tcPr>
            <w:tcW w:w="1565" w:type="dxa"/>
          </w:tcPr>
          <w:p w14:paraId="5A2610B1" w14:textId="1EB35090" w:rsidR="00AA301E" w:rsidRPr="00AA301E" w:rsidRDefault="00AA301E" w:rsidP="00AA301E">
            <w:pPr>
              <w:spacing w:before="0" w:after="0"/>
              <w:jc w:val="center"/>
              <w:rPr>
                <w:rFonts w:asciiTheme="majorBidi" w:hAnsiTheme="majorBidi" w:cstheme="majorBidi"/>
                <w:szCs w:val="24"/>
              </w:rPr>
            </w:pPr>
            <w:r w:rsidRPr="00AA301E">
              <w:rPr>
                <w:rFonts w:asciiTheme="majorBidi" w:hAnsiTheme="majorBidi" w:cstheme="majorBidi"/>
                <w:szCs w:val="24"/>
              </w:rPr>
              <w:t>155</w:t>
            </w:r>
          </w:p>
        </w:tc>
      </w:tr>
      <w:tr w:rsidR="00AA301E" w:rsidRPr="00AA301E" w14:paraId="2DA589EA" w14:textId="015B4F64" w:rsidTr="00AA301E">
        <w:trPr>
          <w:trHeight w:val="20"/>
        </w:trPr>
        <w:tc>
          <w:tcPr>
            <w:tcW w:w="1551" w:type="dxa"/>
            <w:vMerge/>
          </w:tcPr>
          <w:p w14:paraId="01E43BA6" w14:textId="77777777" w:rsidR="00AA301E" w:rsidRPr="00AA301E" w:rsidRDefault="00AA301E" w:rsidP="00AA301E">
            <w:pPr>
              <w:spacing w:before="0" w:after="0"/>
              <w:rPr>
                <w:rFonts w:asciiTheme="majorBidi" w:hAnsiTheme="majorBidi" w:cstheme="majorBidi"/>
                <w:i/>
                <w:iCs/>
                <w:szCs w:val="24"/>
                <w:lang w:bidi="ar-EG"/>
              </w:rPr>
            </w:pPr>
          </w:p>
        </w:tc>
        <w:tc>
          <w:tcPr>
            <w:tcW w:w="2355" w:type="dxa"/>
            <w:vMerge/>
          </w:tcPr>
          <w:p w14:paraId="2BD105C7" w14:textId="77777777" w:rsidR="00AA301E" w:rsidRPr="00AA301E" w:rsidRDefault="00AA301E" w:rsidP="00AA301E">
            <w:pPr>
              <w:spacing w:before="0" w:after="0"/>
              <w:rPr>
                <w:rFonts w:asciiTheme="majorBidi" w:hAnsiTheme="majorBidi" w:cstheme="majorBidi"/>
                <w:szCs w:val="24"/>
                <w:lang w:bidi="ar-EG"/>
              </w:rPr>
            </w:pPr>
          </w:p>
        </w:tc>
        <w:tc>
          <w:tcPr>
            <w:tcW w:w="443" w:type="dxa"/>
          </w:tcPr>
          <w:p w14:paraId="4E61C5BC" w14:textId="12EEBC38"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R:</w:t>
            </w:r>
          </w:p>
        </w:tc>
        <w:tc>
          <w:tcPr>
            <w:tcW w:w="0" w:type="auto"/>
            <w:vAlign w:val="center"/>
          </w:tcPr>
          <w:p w14:paraId="0CD77F29" w14:textId="6DE2D993"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TAATGTCCTCGGGCCAAGTT</w:t>
            </w:r>
          </w:p>
        </w:tc>
        <w:tc>
          <w:tcPr>
            <w:tcW w:w="0" w:type="auto"/>
            <w:vAlign w:val="center"/>
          </w:tcPr>
          <w:p w14:paraId="42360689" w14:textId="2F6571E5"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59.01</w:t>
            </w:r>
          </w:p>
        </w:tc>
        <w:tc>
          <w:tcPr>
            <w:tcW w:w="1565" w:type="dxa"/>
          </w:tcPr>
          <w:p w14:paraId="270150D3" w14:textId="77777777" w:rsidR="00AA301E" w:rsidRPr="00AA301E" w:rsidRDefault="00AA301E" w:rsidP="00AA301E">
            <w:pPr>
              <w:spacing w:before="0" w:after="0"/>
              <w:jc w:val="center"/>
              <w:rPr>
                <w:rFonts w:asciiTheme="majorBidi" w:hAnsiTheme="majorBidi" w:cstheme="majorBidi"/>
                <w:szCs w:val="24"/>
                <w:lang w:bidi="ar-EG"/>
              </w:rPr>
            </w:pPr>
          </w:p>
        </w:tc>
      </w:tr>
      <w:tr w:rsidR="00AA301E" w:rsidRPr="00AA301E" w14:paraId="6EC49B89" w14:textId="7886698B" w:rsidTr="00AA301E">
        <w:trPr>
          <w:trHeight w:val="20"/>
        </w:trPr>
        <w:tc>
          <w:tcPr>
            <w:tcW w:w="1551" w:type="dxa"/>
            <w:vMerge w:val="restart"/>
          </w:tcPr>
          <w:p w14:paraId="42A8AF2C" w14:textId="77777777" w:rsidR="00AA301E" w:rsidRPr="00AA301E" w:rsidRDefault="00AA301E" w:rsidP="00AA301E">
            <w:pPr>
              <w:spacing w:before="0" w:after="0"/>
              <w:rPr>
                <w:rFonts w:asciiTheme="majorBidi" w:hAnsiTheme="majorBidi" w:cstheme="majorBidi"/>
                <w:i/>
                <w:iCs/>
                <w:szCs w:val="24"/>
                <w:lang w:bidi="ar-EG"/>
              </w:rPr>
            </w:pPr>
            <w:r w:rsidRPr="00AA301E">
              <w:rPr>
                <w:rFonts w:asciiTheme="majorBidi" w:hAnsiTheme="majorBidi" w:cstheme="majorBidi"/>
                <w:i/>
                <w:iCs/>
                <w:szCs w:val="24"/>
                <w:lang w:bidi="ar-EG"/>
              </w:rPr>
              <w:t>PvGR</w:t>
            </w:r>
          </w:p>
        </w:tc>
        <w:tc>
          <w:tcPr>
            <w:tcW w:w="2355" w:type="dxa"/>
            <w:vMerge w:val="restart"/>
          </w:tcPr>
          <w:p w14:paraId="5C550AAB" w14:textId="77777777"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KY195009.1</w:t>
            </w:r>
          </w:p>
        </w:tc>
        <w:tc>
          <w:tcPr>
            <w:tcW w:w="443" w:type="dxa"/>
          </w:tcPr>
          <w:p w14:paraId="44F5012C" w14:textId="6BB75D86"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F:</w:t>
            </w:r>
          </w:p>
        </w:tc>
        <w:tc>
          <w:tcPr>
            <w:tcW w:w="0" w:type="auto"/>
            <w:vAlign w:val="center"/>
          </w:tcPr>
          <w:p w14:paraId="45871A3D" w14:textId="13750FD9"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ACAAAGGTACAGTGGACGGT</w:t>
            </w:r>
          </w:p>
        </w:tc>
        <w:tc>
          <w:tcPr>
            <w:tcW w:w="0" w:type="auto"/>
            <w:vAlign w:val="center"/>
          </w:tcPr>
          <w:p w14:paraId="6B066103" w14:textId="71ECD86F"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58.87</w:t>
            </w:r>
          </w:p>
        </w:tc>
        <w:tc>
          <w:tcPr>
            <w:tcW w:w="1565" w:type="dxa"/>
          </w:tcPr>
          <w:p w14:paraId="578BFC5B" w14:textId="3246FA46" w:rsidR="00AA301E" w:rsidRPr="00AA301E" w:rsidRDefault="00AA301E" w:rsidP="00AA301E">
            <w:pPr>
              <w:spacing w:before="0" w:after="0"/>
              <w:jc w:val="center"/>
              <w:rPr>
                <w:rFonts w:asciiTheme="majorBidi" w:hAnsiTheme="majorBidi" w:cstheme="majorBidi"/>
                <w:szCs w:val="24"/>
              </w:rPr>
            </w:pPr>
            <w:r w:rsidRPr="00AA301E">
              <w:rPr>
                <w:rFonts w:asciiTheme="majorBidi" w:hAnsiTheme="majorBidi" w:cstheme="majorBidi"/>
                <w:szCs w:val="24"/>
              </w:rPr>
              <w:t>177</w:t>
            </w:r>
          </w:p>
        </w:tc>
      </w:tr>
      <w:tr w:rsidR="00AA301E" w:rsidRPr="00AA301E" w14:paraId="72CBD84B" w14:textId="305D2539" w:rsidTr="00AA301E">
        <w:trPr>
          <w:trHeight w:val="20"/>
        </w:trPr>
        <w:tc>
          <w:tcPr>
            <w:tcW w:w="1551" w:type="dxa"/>
            <w:vMerge/>
          </w:tcPr>
          <w:p w14:paraId="078FC2E5" w14:textId="77777777" w:rsidR="00AA301E" w:rsidRPr="00AA301E" w:rsidRDefault="00AA301E" w:rsidP="00AA301E">
            <w:pPr>
              <w:spacing w:before="0" w:after="0"/>
              <w:rPr>
                <w:rFonts w:asciiTheme="majorBidi" w:hAnsiTheme="majorBidi" w:cstheme="majorBidi"/>
                <w:i/>
                <w:iCs/>
                <w:szCs w:val="24"/>
                <w:lang w:bidi="ar-EG"/>
              </w:rPr>
            </w:pPr>
          </w:p>
        </w:tc>
        <w:tc>
          <w:tcPr>
            <w:tcW w:w="2355" w:type="dxa"/>
            <w:vMerge/>
          </w:tcPr>
          <w:p w14:paraId="313482DD" w14:textId="77777777" w:rsidR="00AA301E" w:rsidRPr="00AA301E" w:rsidRDefault="00AA301E" w:rsidP="00AA301E">
            <w:pPr>
              <w:spacing w:before="0" w:after="0"/>
              <w:rPr>
                <w:rFonts w:asciiTheme="majorBidi" w:hAnsiTheme="majorBidi" w:cstheme="majorBidi"/>
                <w:szCs w:val="24"/>
                <w:lang w:bidi="ar-EG"/>
              </w:rPr>
            </w:pPr>
          </w:p>
        </w:tc>
        <w:tc>
          <w:tcPr>
            <w:tcW w:w="443" w:type="dxa"/>
          </w:tcPr>
          <w:p w14:paraId="1640474E" w14:textId="748BCBD2"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R:</w:t>
            </w:r>
          </w:p>
        </w:tc>
        <w:tc>
          <w:tcPr>
            <w:tcW w:w="0" w:type="auto"/>
            <w:vAlign w:val="center"/>
          </w:tcPr>
          <w:p w14:paraId="468D308D" w14:textId="19B5832C"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TCCCAAATTCCTCACCTCGA</w:t>
            </w:r>
          </w:p>
        </w:tc>
        <w:tc>
          <w:tcPr>
            <w:tcW w:w="0" w:type="auto"/>
            <w:vAlign w:val="center"/>
          </w:tcPr>
          <w:p w14:paraId="318C6A04" w14:textId="11E5F318"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58.35</w:t>
            </w:r>
          </w:p>
        </w:tc>
        <w:tc>
          <w:tcPr>
            <w:tcW w:w="1565" w:type="dxa"/>
          </w:tcPr>
          <w:p w14:paraId="0069C058" w14:textId="77777777" w:rsidR="00AA301E" w:rsidRPr="00AA301E" w:rsidRDefault="00AA301E" w:rsidP="00AA301E">
            <w:pPr>
              <w:spacing w:before="0" w:after="0"/>
              <w:jc w:val="center"/>
              <w:rPr>
                <w:rFonts w:asciiTheme="majorBidi" w:hAnsiTheme="majorBidi" w:cstheme="majorBidi"/>
                <w:szCs w:val="24"/>
                <w:lang w:bidi="ar-EG"/>
              </w:rPr>
            </w:pPr>
          </w:p>
        </w:tc>
      </w:tr>
      <w:tr w:rsidR="00AA301E" w:rsidRPr="00AA301E" w14:paraId="5B1888C0" w14:textId="7404B221" w:rsidTr="00AA301E">
        <w:trPr>
          <w:trHeight w:val="20"/>
        </w:trPr>
        <w:tc>
          <w:tcPr>
            <w:tcW w:w="1551" w:type="dxa"/>
          </w:tcPr>
          <w:p w14:paraId="0C553169" w14:textId="328BBA72" w:rsidR="00AA301E" w:rsidRPr="00AA301E" w:rsidRDefault="00AA301E" w:rsidP="00AA301E">
            <w:pPr>
              <w:spacing w:before="0" w:after="0"/>
              <w:rPr>
                <w:rFonts w:asciiTheme="majorBidi" w:hAnsiTheme="majorBidi" w:cstheme="majorBidi"/>
                <w:i/>
                <w:iCs/>
                <w:szCs w:val="24"/>
                <w:lang w:bidi="ar-EG"/>
              </w:rPr>
            </w:pPr>
            <w:r w:rsidRPr="00AA301E">
              <w:rPr>
                <w:rFonts w:asciiTheme="majorBidi" w:hAnsiTheme="majorBidi" w:cstheme="majorBidi"/>
                <w:i/>
                <w:iCs/>
                <w:szCs w:val="24"/>
                <w:lang w:bidi="ar-EG"/>
              </w:rPr>
              <w:t>PvActin-3</w:t>
            </w:r>
          </w:p>
        </w:tc>
        <w:tc>
          <w:tcPr>
            <w:tcW w:w="2355" w:type="dxa"/>
          </w:tcPr>
          <w:p w14:paraId="3B553308" w14:textId="2AFC158E" w:rsidR="00AA301E" w:rsidRPr="00AA301E" w:rsidRDefault="00AA301E" w:rsidP="00AA301E">
            <w:pPr>
              <w:spacing w:before="0" w:after="0"/>
              <w:rPr>
                <w:rFonts w:asciiTheme="majorBidi" w:hAnsiTheme="majorBidi" w:cstheme="majorBidi"/>
                <w:szCs w:val="24"/>
                <w:lang w:bidi="ar-EG"/>
              </w:rPr>
            </w:pPr>
            <w:bookmarkStart w:id="2" w:name="_Hlk192090663"/>
            <w:r w:rsidRPr="00AA301E">
              <w:rPr>
                <w:rFonts w:asciiTheme="majorBidi" w:hAnsiTheme="majorBidi" w:cstheme="majorBidi"/>
                <w:szCs w:val="24"/>
                <w:lang w:bidi="ar-EG"/>
              </w:rPr>
              <w:t>XM_068616709.1</w:t>
            </w:r>
            <w:bookmarkEnd w:id="2"/>
          </w:p>
        </w:tc>
        <w:tc>
          <w:tcPr>
            <w:tcW w:w="443" w:type="dxa"/>
          </w:tcPr>
          <w:p w14:paraId="79CD3A03" w14:textId="32173818"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F:</w:t>
            </w:r>
          </w:p>
        </w:tc>
        <w:tc>
          <w:tcPr>
            <w:tcW w:w="0" w:type="auto"/>
            <w:vAlign w:val="center"/>
          </w:tcPr>
          <w:p w14:paraId="4E9381FD" w14:textId="67DA557F"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CAGAGCGGGAAATTGTGAGG</w:t>
            </w:r>
          </w:p>
        </w:tc>
        <w:tc>
          <w:tcPr>
            <w:tcW w:w="0" w:type="auto"/>
            <w:vAlign w:val="center"/>
          </w:tcPr>
          <w:p w14:paraId="0BEE96B6" w14:textId="4D62C566"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58.91</w:t>
            </w:r>
          </w:p>
        </w:tc>
        <w:tc>
          <w:tcPr>
            <w:tcW w:w="1565" w:type="dxa"/>
          </w:tcPr>
          <w:p w14:paraId="733284BD" w14:textId="39D59A77" w:rsidR="00AA301E" w:rsidRPr="00AA301E" w:rsidRDefault="00AA301E" w:rsidP="00AA301E">
            <w:pPr>
              <w:spacing w:before="0" w:after="0"/>
              <w:jc w:val="center"/>
              <w:rPr>
                <w:rFonts w:asciiTheme="majorBidi" w:hAnsiTheme="majorBidi" w:cstheme="majorBidi"/>
                <w:szCs w:val="24"/>
              </w:rPr>
            </w:pPr>
            <w:r w:rsidRPr="00AA301E">
              <w:rPr>
                <w:rFonts w:asciiTheme="majorBidi" w:hAnsiTheme="majorBidi" w:cstheme="majorBidi"/>
                <w:szCs w:val="24"/>
              </w:rPr>
              <w:t>157</w:t>
            </w:r>
          </w:p>
        </w:tc>
      </w:tr>
      <w:tr w:rsidR="00AA301E" w:rsidRPr="00AA301E" w14:paraId="7138E2C3" w14:textId="741B2C56" w:rsidTr="00AA301E">
        <w:trPr>
          <w:trHeight w:val="20"/>
        </w:trPr>
        <w:tc>
          <w:tcPr>
            <w:tcW w:w="1551" w:type="dxa"/>
            <w:tcBorders>
              <w:bottom w:val="single" w:sz="4" w:space="0" w:color="auto"/>
            </w:tcBorders>
            <w:vAlign w:val="center"/>
          </w:tcPr>
          <w:p w14:paraId="4FA0264C" w14:textId="77777777" w:rsidR="00AA301E" w:rsidRPr="00AA301E" w:rsidRDefault="00AA301E" w:rsidP="00AA301E">
            <w:pPr>
              <w:spacing w:before="0" w:after="0"/>
              <w:rPr>
                <w:rFonts w:asciiTheme="majorBidi" w:hAnsiTheme="majorBidi" w:cstheme="majorBidi"/>
                <w:i/>
                <w:iCs/>
                <w:szCs w:val="24"/>
                <w:lang w:bidi="ar-EG"/>
              </w:rPr>
            </w:pPr>
          </w:p>
        </w:tc>
        <w:tc>
          <w:tcPr>
            <w:tcW w:w="2355" w:type="dxa"/>
            <w:tcBorders>
              <w:bottom w:val="single" w:sz="4" w:space="0" w:color="auto"/>
            </w:tcBorders>
            <w:vAlign w:val="center"/>
          </w:tcPr>
          <w:p w14:paraId="4DEA1976" w14:textId="77777777" w:rsidR="00AA301E" w:rsidRPr="00AA301E" w:rsidRDefault="00AA301E" w:rsidP="00AA301E">
            <w:pPr>
              <w:spacing w:before="0" w:after="0"/>
              <w:rPr>
                <w:rFonts w:asciiTheme="majorBidi" w:hAnsiTheme="majorBidi" w:cstheme="majorBidi"/>
                <w:szCs w:val="24"/>
                <w:lang w:bidi="ar-EG"/>
              </w:rPr>
            </w:pPr>
          </w:p>
        </w:tc>
        <w:tc>
          <w:tcPr>
            <w:tcW w:w="443" w:type="dxa"/>
            <w:tcBorders>
              <w:bottom w:val="single" w:sz="4" w:space="0" w:color="auto"/>
            </w:tcBorders>
          </w:tcPr>
          <w:p w14:paraId="5A3DBD33" w14:textId="3FCFAD7C"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R:</w:t>
            </w:r>
          </w:p>
        </w:tc>
        <w:tc>
          <w:tcPr>
            <w:tcW w:w="0" w:type="auto"/>
            <w:tcBorders>
              <w:bottom w:val="single" w:sz="4" w:space="0" w:color="auto"/>
            </w:tcBorders>
            <w:vAlign w:val="center"/>
          </w:tcPr>
          <w:p w14:paraId="28DF9444" w14:textId="2211FCB3"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CGGAATCGTTCAGCACCAAT</w:t>
            </w:r>
          </w:p>
        </w:tc>
        <w:tc>
          <w:tcPr>
            <w:tcW w:w="0" w:type="auto"/>
            <w:tcBorders>
              <w:bottom w:val="single" w:sz="4" w:space="0" w:color="auto"/>
            </w:tcBorders>
            <w:vAlign w:val="center"/>
          </w:tcPr>
          <w:p w14:paraId="2447CAB9" w14:textId="770A19AC"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 xml:space="preserve">58.91 </w:t>
            </w:r>
          </w:p>
        </w:tc>
        <w:tc>
          <w:tcPr>
            <w:tcW w:w="1565" w:type="dxa"/>
            <w:tcBorders>
              <w:bottom w:val="single" w:sz="4" w:space="0" w:color="auto"/>
            </w:tcBorders>
          </w:tcPr>
          <w:p w14:paraId="5180CBD0" w14:textId="77777777" w:rsidR="00AA301E" w:rsidRPr="00AA301E" w:rsidRDefault="00AA301E" w:rsidP="00AA301E">
            <w:pPr>
              <w:spacing w:before="0" w:after="0"/>
              <w:jc w:val="center"/>
              <w:rPr>
                <w:rFonts w:asciiTheme="majorBidi" w:hAnsiTheme="majorBidi" w:cstheme="majorBidi"/>
                <w:szCs w:val="24"/>
                <w:lang w:bidi="ar-EG"/>
              </w:rPr>
            </w:pPr>
          </w:p>
        </w:tc>
      </w:tr>
      <w:tr w:rsidR="00AA301E" w:rsidRPr="00AA301E" w14:paraId="2C5EE943" w14:textId="77777777" w:rsidTr="00AA301E">
        <w:trPr>
          <w:trHeight w:val="20"/>
        </w:trPr>
        <w:tc>
          <w:tcPr>
            <w:tcW w:w="10260" w:type="dxa"/>
            <w:gridSpan w:val="6"/>
            <w:tcBorders>
              <w:top w:val="single" w:sz="4" w:space="0" w:color="auto"/>
            </w:tcBorders>
            <w:vAlign w:val="center"/>
          </w:tcPr>
          <w:p w14:paraId="1A82F0DC" w14:textId="3B681106" w:rsidR="00AA301E" w:rsidRPr="00AA301E" w:rsidRDefault="00AA301E" w:rsidP="00AA301E">
            <w:pPr>
              <w:rPr>
                <w:rFonts w:asciiTheme="majorBidi" w:hAnsiTheme="majorBidi" w:cstheme="majorBidi"/>
                <w:b/>
                <w:bCs/>
                <w:szCs w:val="24"/>
                <w:lang w:bidi="ar-EG"/>
              </w:rPr>
            </w:pPr>
            <w:r w:rsidRPr="00AA301E">
              <w:rPr>
                <w:rFonts w:asciiTheme="majorBidi" w:hAnsiTheme="majorBidi" w:cstheme="majorBidi"/>
                <w:b/>
                <w:bCs/>
                <w:szCs w:val="24"/>
              </w:rPr>
              <w:t>Putative oxaloacetate acetylhydrolase (</w:t>
            </w:r>
            <w:r w:rsidRPr="00AA301E">
              <w:rPr>
                <w:rFonts w:asciiTheme="majorBidi" w:hAnsiTheme="majorBidi" w:cstheme="majorBidi"/>
                <w:b/>
                <w:bCs/>
                <w:i/>
                <w:iCs/>
                <w:szCs w:val="24"/>
              </w:rPr>
              <w:t>SsOAH</w:t>
            </w:r>
            <w:r w:rsidRPr="00AA301E">
              <w:rPr>
                <w:rFonts w:asciiTheme="majorBidi" w:hAnsiTheme="majorBidi" w:cstheme="majorBidi"/>
                <w:b/>
                <w:bCs/>
                <w:szCs w:val="24"/>
              </w:rPr>
              <w:t xml:space="preserve">) from </w:t>
            </w:r>
            <w:r w:rsidRPr="00AA301E">
              <w:rPr>
                <w:rFonts w:asciiTheme="majorBidi" w:hAnsiTheme="majorBidi" w:cstheme="majorBidi"/>
                <w:b/>
                <w:bCs/>
                <w:i/>
                <w:iCs/>
                <w:szCs w:val="24"/>
              </w:rPr>
              <w:t>S. sclerotiorum</w:t>
            </w:r>
            <w:r w:rsidRPr="00AA301E">
              <w:rPr>
                <w:rFonts w:asciiTheme="majorBidi" w:hAnsiTheme="majorBidi" w:cstheme="majorBidi"/>
                <w:b/>
                <w:bCs/>
                <w:szCs w:val="24"/>
              </w:rPr>
              <w:t>.</w:t>
            </w:r>
          </w:p>
        </w:tc>
      </w:tr>
      <w:tr w:rsidR="00AA301E" w:rsidRPr="00AA301E" w14:paraId="4A4E3394" w14:textId="77777777" w:rsidTr="00AA301E">
        <w:trPr>
          <w:trHeight w:val="20"/>
        </w:trPr>
        <w:tc>
          <w:tcPr>
            <w:tcW w:w="1551" w:type="dxa"/>
            <w:vAlign w:val="center"/>
          </w:tcPr>
          <w:p w14:paraId="381ADADE" w14:textId="7B711FF0" w:rsidR="00AA301E" w:rsidRPr="00AA301E" w:rsidRDefault="00AA301E" w:rsidP="00AA301E">
            <w:pPr>
              <w:spacing w:before="0" w:after="0"/>
              <w:rPr>
                <w:rFonts w:asciiTheme="majorBidi" w:hAnsiTheme="majorBidi" w:cstheme="majorBidi"/>
                <w:i/>
                <w:iCs/>
                <w:szCs w:val="24"/>
                <w:lang w:bidi="ar-EG"/>
              </w:rPr>
            </w:pPr>
            <w:bookmarkStart w:id="3" w:name="_Hlk192090721"/>
            <w:r w:rsidRPr="00AA301E">
              <w:rPr>
                <w:rFonts w:asciiTheme="majorBidi" w:hAnsiTheme="majorBidi" w:cstheme="majorBidi"/>
                <w:i/>
                <w:iCs/>
                <w:szCs w:val="24"/>
                <w:lang w:bidi="ar-EG"/>
              </w:rPr>
              <w:t>SsOAH</w:t>
            </w:r>
          </w:p>
        </w:tc>
        <w:tc>
          <w:tcPr>
            <w:tcW w:w="2355" w:type="dxa"/>
            <w:vAlign w:val="center"/>
          </w:tcPr>
          <w:p w14:paraId="794B55BB" w14:textId="59D4CC7B"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rPr>
              <w:t>XM_001590428.1</w:t>
            </w:r>
          </w:p>
        </w:tc>
        <w:tc>
          <w:tcPr>
            <w:tcW w:w="443" w:type="dxa"/>
          </w:tcPr>
          <w:p w14:paraId="72790252" w14:textId="1D3F53CD"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F:</w:t>
            </w:r>
          </w:p>
        </w:tc>
        <w:tc>
          <w:tcPr>
            <w:tcW w:w="0" w:type="auto"/>
            <w:vAlign w:val="center"/>
          </w:tcPr>
          <w:p w14:paraId="5A24D407" w14:textId="4F46AAEC"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GGTGCCAAAGATGCCATGAA</w:t>
            </w:r>
          </w:p>
        </w:tc>
        <w:tc>
          <w:tcPr>
            <w:tcW w:w="0" w:type="auto"/>
            <w:vAlign w:val="center"/>
          </w:tcPr>
          <w:p w14:paraId="51E6FC5D" w14:textId="5D5CA161"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59.10</w:t>
            </w:r>
          </w:p>
        </w:tc>
        <w:tc>
          <w:tcPr>
            <w:tcW w:w="1565" w:type="dxa"/>
          </w:tcPr>
          <w:p w14:paraId="256C643D" w14:textId="1FB9F6DE" w:rsidR="00AA301E" w:rsidRPr="00AA301E" w:rsidRDefault="00AA301E" w:rsidP="00AA301E">
            <w:pPr>
              <w:spacing w:before="0" w:after="0"/>
              <w:jc w:val="center"/>
              <w:rPr>
                <w:rFonts w:asciiTheme="majorBidi" w:hAnsiTheme="majorBidi" w:cstheme="majorBidi"/>
                <w:szCs w:val="24"/>
                <w:lang w:bidi="ar-EG"/>
              </w:rPr>
            </w:pPr>
            <w:r w:rsidRPr="00AA301E">
              <w:rPr>
                <w:rFonts w:asciiTheme="majorBidi" w:hAnsiTheme="majorBidi" w:cstheme="majorBidi"/>
                <w:szCs w:val="24"/>
                <w:lang w:bidi="ar-EG"/>
              </w:rPr>
              <w:t>187</w:t>
            </w:r>
          </w:p>
        </w:tc>
      </w:tr>
      <w:bookmarkEnd w:id="3"/>
      <w:tr w:rsidR="00AA301E" w:rsidRPr="00AA301E" w14:paraId="6AF6D6F1" w14:textId="77777777" w:rsidTr="00AA301E">
        <w:trPr>
          <w:trHeight w:val="20"/>
        </w:trPr>
        <w:tc>
          <w:tcPr>
            <w:tcW w:w="1551" w:type="dxa"/>
            <w:vAlign w:val="center"/>
          </w:tcPr>
          <w:p w14:paraId="77304B88" w14:textId="77777777" w:rsidR="00AA301E" w:rsidRPr="00AA301E" w:rsidRDefault="00AA301E" w:rsidP="00AA301E">
            <w:pPr>
              <w:spacing w:before="0" w:after="0"/>
              <w:rPr>
                <w:rFonts w:asciiTheme="majorBidi" w:hAnsiTheme="majorBidi" w:cstheme="majorBidi"/>
                <w:i/>
                <w:iCs/>
                <w:szCs w:val="24"/>
                <w:lang w:bidi="ar-EG"/>
              </w:rPr>
            </w:pPr>
          </w:p>
        </w:tc>
        <w:tc>
          <w:tcPr>
            <w:tcW w:w="2355" w:type="dxa"/>
            <w:vAlign w:val="center"/>
          </w:tcPr>
          <w:p w14:paraId="12CEA8A1" w14:textId="77777777" w:rsidR="00AA301E" w:rsidRPr="00AA301E" w:rsidRDefault="00AA301E" w:rsidP="00AA301E">
            <w:pPr>
              <w:spacing w:before="0" w:after="0"/>
              <w:rPr>
                <w:rFonts w:asciiTheme="majorBidi" w:hAnsiTheme="majorBidi" w:cstheme="majorBidi"/>
                <w:szCs w:val="24"/>
                <w:lang w:bidi="ar-EG"/>
              </w:rPr>
            </w:pPr>
          </w:p>
        </w:tc>
        <w:tc>
          <w:tcPr>
            <w:tcW w:w="443" w:type="dxa"/>
          </w:tcPr>
          <w:p w14:paraId="6802EC79" w14:textId="217EAC93"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R:</w:t>
            </w:r>
          </w:p>
        </w:tc>
        <w:tc>
          <w:tcPr>
            <w:tcW w:w="0" w:type="auto"/>
            <w:vAlign w:val="center"/>
          </w:tcPr>
          <w:p w14:paraId="1D27E4A8" w14:textId="5D03A56C"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ATGGGGCGAACTCCTTAACA</w:t>
            </w:r>
          </w:p>
        </w:tc>
        <w:tc>
          <w:tcPr>
            <w:tcW w:w="0" w:type="auto"/>
            <w:vAlign w:val="center"/>
          </w:tcPr>
          <w:p w14:paraId="1E7BD567" w14:textId="3FF466EA"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59.01</w:t>
            </w:r>
          </w:p>
        </w:tc>
        <w:tc>
          <w:tcPr>
            <w:tcW w:w="1565" w:type="dxa"/>
          </w:tcPr>
          <w:p w14:paraId="0FB69821" w14:textId="77777777" w:rsidR="00AA301E" w:rsidRPr="00AA301E" w:rsidRDefault="00AA301E" w:rsidP="00AA301E">
            <w:pPr>
              <w:spacing w:before="0" w:after="0"/>
              <w:jc w:val="center"/>
              <w:rPr>
                <w:rFonts w:asciiTheme="majorBidi" w:hAnsiTheme="majorBidi" w:cstheme="majorBidi"/>
                <w:szCs w:val="24"/>
                <w:lang w:bidi="ar-EG"/>
              </w:rPr>
            </w:pPr>
          </w:p>
        </w:tc>
      </w:tr>
      <w:tr w:rsidR="00AA301E" w:rsidRPr="00AA301E" w14:paraId="550EA46C" w14:textId="77777777" w:rsidTr="00AA301E">
        <w:trPr>
          <w:trHeight w:val="20"/>
        </w:trPr>
        <w:tc>
          <w:tcPr>
            <w:tcW w:w="1551" w:type="dxa"/>
            <w:vAlign w:val="center"/>
          </w:tcPr>
          <w:p w14:paraId="4745E2CC" w14:textId="330FFE5A" w:rsidR="00AA301E" w:rsidRPr="00AA301E" w:rsidRDefault="00AA301E" w:rsidP="00AA301E">
            <w:pPr>
              <w:spacing w:before="0" w:after="0"/>
              <w:rPr>
                <w:rFonts w:asciiTheme="majorBidi" w:hAnsiTheme="majorBidi" w:cstheme="majorBidi"/>
                <w:i/>
                <w:iCs/>
                <w:szCs w:val="24"/>
                <w:lang w:bidi="ar-EG"/>
              </w:rPr>
            </w:pPr>
            <w:r w:rsidRPr="00AA301E">
              <w:rPr>
                <w:rFonts w:asciiTheme="majorBidi" w:hAnsiTheme="majorBidi" w:cstheme="majorBidi"/>
                <w:i/>
                <w:iCs/>
                <w:szCs w:val="24"/>
                <w:lang w:bidi="ar-EG"/>
              </w:rPr>
              <w:t>SsActin</w:t>
            </w:r>
          </w:p>
        </w:tc>
        <w:tc>
          <w:tcPr>
            <w:tcW w:w="2355" w:type="dxa"/>
            <w:vAlign w:val="center"/>
          </w:tcPr>
          <w:p w14:paraId="5F1A8FC3" w14:textId="650028A9" w:rsidR="00AA301E" w:rsidRPr="00AA301E" w:rsidRDefault="00AA301E" w:rsidP="00AA301E">
            <w:pPr>
              <w:spacing w:before="0" w:after="0"/>
              <w:rPr>
                <w:rFonts w:asciiTheme="majorBidi" w:hAnsiTheme="majorBidi" w:cstheme="majorBidi"/>
                <w:szCs w:val="24"/>
                <w:lang w:bidi="ar-EG"/>
              </w:rPr>
            </w:pPr>
            <w:bookmarkStart w:id="4" w:name="_Hlk192090765"/>
            <w:r w:rsidRPr="00AA301E">
              <w:rPr>
                <w:rFonts w:asciiTheme="majorBidi" w:hAnsiTheme="majorBidi" w:cstheme="majorBidi"/>
                <w:szCs w:val="24"/>
                <w:lang w:bidi="ar-EG"/>
              </w:rPr>
              <w:t>XM_001589919.1</w:t>
            </w:r>
            <w:bookmarkEnd w:id="4"/>
          </w:p>
        </w:tc>
        <w:tc>
          <w:tcPr>
            <w:tcW w:w="443" w:type="dxa"/>
          </w:tcPr>
          <w:p w14:paraId="766970F1" w14:textId="13AF59B9"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F:</w:t>
            </w:r>
          </w:p>
        </w:tc>
        <w:tc>
          <w:tcPr>
            <w:tcW w:w="0" w:type="auto"/>
            <w:vAlign w:val="center"/>
          </w:tcPr>
          <w:p w14:paraId="190A1C03" w14:textId="42113777"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TCTCACTTCCTCACGCCATT</w:t>
            </w:r>
          </w:p>
        </w:tc>
        <w:tc>
          <w:tcPr>
            <w:tcW w:w="0" w:type="auto"/>
            <w:vAlign w:val="center"/>
          </w:tcPr>
          <w:p w14:paraId="33E14F58" w14:textId="6D544E77"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 xml:space="preserve">59.02  </w:t>
            </w:r>
          </w:p>
        </w:tc>
        <w:tc>
          <w:tcPr>
            <w:tcW w:w="1565" w:type="dxa"/>
          </w:tcPr>
          <w:p w14:paraId="65ADBBE8" w14:textId="6D21D34B" w:rsidR="00AA301E" w:rsidRPr="00AA301E" w:rsidRDefault="00AA301E" w:rsidP="00AA301E">
            <w:pPr>
              <w:spacing w:before="0" w:after="0"/>
              <w:jc w:val="center"/>
              <w:rPr>
                <w:rFonts w:asciiTheme="majorBidi" w:hAnsiTheme="majorBidi" w:cstheme="majorBidi"/>
                <w:szCs w:val="24"/>
                <w:lang w:bidi="ar-EG"/>
              </w:rPr>
            </w:pPr>
            <w:r w:rsidRPr="00AA301E">
              <w:rPr>
                <w:rFonts w:asciiTheme="majorBidi" w:hAnsiTheme="majorBidi" w:cstheme="majorBidi"/>
                <w:szCs w:val="24"/>
                <w:lang w:bidi="ar-EG"/>
              </w:rPr>
              <w:t>159</w:t>
            </w:r>
          </w:p>
        </w:tc>
      </w:tr>
      <w:tr w:rsidR="00AA301E" w:rsidRPr="00AA301E" w14:paraId="40F61F80" w14:textId="77777777" w:rsidTr="00AA301E">
        <w:trPr>
          <w:trHeight w:val="20"/>
        </w:trPr>
        <w:tc>
          <w:tcPr>
            <w:tcW w:w="1551" w:type="dxa"/>
            <w:tcBorders>
              <w:bottom w:val="single" w:sz="4" w:space="0" w:color="auto"/>
            </w:tcBorders>
            <w:vAlign w:val="center"/>
          </w:tcPr>
          <w:p w14:paraId="5838704F" w14:textId="77777777" w:rsidR="00AA301E" w:rsidRPr="00AA301E" w:rsidRDefault="00AA301E" w:rsidP="00AA301E">
            <w:pPr>
              <w:spacing w:before="0" w:after="0"/>
              <w:rPr>
                <w:rFonts w:asciiTheme="majorBidi" w:hAnsiTheme="majorBidi" w:cstheme="majorBidi"/>
                <w:i/>
                <w:iCs/>
                <w:szCs w:val="24"/>
                <w:lang w:bidi="ar-EG"/>
              </w:rPr>
            </w:pPr>
          </w:p>
        </w:tc>
        <w:tc>
          <w:tcPr>
            <w:tcW w:w="2355" w:type="dxa"/>
            <w:tcBorders>
              <w:bottom w:val="single" w:sz="4" w:space="0" w:color="auto"/>
            </w:tcBorders>
            <w:vAlign w:val="center"/>
          </w:tcPr>
          <w:p w14:paraId="0839650A" w14:textId="77777777" w:rsidR="00AA301E" w:rsidRPr="00AA301E" w:rsidRDefault="00AA301E" w:rsidP="00AA301E">
            <w:pPr>
              <w:spacing w:before="0" w:after="0"/>
              <w:rPr>
                <w:rFonts w:asciiTheme="majorBidi" w:hAnsiTheme="majorBidi" w:cstheme="majorBidi"/>
                <w:szCs w:val="24"/>
                <w:lang w:bidi="ar-EG"/>
              </w:rPr>
            </w:pPr>
          </w:p>
        </w:tc>
        <w:tc>
          <w:tcPr>
            <w:tcW w:w="443" w:type="dxa"/>
            <w:tcBorders>
              <w:bottom w:val="single" w:sz="4" w:space="0" w:color="auto"/>
            </w:tcBorders>
          </w:tcPr>
          <w:p w14:paraId="23DFB848" w14:textId="4911CB46" w:rsidR="00AA301E" w:rsidRPr="00AA301E" w:rsidRDefault="00AA301E" w:rsidP="00AA301E">
            <w:pPr>
              <w:spacing w:before="0" w:after="0"/>
              <w:rPr>
                <w:rFonts w:asciiTheme="majorBidi" w:hAnsiTheme="majorBidi" w:cstheme="majorBidi"/>
                <w:szCs w:val="24"/>
                <w:lang w:bidi="ar-EG"/>
              </w:rPr>
            </w:pPr>
            <w:r w:rsidRPr="00AA301E">
              <w:rPr>
                <w:rFonts w:asciiTheme="majorBidi" w:hAnsiTheme="majorBidi" w:cstheme="majorBidi"/>
                <w:szCs w:val="24"/>
                <w:lang w:bidi="ar-EG"/>
              </w:rPr>
              <w:t>R:</w:t>
            </w:r>
          </w:p>
        </w:tc>
        <w:tc>
          <w:tcPr>
            <w:tcW w:w="0" w:type="auto"/>
            <w:tcBorders>
              <w:bottom w:val="single" w:sz="4" w:space="0" w:color="auto"/>
            </w:tcBorders>
            <w:vAlign w:val="center"/>
          </w:tcPr>
          <w:p w14:paraId="1CE5D80C" w14:textId="6FBBF9AA"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CAAGAGCGACGTAACAGAGC</w:t>
            </w:r>
          </w:p>
        </w:tc>
        <w:tc>
          <w:tcPr>
            <w:tcW w:w="0" w:type="auto"/>
            <w:tcBorders>
              <w:bottom w:val="single" w:sz="4" w:space="0" w:color="auto"/>
            </w:tcBorders>
            <w:vAlign w:val="center"/>
          </w:tcPr>
          <w:p w14:paraId="389E0CAA" w14:textId="5C02938A" w:rsidR="00AA301E" w:rsidRPr="00AA301E" w:rsidRDefault="00AA301E" w:rsidP="00AA301E">
            <w:pPr>
              <w:pStyle w:val="HTMLPreformatted"/>
              <w:rPr>
                <w:rFonts w:asciiTheme="majorBidi" w:hAnsiTheme="majorBidi" w:cstheme="majorBidi"/>
                <w:sz w:val="24"/>
                <w:szCs w:val="24"/>
              </w:rPr>
            </w:pPr>
            <w:r w:rsidRPr="00AA301E">
              <w:rPr>
                <w:rFonts w:asciiTheme="majorBidi" w:hAnsiTheme="majorBidi" w:cstheme="majorBidi"/>
                <w:sz w:val="24"/>
                <w:szCs w:val="24"/>
              </w:rPr>
              <w:t xml:space="preserve">59.01 </w:t>
            </w:r>
          </w:p>
        </w:tc>
        <w:tc>
          <w:tcPr>
            <w:tcW w:w="1565" w:type="dxa"/>
            <w:tcBorders>
              <w:bottom w:val="single" w:sz="4" w:space="0" w:color="auto"/>
            </w:tcBorders>
          </w:tcPr>
          <w:p w14:paraId="2258BA77" w14:textId="77777777" w:rsidR="00AA301E" w:rsidRPr="00AA301E" w:rsidRDefault="00AA301E" w:rsidP="00AA301E">
            <w:pPr>
              <w:spacing w:before="0" w:after="0"/>
              <w:jc w:val="center"/>
              <w:rPr>
                <w:rFonts w:asciiTheme="majorBidi" w:hAnsiTheme="majorBidi" w:cstheme="majorBidi"/>
                <w:szCs w:val="24"/>
                <w:lang w:bidi="ar-EG"/>
              </w:rPr>
            </w:pPr>
          </w:p>
        </w:tc>
      </w:tr>
    </w:tbl>
    <w:p w14:paraId="38841B84" w14:textId="498E24FE" w:rsidR="00B45ECB" w:rsidRPr="00AA301E" w:rsidRDefault="00B45ECB" w:rsidP="00B45ECB">
      <w:pPr>
        <w:pStyle w:val="table"/>
        <w:spacing w:after="0" w:line="240" w:lineRule="auto"/>
        <w:ind w:left="720"/>
        <w:rPr>
          <w:b w:val="0"/>
          <w:bCs w:val="0"/>
          <w:sz w:val="20"/>
          <w:szCs w:val="20"/>
        </w:rPr>
      </w:pPr>
      <w:r w:rsidRPr="00AA301E">
        <w:rPr>
          <w:b w:val="0"/>
          <w:bCs w:val="0"/>
          <w:i/>
          <w:iCs/>
          <w:sz w:val="20"/>
          <w:szCs w:val="20"/>
        </w:rPr>
        <w:t>PvSOD</w:t>
      </w:r>
      <w:r w:rsidRPr="00AA301E">
        <w:rPr>
          <w:b w:val="0"/>
          <w:bCs w:val="0"/>
          <w:sz w:val="20"/>
          <w:szCs w:val="20"/>
        </w:rPr>
        <w:t xml:space="preserve">: </w:t>
      </w:r>
      <w:r w:rsidR="00AA301E" w:rsidRPr="00AA301E">
        <w:rPr>
          <w:b w:val="0"/>
          <w:bCs w:val="0"/>
          <w:sz w:val="20"/>
          <w:szCs w:val="20"/>
        </w:rPr>
        <w:t>PREDICTED: Phaseolus vulgaris superoxide dismutase [Cu-Zn] (LOC137831752)</w:t>
      </w:r>
    </w:p>
    <w:p w14:paraId="3F206FE5" w14:textId="77777777" w:rsidR="00B45ECB" w:rsidRPr="00AA301E" w:rsidRDefault="00B45ECB" w:rsidP="00B45ECB">
      <w:pPr>
        <w:pStyle w:val="table"/>
        <w:spacing w:after="0" w:line="240" w:lineRule="auto"/>
        <w:ind w:left="720"/>
        <w:rPr>
          <w:b w:val="0"/>
          <w:bCs w:val="0"/>
          <w:sz w:val="20"/>
          <w:szCs w:val="20"/>
        </w:rPr>
      </w:pPr>
      <w:r w:rsidRPr="00AA301E">
        <w:rPr>
          <w:b w:val="0"/>
          <w:bCs w:val="0"/>
          <w:i/>
          <w:iCs/>
          <w:sz w:val="20"/>
          <w:szCs w:val="20"/>
        </w:rPr>
        <w:t>PvCAT</w:t>
      </w:r>
      <w:r w:rsidRPr="00AA301E">
        <w:rPr>
          <w:b w:val="0"/>
          <w:bCs w:val="0"/>
          <w:sz w:val="20"/>
          <w:szCs w:val="20"/>
        </w:rPr>
        <w:t xml:space="preserve">: Peroxisomal catalase from </w:t>
      </w:r>
      <w:r w:rsidRPr="00AA301E">
        <w:rPr>
          <w:b w:val="0"/>
          <w:bCs w:val="0"/>
          <w:i/>
          <w:iCs/>
          <w:sz w:val="20"/>
          <w:szCs w:val="20"/>
        </w:rPr>
        <w:t>Phaseolus vulgaris</w:t>
      </w:r>
    </w:p>
    <w:p w14:paraId="66F92423" w14:textId="77777777" w:rsidR="00B45ECB" w:rsidRPr="00AA301E" w:rsidRDefault="00B45ECB" w:rsidP="00B45ECB">
      <w:pPr>
        <w:pStyle w:val="table"/>
        <w:spacing w:after="0" w:line="240" w:lineRule="auto"/>
        <w:ind w:left="720"/>
        <w:rPr>
          <w:b w:val="0"/>
          <w:bCs w:val="0"/>
          <w:i/>
          <w:iCs/>
          <w:sz w:val="20"/>
          <w:szCs w:val="20"/>
        </w:rPr>
      </w:pPr>
      <w:r w:rsidRPr="00AA301E">
        <w:rPr>
          <w:b w:val="0"/>
          <w:bCs w:val="0"/>
          <w:i/>
          <w:iCs/>
          <w:sz w:val="20"/>
          <w:szCs w:val="20"/>
        </w:rPr>
        <w:t>PvGR</w:t>
      </w:r>
      <w:r w:rsidRPr="00AA301E">
        <w:rPr>
          <w:b w:val="0"/>
          <w:bCs w:val="0"/>
          <w:sz w:val="20"/>
          <w:szCs w:val="20"/>
        </w:rPr>
        <w:t xml:space="preserve">: Glutathione reductase from </w:t>
      </w:r>
      <w:r w:rsidRPr="00AA301E">
        <w:rPr>
          <w:b w:val="0"/>
          <w:bCs w:val="0"/>
          <w:i/>
          <w:iCs/>
          <w:sz w:val="20"/>
          <w:szCs w:val="20"/>
        </w:rPr>
        <w:t>Phaseolus vulgaris</w:t>
      </w:r>
    </w:p>
    <w:p w14:paraId="62C33068" w14:textId="0C573735" w:rsidR="00AA301E" w:rsidRPr="00AA301E" w:rsidRDefault="00AA301E" w:rsidP="00B45ECB">
      <w:pPr>
        <w:pStyle w:val="table"/>
        <w:spacing w:after="0" w:line="240" w:lineRule="auto"/>
        <w:ind w:left="720"/>
        <w:rPr>
          <w:b w:val="0"/>
          <w:bCs w:val="0"/>
          <w:sz w:val="20"/>
          <w:szCs w:val="20"/>
        </w:rPr>
      </w:pPr>
      <w:r w:rsidRPr="00AA301E">
        <w:rPr>
          <w:b w:val="0"/>
          <w:bCs w:val="0"/>
          <w:i/>
          <w:iCs/>
          <w:sz w:val="20"/>
          <w:szCs w:val="20"/>
          <w:lang w:bidi="ar-EG"/>
        </w:rPr>
        <w:t>PvActin-3:</w:t>
      </w:r>
      <w:r w:rsidRPr="00AA301E">
        <w:rPr>
          <w:i/>
          <w:iCs/>
          <w:sz w:val="20"/>
          <w:szCs w:val="20"/>
          <w:lang w:bidi="ar-EG"/>
        </w:rPr>
        <w:t xml:space="preserve"> </w:t>
      </w:r>
      <w:r w:rsidRPr="00AA301E">
        <w:rPr>
          <w:b w:val="0"/>
          <w:bCs w:val="0"/>
          <w:sz w:val="20"/>
          <w:szCs w:val="20"/>
        </w:rPr>
        <w:t xml:space="preserve">PREDICTED: </w:t>
      </w:r>
      <w:r w:rsidRPr="00AA301E">
        <w:rPr>
          <w:b w:val="0"/>
          <w:bCs w:val="0"/>
          <w:i/>
          <w:iCs/>
          <w:sz w:val="20"/>
          <w:szCs w:val="20"/>
        </w:rPr>
        <w:t>Phaseolus vulgaris</w:t>
      </w:r>
      <w:r w:rsidRPr="00AA301E">
        <w:rPr>
          <w:b w:val="0"/>
          <w:bCs w:val="0"/>
          <w:sz w:val="20"/>
          <w:szCs w:val="20"/>
        </w:rPr>
        <w:t xml:space="preserve"> actin-3 (LOC137814134), transcript variant X1</w:t>
      </w:r>
    </w:p>
    <w:p w14:paraId="4CBB0492" w14:textId="005F66D8" w:rsidR="00B45ECB" w:rsidRPr="00AA301E" w:rsidRDefault="00B45ECB" w:rsidP="00B45ECB">
      <w:pPr>
        <w:pStyle w:val="table"/>
        <w:spacing w:after="0" w:line="240" w:lineRule="auto"/>
        <w:ind w:left="720"/>
        <w:rPr>
          <w:b w:val="0"/>
          <w:bCs w:val="0"/>
          <w:i/>
          <w:iCs/>
          <w:sz w:val="20"/>
          <w:szCs w:val="20"/>
        </w:rPr>
      </w:pPr>
      <w:r w:rsidRPr="00AA301E">
        <w:rPr>
          <w:b w:val="0"/>
          <w:bCs w:val="0"/>
          <w:i/>
          <w:iCs/>
          <w:sz w:val="20"/>
          <w:szCs w:val="20"/>
        </w:rPr>
        <w:t>SsOAH:</w:t>
      </w:r>
      <w:r w:rsidRPr="00AA301E">
        <w:rPr>
          <w:b w:val="0"/>
          <w:bCs w:val="0"/>
          <w:sz w:val="20"/>
          <w:szCs w:val="20"/>
        </w:rPr>
        <w:t xml:space="preserve"> Oxaloacetate acetylhydrolase from </w:t>
      </w:r>
      <w:r w:rsidRPr="00AA301E">
        <w:rPr>
          <w:b w:val="0"/>
          <w:bCs w:val="0"/>
          <w:i/>
          <w:iCs/>
          <w:sz w:val="20"/>
          <w:szCs w:val="20"/>
        </w:rPr>
        <w:t>S. sclerotiorum</w:t>
      </w:r>
    </w:p>
    <w:p w14:paraId="4C02A791" w14:textId="108AEBCB" w:rsidR="00AA301E" w:rsidRPr="00AA301E" w:rsidRDefault="00AA301E" w:rsidP="00B45ECB">
      <w:pPr>
        <w:pStyle w:val="table"/>
        <w:spacing w:after="0" w:line="240" w:lineRule="auto"/>
        <w:ind w:left="720"/>
        <w:rPr>
          <w:b w:val="0"/>
          <w:bCs w:val="0"/>
          <w:sz w:val="20"/>
          <w:szCs w:val="20"/>
        </w:rPr>
      </w:pPr>
      <w:r w:rsidRPr="00AA301E">
        <w:rPr>
          <w:b w:val="0"/>
          <w:bCs w:val="0"/>
          <w:i/>
          <w:iCs/>
          <w:sz w:val="20"/>
          <w:szCs w:val="20"/>
          <w:lang w:bidi="ar-EG"/>
        </w:rPr>
        <w:t>SsActin</w:t>
      </w:r>
      <w:r w:rsidRPr="00AA301E">
        <w:rPr>
          <w:b w:val="0"/>
          <w:bCs w:val="0"/>
          <w:sz w:val="20"/>
          <w:szCs w:val="20"/>
        </w:rPr>
        <w:t xml:space="preserve">: Actin from </w:t>
      </w:r>
      <w:r w:rsidRPr="00AA301E">
        <w:rPr>
          <w:b w:val="0"/>
          <w:bCs w:val="0"/>
          <w:i/>
          <w:iCs/>
          <w:sz w:val="20"/>
          <w:szCs w:val="20"/>
        </w:rPr>
        <w:t>Sclerotinia sclerotiorum</w:t>
      </w:r>
      <w:r w:rsidRPr="00AA301E">
        <w:rPr>
          <w:b w:val="0"/>
          <w:bCs w:val="0"/>
          <w:sz w:val="20"/>
          <w:szCs w:val="20"/>
        </w:rPr>
        <w:t xml:space="preserve"> 1980 UF-70 </w:t>
      </w:r>
    </w:p>
    <w:p w14:paraId="2E34FE37" w14:textId="77777777" w:rsidR="00B45ECB" w:rsidRPr="00485C71" w:rsidRDefault="00B45ECB" w:rsidP="00AA301E">
      <w:pPr>
        <w:pStyle w:val="table"/>
        <w:spacing w:after="0" w:line="240" w:lineRule="auto"/>
        <w:jc w:val="both"/>
        <w:rPr>
          <w:sz w:val="24"/>
          <w:szCs w:val="24"/>
        </w:rPr>
        <w:sectPr w:rsidR="00B45ECB" w:rsidRPr="00485C71" w:rsidSect="0093429D">
          <w:headerReference w:type="even" r:id="rId49"/>
          <w:footerReference w:type="even" r:id="rId50"/>
          <w:footerReference w:type="default" r:id="rId51"/>
          <w:headerReference w:type="first" r:id="rId52"/>
          <w:pgSz w:w="12240" w:h="15840"/>
          <w:pgMar w:top="1138" w:right="1181" w:bottom="1138" w:left="1282" w:header="720" w:footer="720" w:gutter="0"/>
          <w:cols w:space="720"/>
          <w:titlePg/>
          <w:docGrid w:linePitch="360"/>
        </w:sectPr>
      </w:pPr>
    </w:p>
    <w:p w14:paraId="4A20FA5E" w14:textId="2AA424A6" w:rsidR="00B45ECB" w:rsidRPr="00485C71" w:rsidRDefault="00B45ECB" w:rsidP="00B45ECB">
      <w:pPr>
        <w:pStyle w:val="table"/>
        <w:spacing w:after="0" w:line="240" w:lineRule="auto"/>
        <w:ind w:left="810" w:hanging="810"/>
        <w:jc w:val="both"/>
        <w:rPr>
          <w:sz w:val="24"/>
          <w:szCs w:val="24"/>
        </w:rPr>
      </w:pPr>
      <w:bookmarkStart w:id="5" w:name="_Hlk192087463"/>
      <w:r w:rsidRPr="00485C71">
        <w:rPr>
          <w:sz w:val="24"/>
          <w:szCs w:val="24"/>
        </w:rPr>
        <w:lastRenderedPageBreak/>
        <w:t>Table S</w:t>
      </w:r>
      <w:r w:rsidR="00AA301E">
        <w:rPr>
          <w:sz w:val="24"/>
          <w:szCs w:val="24"/>
        </w:rPr>
        <w:t>4</w:t>
      </w:r>
      <w:r w:rsidRPr="00485C71">
        <w:rPr>
          <w:sz w:val="24"/>
          <w:szCs w:val="24"/>
        </w:rPr>
        <w:t xml:space="preserve">. </w:t>
      </w:r>
      <w:r w:rsidRPr="00485C71">
        <w:rPr>
          <w:b w:val="0"/>
          <w:bCs w:val="0"/>
          <w:sz w:val="24"/>
          <w:szCs w:val="24"/>
        </w:rPr>
        <w:t xml:space="preserve">Sequences from </w:t>
      </w:r>
      <w:r w:rsidRPr="00485C71">
        <w:rPr>
          <w:b w:val="0"/>
          <w:bCs w:val="0"/>
          <w:i/>
          <w:iCs/>
          <w:sz w:val="24"/>
          <w:szCs w:val="24"/>
        </w:rPr>
        <w:t>Sclerotinia sclerotiorum</w:t>
      </w:r>
      <w:r w:rsidRPr="00485C71">
        <w:rPr>
          <w:b w:val="0"/>
          <w:bCs w:val="0"/>
          <w:sz w:val="24"/>
          <w:szCs w:val="24"/>
        </w:rPr>
        <w:t xml:space="preserve"> that produce significant alignment with oxaloacetate acetylhydrolase (OAH) protein from </w:t>
      </w:r>
      <w:r w:rsidRPr="00485C71">
        <w:rPr>
          <w:rFonts w:eastAsia="Times New Roman"/>
          <w:b w:val="0"/>
          <w:bCs w:val="0"/>
          <w:i/>
          <w:iCs/>
          <w:kern w:val="0"/>
          <w:sz w:val="24"/>
          <w:szCs w:val="24"/>
        </w:rPr>
        <w:t>Aspergillus fijiensis</w:t>
      </w:r>
      <w:r w:rsidRPr="00485C71">
        <w:rPr>
          <w:rFonts w:eastAsia="Times New Roman"/>
          <w:b w:val="0"/>
          <w:bCs w:val="0"/>
          <w:kern w:val="0"/>
          <w:sz w:val="24"/>
          <w:szCs w:val="24"/>
        </w:rPr>
        <w:t xml:space="preserve"> CBS 313.89 and </w:t>
      </w:r>
      <w:r w:rsidRPr="00485C71">
        <w:rPr>
          <w:rFonts w:eastAsia="Times New Roman"/>
          <w:b w:val="0"/>
          <w:bCs w:val="0"/>
          <w:i/>
          <w:iCs/>
          <w:kern w:val="0"/>
          <w:sz w:val="24"/>
          <w:szCs w:val="24"/>
        </w:rPr>
        <w:t>Penicillium lagena</w:t>
      </w:r>
      <w:r w:rsidRPr="00485C71">
        <w:rPr>
          <w:rFonts w:eastAsia="Times New Roman"/>
          <w:b w:val="0"/>
          <w:bCs w:val="0"/>
          <w:i/>
          <w:iCs/>
          <w:sz w:val="24"/>
          <w:szCs w:val="24"/>
        </w:rPr>
        <w:t xml:space="preserve"> </w:t>
      </w:r>
      <w:r w:rsidRPr="00485C71">
        <w:rPr>
          <w:rFonts w:eastAsia="Times New Roman"/>
          <w:b w:val="0"/>
          <w:bCs w:val="0"/>
          <w:sz w:val="24"/>
          <w:szCs w:val="24"/>
          <w:vertAlign w:val="superscript"/>
        </w:rPr>
        <w:t>a,b</w:t>
      </w:r>
    </w:p>
    <w:tbl>
      <w:tblPr>
        <w:tblW w:w="0" w:type="auto"/>
        <w:tblLook w:val="04A0" w:firstRow="1" w:lastRow="0" w:firstColumn="1" w:lastColumn="0" w:noHBand="0" w:noVBand="1"/>
      </w:tblPr>
      <w:tblGrid>
        <w:gridCol w:w="3305"/>
        <w:gridCol w:w="1622"/>
        <w:gridCol w:w="1095"/>
        <w:gridCol w:w="695"/>
        <w:gridCol w:w="702"/>
        <w:gridCol w:w="801"/>
        <w:gridCol w:w="764"/>
        <w:gridCol w:w="808"/>
        <w:gridCol w:w="696"/>
        <w:gridCol w:w="703"/>
        <w:gridCol w:w="801"/>
        <w:gridCol w:w="764"/>
        <w:gridCol w:w="808"/>
      </w:tblGrid>
      <w:tr w:rsidR="00B45ECB" w:rsidRPr="00485C71" w14:paraId="6AF923AF" w14:textId="77777777" w:rsidTr="00B45ECB">
        <w:trPr>
          <w:trHeight w:val="12"/>
        </w:trPr>
        <w:tc>
          <w:tcPr>
            <w:tcW w:w="0" w:type="auto"/>
            <w:vMerge w:val="restart"/>
            <w:tcBorders>
              <w:top w:val="single" w:sz="4" w:space="0" w:color="auto"/>
            </w:tcBorders>
            <w:shd w:val="clear" w:color="auto" w:fill="auto"/>
            <w:vAlign w:val="center"/>
            <w:hideMark/>
          </w:tcPr>
          <w:bookmarkEnd w:id="5"/>
          <w:p w14:paraId="6E31B7CB" w14:textId="77777777" w:rsidR="00B45ECB" w:rsidRPr="00485C71" w:rsidRDefault="00B45ECB" w:rsidP="00AA697C">
            <w:pPr>
              <w:spacing w:after="0"/>
              <w:jc w:val="center"/>
              <w:rPr>
                <w:rFonts w:asciiTheme="majorBidi" w:eastAsia="Times New Roman" w:hAnsiTheme="majorBidi" w:cstheme="majorBidi"/>
                <w:sz w:val="20"/>
                <w:szCs w:val="20"/>
                <w:u w:val="single"/>
              </w:rPr>
            </w:pPr>
            <w:r w:rsidRPr="00485C71">
              <w:rPr>
                <w:rFonts w:asciiTheme="majorBidi" w:eastAsia="Times New Roman" w:hAnsiTheme="majorBidi" w:cstheme="majorBidi"/>
                <w:b/>
                <w:bCs/>
                <w:sz w:val="20"/>
                <w:szCs w:val="20"/>
              </w:rPr>
              <w:t>Description</w:t>
            </w:r>
          </w:p>
        </w:tc>
        <w:tc>
          <w:tcPr>
            <w:tcW w:w="0" w:type="auto"/>
            <w:vMerge w:val="restart"/>
            <w:tcBorders>
              <w:top w:val="single" w:sz="4" w:space="0" w:color="auto"/>
            </w:tcBorders>
            <w:shd w:val="clear" w:color="auto" w:fill="auto"/>
            <w:vAlign w:val="center"/>
            <w:hideMark/>
          </w:tcPr>
          <w:p w14:paraId="0464EA2D" w14:textId="77777777" w:rsidR="00B45ECB" w:rsidRPr="00485C71" w:rsidRDefault="00B45ECB" w:rsidP="00AA697C">
            <w:pPr>
              <w:spacing w:after="0"/>
              <w:jc w:val="center"/>
              <w:rPr>
                <w:rFonts w:asciiTheme="majorBidi" w:eastAsia="Times New Roman" w:hAnsiTheme="majorBidi" w:cstheme="majorBidi"/>
                <w:b/>
                <w:bCs/>
                <w:sz w:val="20"/>
                <w:szCs w:val="20"/>
              </w:rPr>
            </w:pPr>
            <w:r w:rsidRPr="00485C71">
              <w:rPr>
                <w:rFonts w:asciiTheme="majorBidi" w:eastAsia="Times New Roman" w:hAnsiTheme="majorBidi" w:cstheme="majorBidi"/>
                <w:b/>
                <w:bCs/>
                <w:sz w:val="20"/>
                <w:szCs w:val="20"/>
              </w:rPr>
              <w:t>Accession</w:t>
            </w:r>
          </w:p>
        </w:tc>
        <w:tc>
          <w:tcPr>
            <w:tcW w:w="0" w:type="auto"/>
            <w:vMerge w:val="restart"/>
            <w:tcBorders>
              <w:top w:val="single" w:sz="4" w:space="0" w:color="auto"/>
            </w:tcBorders>
            <w:vAlign w:val="center"/>
          </w:tcPr>
          <w:p w14:paraId="2E78648A" w14:textId="77777777" w:rsidR="00B45ECB" w:rsidRPr="00485C71" w:rsidRDefault="00B45ECB" w:rsidP="00AA697C">
            <w:pPr>
              <w:spacing w:after="0"/>
              <w:ind w:left="-43"/>
              <w:jc w:val="center"/>
              <w:rPr>
                <w:rFonts w:asciiTheme="majorBidi" w:eastAsia="Times New Roman" w:hAnsiTheme="majorBidi" w:cstheme="majorBidi"/>
                <w:b/>
                <w:bCs/>
                <w:sz w:val="20"/>
                <w:szCs w:val="20"/>
              </w:rPr>
            </w:pPr>
            <w:r w:rsidRPr="00485C71">
              <w:rPr>
                <w:rFonts w:asciiTheme="majorBidi" w:eastAsia="Times New Roman" w:hAnsiTheme="majorBidi" w:cstheme="majorBidi"/>
                <w:b/>
                <w:bCs/>
                <w:sz w:val="20"/>
                <w:szCs w:val="20"/>
              </w:rPr>
              <w:t>Accession length</w:t>
            </w:r>
          </w:p>
          <w:p w14:paraId="5BB5D1B5"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(aa)</w:t>
            </w:r>
          </w:p>
        </w:tc>
        <w:tc>
          <w:tcPr>
            <w:tcW w:w="0" w:type="auto"/>
            <w:gridSpan w:val="5"/>
            <w:tcBorders>
              <w:top w:val="single" w:sz="4" w:space="0" w:color="auto"/>
              <w:bottom w:val="single" w:sz="4" w:space="0" w:color="auto"/>
              <w:right w:val="single" w:sz="18" w:space="0" w:color="FFFFFF" w:themeColor="background1"/>
            </w:tcBorders>
            <w:shd w:val="clear" w:color="auto" w:fill="auto"/>
            <w:vAlign w:val="center"/>
          </w:tcPr>
          <w:p w14:paraId="693AE2D8" w14:textId="77777777" w:rsidR="00B45ECB" w:rsidRPr="00485C71" w:rsidRDefault="00B45ECB" w:rsidP="00AA697C">
            <w:pPr>
              <w:spacing w:after="0"/>
              <w:ind w:left="-43"/>
              <w:jc w:val="center"/>
              <w:rPr>
                <w:rFonts w:asciiTheme="majorBidi" w:eastAsia="Times New Roman" w:hAnsiTheme="majorBidi" w:cstheme="majorBidi"/>
                <w:b/>
                <w:bCs/>
                <w:sz w:val="20"/>
                <w:szCs w:val="20"/>
              </w:rPr>
            </w:pPr>
            <w:r w:rsidRPr="00485C71">
              <w:rPr>
                <w:rFonts w:asciiTheme="majorBidi" w:eastAsia="Times New Roman" w:hAnsiTheme="majorBidi" w:cstheme="majorBidi"/>
                <w:b/>
                <w:bCs/>
                <w:i/>
                <w:iCs/>
                <w:sz w:val="20"/>
                <w:szCs w:val="20"/>
              </w:rPr>
              <w:t>AfOAH</w:t>
            </w:r>
            <w:r w:rsidRPr="00485C71">
              <w:rPr>
                <w:rFonts w:asciiTheme="majorBidi" w:eastAsia="Times New Roman" w:hAnsiTheme="majorBidi" w:cstheme="majorBidi"/>
                <w:b/>
                <w:bCs/>
                <w:sz w:val="20"/>
                <w:szCs w:val="20"/>
              </w:rPr>
              <w:t xml:space="preserve"> from </w:t>
            </w:r>
            <w:r w:rsidRPr="00485C71">
              <w:rPr>
                <w:rFonts w:asciiTheme="majorBidi" w:eastAsia="Times New Roman" w:hAnsiTheme="majorBidi" w:cstheme="majorBidi"/>
                <w:b/>
                <w:bCs/>
                <w:i/>
                <w:iCs/>
                <w:sz w:val="20"/>
                <w:szCs w:val="20"/>
              </w:rPr>
              <w:t>Aspergillus fijiensis</w:t>
            </w:r>
            <w:r w:rsidRPr="00485C71">
              <w:rPr>
                <w:rFonts w:asciiTheme="majorBidi" w:eastAsia="Times New Roman" w:hAnsiTheme="majorBidi" w:cstheme="majorBidi"/>
                <w:b/>
                <w:bCs/>
                <w:sz w:val="20"/>
                <w:szCs w:val="20"/>
              </w:rPr>
              <w:t xml:space="preserve"> CBS 313.89</w:t>
            </w:r>
          </w:p>
        </w:tc>
        <w:tc>
          <w:tcPr>
            <w:tcW w:w="0" w:type="auto"/>
            <w:gridSpan w:val="5"/>
            <w:tcBorders>
              <w:top w:val="single" w:sz="4" w:space="0" w:color="auto"/>
              <w:left w:val="single" w:sz="18" w:space="0" w:color="FFFFFF" w:themeColor="background1"/>
              <w:bottom w:val="single" w:sz="4" w:space="0" w:color="auto"/>
            </w:tcBorders>
            <w:shd w:val="clear" w:color="auto" w:fill="auto"/>
            <w:vAlign w:val="center"/>
          </w:tcPr>
          <w:p w14:paraId="131D6D5C" w14:textId="77777777" w:rsidR="00B45ECB" w:rsidRPr="00485C71" w:rsidRDefault="00B45ECB" w:rsidP="00AA697C">
            <w:pPr>
              <w:spacing w:after="0"/>
              <w:ind w:left="-43"/>
              <w:jc w:val="center"/>
              <w:rPr>
                <w:rFonts w:asciiTheme="majorBidi" w:eastAsia="Times New Roman" w:hAnsiTheme="majorBidi" w:cstheme="majorBidi"/>
                <w:b/>
                <w:bCs/>
                <w:sz w:val="20"/>
                <w:szCs w:val="20"/>
              </w:rPr>
            </w:pPr>
            <w:r w:rsidRPr="00485C71">
              <w:rPr>
                <w:rFonts w:asciiTheme="majorBidi" w:eastAsia="Times New Roman" w:hAnsiTheme="majorBidi" w:cstheme="majorBidi"/>
                <w:b/>
                <w:bCs/>
                <w:i/>
                <w:iCs/>
                <w:sz w:val="20"/>
                <w:szCs w:val="20"/>
              </w:rPr>
              <w:t>PlOAH</w:t>
            </w:r>
            <w:r w:rsidRPr="00485C71">
              <w:rPr>
                <w:rFonts w:asciiTheme="majorBidi" w:eastAsia="Times New Roman" w:hAnsiTheme="majorBidi" w:cstheme="majorBidi"/>
                <w:b/>
                <w:bCs/>
                <w:sz w:val="20"/>
                <w:szCs w:val="20"/>
              </w:rPr>
              <w:t xml:space="preserve"> from </w:t>
            </w:r>
            <w:r w:rsidRPr="00485C71">
              <w:rPr>
                <w:rFonts w:asciiTheme="majorBidi" w:eastAsia="Times New Roman" w:hAnsiTheme="majorBidi" w:cstheme="majorBidi"/>
                <w:b/>
                <w:bCs/>
                <w:i/>
                <w:iCs/>
                <w:sz w:val="20"/>
                <w:szCs w:val="20"/>
              </w:rPr>
              <w:t>Penicillium lagena</w:t>
            </w:r>
          </w:p>
        </w:tc>
      </w:tr>
      <w:tr w:rsidR="00B45ECB" w:rsidRPr="00485C71" w14:paraId="68AC8E94" w14:textId="77777777" w:rsidTr="00B45ECB">
        <w:trPr>
          <w:trHeight w:val="12"/>
        </w:trPr>
        <w:tc>
          <w:tcPr>
            <w:tcW w:w="0" w:type="auto"/>
            <w:vMerge/>
            <w:tcBorders>
              <w:bottom w:val="single" w:sz="4" w:space="0" w:color="auto"/>
            </w:tcBorders>
            <w:shd w:val="clear" w:color="auto" w:fill="auto"/>
            <w:vAlign w:val="center"/>
          </w:tcPr>
          <w:p w14:paraId="72DAD26E" w14:textId="77777777" w:rsidR="00B45ECB" w:rsidRPr="00485C71" w:rsidRDefault="00B45ECB" w:rsidP="00AA697C">
            <w:pPr>
              <w:spacing w:after="0"/>
              <w:jc w:val="center"/>
              <w:rPr>
                <w:rFonts w:asciiTheme="majorBidi" w:eastAsia="Times New Roman" w:hAnsiTheme="majorBidi" w:cstheme="majorBidi"/>
                <w:sz w:val="20"/>
                <w:szCs w:val="20"/>
                <w:u w:val="single"/>
                <w:lang w:val="fr-FR"/>
              </w:rPr>
            </w:pPr>
          </w:p>
        </w:tc>
        <w:tc>
          <w:tcPr>
            <w:tcW w:w="0" w:type="auto"/>
            <w:vMerge/>
            <w:tcBorders>
              <w:bottom w:val="single" w:sz="4" w:space="0" w:color="auto"/>
            </w:tcBorders>
            <w:shd w:val="clear" w:color="auto" w:fill="auto"/>
            <w:vAlign w:val="center"/>
          </w:tcPr>
          <w:p w14:paraId="4FC7A87E" w14:textId="77777777" w:rsidR="00B45ECB" w:rsidRPr="00485C71" w:rsidRDefault="00B45ECB" w:rsidP="00AA697C">
            <w:pPr>
              <w:spacing w:after="0"/>
              <w:jc w:val="center"/>
              <w:rPr>
                <w:rFonts w:asciiTheme="majorBidi" w:eastAsia="Times New Roman" w:hAnsiTheme="majorBidi" w:cstheme="majorBidi"/>
                <w:b/>
                <w:bCs/>
                <w:sz w:val="20"/>
                <w:szCs w:val="20"/>
                <w:lang w:val="fr-FR"/>
              </w:rPr>
            </w:pPr>
          </w:p>
        </w:tc>
        <w:tc>
          <w:tcPr>
            <w:tcW w:w="0" w:type="auto"/>
            <w:vMerge/>
            <w:tcBorders>
              <w:bottom w:val="single" w:sz="4" w:space="0" w:color="auto"/>
            </w:tcBorders>
            <w:vAlign w:val="center"/>
          </w:tcPr>
          <w:p w14:paraId="3997BE38" w14:textId="77777777" w:rsidR="00B45ECB" w:rsidRPr="00485C71" w:rsidRDefault="00B45ECB" w:rsidP="00AA697C">
            <w:pPr>
              <w:spacing w:after="0"/>
              <w:ind w:left="-43"/>
              <w:jc w:val="center"/>
              <w:rPr>
                <w:rFonts w:asciiTheme="majorBidi" w:eastAsia="Times New Roman" w:hAnsiTheme="majorBidi" w:cstheme="majorBidi"/>
                <w:sz w:val="20"/>
                <w:szCs w:val="20"/>
              </w:rPr>
            </w:pPr>
          </w:p>
        </w:tc>
        <w:tc>
          <w:tcPr>
            <w:tcW w:w="0" w:type="auto"/>
            <w:tcBorders>
              <w:top w:val="single" w:sz="4" w:space="0" w:color="auto"/>
              <w:bottom w:val="single" w:sz="4" w:space="0" w:color="auto"/>
            </w:tcBorders>
            <w:shd w:val="clear" w:color="auto" w:fill="auto"/>
            <w:vAlign w:val="center"/>
          </w:tcPr>
          <w:p w14:paraId="0D69390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Max Score</w:t>
            </w:r>
          </w:p>
        </w:tc>
        <w:tc>
          <w:tcPr>
            <w:tcW w:w="0" w:type="auto"/>
            <w:tcBorders>
              <w:top w:val="single" w:sz="4" w:space="0" w:color="auto"/>
              <w:bottom w:val="single" w:sz="4" w:space="0" w:color="auto"/>
            </w:tcBorders>
            <w:shd w:val="clear" w:color="auto" w:fill="auto"/>
            <w:vAlign w:val="center"/>
          </w:tcPr>
          <w:p w14:paraId="18BD4405"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Total Score</w:t>
            </w:r>
          </w:p>
        </w:tc>
        <w:tc>
          <w:tcPr>
            <w:tcW w:w="0" w:type="auto"/>
            <w:tcBorders>
              <w:top w:val="single" w:sz="4" w:space="0" w:color="auto"/>
              <w:bottom w:val="single" w:sz="4" w:space="0" w:color="auto"/>
            </w:tcBorders>
            <w:shd w:val="clear" w:color="auto" w:fill="auto"/>
            <w:vAlign w:val="center"/>
          </w:tcPr>
          <w:p w14:paraId="2FE7271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Query Cover (%)</w:t>
            </w:r>
          </w:p>
        </w:tc>
        <w:tc>
          <w:tcPr>
            <w:tcW w:w="0" w:type="auto"/>
            <w:tcBorders>
              <w:top w:val="single" w:sz="4" w:space="0" w:color="auto"/>
              <w:bottom w:val="single" w:sz="4" w:space="0" w:color="auto"/>
            </w:tcBorders>
            <w:shd w:val="clear" w:color="auto" w:fill="auto"/>
            <w:vAlign w:val="center"/>
          </w:tcPr>
          <w:p w14:paraId="51D29A4E"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E value</w:t>
            </w:r>
          </w:p>
        </w:tc>
        <w:tc>
          <w:tcPr>
            <w:tcW w:w="0" w:type="auto"/>
            <w:tcBorders>
              <w:top w:val="single" w:sz="4" w:space="0" w:color="auto"/>
              <w:bottom w:val="single" w:sz="4" w:space="0" w:color="auto"/>
              <w:right w:val="single" w:sz="18" w:space="0" w:color="FFFFFF" w:themeColor="background1"/>
            </w:tcBorders>
            <w:shd w:val="clear" w:color="auto" w:fill="auto"/>
            <w:vAlign w:val="center"/>
          </w:tcPr>
          <w:p w14:paraId="17768817"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Identity</w:t>
            </w:r>
          </w:p>
          <w:p w14:paraId="394FA775"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w:t>
            </w:r>
          </w:p>
        </w:tc>
        <w:tc>
          <w:tcPr>
            <w:tcW w:w="0" w:type="auto"/>
            <w:tcBorders>
              <w:top w:val="single" w:sz="4" w:space="0" w:color="auto"/>
              <w:left w:val="single" w:sz="18" w:space="0" w:color="FFFFFF" w:themeColor="background1"/>
              <w:bottom w:val="single" w:sz="4" w:space="0" w:color="auto"/>
            </w:tcBorders>
            <w:shd w:val="clear" w:color="auto" w:fill="auto"/>
            <w:vAlign w:val="center"/>
          </w:tcPr>
          <w:p w14:paraId="3FD809D2" w14:textId="77777777" w:rsidR="00B45ECB" w:rsidRPr="00485C71" w:rsidRDefault="00B45ECB" w:rsidP="00AA697C">
            <w:pPr>
              <w:spacing w:after="0"/>
              <w:ind w:left="-43"/>
              <w:jc w:val="center"/>
              <w:rPr>
                <w:rFonts w:asciiTheme="majorBidi" w:eastAsia="Times New Roman" w:hAnsiTheme="majorBidi" w:cstheme="majorBidi"/>
                <w:sz w:val="20"/>
                <w:szCs w:val="20"/>
                <w:u w:val="single"/>
              </w:rPr>
            </w:pPr>
            <w:r w:rsidRPr="00485C71">
              <w:rPr>
                <w:rFonts w:asciiTheme="majorBidi" w:eastAsia="Times New Roman" w:hAnsiTheme="majorBidi" w:cstheme="majorBidi"/>
                <w:sz w:val="20"/>
                <w:szCs w:val="20"/>
              </w:rPr>
              <w:t>Max Score</w:t>
            </w:r>
          </w:p>
        </w:tc>
        <w:tc>
          <w:tcPr>
            <w:tcW w:w="0" w:type="auto"/>
            <w:tcBorders>
              <w:top w:val="single" w:sz="4" w:space="0" w:color="auto"/>
              <w:bottom w:val="single" w:sz="4" w:space="0" w:color="auto"/>
            </w:tcBorders>
            <w:shd w:val="clear" w:color="auto" w:fill="auto"/>
            <w:vAlign w:val="center"/>
          </w:tcPr>
          <w:p w14:paraId="5DFDA0B8" w14:textId="77777777" w:rsidR="00B45ECB" w:rsidRPr="00485C71" w:rsidRDefault="00B45ECB" w:rsidP="00AA697C">
            <w:pPr>
              <w:spacing w:after="0"/>
              <w:ind w:left="-43"/>
              <w:jc w:val="center"/>
              <w:rPr>
                <w:rFonts w:asciiTheme="majorBidi" w:eastAsia="Times New Roman" w:hAnsiTheme="majorBidi" w:cstheme="majorBidi"/>
                <w:sz w:val="20"/>
                <w:szCs w:val="20"/>
                <w:u w:val="single"/>
              </w:rPr>
            </w:pPr>
            <w:r w:rsidRPr="00485C71">
              <w:rPr>
                <w:rFonts w:asciiTheme="majorBidi" w:eastAsia="Times New Roman" w:hAnsiTheme="majorBidi" w:cstheme="majorBidi"/>
                <w:sz w:val="20"/>
                <w:szCs w:val="20"/>
              </w:rPr>
              <w:t>Total Score</w:t>
            </w:r>
          </w:p>
        </w:tc>
        <w:tc>
          <w:tcPr>
            <w:tcW w:w="0" w:type="auto"/>
            <w:tcBorders>
              <w:top w:val="single" w:sz="4" w:space="0" w:color="auto"/>
              <w:bottom w:val="single" w:sz="4" w:space="0" w:color="auto"/>
            </w:tcBorders>
            <w:shd w:val="clear" w:color="auto" w:fill="auto"/>
            <w:vAlign w:val="center"/>
          </w:tcPr>
          <w:p w14:paraId="660B8E1B"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Query Cover (%)</w:t>
            </w:r>
          </w:p>
        </w:tc>
        <w:tc>
          <w:tcPr>
            <w:tcW w:w="0" w:type="auto"/>
            <w:tcBorders>
              <w:top w:val="single" w:sz="4" w:space="0" w:color="auto"/>
              <w:bottom w:val="single" w:sz="4" w:space="0" w:color="auto"/>
            </w:tcBorders>
            <w:shd w:val="clear" w:color="auto" w:fill="auto"/>
            <w:vAlign w:val="center"/>
          </w:tcPr>
          <w:p w14:paraId="645784C9" w14:textId="77777777" w:rsidR="00B45ECB" w:rsidRPr="00485C71" w:rsidRDefault="00B45ECB" w:rsidP="00AA697C">
            <w:pPr>
              <w:spacing w:after="0"/>
              <w:ind w:left="-43"/>
              <w:jc w:val="center"/>
              <w:rPr>
                <w:rFonts w:asciiTheme="majorBidi" w:eastAsia="Times New Roman" w:hAnsiTheme="majorBidi" w:cstheme="majorBidi"/>
                <w:sz w:val="20"/>
                <w:szCs w:val="20"/>
                <w:u w:val="single"/>
              </w:rPr>
            </w:pPr>
            <w:r w:rsidRPr="00485C71">
              <w:rPr>
                <w:rFonts w:asciiTheme="majorBidi" w:eastAsia="Times New Roman" w:hAnsiTheme="majorBidi" w:cstheme="majorBidi"/>
                <w:sz w:val="20"/>
                <w:szCs w:val="20"/>
              </w:rPr>
              <w:t>E value</w:t>
            </w:r>
          </w:p>
        </w:tc>
        <w:tc>
          <w:tcPr>
            <w:tcW w:w="0" w:type="auto"/>
            <w:tcBorders>
              <w:top w:val="single" w:sz="4" w:space="0" w:color="auto"/>
              <w:bottom w:val="single" w:sz="4" w:space="0" w:color="auto"/>
            </w:tcBorders>
            <w:shd w:val="clear" w:color="auto" w:fill="auto"/>
            <w:vAlign w:val="center"/>
          </w:tcPr>
          <w:p w14:paraId="0C8E1134"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Identity</w:t>
            </w:r>
          </w:p>
          <w:p w14:paraId="4136A6DF" w14:textId="77777777" w:rsidR="00B45ECB" w:rsidRPr="00485C71" w:rsidRDefault="00B45ECB" w:rsidP="00AA697C">
            <w:pPr>
              <w:spacing w:after="0"/>
              <w:ind w:left="-43"/>
              <w:jc w:val="center"/>
              <w:rPr>
                <w:rFonts w:asciiTheme="majorBidi" w:eastAsia="Times New Roman" w:hAnsiTheme="majorBidi" w:cstheme="majorBidi"/>
                <w:sz w:val="20"/>
                <w:szCs w:val="20"/>
                <w:u w:val="single"/>
              </w:rPr>
            </w:pPr>
            <w:r w:rsidRPr="00485C71">
              <w:rPr>
                <w:rFonts w:asciiTheme="majorBidi" w:eastAsia="Times New Roman" w:hAnsiTheme="majorBidi" w:cstheme="majorBidi"/>
                <w:sz w:val="20"/>
                <w:szCs w:val="20"/>
              </w:rPr>
              <w:t>(%)</w:t>
            </w:r>
          </w:p>
        </w:tc>
      </w:tr>
      <w:tr w:rsidR="00B45ECB" w:rsidRPr="00485C71" w14:paraId="4652074E" w14:textId="77777777" w:rsidTr="00B45ECB">
        <w:trPr>
          <w:trHeight w:val="12"/>
        </w:trPr>
        <w:tc>
          <w:tcPr>
            <w:tcW w:w="0" w:type="auto"/>
            <w:tcBorders>
              <w:top w:val="single" w:sz="4" w:space="0" w:color="auto"/>
            </w:tcBorders>
            <w:shd w:val="clear" w:color="auto" w:fill="auto"/>
            <w:noWrap/>
            <w:vAlign w:val="bottom"/>
            <w:hideMark/>
          </w:tcPr>
          <w:p w14:paraId="3EE6AE3D" w14:textId="77777777" w:rsidR="00B45ECB" w:rsidRPr="00485C71" w:rsidRDefault="00B45ECB" w:rsidP="00AA697C">
            <w:pPr>
              <w:spacing w:after="0"/>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Hypothetical protein SS1G_08218</w:t>
            </w:r>
          </w:p>
          <w:p w14:paraId="32B73845" w14:textId="77777777" w:rsidR="00B45ECB" w:rsidRPr="00485C71" w:rsidRDefault="00B45ECB" w:rsidP="00AA697C">
            <w:pPr>
              <w:spacing w:after="0"/>
              <w:rPr>
                <w:rFonts w:asciiTheme="majorBidi" w:eastAsia="Times New Roman" w:hAnsiTheme="majorBidi" w:cstheme="majorBidi"/>
                <w:sz w:val="20"/>
                <w:szCs w:val="20"/>
              </w:rPr>
            </w:pPr>
          </w:p>
        </w:tc>
        <w:tc>
          <w:tcPr>
            <w:tcW w:w="0" w:type="auto"/>
            <w:tcBorders>
              <w:top w:val="single" w:sz="4" w:space="0" w:color="auto"/>
            </w:tcBorders>
            <w:shd w:val="clear" w:color="auto" w:fill="auto"/>
            <w:vAlign w:val="center"/>
            <w:hideMark/>
          </w:tcPr>
          <w:p w14:paraId="39F68E4D" w14:textId="77777777" w:rsidR="00B45ECB" w:rsidRPr="00485C71" w:rsidRDefault="00B45ECB" w:rsidP="00AA697C">
            <w:pPr>
              <w:spacing w:after="0"/>
              <w:rPr>
                <w:rFonts w:asciiTheme="majorBidi" w:eastAsia="Times New Roman" w:hAnsiTheme="majorBidi" w:cstheme="majorBidi"/>
                <w:sz w:val="20"/>
                <w:szCs w:val="20"/>
                <w:u w:val="single"/>
              </w:rPr>
            </w:pPr>
            <w:hyperlink r:id="rId53" w:tgtFrame="lnk4EN0WPUR016" w:tooltip="Show report for XP_001590478.1" w:history="1">
              <w:r w:rsidRPr="00485C71">
                <w:rPr>
                  <w:rFonts w:asciiTheme="majorBidi" w:eastAsia="Times New Roman" w:hAnsiTheme="majorBidi" w:cstheme="majorBidi"/>
                  <w:sz w:val="20"/>
                  <w:szCs w:val="20"/>
                  <w:u w:val="single"/>
                </w:rPr>
                <w:t>XP_001590478.1</w:t>
              </w:r>
            </w:hyperlink>
          </w:p>
        </w:tc>
        <w:tc>
          <w:tcPr>
            <w:tcW w:w="0" w:type="auto"/>
            <w:tcBorders>
              <w:top w:val="single" w:sz="4" w:space="0" w:color="auto"/>
            </w:tcBorders>
            <w:vAlign w:val="center"/>
          </w:tcPr>
          <w:p w14:paraId="42BDF4A4"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338</w:t>
            </w:r>
          </w:p>
        </w:tc>
        <w:tc>
          <w:tcPr>
            <w:tcW w:w="0" w:type="auto"/>
            <w:tcBorders>
              <w:top w:val="single" w:sz="4" w:space="0" w:color="auto"/>
            </w:tcBorders>
            <w:shd w:val="clear" w:color="auto" w:fill="auto"/>
            <w:vAlign w:val="center"/>
            <w:hideMark/>
          </w:tcPr>
          <w:p w14:paraId="0C5F1B29"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439</w:t>
            </w:r>
          </w:p>
        </w:tc>
        <w:tc>
          <w:tcPr>
            <w:tcW w:w="0" w:type="auto"/>
            <w:tcBorders>
              <w:top w:val="single" w:sz="4" w:space="0" w:color="auto"/>
            </w:tcBorders>
            <w:shd w:val="clear" w:color="auto" w:fill="auto"/>
            <w:vAlign w:val="center"/>
            <w:hideMark/>
          </w:tcPr>
          <w:p w14:paraId="37A1B6BB"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439</w:t>
            </w:r>
          </w:p>
        </w:tc>
        <w:tc>
          <w:tcPr>
            <w:tcW w:w="0" w:type="auto"/>
            <w:tcBorders>
              <w:top w:val="single" w:sz="4" w:space="0" w:color="auto"/>
            </w:tcBorders>
            <w:shd w:val="clear" w:color="auto" w:fill="auto"/>
            <w:vAlign w:val="center"/>
            <w:hideMark/>
          </w:tcPr>
          <w:p w14:paraId="51EBFEAC"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83</w:t>
            </w:r>
          </w:p>
        </w:tc>
        <w:tc>
          <w:tcPr>
            <w:tcW w:w="0" w:type="auto"/>
            <w:tcBorders>
              <w:top w:val="single" w:sz="4" w:space="0" w:color="auto"/>
            </w:tcBorders>
            <w:shd w:val="clear" w:color="auto" w:fill="auto"/>
            <w:vAlign w:val="center"/>
            <w:hideMark/>
          </w:tcPr>
          <w:p w14:paraId="6595E50C"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8.00E-156</w:t>
            </w:r>
          </w:p>
        </w:tc>
        <w:tc>
          <w:tcPr>
            <w:tcW w:w="0" w:type="auto"/>
            <w:tcBorders>
              <w:top w:val="single" w:sz="4" w:space="0" w:color="auto"/>
            </w:tcBorders>
            <w:shd w:val="clear" w:color="auto" w:fill="auto"/>
            <w:vAlign w:val="center"/>
            <w:hideMark/>
          </w:tcPr>
          <w:p w14:paraId="4280F20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70.28</w:t>
            </w:r>
          </w:p>
        </w:tc>
        <w:tc>
          <w:tcPr>
            <w:tcW w:w="0" w:type="auto"/>
            <w:tcBorders>
              <w:top w:val="single" w:sz="4" w:space="0" w:color="auto"/>
            </w:tcBorders>
            <w:shd w:val="clear" w:color="auto" w:fill="auto"/>
            <w:vAlign w:val="center"/>
            <w:hideMark/>
          </w:tcPr>
          <w:p w14:paraId="67D1A2E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387</w:t>
            </w:r>
          </w:p>
        </w:tc>
        <w:tc>
          <w:tcPr>
            <w:tcW w:w="0" w:type="auto"/>
            <w:tcBorders>
              <w:top w:val="single" w:sz="4" w:space="0" w:color="auto"/>
            </w:tcBorders>
            <w:shd w:val="clear" w:color="auto" w:fill="auto"/>
            <w:vAlign w:val="center"/>
            <w:hideMark/>
          </w:tcPr>
          <w:p w14:paraId="70633FC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387</w:t>
            </w:r>
          </w:p>
        </w:tc>
        <w:tc>
          <w:tcPr>
            <w:tcW w:w="0" w:type="auto"/>
            <w:tcBorders>
              <w:top w:val="single" w:sz="4" w:space="0" w:color="auto"/>
            </w:tcBorders>
            <w:shd w:val="clear" w:color="auto" w:fill="auto"/>
            <w:vAlign w:val="center"/>
            <w:hideMark/>
          </w:tcPr>
          <w:p w14:paraId="2A927030"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93</w:t>
            </w:r>
          </w:p>
        </w:tc>
        <w:tc>
          <w:tcPr>
            <w:tcW w:w="0" w:type="auto"/>
            <w:tcBorders>
              <w:top w:val="single" w:sz="4" w:space="0" w:color="auto"/>
            </w:tcBorders>
            <w:shd w:val="clear" w:color="auto" w:fill="auto"/>
            <w:vAlign w:val="center"/>
            <w:hideMark/>
          </w:tcPr>
          <w:p w14:paraId="4EE6B29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1.00E-135</w:t>
            </w:r>
          </w:p>
        </w:tc>
        <w:tc>
          <w:tcPr>
            <w:tcW w:w="0" w:type="auto"/>
            <w:tcBorders>
              <w:top w:val="single" w:sz="4" w:space="0" w:color="auto"/>
            </w:tcBorders>
            <w:shd w:val="clear" w:color="auto" w:fill="auto"/>
            <w:vAlign w:val="center"/>
            <w:hideMark/>
          </w:tcPr>
          <w:p w14:paraId="035DF378"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61.97</w:t>
            </w:r>
          </w:p>
        </w:tc>
      </w:tr>
      <w:tr w:rsidR="00B45ECB" w:rsidRPr="00485C71" w14:paraId="3082A908" w14:textId="77777777" w:rsidTr="00B45ECB">
        <w:trPr>
          <w:trHeight w:val="12"/>
        </w:trPr>
        <w:tc>
          <w:tcPr>
            <w:tcW w:w="0" w:type="auto"/>
            <w:shd w:val="clear" w:color="auto" w:fill="auto"/>
            <w:noWrap/>
            <w:vAlign w:val="bottom"/>
            <w:hideMark/>
          </w:tcPr>
          <w:p w14:paraId="53EF0477" w14:textId="77777777" w:rsidR="00B45ECB" w:rsidRPr="00485C71" w:rsidRDefault="00B45ECB" w:rsidP="00AA697C">
            <w:pPr>
              <w:spacing w:after="0"/>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 xml:space="preserve">Oxaloacetate acetylhydrolase </w:t>
            </w:r>
          </w:p>
          <w:p w14:paraId="138B2DDD" w14:textId="77777777" w:rsidR="00B45ECB" w:rsidRPr="00485C71" w:rsidRDefault="00B45ECB" w:rsidP="00AA697C">
            <w:pPr>
              <w:spacing w:after="0"/>
              <w:rPr>
                <w:rFonts w:asciiTheme="majorBidi" w:eastAsia="Times New Roman" w:hAnsiTheme="majorBidi" w:cstheme="majorBidi"/>
                <w:sz w:val="20"/>
                <w:szCs w:val="20"/>
              </w:rPr>
            </w:pPr>
          </w:p>
        </w:tc>
        <w:tc>
          <w:tcPr>
            <w:tcW w:w="0" w:type="auto"/>
            <w:shd w:val="clear" w:color="auto" w:fill="auto"/>
            <w:vAlign w:val="center"/>
            <w:hideMark/>
          </w:tcPr>
          <w:p w14:paraId="5D6B2896" w14:textId="77777777" w:rsidR="00B45ECB" w:rsidRPr="00485C71" w:rsidRDefault="00B45ECB" w:rsidP="00AA697C">
            <w:pPr>
              <w:spacing w:after="0"/>
              <w:rPr>
                <w:rFonts w:asciiTheme="majorBidi" w:eastAsia="Times New Roman" w:hAnsiTheme="majorBidi" w:cstheme="majorBidi"/>
                <w:sz w:val="20"/>
                <w:szCs w:val="20"/>
                <w:u w:val="single"/>
              </w:rPr>
            </w:pPr>
            <w:hyperlink r:id="rId54" w:tgtFrame="lnk4EN0WPUR016" w:tooltip="Show report for AEY84228.1" w:history="1">
              <w:r w:rsidRPr="00485C71">
                <w:rPr>
                  <w:rFonts w:asciiTheme="majorBidi" w:eastAsia="Times New Roman" w:hAnsiTheme="majorBidi" w:cstheme="majorBidi"/>
                  <w:sz w:val="20"/>
                  <w:szCs w:val="20"/>
                  <w:u w:val="single"/>
                </w:rPr>
                <w:t>AEY84228.1</w:t>
              </w:r>
            </w:hyperlink>
          </w:p>
        </w:tc>
        <w:tc>
          <w:tcPr>
            <w:tcW w:w="0" w:type="auto"/>
            <w:vAlign w:val="center"/>
          </w:tcPr>
          <w:p w14:paraId="7300F04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249</w:t>
            </w:r>
          </w:p>
        </w:tc>
        <w:tc>
          <w:tcPr>
            <w:tcW w:w="0" w:type="auto"/>
            <w:shd w:val="clear" w:color="auto" w:fill="auto"/>
            <w:vAlign w:val="center"/>
            <w:hideMark/>
          </w:tcPr>
          <w:p w14:paraId="060E1827"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382</w:t>
            </w:r>
          </w:p>
        </w:tc>
        <w:tc>
          <w:tcPr>
            <w:tcW w:w="0" w:type="auto"/>
            <w:shd w:val="clear" w:color="auto" w:fill="auto"/>
            <w:vAlign w:val="center"/>
            <w:hideMark/>
          </w:tcPr>
          <w:p w14:paraId="65C15387"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382</w:t>
            </w:r>
          </w:p>
        </w:tc>
        <w:tc>
          <w:tcPr>
            <w:tcW w:w="0" w:type="auto"/>
            <w:shd w:val="clear" w:color="auto" w:fill="auto"/>
            <w:vAlign w:val="center"/>
            <w:hideMark/>
          </w:tcPr>
          <w:p w14:paraId="44AE473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72</w:t>
            </w:r>
          </w:p>
        </w:tc>
        <w:tc>
          <w:tcPr>
            <w:tcW w:w="0" w:type="auto"/>
            <w:shd w:val="clear" w:color="auto" w:fill="auto"/>
            <w:vAlign w:val="center"/>
            <w:hideMark/>
          </w:tcPr>
          <w:p w14:paraId="6CEE2B3E"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2.00E-134</w:t>
            </w:r>
          </w:p>
        </w:tc>
        <w:tc>
          <w:tcPr>
            <w:tcW w:w="0" w:type="auto"/>
            <w:shd w:val="clear" w:color="auto" w:fill="auto"/>
            <w:vAlign w:val="center"/>
            <w:hideMark/>
          </w:tcPr>
          <w:p w14:paraId="07FDE0D0"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71.08</w:t>
            </w:r>
          </w:p>
        </w:tc>
        <w:tc>
          <w:tcPr>
            <w:tcW w:w="0" w:type="auto"/>
            <w:shd w:val="clear" w:color="auto" w:fill="auto"/>
            <w:vAlign w:val="center"/>
            <w:hideMark/>
          </w:tcPr>
          <w:p w14:paraId="31A645A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347</w:t>
            </w:r>
          </w:p>
        </w:tc>
        <w:tc>
          <w:tcPr>
            <w:tcW w:w="0" w:type="auto"/>
            <w:shd w:val="clear" w:color="auto" w:fill="auto"/>
            <w:vAlign w:val="center"/>
            <w:hideMark/>
          </w:tcPr>
          <w:p w14:paraId="52CA28EC"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347</w:t>
            </w:r>
          </w:p>
        </w:tc>
        <w:tc>
          <w:tcPr>
            <w:tcW w:w="0" w:type="auto"/>
            <w:shd w:val="clear" w:color="auto" w:fill="auto"/>
            <w:vAlign w:val="center"/>
            <w:hideMark/>
          </w:tcPr>
          <w:p w14:paraId="3090D41B"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74</w:t>
            </w:r>
          </w:p>
        </w:tc>
        <w:tc>
          <w:tcPr>
            <w:tcW w:w="0" w:type="auto"/>
            <w:shd w:val="clear" w:color="auto" w:fill="auto"/>
            <w:vAlign w:val="center"/>
            <w:hideMark/>
          </w:tcPr>
          <w:p w14:paraId="3F25D8A4"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2.00E-121</w:t>
            </w:r>
          </w:p>
        </w:tc>
        <w:tc>
          <w:tcPr>
            <w:tcW w:w="0" w:type="auto"/>
            <w:shd w:val="clear" w:color="auto" w:fill="auto"/>
            <w:vAlign w:val="center"/>
            <w:hideMark/>
          </w:tcPr>
          <w:p w14:paraId="29F4D45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69.79</w:t>
            </w:r>
          </w:p>
        </w:tc>
      </w:tr>
      <w:tr w:rsidR="00B45ECB" w:rsidRPr="00485C71" w14:paraId="51347111" w14:textId="77777777" w:rsidTr="00B45ECB">
        <w:trPr>
          <w:trHeight w:val="12"/>
        </w:trPr>
        <w:tc>
          <w:tcPr>
            <w:tcW w:w="0" w:type="auto"/>
            <w:shd w:val="clear" w:color="auto" w:fill="auto"/>
            <w:noWrap/>
            <w:vAlign w:val="bottom"/>
            <w:hideMark/>
          </w:tcPr>
          <w:p w14:paraId="1F9B5DD1" w14:textId="77777777" w:rsidR="00B45ECB" w:rsidRPr="00485C71" w:rsidRDefault="00B45ECB" w:rsidP="00AA697C">
            <w:pPr>
              <w:spacing w:after="0"/>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 xml:space="preserve">Oxaloacetate acetylhydrolase </w:t>
            </w:r>
          </w:p>
          <w:p w14:paraId="266AE076" w14:textId="77777777" w:rsidR="00B45ECB" w:rsidRPr="00485C71" w:rsidRDefault="00B45ECB" w:rsidP="00AA697C">
            <w:pPr>
              <w:spacing w:after="0"/>
              <w:rPr>
                <w:rFonts w:asciiTheme="majorBidi" w:eastAsia="Times New Roman" w:hAnsiTheme="majorBidi" w:cstheme="majorBidi"/>
                <w:sz w:val="20"/>
                <w:szCs w:val="20"/>
              </w:rPr>
            </w:pPr>
          </w:p>
        </w:tc>
        <w:tc>
          <w:tcPr>
            <w:tcW w:w="0" w:type="auto"/>
            <w:shd w:val="clear" w:color="auto" w:fill="auto"/>
            <w:vAlign w:val="center"/>
            <w:hideMark/>
          </w:tcPr>
          <w:p w14:paraId="6D31D7EB" w14:textId="77777777" w:rsidR="00B45ECB" w:rsidRPr="00485C71" w:rsidRDefault="00B45ECB" w:rsidP="00AA697C">
            <w:pPr>
              <w:spacing w:after="0"/>
              <w:rPr>
                <w:rFonts w:asciiTheme="majorBidi" w:eastAsia="Times New Roman" w:hAnsiTheme="majorBidi" w:cstheme="majorBidi"/>
                <w:sz w:val="20"/>
                <w:szCs w:val="20"/>
                <w:u w:val="single"/>
              </w:rPr>
            </w:pPr>
            <w:hyperlink r:id="rId55" w:tgtFrame="lnk4EN0WPUR016" w:tooltip="Show report for AEY84231.1" w:history="1">
              <w:r w:rsidRPr="00485C71">
                <w:rPr>
                  <w:rFonts w:asciiTheme="majorBidi" w:eastAsia="Times New Roman" w:hAnsiTheme="majorBidi" w:cstheme="majorBidi"/>
                  <w:sz w:val="20"/>
                  <w:szCs w:val="20"/>
                  <w:u w:val="single"/>
                </w:rPr>
                <w:t>AEY84231.1</w:t>
              </w:r>
            </w:hyperlink>
          </w:p>
        </w:tc>
        <w:tc>
          <w:tcPr>
            <w:tcW w:w="0" w:type="auto"/>
            <w:vAlign w:val="center"/>
          </w:tcPr>
          <w:p w14:paraId="2C355665"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185</w:t>
            </w:r>
          </w:p>
        </w:tc>
        <w:tc>
          <w:tcPr>
            <w:tcW w:w="0" w:type="auto"/>
            <w:shd w:val="clear" w:color="auto" w:fill="auto"/>
            <w:vAlign w:val="center"/>
            <w:hideMark/>
          </w:tcPr>
          <w:p w14:paraId="15403CA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276</w:t>
            </w:r>
          </w:p>
        </w:tc>
        <w:tc>
          <w:tcPr>
            <w:tcW w:w="0" w:type="auto"/>
            <w:shd w:val="clear" w:color="auto" w:fill="auto"/>
            <w:vAlign w:val="center"/>
            <w:hideMark/>
          </w:tcPr>
          <w:p w14:paraId="5C62C175"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276</w:t>
            </w:r>
          </w:p>
        </w:tc>
        <w:tc>
          <w:tcPr>
            <w:tcW w:w="0" w:type="auto"/>
            <w:shd w:val="clear" w:color="auto" w:fill="auto"/>
            <w:vAlign w:val="center"/>
            <w:hideMark/>
          </w:tcPr>
          <w:p w14:paraId="53A47E98"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53</w:t>
            </w:r>
          </w:p>
        </w:tc>
        <w:tc>
          <w:tcPr>
            <w:tcW w:w="0" w:type="auto"/>
            <w:shd w:val="clear" w:color="auto" w:fill="auto"/>
            <w:vAlign w:val="center"/>
            <w:hideMark/>
          </w:tcPr>
          <w:p w14:paraId="689965EF"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1.00E-93</w:t>
            </w:r>
          </w:p>
        </w:tc>
        <w:tc>
          <w:tcPr>
            <w:tcW w:w="0" w:type="auto"/>
            <w:shd w:val="clear" w:color="auto" w:fill="auto"/>
            <w:vAlign w:val="center"/>
            <w:hideMark/>
          </w:tcPr>
          <w:p w14:paraId="5FE85E0F"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69.02</w:t>
            </w:r>
          </w:p>
        </w:tc>
        <w:tc>
          <w:tcPr>
            <w:tcW w:w="0" w:type="auto"/>
            <w:shd w:val="clear" w:color="auto" w:fill="auto"/>
            <w:vAlign w:val="center"/>
            <w:hideMark/>
          </w:tcPr>
          <w:p w14:paraId="706D564A"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256</w:t>
            </w:r>
          </w:p>
        </w:tc>
        <w:tc>
          <w:tcPr>
            <w:tcW w:w="0" w:type="auto"/>
            <w:shd w:val="clear" w:color="auto" w:fill="auto"/>
            <w:vAlign w:val="center"/>
            <w:hideMark/>
          </w:tcPr>
          <w:p w14:paraId="2D9443DA"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256</w:t>
            </w:r>
          </w:p>
        </w:tc>
        <w:tc>
          <w:tcPr>
            <w:tcW w:w="0" w:type="auto"/>
            <w:shd w:val="clear" w:color="auto" w:fill="auto"/>
            <w:vAlign w:val="center"/>
            <w:hideMark/>
          </w:tcPr>
          <w:p w14:paraId="2BFBDC7C"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57</w:t>
            </w:r>
          </w:p>
        </w:tc>
        <w:tc>
          <w:tcPr>
            <w:tcW w:w="0" w:type="auto"/>
            <w:shd w:val="clear" w:color="auto" w:fill="auto"/>
            <w:vAlign w:val="center"/>
            <w:hideMark/>
          </w:tcPr>
          <w:p w14:paraId="7846562A"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2.00E-86</w:t>
            </w:r>
          </w:p>
        </w:tc>
        <w:tc>
          <w:tcPr>
            <w:tcW w:w="0" w:type="auto"/>
            <w:shd w:val="clear" w:color="auto" w:fill="auto"/>
            <w:vAlign w:val="center"/>
            <w:hideMark/>
          </w:tcPr>
          <w:p w14:paraId="3D647049"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65.93</w:t>
            </w:r>
          </w:p>
        </w:tc>
      </w:tr>
      <w:tr w:rsidR="00B45ECB" w:rsidRPr="00485C71" w14:paraId="55C9D3C0" w14:textId="77777777" w:rsidTr="00B45ECB">
        <w:trPr>
          <w:trHeight w:val="12"/>
        </w:trPr>
        <w:tc>
          <w:tcPr>
            <w:tcW w:w="0" w:type="auto"/>
            <w:shd w:val="clear" w:color="auto" w:fill="auto"/>
            <w:noWrap/>
            <w:vAlign w:val="bottom"/>
            <w:hideMark/>
          </w:tcPr>
          <w:p w14:paraId="63E27D21" w14:textId="77777777" w:rsidR="00B45ECB" w:rsidRPr="00485C71" w:rsidRDefault="00B45ECB" w:rsidP="00AA697C">
            <w:pPr>
              <w:spacing w:after="0"/>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 xml:space="preserve">Isocitrate lyase </w:t>
            </w:r>
          </w:p>
          <w:p w14:paraId="02E740AC" w14:textId="77777777" w:rsidR="00B45ECB" w:rsidRPr="00485C71" w:rsidRDefault="00B45ECB" w:rsidP="00AA697C">
            <w:pPr>
              <w:spacing w:after="0"/>
              <w:rPr>
                <w:rFonts w:asciiTheme="majorBidi" w:eastAsia="Times New Roman" w:hAnsiTheme="majorBidi" w:cstheme="majorBidi"/>
                <w:sz w:val="20"/>
                <w:szCs w:val="20"/>
              </w:rPr>
            </w:pPr>
          </w:p>
        </w:tc>
        <w:tc>
          <w:tcPr>
            <w:tcW w:w="0" w:type="auto"/>
            <w:shd w:val="clear" w:color="auto" w:fill="auto"/>
            <w:vAlign w:val="center"/>
            <w:hideMark/>
          </w:tcPr>
          <w:p w14:paraId="7CA8A640" w14:textId="77777777" w:rsidR="00B45ECB" w:rsidRPr="00485C71" w:rsidRDefault="00B45ECB" w:rsidP="00AA697C">
            <w:pPr>
              <w:spacing w:after="0"/>
              <w:rPr>
                <w:rFonts w:asciiTheme="majorBidi" w:eastAsia="Times New Roman" w:hAnsiTheme="majorBidi" w:cstheme="majorBidi"/>
                <w:sz w:val="20"/>
                <w:szCs w:val="20"/>
                <w:u w:val="single"/>
              </w:rPr>
            </w:pPr>
            <w:hyperlink r:id="rId56" w:tgtFrame="lnk4EN0WPUR016" w:tooltip="Show report for XP_001593548.1" w:history="1">
              <w:r w:rsidRPr="00485C71">
                <w:rPr>
                  <w:rFonts w:asciiTheme="majorBidi" w:eastAsia="Times New Roman" w:hAnsiTheme="majorBidi" w:cstheme="majorBidi"/>
                  <w:sz w:val="20"/>
                  <w:szCs w:val="20"/>
                  <w:u w:val="single"/>
                </w:rPr>
                <w:t>XP_001593548.1</w:t>
              </w:r>
            </w:hyperlink>
          </w:p>
        </w:tc>
        <w:tc>
          <w:tcPr>
            <w:tcW w:w="0" w:type="auto"/>
            <w:vAlign w:val="center"/>
          </w:tcPr>
          <w:p w14:paraId="6CFEE60D"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549</w:t>
            </w:r>
          </w:p>
        </w:tc>
        <w:tc>
          <w:tcPr>
            <w:tcW w:w="0" w:type="auto"/>
            <w:shd w:val="clear" w:color="auto" w:fill="auto"/>
            <w:vAlign w:val="center"/>
            <w:hideMark/>
          </w:tcPr>
          <w:p w14:paraId="09CC7AC9"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77.4</w:t>
            </w:r>
          </w:p>
        </w:tc>
        <w:tc>
          <w:tcPr>
            <w:tcW w:w="0" w:type="auto"/>
            <w:shd w:val="clear" w:color="auto" w:fill="auto"/>
            <w:vAlign w:val="center"/>
            <w:hideMark/>
          </w:tcPr>
          <w:p w14:paraId="048F2074"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77.4</w:t>
            </w:r>
          </w:p>
        </w:tc>
        <w:tc>
          <w:tcPr>
            <w:tcW w:w="0" w:type="auto"/>
            <w:shd w:val="clear" w:color="auto" w:fill="auto"/>
            <w:vAlign w:val="center"/>
            <w:hideMark/>
          </w:tcPr>
          <w:p w14:paraId="01DCB4CC"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26</w:t>
            </w:r>
          </w:p>
        </w:tc>
        <w:tc>
          <w:tcPr>
            <w:tcW w:w="0" w:type="auto"/>
            <w:shd w:val="clear" w:color="auto" w:fill="auto"/>
            <w:vAlign w:val="center"/>
            <w:hideMark/>
          </w:tcPr>
          <w:p w14:paraId="0B10A17F"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8.00E-16</w:t>
            </w:r>
          </w:p>
        </w:tc>
        <w:tc>
          <w:tcPr>
            <w:tcW w:w="0" w:type="auto"/>
            <w:shd w:val="clear" w:color="auto" w:fill="auto"/>
            <w:vAlign w:val="center"/>
            <w:hideMark/>
          </w:tcPr>
          <w:p w14:paraId="18103F23"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46.74</w:t>
            </w:r>
          </w:p>
        </w:tc>
        <w:tc>
          <w:tcPr>
            <w:tcW w:w="0" w:type="auto"/>
            <w:shd w:val="clear" w:color="auto" w:fill="auto"/>
            <w:vAlign w:val="center"/>
            <w:hideMark/>
          </w:tcPr>
          <w:p w14:paraId="4252DC73"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76.6</w:t>
            </w:r>
          </w:p>
        </w:tc>
        <w:tc>
          <w:tcPr>
            <w:tcW w:w="0" w:type="auto"/>
            <w:shd w:val="clear" w:color="auto" w:fill="auto"/>
            <w:vAlign w:val="center"/>
            <w:hideMark/>
          </w:tcPr>
          <w:p w14:paraId="7FE001F3"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76.6</w:t>
            </w:r>
          </w:p>
        </w:tc>
        <w:tc>
          <w:tcPr>
            <w:tcW w:w="0" w:type="auto"/>
            <w:shd w:val="clear" w:color="auto" w:fill="auto"/>
            <w:vAlign w:val="center"/>
            <w:hideMark/>
          </w:tcPr>
          <w:p w14:paraId="4FB7CB73"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34</w:t>
            </w:r>
          </w:p>
        </w:tc>
        <w:tc>
          <w:tcPr>
            <w:tcW w:w="0" w:type="auto"/>
            <w:shd w:val="clear" w:color="auto" w:fill="auto"/>
            <w:vAlign w:val="center"/>
            <w:hideMark/>
          </w:tcPr>
          <w:p w14:paraId="5904E480"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1.00E-15</w:t>
            </w:r>
          </w:p>
        </w:tc>
        <w:tc>
          <w:tcPr>
            <w:tcW w:w="0" w:type="auto"/>
            <w:shd w:val="clear" w:color="auto" w:fill="auto"/>
            <w:vAlign w:val="center"/>
            <w:hideMark/>
          </w:tcPr>
          <w:p w14:paraId="2BBEE7A8"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38.52</w:t>
            </w:r>
          </w:p>
        </w:tc>
      </w:tr>
      <w:tr w:rsidR="00B45ECB" w:rsidRPr="00485C71" w14:paraId="73A80489" w14:textId="77777777" w:rsidTr="00B45ECB">
        <w:trPr>
          <w:trHeight w:val="12"/>
        </w:trPr>
        <w:tc>
          <w:tcPr>
            <w:tcW w:w="0" w:type="auto"/>
            <w:shd w:val="clear" w:color="auto" w:fill="auto"/>
            <w:noWrap/>
            <w:vAlign w:val="bottom"/>
            <w:hideMark/>
          </w:tcPr>
          <w:p w14:paraId="3ACD3DAC" w14:textId="77777777" w:rsidR="00B45ECB" w:rsidRPr="00485C71" w:rsidRDefault="00B45ECB" w:rsidP="00AA697C">
            <w:pPr>
              <w:spacing w:after="0"/>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 xml:space="preserve">Hypothetical protein SS1G_04900 </w:t>
            </w:r>
          </w:p>
          <w:p w14:paraId="6EC3CFEA" w14:textId="77777777" w:rsidR="00B45ECB" w:rsidRPr="00485C71" w:rsidRDefault="00B45ECB" w:rsidP="00AA697C">
            <w:pPr>
              <w:spacing w:after="0"/>
              <w:rPr>
                <w:rFonts w:asciiTheme="majorBidi" w:eastAsia="Times New Roman" w:hAnsiTheme="majorBidi" w:cstheme="majorBidi"/>
                <w:sz w:val="20"/>
                <w:szCs w:val="20"/>
              </w:rPr>
            </w:pPr>
          </w:p>
        </w:tc>
        <w:tc>
          <w:tcPr>
            <w:tcW w:w="0" w:type="auto"/>
            <w:shd w:val="clear" w:color="auto" w:fill="auto"/>
            <w:vAlign w:val="center"/>
            <w:hideMark/>
          </w:tcPr>
          <w:p w14:paraId="690C3B71" w14:textId="77777777" w:rsidR="00B45ECB" w:rsidRPr="00485C71" w:rsidRDefault="00B45ECB" w:rsidP="00AA697C">
            <w:pPr>
              <w:spacing w:after="0"/>
              <w:rPr>
                <w:rFonts w:asciiTheme="majorBidi" w:eastAsia="Times New Roman" w:hAnsiTheme="majorBidi" w:cstheme="majorBidi"/>
                <w:sz w:val="20"/>
                <w:szCs w:val="20"/>
                <w:u w:val="single"/>
              </w:rPr>
            </w:pPr>
            <w:hyperlink r:id="rId57" w:tgtFrame="lnk4EN0WPUR016" w:tooltip="Show report for XP_001593473.1" w:history="1">
              <w:r w:rsidRPr="00485C71">
                <w:rPr>
                  <w:rFonts w:asciiTheme="majorBidi" w:eastAsia="Times New Roman" w:hAnsiTheme="majorBidi" w:cstheme="majorBidi"/>
                  <w:sz w:val="20"/>
                  <w:szCs w:val="20"/>
                  <w:u w:val="single"/>
                </w:rPr>
                <w:t>XP_001593473.1</w:t>
              </w:r>
            </w:hyperlink>
          </w:p>
        </w:tc>
        <w:tc>
          <w:tcPr>
            <w:tcW w:w="0" w:type="auto"/>
            <w:vAlign w:val="center"/>
          </w:tcPr>
          <w:p w14:paraId="15514C93"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550</w:t>
            </w:r>
          </w:p>
        </w:tc>
        <w:tc>
          <w:tcPr>
            <w:tcW w:w="0" w:type="auto"/>
            <w:shd w:val="clear" w:color="auto" w:fill="auto"/>
            <w:vAlign w:val="center"/>
            <w:hideMark/>
          </w:tcPr>
          <w:p w14:paraId="6AF353CE"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69.3</w:t>
            </w:r>
          </w:p>
        </w:tc>
        <w:tc>
          <w:tcPr>
            <w:tcW w:w="0" w:type="auto"/>
            <w:shd w:val="clear" w:color="auto" w:fill="auto"/>
            <w:vAlign w:val="center"/>
            <w:hideMark/>
          </w:tcPr>
          <w:p w14:paraId="13E2ECB7"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69.3</w:t>
            </w:r>
          </w:p>
        </w:tc>
        <w:tc>
          <w:tcPr>
            <w:tcW w:w="0" w:type="auto"/>
            <w:shd w:val="clear" w:color="auto" w:fill="auto"/>
            <w:vAlign w:val="center"/>
            <w:hideMark/>
          </w:tcPr>
          <w:p w14:paraId="039FEB19"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24</w:t>
            </w:r>
          </w:p>
        </w:tc>
        <w:tc>
          <w:tcPr>
            <w:tcW w:w="0" w:type="auto"/>
            <w:shd w:val="clear" w:color="auto" w:fill="auto"/>
            <w:vAlign w:val="center"/>
            <w:hideMark/>
          </w:tcPr>
          <w:p w14:paraId="290ABD8E"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4.00E-13</w:t>
            </w:r>
          </w:p>
        </w:tc>
        <w:tc>
          <w:tcPr>
            <w:tcW w:w="0" w:type="auto"/>
            <w:shd w:val="clear" w:color="auto" w:fill="auto"/>
            <w:vAlign w:val="center"/>
            <w:hideMark/>
          </w:tcPr>
          <w:p w14:paraId="1C16AF27"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45.35</w:t>
            </w:r>
          </w:p>
        </w:tc>
        <w:tc>
          <w:tcPr>
            <w:tcW w:w="0" w:type="auto"/>
            <w:shd w:val="clear" w:color="auto" w:fill="auto"/>
            <w:vAlign w:val="center"/>
            <w:hideMark/>
          </w:tcPr>
          <w:p w14:paraId="2D4A3858"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65.5</w:t>
            </w:r>
          </w:p>
        </w:tc>
        <w:tc>
          <w:tcPr>
            <w:tcW w:w="0" w:type="auto"/>
            <w:shd w:val="clear" w:color="auto" w:fill="auto"/>
            <w:vAlign w:val="center"/>
            <w:hideMark/>
          </w:tcPr>
          <w:p w14:paraId="1360654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65.5</w:t>
            </w:r>
          </w:p>
        </w:tc>
        <w:tc>
          <w:tcPr>
            <w:tcW w:w="0" w:type="auto"/>
            <w:shd w:val="clear" w:color="auto" w:fill="auto"/>
            <w:vAlign w:val="center"/>
            <w:hideMark/>
          </w:tcPr>
          <w:p w14:paraId="74194DEB"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25</w:t>
            </w:r>
          </w:p>
        </w:tc>
        <w:tc>
          <w:tcPr>
            <w:tcW w:w="0" w:type="auto"/>
            <w:shd w:val="clear" w:color="auto" w:fill="auto"/>
            <w:vAlign w:val="center"/>
            <w:hideMark/>
          </w:tcPr>
          <w:p w14:paraId="09CF3260"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6.00E-12</w:t>
            </w:r>
          </w:p>
        </w:tc>
        <w:tc>
          <w:tcPr>
            <w:tcW w:w="0" w:type="auto"/>
            <w:shd w:val="clear" w:color="auto" w:fill="auto"/>
            <w:vAlign w:val="center"/>
            <w:hideMark/>
          </w:tcPr>
          <w:p w14:paraId="6CCC460B"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40.96</w:t>
            </w:r>
          </w:p>
        </w:tc>
      </w:tr>
      <w:tr w:rsidR="00B45ECB" w:rsidRPr="00485C71" w14:paraId="056F71EC" w14:textId="77777777" w:rsidTr="00B45ECB">
        <w:trPr>
          <w:trHeight w:val="12"/>
        </w:trPr>
        <w:tc>
          <w:tcPr>
            <w:tcW w:w="0" w:type="auto"/>
            <w:tcBorders>
              <w:bottom w:val="single" w:sz="4" w:space="0" w:color="auto"/>
            </w:tcBorders>
            <w:shd w:val="clear" w:color="auto" w:fill="auto"/>
            <w:noWrap/>
            <w:vAlign w:val="bottom"/>
            <w:hideMark/>
          </w:tcPr>
          <w:p w14:paraId="0FC2F562" w14:textId="77777777" w:rsidR="00B45ECB" w:rsidRPr="00485C71" w:rsidRDefault="00B45ECB" w:rsidP="00AA697C">
            <w:pPr>
              <w:spacing w:after="0"/>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 xml:space="preserve">Hypothetical protein sscle_08g062640 </w:t>
            </w:r>
          </w:p>
          <w:p w14:paraId="454C5C96" w14:textId="77777777" w:rsidR="00B45ECB" w:rsidRPr="00485C71" w:rsidRDefault="00B45ECB" w:rsidP="00AA697C">
            <w:pPr>
              <w:spacing w:after="0"/>
              <w:rPr>
                <w:rFonts w:asciiTheme="majorBidi" w:eastAsia="Times New Roman" w:hAnsiTheme="majorBidi" w:cstheme="majorBidi"/>
                <w:sz w:val="20"/>
                <w:szCs w:val="20"/>
              </w:rPr>
            </w:pPr>
          </w:p>
        </w:tc>
        <w:tc>
          <w:tcPr>
            <w:tcW w:w="0" w:type="auto"/>
            <w:tcBorders>
              <w:bottom w:val="single" w:sz="4" w:space="0" w:color="auto"/>
            </w:tcBorders>
            <w:shd w:val="clear" w:color="auto" w:fill="auto"/>
            <w:vAlign w:val="center"/>
            <w:hideMark/>
          </w:tcPr>
          <w:p w14:paraId="1D88B1DF" w14:textId="77777777" w:rsidR="00B45ECB" w:rsidRPr="00485C71" w:rsidRDefault="00B45ECB" w:rsidP="00AA697C">
            <w:pPr>
              <w:spacing w:after="0"/>
              <w:rPr>
                <w:rFonts w:asciiTheme="majorBidi" w:eastAsia="Times New Roman" w:hAnsiTheme="majorBidi" w:cstheme="majorBidi"/>
                <w:sz w:val="20"/>
                <w:szCs w:val="20"/>
                <w:u w:val="single"/>
              </w:rPr>
            </w:pPr>
            <w:hyperlink r:id="rId58" w:tgtFrame="lnk4EN0WPUR016" w:tooltip="Show report for APA11494.1" w:history="1">
              <w:r w:rsidRPr="00485C71">
                <w:rPr>
                  <w:rFonts w:asciiTheme="majorBidi" w:eastAsia="Times New Roman" w:hAnsiTheme="majorBidi" w:cstheme="majorBidi"/>
                  <w:sz w:val="20"/>
                  <w:szCs w:val="20"/>
                  <w:u w:val="single"/>
                </w:rPr>
                <w:t>APA11494.1</w:t>
              </w:r>
            </w:hyperlink>
          </w:p>
        </w:tc>
        <w:tc>
          <w:tcPr>
            <w:tcW w:w="0" w:type="auto"/>
            <w:tcBorders>
              <w:bottom w:val="single" w:sz="4" w:space="0" w:color="auto"/>
            </w:tcBorders>
            <w:vAlign w:val="center"/>
          </w:tcPr>
          <w:p w14:paraId="201C8783"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598</w:t>
            </w:r>
          </w:p>
        </w:tc>
        <w:tc>
          <w:tcPr>
            <w:tcW w:w="0" w:type="auto"/>
            <w:tcBorders>
              <w:bottom w:val="single" w:sz="4" w:space="0" w:color="auto"/>
            </w:tcBorders>
            <w:shd w:val="clear" w:color="auto" w:fill="auto"/>
            <w:vAlign w:val="center"/>
            <w:hideMark/>
          </w:tcPr>
          <w:p w14:paraId="01877BB8"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69.3</w:t>
            </w:r>
          </w:p>
        </w:tc>
        <w:tc>
          <w:tcPr>
            <w:tcW w:w="0" w:type="auto"/>
            <w:tcBorders>
              <w:bottom w:val="single" w:sz="4" w:space="0" w:color="auto"/>
            </w:tcBorders>
            <w:shd w:val="clear" w:color="auto" w:fill="auto"/>
            <w:vAlign w:val="center"/>
            <w:hideMark/>
          </w:tcPr>
          <w:p w14:paraId="45A1EE20"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69.3</w:t>
            </w:r>
          </w:p>
        </w:tc>
        <w:tc>
          <w:tcPr>
            <w:tcW w:w="0" w:type="auto"/>
            <w:tcBorders>
              <w:bottom w:val="single" w:sz="4" w:space="0" w:color="auto"/>
            </w:tcBorders>
            <w:shd w:val="clear" w:color="auto" w:fill="auto"/>
            <w:vAlign w:val="center"/>
            <w:hideMark/>
          </w:tcPr>
          <w:p w14:paraId="703928E0"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24</w:t>
            </w:r>
          </w:p>
        </w:tc>
        <w:tc>
          <w:tcPr>
            <w:tcW w:w="0" w:type="auto"/>
            <w:tcBorders>
              <w:bottom w:val="single" w:sz="4" w:space="0" w:color="auto"/>
            </w:tcBorders>
            <w:shd w:val="clear" w:color="auto" w:fill="auto"/>
            <w:vAlign w:val="center"/>
            <w:hideMark/>
          </w:tcPr>
          <w:p w14:paraId="5BE20A37"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5.00E-13</w:t>
            </w:r>
          </w:p>
        </w:tc>
        <w:tc>
          <w:tcPr>
            <w:tcW w:w="0" w:type="auto"/>
            <w:tcBorders>
              <w:bottom w:val="single" w:sz="4" w:space="0" w:color="auto"/>
            </w:tcBorders>
            <w:shd w:val="clear" w:color="auto" w:fill="auto"/>
            <w:vAlign w:val="center"/>
            <w:hideMark/>
          </w:tcPr>
          <w:p w14:paraId="09AECF1A"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45.35</w:t>
            </w:r>
          </w:p>
        </w:tc>
        <w:tc>
          <w:tcPr>
            <w:tcW w:w="0" w:type="auto"/>
            <w:tcBorders>
              <w:bottom w:val="single" w:sz="4" w:space="0" w:color="auto"/>
            </w:tcBorders>
            <w:shd w:val="clear" w:color="auto" w:fill="auto"/>
            <w:vAlign w:val="center"/>
            <w:hideMark/>
          </w:tcPr>
          <w:p w14:paraId="124BDA3C"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65.1</w:t>
            </w:r>
          </w:p>
        </w:tc>
        <w:tc>
          <w:tcPr>
            <w:tcW w:w="0" w:type="auto"/>
            <w:tcBorders>
              <w:bottom w:val="single" w:sz="4" w:space="0" w:color="auto"/>
            </w:tcBorders>
            <w:shd w:val="clear" w:color="auto" w:fill="auto"/>
            <w:vAlign w:val="center"/>
            <w:hideMark/>
          </w:tcPr>
          <w:p w14:paraId="02FFF5B6"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65.1</w:t>
            </w:r>
          </w:p>
        </w:tc>
        <w:tc>
          <w:tcPr>
            <w:tcW w:w="0" w:type="auto"/>
            <w:tcBorders>
              <w:bottom w:val="single" w:sz="4" w:space="0" w:color="auto"/>
            </w:tcBorders>
            <w:shd w:val="clear" w:color="auto" w:fill="auto"/>
            <w:vAlign w:val="center"/>
            <w:hideMark/>
          </w:tcPr>
          <w:p w14:paraId="3081E64A"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25</w:t>
            </w:r>
          </w:p>
        </w:tc>
        <w:tc>
          <w:tcPr>
            <w:tcW w:w="0" w:type="auto"/>
            <w:tcBorders>
              <w:bottom w:val="single" w:sz="4" w:space="0" w:color="auto"/>
            </w:tcBorders>
            <w:shd w:val="clear" w:color="auto" w:fill="auto"/>
            <w:vAlign w:val="center"/>
            <w:hideMark/>
          </w:tcPr>
          <w:p w14:paraId="026C6DF2"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8.00E-12</w:t>
            </w:r>
          </w:p>
        </w:tc>
        <w:tc>
          <w:tcPr>
            <w:tcW w:w="0" w:type="auto"/>
            <w:tcBorders>
              <w:bottom w:val="single" w:sz="4" w:space="0" w:color="auto"/>
            </w:tcBorders>
            <w:shd w:val="clear" w:color="auto" w:fill="auto"/>
            <w:vAlign w:val="center"/>
            <w:hideMark/>
          </w:tcPr>
          <w:p w14:paraId="14C284DB" w14:textId="77777777" w:rsidR="00B45ECB" w:rsidRPr="00485C71" w:rsidRDefault="00B45ECB" w:rsidP="00AA697C">
            <w:pPr>
              <w:spacing w:after="0"/>
              <w:ind w:left="-43"/>
              <w:jc w:val="center"/>
              <w:rPr>
                <w:rFonts w:asciiTheme="majorBidi" w:eastAsia="Times New Roman" w:hAnsiTheme="majorBidi" w:cstheme="majorBidi"/>
                <w:sz w:val="20"/>
                <w:szCs w:val="20"/>
              </w:rPr>
            </w:pPr>
            <w:r w:rsidRPr="00485C71">
              <w:rPr>
                <w:rFonts w:asciiTheme="majorBidi" w:eastAsia="Times New Roman" w:hAnsiTheme="majorBidi" w:cstheme="majorBidi"/>
                <w:sz w:val="20"/>
                <w:szCs w:val="20"/>
              </w:rPr>
              <w:t>40.96</w:t>
            </w:r>
          </w:p>
        </w:tc>
      </w:tr>
    </w:tbl>
    <w:p w14:paraId="1F72233C" w14:textId="6DE5C28B" w:rsidR="00B45ECB" w:rsidRPr="00485C71" w:rsidRDefault="00B45ECB" w:rsidP="00B45ECB">
      <w:pPr>
        <w:spacing w:before="240" w:after="0"/>
        <w:ind w:left="90" w:hanging="90"/>
        <w:jc w:val="both"/>
        <w:rPr>
          <w:rFonts w:asciiTheme="majorBidi" w:hAnsiTheme="majorBidi" w:cstheme="majorBidi"/>
          <w:szCs w:val="24"/>
          <w:lang w:bidi="ar-EG"/>
        </w:rPr>
      </w:pPr>
      <w:r w:rsidRPr="00485C71">
        <w:rPr>
          <w:rFonts w:asciiTheme="majorBidi" w:hAnsiTheme="majorBidi" w:cstheme="majorBidi"/>
          <w:szCs w:val="24"/>
          <w:vertAlign w:val="superscript"/>
          <w:lang w:bidi="ar-EG"/>
        </w:rPr>
        <w:t>a</w:t>
      </w:r>
      <w:r w:rsidRPr="00485C71">
        <w:rPr>
          <w:rFonts w:asciiTheme="majorBidi" w:hAnsiTheme="majorBidi" w:cstheme="majorBidi"/>
          <w:szCs w:val="24"/>
          <w:lang w:bidi="ar-EG"/>
        </w:rPr>
        <w:t xml:space="preserve"> The listed proteins were identified using the protein-protein BLAST (BLASTp) </w:t>
      </w:r>
      <w:r w:rsidRPr="00485C71">
        <w:rPr>
          <w:rFonts w:asciiTheme="majorBidi" w:hAnsiTheme="majorBidi" w:cstheme="majorBidi"/>
          <w:szCs w:val="24"/>
        </w:rPr>
        <w:fldChar w:fldCharType="begin" w:fldLock="1"/>
      </w:r>
      <w:r w:rsidR="001661E4">
        <w:rPr>
          <w:rFonts w:asciiTheme="majorBidi" w:hAnsiTheme="majorBidi" w:cstheme="majorBidi"/>
          <w:szCs w:val="24"/>
        </w:rPr>
        <w:instrText>ADDIN CSL_CITATION {"citationItems":[{"id":"ITEM-1","itemData":{"ISSN":"0305-1048","PMID":"9254694","abstract":"The BLAST programs are widely used tools for searching protein and DNA databases for sequence similarities. For protein comparisons, a variety of definitional, algorithmic and statistical refinements described here permits the execution time of the BLAST programs to be decreased substantially while enhancing their sensitivity to weak similarities. A new criterion for triggering the extension of word hits, combined with a new heuristic for generating gapped alignments, yields a gapped BLAST program that runs at approximately three times the speed of the original. In addition, a method is introduced for automatically combining statistically significant alignments produced by BLAST into a position-specific score matrix, and searching the database using this matrix. The resulting Position-Specific Iterated BLAST (PSI-BLAST) program runs at approximately the same speed per iteration as gapped BLAST, but in many cases is much more sensitive to weak but biologically relevant sequence similarities. PSI-BLAST is used to uncover several new and interesting members of the BRCT superfamily.","author":[{"dropping-particle":"","family":"Altschul","given":"S F","non-dropping-particle":"","parse-names":false,"suffix":""},{"dropping-particle":"","family":"Madden","given":"T L","non-dropping-particle":"","parse-names":false,"suffix":""},{"dropping-particle":"","family":"Schäffer","given":"A A","non-dropping-particle":"","parse-names":false,"suffix":""},{"dropping-particle":"","family":"Zhang","given":"J","non-dropping-particle":"","parse-names":false,"suffix":""},{"dropping-particle":"","family":"Zhang","given":"Z","non-dropping-particle":"","parse-names":false,"suffix":""},{"dropping-particle":"","family":"Miller","given":"W","non-dropping-particle":"","parse-names":false,"suffix":""},{"dropping-particle":"","family":"Lipman","given":"D J","non-dropping-particle":"","parse-names":false,"suffix":""}],"container-title":"Nucleic acids research","id":"ITEM-1","issue":"17","issued":{"date-parts":[["1997","9","1"]]},"page":"3389-402","title":"Gapped BLAST and PSI-BLAST: a new generation of protein database search programs.","type":"article-journal","volume":"25"},"uris":["http://www.mendeley.com/documents/?uuid=4ab78934-61f8-3d9a-9fdd-c3e658bf82f1"]},{"id":"ITEM-2","itemData":{"DOI":"10.1111/j.1742-4658.2005.04945.x","ISSN":"1742-464X","PMID":"16218944","abstract":"Almost all protein database search methods use amino acid substitution matrices for scoring, optimizing, and assessing the statistical significance of sequence alignments. Much care and effort has therefore gone into constructing substitution matrices, and the quality of search results can depend strongly upon the choice of the proper matrix. A long-standing problem has been the comparison of sequences with biased amino acid compositions, for which standard substitution matrices are not optimal. To address this problem, we have recently developed a general procedure for transforming a standard matrix into one appropriate for the comparison of two sequences with arbitrary, and possibly differing compositions. Such adjusted matrices yield, on average, improved alignments and alignment scores when applied to the comparison of proteins with markedly biased compositions. Here we review the application of compositionally adjusted matrices and consider whether they may also be applied fruitfully to general purpose protein sequence database searches, in which related sequence pairs do not necessarily have strong compositional biases. Although it is not advisable to apply compositional adjustment indiscriminately, we describe several simple criteria under which invoking such adjustment is on average beneficial. In a typical database search, at least one of these criteria is satisfied by over half the related sequence pairs. Compositional substitution matrix adjustment is now available in NCBI's protein-protein version of blast.","author":[{"dropping-particle":"","family":"Altschul","given":"Stephen F.","non-dropping-particle":"","parse-names":false,"suffix":""},{"dropping-particle":"","family":"Wootton","given":"John C.","non-dropping-particle":"","parse-names":false,"suffix":""},{"dropping-particle":"","family":"Gertz","given":"E. Michael","non-dropping-particle":"","parse-names":false,"suffix":""},{"dropping-particle":"","family":"Agarwala","given":"Richa","non-dropping-particle":"","parse-names":false,"suffix":""},{"dropping-particle":"","family":"Morgulis","given":"Aleksandr","non-dropping-particle":"","parse-names":false,"suffix":""},{"dropping-particle":"","family":"Schaffer","given":"Alejandro A.","non-dropping-particle":"","parse-names":false,"suffix":""},{"dropping-particle":"","family":"Yu","given":"Yi-Kuo","non-dropping-particle":"","parse-names":false,"suffix":""}],"container-title":"FEBS Journal","id":"ITEM-2","issue":"20","issued":{"date-parts":[["2005","10"]]},"page":"5101-5109","title":"Protein database searches using compositionally adjusted substitution matrices","type":"article-journal","volume":"272"},"uris":["http://www.mendeley.com/documents/?uuid=0fb452d5-9828-3fce-95f0-41c6081ca951"]}],"mendeley":{"formattedCitation":"(Altschul et al., 1997, 2005)","manualFormatting":"(Altschul et al. 1997, 2005)","plainTextFormattedCitation":"(Altschul et al., 1997, 2005)","previouslyFormattedCitation":"(Altschul et al., 1997, 2005)"},"properties":{"noteIndex":0},"schema":"https://github.com/citation-style-language/schema/raw/master/csl-citation.json"}</w:instrText>
      </w:r>
      <w:r w:rsidRPr="00485C71">
        <w:rPr>
          <w:rFonts w:asciiTheme="majorBidi" w:hAnsiTheme="majorBidi" w:cstheme="majorBidi"/>
          <w:szCs w:val="24"/>
        </w:rPr>
        <w:fldChar w:fldCharType="separate"/>
      </w:r>
      <w:r w:rsidRPr="00485C71">
        <w:rPr>
          <w:rFonts w:asciiTheme="majorBidi" w:hAnsiTheme="majorBidi" w:cstheme="majorBidi"/>
          <w:noProof/>
          <w:szCs w:val="24"/>
        </w:rPr>
        <w:t>(Altschul et al. 1997, 2005)</w:t>
      </w:r>
      <w:r w:rsidRPr="00485C71">
        <w:rPr>
          <w:rFonts w:asciiTheme="majorBidi" w:hAnsiTheme="majorBidi" w:cstheme="majorBidi"/>
          <w:szCs w:val="24"/>
        </w:rPr>
        <w:fldChar w:fldCharType="end"/>
      </w:r>
      <w:r w:rsidRPr="00485C71">
        <w:rPr>
          <w:rFonts w:asciiTheme="majorBidi" w:hAnsiTheme="majorBidi" w:cstheme="majorBidi"/>
          <w:szCs w:val="24"/>
        </w:rPr>
        <w:t xml:space="preserve"> </w:t>
      </w:r>
      <w:r w:rsidRPr="00485C71">
        <w:rPr>
          <w:rFonts w:asciiTheme="majorBidi" w:hAnsiTheme="majorBidi" w:cstheme="majorBidi"/>
          <w:szCs w:val="24"/>
          <w:lang w:bidi="ar-EG"/>
        </w:rPr>
        <w:t xml:space="preserve">using </w:t>
      </w:r>
      <w:r w:rsidRPr="00485C71">
        <w:rPr>
          <w:rFonts w:asciiTheme="majorBidi" w:eastAsia="Times New Roman" w:hAnsiTheme="majorBidi" w:cstheme="majorBidi"/>
          <w:i/>
          <w:iCs/>
          <w:szCs w:val="24"/>
        </w:rPr>
        <w:t>AfOAH</w:t>
      </w:r>
      <w:r w:rsidRPr="00485C71">
        <w:rPr>
          <w:rFonts w:asciiTheme="majorBidi" w:eastAsia="Times New Roman" w:hAnsiTheme="majorBidi" w:cstheme="majorBidi"/>
          <w:szCs w:val="24"/>
        </w:rPr>
        <w:t xml:space="preserve"> from </w:t>
      </w:r>
      <w:r w:rsidRPr="00485C71">
        <w:rPr>
          <w:rFonts w:asciiTheme="majorBidi" w:eastAsia="Times New Roman" w:hAnsiTheme="majorBidi" w:cstheme="majorBidi"/>
          <w:i/>
          <w:iCs/>
          <w:szCs w:val="24"/>
        </w:rPr>
        <w:t>Aspergillus fijiensis</w:t>
      </w:r>
      <w:r w:rsidRPr="00485C71">
        <w:rPr>
          <w:rFonts w:asciiTheme="majorBidi" w:eastAsia="Times New Roman" w:hAnsiTheme="majorBidi" w:cstheme="majorBidi"/>
          <w:szCs w:val="24"/>
        </w:rPr>
        <w:t xml:space="preserve"> CBS 313.89 (GenBank Accession No. </w:t>
      </w:r>
      <w:hyperlink r:id="rId59" w:history="1">
        <w:r w:rsidRPr="00485C71">
          <w:rPr>
            <w:rStyle w:val="Hyperlink"/>
            <w:rFonts w:asciiTheme="majorBidi" w:hAnsiTheme="majorBidi" w:cstheme="majorBidi"/>
            <w:szCs w:val="24"/>
          </w:rPr>
          <w:t>XP_040799428.1</w:t>
        </w:r>
      </w:hyperlink>
      <w:r w:rsidRPr="00485C71">
        <w:rPr>
          <w:rFonts w:asciiTheme="majorBidi" w:eastAsia="Times New Roman" w:hAnsiTheme="majorBidi" w:cstheme="majorBidi"/>
          <w:szCs w:val="24"/>
        </w:rPr>
        <w:t>; 342 aa)</w:t>
      </w:r>
      <w:r w:rsidRPr="00485C71">
        <w:rPr>
          <w:rFonts w:asciiTheme="majorBidi" w:hAnsiTheme="majorBidi" w:cstheme="majorBidi"/>
          <w:szCs w:val="24"/>
          <w:lang w:bidi="ar-EG"/>
        </w:rPr>
        <w:t xml:space="preserve"> or</w:t>
      </w:r>
      <w:r w:rsidRPr="00485C71">
        <w:rPr>
          <w:rFonts w:asciiTheme="majorBidi" w:eastAsia="Times New Roman" w:hAnsiTheme="majorBidi" w:cstheme="majorBidi"/>
          <w:szCs w:val="24"/>
        </w:rPr>
        <w:t xml:space="preserve"> </w:t>
      </w:r>
      <w:r w:rsidRPr="00485C71">
        <w:rPr>
          <w:rFonts w:asciiTheme="majorBidi" w:eastAsia="Times New Roman" w:hAnsiTheme="majorBidi" w:cstheme="majorBidi"/>
          <w:i/>
          <w:iCs/>
          <w:szCs w:val="24"/>
        </w:rPr>
        <w:t>PlOAH</w:t>
      </w:r>
      <w:r w:rsidRPr="00485C71">
        <w:rPr>
          <w:rFonts w:asciiTheme="majorBidi" w:eastAsia="Times New Roman" w:hAnsiTheme="majorBidi" w:cstheme="majorBidi"/>
          <w:szCs w:val="24"/>
        </w:rPr>
        <w:t xml:space="preserve"> from </w:t>
      </w:r>
      <w:r w:rsidRPr="00485C71">
        <w:rPr>
          <w:rFonts w:asciiTheme="majorBidi" w:eastAsia="Times New Roman" w:hAnsiTheme="majorBidi" w:cstheme="majorBidi"/>
          <w:i/>
          <w:iCs/>
          <w:szCs w:val="24"/>
        </w:rPr>
        <w:t>Penicillium lagena</w:t>
      </w:r>
      <w:r w:rsidRPr="00485C71">
        <w:rPr>
          <w:rFonts w:asciiTheme="majorBidi" w:hAnsiTheme="majorBidi" w:cstheme="majorBidi"/>
          <w:szCs w:val="24"/>
          <w:lang w:bidi="ar-EG"/>
        </w:rPr>
        <w:t xml:space="preserve"> (</w:t>
      </w:r>
      <w:r w:rsidRPr="00485C71">
        <w:rPr>
          <w:rFonts w:asciiTheme="majorBidi" w:eastAsia="Times New Roman" w:hAnsiTheme="majorBidi" w:cstheme="majorBidi"/>
          <w:szCs w:val="24"/>
        </w:rPr>
        <w:t xml:space="preserve">GenBank Accession No. </w:t>
      </w:r>
      <w:hyperlink r:id="rId60" w:history="1">
        <w:r w:rsidRPr="00485C71">
          <w:rPr>
            <w:rStyle w:val="Hyperlink"/>
            <w:rFonts w:asciiTheme="majorBidi" w:hAnsiTheme="majorBidi" w:cstheme="majorBidi"/>
            <w:szCs w:val="24"/>
          </w:rPr>
          <w:t>XP_056833920.1</w:t>
        </w:r>
      </w:hyperlink>
      <w:r w:rsidRPr="00485C71">
        <w:rPr>
          <w:rFonts w:asciiTheme="majorBidi" w:eastAsia="Times New Roman" w:hAnsiTheme="majorBidi" w:cstheme="majorBidi"/>
          <w:szCs w:val="24"/>
        </w:rPr>
        <w:t>; 316 aa)</w:t>
      </w:r>
      <w:r w:rsidRPr="00485C71">
        <w:rPr>
          <w:rFonts w:asciiTheme="majorBidi" w:hAnsiTheme="majorBidi" w:cstheme="majorBidi"/>
          <w:szCs w:val="24"/>
          <w:lang w:bidi="ar-EG"/>
        </w:rPr>
        <w:t xml:space="preserve">as a query sequence against available data in GenBank, national center for biotechnology information website (NCBI, </w:t>
      </w:r>
      <w:hyperlink r:id="rId61" w:history="1">
        <w:r w:rsidRPr="00485C71">
          <w:rPr>
            <w:rFonts w:asciiTheme="majorBidi" w:hAnsiTheme="majorBidi" w:cstheme="majorBidi"/>
            <w:szCs w:val="24"/>
            <w:u w:val="single"/>
            <w:lang w:bidi="ar-EG"/>
          </w:rPr>
          <w:t>http://www.ncbi.nlm.nih.gov/gene/</w:t>
        </w:r>
      </w:hyperlink>
      <w:r w:rsidRPr="00485C71">
        <w:rPr>
          <w:rFonts w:asciiTheme="majorBidi" w:hAnsiTheme="majorBidi" w:cstheme="majorBidi"/>
          <w:szCs w:val="24"/>
          <w:lang w:bidi="ar-EG"/>
        </w:rPr>
        <w:t>).</w:t>
      </w:r>
    </w:p>
    <w:p w14:paraId="58F1AED1" w14:textId="540566B0" w:rsidR="00DE23E8" w:rsidRDefault="00B45ECB" w:rsidP="00B45ECB">
      <w:pPr>
        <w:spacing w:after="0"/>
        <w:ind w:left="90" w:hanging="90"/>
        <w:jc w:val="both"/>
        <w:rPr>
          <w:rFonts w:asciiTheme="majorBidi" w:hAnsiTheme="majorBidi" w:cstheme="majorBidi"/>
          <w:szCs w:val="24"/>
          <w:lang w:bidi="ar-EG"/>
        </w:rPr>
      </w:pPr>
      <w:r w:rsidRPr="00485C71">
        <w:rPr>
          <w:rFonts w:asciiTheme="majorBidi" w:hAnsiTheme="majorBidi" w:cstheme="majorBidi"/>
          <w:szCs w:val="24"/>
          <w:vertAlign w:val="superscript"/>
          <w:lang w:bidi="ar-EG"/>
        </w:rPr>
        <w:t>b</w:t>
      </w:r>
      <w:r w:rsidRPr="00485C71">
        <w:rPr>
          <w:rFonts w:asciiTheme="majorBidi" w:hAnsiTheme="majorBidi" w:cstheme="majorBidi"/>
          <w:szCs w:val="24"/>
          <w:lang w:bidi="ar-EG"/>
        </w:rPr>
        <w:t xml:space="preserve"> Listed proteins were used to generate the phylogenetic tree presented in Figure 1.</w:t>
      </w:r>
    </w:p>
    <w:p w14:paraId="7519C99F" w14:textId="7958C627" w:rsidR="001661E4" w:rsidRDefault="001661E4">
      <w:pPr>
        <w:spacing w:before="0" w:after="200" w:line="276" w:lineRule="auto"/>
        <w:rPr>
          <w:rFonts w:asciiTheme="majorBidi" w:hAnsiTheme="majorBidi" w:cstheme="majorBidi"/>
          <w:szCs w:val="24"/>
          <w:lang w:bidi="ar-EG"/>
        </w:rPr>
      </w:pPr>
      <w:r>
        <w:rPr>
          <w:rFonts w:asciiTheme="majorBidi" w:hAnsiTheme="majorBidi" w:cstheme="majorBidi"/>
          <w:szCs w:val="24"/>
          <w:lang w:bidi="ar-EG"/>
        </w:rPr>
        <w:br w:type="page"/>
      </w:r>
    </w:p>
    <w:p w14:paraId="5DB6CDDD" w14:textId="548DC4BB" w:rsidR="001661E4" w:rsidRDefault="001661E4" w:rsidP="001661E4">
      <w:pPr>
        <w:pStyle w:val="Heading1"/>
        <w:numPr>
          <w:ilvl w:val="0"/>
          <w:numId w:val="0"/>
        </w:numPr>
        <w:rPr>
          <w:lang w:bidi="ar-EG"/>
        </w:rPr>
      </w:pPr>
      <w:r>
        <w:rPr>
          <w:lang w:bidi="ar-EG"/>
        </w:rPr>
        <w:lastRenderedPageBreak/>
        <w:t xml:space="preserve">References </w:t>
      </w:r>
    </w:p>
    <w:p w14:paraId="37B59DC4" w14:textId="3B1BC3C7" w:rsidR="0035026A" w:rsidRPr="0035026A" w:rsidRDefault="0035026A" w:rsidP="0035026A">
      <w:pPr>
        <w:widowControl w:val="0"/>
        <w:autoSpaceDE w:val="0"/>
        <w:autoSpaceDN w:val="0"/>
        <w:adjustRightInd w:val="0"/>
        <w:spacing w:after="0"/>
        <w:ind w:left="480" w:hanging="480"/>
        <w:rPr>
          <w:rFonts w:cs="Times New Roman"/>
          <w:noProof/>
        </w:rPr>
      </w:pPr>
      <w:r>
        <w:rPr>
          <w:rFonts w:asciiTheme="majorBidi" w:hAnsiTheme="majorBidi" w:cstheme="majorBidi"/>
          <w:szCs w:val="24"/>
          <w:lang w:bidi="ar-EG"/>
        </w:rPr>
        <w:fldChar w:fldCharType="begin" w:fldLock="1"/>
      </w:r>
      <w:r>
        <w:rPr>
          <w:rFonts w:asciiTheme="majorBidi" w:hAnsiTheme="majorBidi" w:cstheme="majorBidi"/>
          <w:szCs w:val="24"/>
          <w:lang w:bidi="ar-EG"/>
        </w:rPr>
        <w:instrText xml:space="preserve">ADDIN Mendeley Bibliography CSL_BIBLIOGRAPHY </w:instrText>
      </w:r>
      <w:r>
        <w:rPr>
          <w:rFonts w:asciiTheme="majorBidi" w:hAnsiTheme="majorBidi" w:cstheme="majorBidi"/>
          <w:szCs w:val="24"/>
          <w:lang w:bidi="ar-EG"/>
        </w:rPr>
        <w:fldChar w:fldCharType="separate"/>
      </w:r>
      <w:r w:rsidRPr="0035026A">
        <w:rPr>
          <w:rFonts w:cs="Times New Roman"/>
          <w:noProof/>
        </w:rPr>
        <w:t xml:space="preserve">Altschul, S. F., Madden, T. L., Schäffer, A. A., Zhang, J., Zhang, Z., Miller, W., et al. (1997). Gapped BLAST and PSI-BLAST: a new generation of protein database search programs. </w:t>
      </w:r>
      <w:r w:rsidRPr="0035026A">
        <w:rPr>
          <w:rFonts w:cs="Times New Roman"/>
          <w:i/>
          <w:iCs/>
          <w:noProof/>
        </w:rPr>
        <w:t>Nucleic Acids Res.</w:t>
      </w:r>
      <w:r w:rsidRPr="0035026A">
        <w:rPr>
          <w:rFonts w:cs="Times New Roman"/>
          <w:noProof/>
        </w:rPr>
        <w:t xml:space="preserve"> 25, 3389–402. </w:t>
      </w:r>
    </w:p>
    <w:p w14:paraId="4D7239A6" w14:textId="77777777" w:rsidR="0035026A" w:rsidRPr="0035026A" w:rsidRDefault="0035026A" w:rsidP="0035026A">
      <w:pPr>
        <w:widowControl w:val="0"/>
        <w:autoSpaceDE w:val="0"/>
        <w:autoSpaceDN w:val="0"/>
        <w:adjustRightInd w:val="0"/>
        <w:spacing w:after="0"/>
        <w:ind w:left="480" w:hanging="480"/>
        <w:rPr>
          <w:rFonts w:cs="Times New Roman"/>
          <w:noProof/>
        </w:rPr>
      </w:pPr>
      <w:r w:rsidRPr="0035026A">
        <w:rPr>
          <w:rFonts w:cs="Times New Roman"/>
          <w:noProof/>
        </w:rPr>
        <w:t xml:space="preserve">Altschul, S. F., Wootton, J. C., Gertz, E. M., Agarwala, R., Morgulis, A., Schaffer, A. A., et al. (2005). Protein database searches using compositionally adjusted substitution matrices. </w:t>
      </w:r>
      <w:r w:rsidRPr="0035026A">
        <w:rPr>
          <w:rFonts w:cs="Times New Roman"/>
          <w:i/>
          <w:iCs/>
          <w:noProof/>
        </w:rPr>
        <w:t>FEBS J.</w:t>
      </w:r>
      <w:r w:rsidRPr="0035026A">
        <w:rPr>
          <w:rFonts w:cs="Times New Roman"/>
          <w:noProof/>
        </w:rPr>
        <w:t xml:space="preserve"> 272, 5101–5109. doi: 10.1111/j.1742-4658.2005.04945.x.</w:t>
      </w:r>
    </w:p>
    <w:p w14:paraId="321A8027" w14:textId="65F510B1" w:rsidR="0035026A" w:rsidRPr="0035026A" w:rsidRDefault="0035026A" w:rsidP="0035026A">
      <w:pPr>
        <w:widowControl w:val="0"/>
        <w:autoSpaceDE w:val="0"/>
        <w:autoSpaceDN w:val="0"/>
        <w:adjustRightInd w:val="0"/>
        <w:spacing w:after="0"/>
        <w:ind w:left="480" w:hanging="480"/>
        <w:rPr>
          <w:rFonts w:cs="Times New Roman"/>
          <w:noProof/>
        </w:rPr>
      </w:pPr>
      <w:r w:rsidRPr="0035026A">
        <w:rPr>
          <w:rFonts w:cs="Times New Roman"/>
          <w:noProof/>
        </w:rPr>
        <w:t xml:space="preserve">Petzoldt, R., and Dickson, M. H. (1996). Straw test for resistance to white mold in beans . </w:t>
      </w:r>
      <w:r w:rsidRPr="0035026A">
        <w:rPr>
          <w:rFonts w:cs="Times New Roman"/>
          <w:i/>
          <w:iCs/>
          <w:noProof/>
        </w:rPr>
        <w:t>Annu. Report-Bean Improv. Coop.</w:t>
      </w:r>
      <w:r w:rsidRPr="0035026A">
        <w:rPr>
          <w:rFonts w:cs="Times New Roman"/>
          <w:noProof/>
        </w:rPr>
        <w:t xml:space="preserve"> 39, 142–143.</w:t>
      </w:r>
    </w:p>
    <w:p w14:paraId="52C7489C" w14:textId="058E31DE" w:rsidR="001661E4" w:rsidRPr="00485C71" w:rsidRDefault="0035026A" w:rsidP="0035026A">
      <w:pPr>
        <w:widowControl w:val="0"/>
        <w:autoSpaceDE w:val="0"/>
        <w:autoSpaceDN w:val="0"/>
        <w:adjustRightInd w:val="0"/>
        <w:spacing w:after="0"/>
        <w:ind w:left="480" w:hanging="480"/>
        <w:rPr>
          <w:rFonts w:asciiTheme="majorBidi" w:hAnsiTheme="majorBidi" w:cstheme="majorBidi"/>
          <w:szCs w:val="24"/>
          <w:lang w:bidi="ar-EG"/>
        </w:rPr>
      </w:pPr>
      <w:r w:rsidRPr="0035026A">
        <w:rPr>
          <w:rFonts w:cs="Times New Roman"/>
          <w:noProof/>
        </w:rPr>
        <w:t xml:space="preserve">Terán, H., Lema, M., Schwartz, H. F., Duncan, R., Gilbertson, R., and Singh, S. P. (2006). Modified Petzoldt and Dickson scale for white mold rating of common bean. </w:t>
      </w:r>
      <w:r w:rsidRPr="0035026A">
        <w:rPr>
          <w:rFonts w:cs="Times New Roman"/>
          <w:i/>
          <w:iCs/>
          <w:noProof/>
        </w:rPr>
        <w:t>49th Annu. Rep. Bean Improv. Coop.</w:t>
      </w:r>
      <w:r w:rsidRPr="0035026A">
        <w:rPr>
          <w:rFonts w:cs="Times New Roman"/>
          <w:noProof/>
        </w:rPr>
        <w:t xml:space="preserve"> 49, 115–116. </w:t>
      </w:r>
      <w:r>
        <w:rPr>
          <w:rFonts w:asciiTheme="majorBidi" w:hAnsiTheme="majorBidi" w:cstheme="majorBidi"/>
          <w:szCs w:val="24"/>
          <w:lang w:bidi="ar-EG"/>
        </w:rPr>
        <w:fldChar w:fldCharType="end"/>
      </w:r>
    </w:p>
    <w:sectPr w:rsidR="001661E4" w:rsidRPr="00485C71" w:rsidSect="00B45ECB">
      <w:pgSz w:w="15840" w:h="12240" w:orient="landscape" w:code="1"/>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1A90E" w14:textId="77777777" w:rsidR="003A71EE" w:rsidRDefault="003A71EE" w:rsidP="00117666">
      <w:pPr>
        <w:spacing w:after="0"/>
      </w:pPr>
      <w:r>
        <w:separator/>
      </w:r>
    </w:p>
  </w:endnote>
  <w:endnote w:type="continuationSeparator" w:id="0">
    <w:p w14:paraId="49893F67" w14:textId="77777777" w:rsidR="003A71EE" w:rsidRDefault="003A71E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781EA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81E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781E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781EA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81E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781EA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25A71" w14:textId="77777777" w:rsidR="003A71EE" w:rsidRDefault="003A71EE" w:rsidP="00117666">
      <w:pPr>
        <w:spacing w:after="0"/>
      </w:pPr>
      <w:r>
        <w:separator/>
      </w:r>
    </w:p>
  </w:footnote>
  <w:footnote w:type="continuationSeparator" w:id="0">
    <w:p w14:paraId="568F6784" w14:textId="77777777" w:rsidR="003A71EE" w:rsidRDefault="003A71E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781EA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781EA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1tzAxMTEC0kCeko5ScGpxcWZ+HkiBZS0A8T79cCwAAAA="/>
  </w:docVars>
  <w:rsids>
    <w:rsidRoot w:val="00803D24"/>
    <w:rsid w:val="0001436A"/>
    <w:rsid w:val="00034304"/>
    <w:rsid w:val="00035434"/>
    <w:rsid w:val="00052A14"/>
    <w:rsid w:val="0006245F"/>
    <w:rsid w:val="00077D53"/>
    <w:rsid w:val="000829F3"/>
    <w:rsid w:val="00105FD9"/>
    <w:rsid w:val="00117666"/>
    <w:rsid w:val="001549D3"/>
    <w:rsid w:val="00160065"/>
    <w:rsid w:val="001661E4"/>
    <w:rsid w:val="00177D84"/>
    <w:rsid w:val="002603AB"/>
    <w:rsid w:val="00267D18"/>
    <w:rsid w:val="002868E2"/>
    <w:rsid w:val="002869C3"/>
    <w:rsid w:val="002936E4"/>
    <w:rsid w:val="002A46D3"/>
    <w:rsid w:val="002B4A57"/>
    <w:rsid w:val="002C74CA"/>
    <w:rsid w:val="00303A42"/>
    <w:rsid w:val="003226B7"/>
    <w:rsid w:val="0034640D"/>
    <w:rsid w:val="0035026A"/>
    <w:rsid w:val="003544FB"/>
    <w:rsid w:val="003A71EE"/>
    <w:rsid w:val="003C7DAA"/>
    <w:rsid w:val="003D2D47"/>
    <w:rsid w:val="003D2F2D"/>
    <w:rsid w:val="00401590"/>
    <w:rsid w:val="004461A9"/>
    <w:rsid w:val="00447801"/>
    <w:rsid w:val="00452E9C"/>
    <w:rsid w:val="004735C8"/>
    <w:rsid w:val="00485C71"/>
    <w:rsid w:val="004961FF"/>
    <w:rsid w:val="004F0BF7"/>
    <w:rsid w:val="004F0E03"/>
    <w:rsid w:val="00517A89"/>
    <w:rsid w:val="005250F2"/>
    <w:rsid w:val="00593EEA"/>
    <w:rsid w:val="005A5EEE"/>
    <w:rsid w:val="006375C7"/>
    <w:rsid w:val="00654E8F"/>
    <w:rsid w:val="00660D05"/>
    <w:rsid w:val="006820B1"/>
    <w:rsid w:val="006A1968"/>
    <w:rsid w:val="006B7D14"/>
    <w:rsid w:val="006F1660"/>
    <w:rsid w:val="006F7825"/>
    <w:rsid w:val="00701727"/>
    <w:rsid w:val="0070566C"/>
    <w:rsid w:val="00714C50"/>
    <w:rsid w:val="00725A7D"/>
    <w:rsid w:val="00727451"/>
    <w:rsid w:val="007501BE"/>
    <w:rsid w:val="00781EA6"/>
    <w:rsid w:val="00790BB3"/>
    <w:rsid w:val="007A33DE"/>
    <w:rsid w:val="007C206C"/>
    <w:rsid w:val="00803D24"/>
    <w:rsid w:val="00817DD6"/>
    <w:rsid w:val="0084779F"/>
    <w:rsid w:val="00884B7E"/>
    <w:rsid w:val="00885156"/>
    <w:rsid w:val="008A371E"/>
    <w:rsid w:val="009151AA"/>
    <w:rsid w:val="0093429D"/>
    <w:rsid w:val="00943573"/>
    <w:rsid w:val="00962E8D"/>
    <w:rsid w:val="00970F7D"/>
    <w:rsid w:val="00994A3D"/>
    <w:rsid w:val="009A6210"/>
    <w:rsid w:val="009C2B12"/>
    <w:rsid w:val="009C70F3"/>
    <w:rsid w:val="00A121CC"/>
    <w:rsid w:val="00A174D9"/>
    <w:rsid w:val="00A569CD"/>
    <w:rsid w:val="00AA301E"/>
    <w:rsid w:val="00AB5EE2"/>
    <w:rsid w:val="00AB6715"/>
    <w:rsid w:val="00B15B92"/>
    <w:rsid w:val="00B1671E"/>
    <w:rsid w:val="00B167B6"/>
    <w:rsid w:val="00B25EB8"/>
    <w:rsid w:val="00B354E1"/>
    <w:rsid w:val="00B37F4D"/>
    <w:rsid w:val="00B45ECB"/>
    <w:rsid w:val="00B52466"/>
    <w:rsid w:val="00BD6563"/>
    <w:rsid w:val="00C338FD"/>
    <w:rsid w:val="00C52A7B"/>
    <w:rsid w:val="00C56BAF"/>
    <w:rsid w:val="00C66867"/>
    <w:rsid w:val="00C679AA"/>
    <w:rsid w:val="00C75972"/>
    <w:rsid w:val="00CC0A3A"/>
    <w:rsid w:val="00CD066B"/>
    <w:rsid w:val="00CE4FEE"/>
    <w:rsid w:val="00D177DE"/>
    <w:rsid w:val="00D714CB"/>
    <w:rsid w:val="00D9724E"/>
    <w:rsid w:val="00DB59C3"/>
    <w:rsid w:val="00DC259A"/>
    <w:rsid w:val="00DE23E8"/>
    <w:rsid w:val="00E02A55"/>
    <w:rsid w:val="00E52377"/>
    <w:rsid w:val="00E64E17"/>
    <w:rsid w:val="00E866C9"/>
    <w:rsid w:val="00EA3D3C"/>
    <w:rsid w:val="00F019A4"/>
    <w:rsid w:val="00F3174B"/>
    <w:rsid w:val="00F46900"/>
    <w:rsid w:val="00F56E9D"/>
    <w:rsid w:val="00F61D89"/>
    <w:rsid w:val="00FE2D06"/>
    <w:rsid w:val="00FF06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table">
    <w:name w:val="table"/>
    <w:basedOn w:val="Normal"/>
    <w:link w:val="tableChar"/>
    <w:qFormat/>
    <w:rsid w:val="00B45ECB"/>
    <w:pPr>
      <w:spacing w:before="0" w:after="160" w:line="259" w:lineRule="auto"/>
    </w:pPr>
    <w:rPr>
      <w:rFonts w:asciiTheme="majorBidi" w:hAnsiTheme="majorBidi" w:cstheme="majorBidi"/>
      <w:b/>
      <w:bCs/>
      <w:kern w:val="2"/>
      <w:sz w:val="18"/>
      <w:szCs w:val="18"/>
      <w14:ligatures w14:val="standardContextual"/>
    </w:rPr>
  </w:style>
  <w:style w:type="character" w:customStyle="1" w:styleId="tableChar">
    <w:name w:val="table Char"/>
    <w:basedOn w:val="DefaultParagraphFont"/>
    <w:link w:val="table"/>
    <w:rsid w:val="00B45ECB"/>
    <w:rPr>
      <w:rFonts w:asciiTheme="majorBidi" w:hAnsiTheme="majorBidi" w:cstheme="majorBidi"/>
      <w:b/>
      <w:bCs/>
      <w:kern w:val="2"/>
      <w:sz w:val="18"/>
      <w:szCs w:val="18"/>
      <w14:ligatures w14:val="standardContextual"/>
    </w:rPr>
  </w:style>
  <w:style w:type="paragraph" w:styleId="HTMLPreformatted">
    <w:name w:val="HTML Preformatted"/>
    <w:basedOn w:val="Normal"/>
    <w:link w:val="HTMLPreformattedChar"/>
    <w:uiPriority w:val="99"/>
    <w:unhideWhenUsed/>
    <w:rsid w:val="00AA30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A301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7776">
      <w:bodyDiv w:val="1"/>
      <w:marLeft w:val="0"/>
      <w:marRight w:val="0"/>
      <w:marTop w:val="0"/>
      <w:marBottom w:val="0"/>
      <w:divBdr>
        <w:top w:val="none" w:sz="0" w:space="0" w:color="auto"/>
        <w:left w:val="none" w:sz="0" w:space="0" w:color="auto"/>
        <w:bottom w:val="none" w:sz="0" w:space="0" w:color="auto"/>
        <w:right w:val="none" w:sz="0" w:space="0" w:color="auto"/>
      </w:divBdr>
    </w:div>
    <w:div w:id="272134441">
      <w:bodyDiv w:val="1"/>
      <w:marLeft w:val="0"/>
      <w:marRight w:val="0"/>
      <w:marTop w:val="0"/>
      <w:marBottom w:val="0"/>
      <w:divBdr>
        <w:top w:val="none" w:sz="0" w:space="0" w:color="auto"/>
        <w:left w:val="none" w:sz="0" w:space="0" w:color="auto"/>
        <w:bottom w:val="none" w:sz="0" w:space="0" w:color="auto"/>
        <w:right w:val="none" w:sz="0" w:space="0" w:color="auto"/>
      </w:divBdr>
    </w:div>
    <w:div w:id="31773612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04762926">
      <w:bodyDiv w:val="1"/>
      <w:marLeft w:val="0"/>
      <w:marRight w:val="0"/>
      <w:marTop w:val="0"/>
      <w:marBottom w:val="0"/>
      <w:divBdr>
        <w:top w:val="none" w:sz="0" w:space="0" w:color="auto"/>
        <w:left w:val="none" w:sz="0" w:space="0" w:color="auto"/>
        <w:bottom w:val="none" w:sz="0" w:space="0" w:color="auto"/>
        <w:right w:val="none" w:sz="0" w:space="0" w:color="auto"/>
      </w:divBdr>
    </w:div>
    <w:div w:id="407925621">
      <w:bodyDiv w:val="1"/>
      <w:marLeft w:val="0"/>
      <w:marRight w:val="0"/>
      <w:marTop w:val="0"/>
      <w:marBottom w:val="0"/>
      <w:divBdr>
        <w:top w:val="none" w:sz="0" w:space="0" w:color="auto"/>
        <w:left w:val="none" w:sz="0" w:space="0" w:color="auto"/>
        <w:bottom w:val="none" w:sz="0" w:space="0" w:color="auto"/>
        <w:right w:val="none" w:sz="0" w:space="0" w:color="auto"/>
      </w:divBdr>
    </w:div>
    <w:div w:id="439180146">
      <w:bodyDiv w:val="1"/>
      <w:marLeft w:val="0"/>
      <w:marRight w:val="0"/>
      <w:marTop w:val="0"/>
      <w:marBottom w:val="0"/>
      <w:divBdr>
        <w:top w:val="none" w:sz="0" w:space="0" w:color="auto"/>
        <w:left w:val="none" w:sz="0" w:space="0" w:color="auto"/>
        <w:bottom w:val="none" w:sz="0" w:space="0" w:color="auto"/>
        <w:right w:val="none" w:sz="0" w:space="0" w:color="auto"/>
      </w:divBdr>
    </w:div>
    <w:div w:id="445545990">
      <w:bodyDiv w:val="1"/>
      <w:marLeft w:val="0"/>
      <w:marRight w:val="0"/>
      <w:marTop w:val="0"/>
      <w:marBottom w:val="0"/>
      <w:divBdr>
        <w:top w:val="none" w:sz="0" w:space="0" w:color="auto"/>
        <w:left w:val="none" w:sz="0" w:space="0" w:color="auto"/>
        <w:bottom w:val="none" w:sz="0" w:space="0" w:color="auto"/>
        <w:right w:val="none" w:sz="0" w:space="0" w:color="auto"/>
      </w:divBdr>
    </w:div>
    <w:div w:id="597056488">
      <w:bodyDiv w:val="1"/>
      <w:marLeft w:val="0"/>
      <w:marRight w:val="0"/>
      <w:marTop w:val="0"/>
      <w:marBottom w:val="0"/>
      <w:divBdr>
        <w:top w:val="none" w:sz="0" w:space="0" w:color="auto"/>
        <w:left w:val="none" w:sz="0" w:space="0" w:color="auto"/>
        <w:bottom w:val="none" w:sz="0" w:space="0" w:color="auto"/>
        <w:right w:val="none" w:sz="0" w:space="0" w:color="auto"/>
      </w:divBdr>
    </w:div>
    <w:div w:id="606349020">
      <w:bodyDiv w:val="1"/>
      <w:marLeft w:val="0"/>
      <w:marRight w:val="0"/>
      <w:marTop w:val="0"/>
      <w:marBottom w:val="0"/>
      <w:divBdr>
        <w:top w:val="none" w:sz="0" w:space="0" w:color="auto"/>
        <w:left w:val="none" w:sz="0" w:space="0" w:color="auto"/>
        <w:bottom w:val="none" w:sz="0" w:space="0" w:color="auto"/>
        <w:right w:val="none" w:sz="0" w:space="0" w:color="auto"/>
      </w:divBdr>
    </w:div>
    <w:div w:id="648481263">
      <w:bodyDiv w:val="1"/>
      <w:marLeft w:val="0"/>
      <w:marRight w:val="0"/>
      <w:marTop w:val="0"/>
      <w:marBottom w:val="0"/>
      <w:divBdr>
        <w:top w:val="none" w:sz="0" w:space="0" w:color="auto"/>
        <w:left w:val="none" w:sz="0" w:space="0" w:color="auto"/>
        <w:bottom w:val="none" w:sz="0" w:space="0" w:color="auto"/>
        <w:right w:val="none" w:sz="0" w:space="0" w:color="auto"/>
      </w:divBdr>
    </w:div>
    <w:div w:id="851648535">
      <w:bodyDiv w:val="1"/>
      <w:marLeft w:val="0"/>
      <w:marRight w:val="0"/>
      <w:marTop w:val="0"/>
      <w:marBottom w:val="0"/>
      <w:divBdr>
        <w:top w:val="none" w:sz="0" w:space="0" w:color="auto"/>
        <w:left w:val="none" w:sz="0" w:space="0" w:color="auto"/>
        <w:bottom w:val="none" w:sz="0" w:space="0" w:color="auto"/>
        <w:right w:val="none" w:sz="0" w:space="0" w:color="auto"/>
      </w:divBdr>
    </w:div>
    <w:div w:id="937441978">
      <w:bodyDiv w:val="1"/>
      <w:marLeft w:val="0"/>
      <w:marRight w:val="0"/>
      <w:marTop w:val="0"/>
      <w:marBottom w:val="0"/>
      <w:divBdr>
        <w:top w:val="none" w:sz="0" w:space="0" w:color="auto"/>
        <w:left w:val="none" w:sz="0" w:space="0" w:color="auto"/>
        <w:bottom w:val="none" w:sz="0" w:space="0" w:color="auto"/>
        <w:right w:val="none" w:sz="0" w:space="0" w:color="auto"/>
      </w:divBdr>
    </w:div>
    <w:div w:id="958995963">
      <w:bodyDiv w:val="1"/>
      <w:marLeft w:val="0"/>
      <w:marRight w:val="0"/>
      <w:marTop w:val="0"/>
      <w:marBottom w:val="0"/>
      <w:divBdr>
        <w:top w:val="none" w:sz="0" w:space="0" w:color="auto"/>
        <w:left w:val="none" w:sz="0" w:space="0" w:color="auto"/>
        <w:bottom w:val="none" w:sz="0" w:space="0" w:color="auto"/>
        <w:right w:val="none" w:sz="0" w:space="0" w:color="auto"/>
      </w:divBdr>
    </w:div>
    <w:div w:id="1043168773">
      <w:bodyDiv w:val="1"/>
      <w:marLeft w:val="0"/>
      <w:marRight w:val="0"/>
      <w:marTop w:val="0"/>
      <w:marBottom w:val="0"/>
      <w:divBdr>
        <w:top w:val="none" w:sz="0" w:space="0" w:color="auto"/>
        <w:left w:val="none" w:sz="0" w:space="0" w:color="auto"/>
        <w:bottom w:val="none" w:sz="0" w:space="0" w:color="auto"/>
        <w:right w:val="none" w:sz="0" w:space="0" w:color="auto"/>
      </w:divBdr>
    </w:div>
    <w:div w:id="1096707926">
      <w:bodyDiv w:val="1"/>
      <w:marLeft w:val="0"/>
      <w:marRight w:val="0"/>
      <w:marTop w:val="0"/>
      <w:marBottom w:val="0"/>
      <w:divBdr>
        <w:top w:val="none" w:sz="0" w:space="0" w:color="auto"/>
        <w:left w:val="none" w:sz="0" w:space="0" w:color="auto"/>
        <w:bottom w:val="none" w:sz="0" w:space="0" w:color="auto"/>
        <w:right w:val="none" w:sz="0" w:space="0" w:color="auto"/>
      </w:divBdr>
    </w:div>
    <w:div w:id="1176265004">
      <w:bodyDiv w:val="1"/>
      <w:marLeft w:val="0"/>
      <w:marRight w:val="0"/>
      <w:marTop w:val="0"/>
      <w:marBottom w:val="0"/>
      <w:divBdr>
        <w:top w:val="none" w:sz="0" w:space="0" w:color="auto"/>
        <w:left w:val="none" w:sz="0" w:space="0" w:color="auto"/>
        <w:bottom w:val="none" w:sz="0" w:space="0" w:color="auto"/>
        <w:right w:val="none" w:sz="0" w:space="0" w:color="auto"/>
      </w:divBdr>
    </w:div>
    <w:div w:id="1187065404">
      <w:bodyDiv w:val="1"/>
      <w:marLeft w:val="0"/>
      <w:marRight w:val="0"/>
      <w:marTop w:val="0"/>
      <w:marBottom w:val="0"/>
      <w:divBdr>
        <w:top w:val="none" w:sz="0" w:space="0" w:color="auto"/>
        <w:left w:val="none" w:sz="0" w:space="0" w:color="auto"/>
        <w:bottom w:val="none" w:sz="0" w:space="0" w:color="auto"/>
        <w:right w:val="none" w:sz="0" w:space="0" w:color="auto"/>
      </w:divBdr>
    </w:div>
    <w:div w:id="1217352429">
      <w:bodyDiv w:val="1"/>
      <w:marLeft w:val="0"/>
      <w:marRight w:val="0"/>
      <w:marTop w:val="0"/>
      <w:marBottom w:val="0"/>
      <w:divBdr>
        <w:top w:val="none" w:sz="0" w:space="0" w:color="auto"/>
        <w:left w:val="none" w:sz="0" w:space="0" w:color="auto"/>
        <w:bottom w:val="none" w:sz="0" w:space="0" w:color="auto"/>
        <w:right w:val="none" w:sz="0" w:space="0" w:color="auto"/>
      </w:divBdr>
    </w:div>
    <w:div w:id="1252858070">
      <w:bodyDiv w:val="1"/>
      <w:marLeft w:val="0"/>
      <w:marRight w:val="0"/>
      <w:marTop w:val="0"/>
      <w:marBottom w:val="0"/>
      <w:divBdr>
        <w:top w:val="none" w:sz="0" w:space="0" w:color="auto"/>
        <w:left w:val="none" w:sz="0" w:space="0" w:color="auto"/>
        <w:bottom w:val="none" w:sz="0" w:space="0" w:color="auto"/>
        <w:right w:val="none" w:sz="0" w:space="0" w:color="auto"/>
      </w:divBdr>
    </w:div>
    <w:div w:id="1276214515">
      <w:bodyDiv w:val="1"/>
      <w:marLeft w:val="0"/>
      <w:marRight w:val="0"/>
      <w:marTop w:val="0"/>
      <w:marBottom w:val="0"/>
      <w:divBdr>
        <w:top w:val="none" w:sz="0" w:space="0" w:color="auto"/>
        <w:left w:val="none" w:sz="0" w:space="0" w:color="auto"/>
        <w:bottom w:val="none" w:sz="0" w:space="0" w:color="auto"/>
        <w:right w:val="none" w:sz="0" w:space="0" w:color="auto"/>
      </w:divBdr>
    </w:div>
    <w:div w:id="1300964485">
      <w:bodyDiv w:val="1"/>
      <w:marLeft w:val="0"/>
      <w:marRight w:val="0"/>
      <w:marTop w:val="0"/>
      <w:marBottom w:val="0"/>
      <w:divBdr>
        <w:top w:val="none" w:sz="0" w:space="0" w:color="auto"/>
        <w:left w:val="none" w:sz="0" w:space="0" w:color="auto"/>
        <w:bottom w:val="none" w:sz="0" w:space="0" w:color="auto"/>
        <w:right w:val="none" w:sz="0" w:space="0" w:color="auto"/>
      </w:divBdr>
    </w:div>
    <w:div w:id="138995526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21400910">
      <w:bodyDiv w:val="1"/>
      <w:marLeft w:val="0"/>
      <w:marRight w:val="0"/>
      <w:marTop w:val="0"/>
      <w:marBottom w:val="0"/>
      <w:divBdr>
        <w:top w:val="none" w:sz="0" w:space="0" w:color="auto"/>
        <w:left w:val="none" w:sz="0" w:space="0" w:color="auto"/>
        <w:bottom w:val="none" w:sz="0" w:space="0" w:color="auto"/>
        <w:right w:val="none" w:sz="0" w:space="0" w:color="auto"/>
      </w:divBdr>
    </w:div>
    <w:div w:id="1820538095">
      <w:bodyDiv w:val="1"/>
      <w:marLeft w:val="0"/>
      <w:marRight w:val="0"/>
      <w:marTop w:val="0"/>
      <w:marBottom w:val="0"/>
      <w:divBdr>
        <w:top w:val="none" w:sz="0" w:space="0" w:color="auto"/>
        <w:left w:val="none" w:sz="0" w:space="0" w:color="auto"/>
        <w:bottom w:val="none" w:sz="0" w:space="0" w:color="auto"/>
        <w:right w:val="none" w:sz="0" w:space="0" w:color="auto"/>
      </w:divBdr>
    </w:div>
    <w:div w:id="1824930244">
      <w:bodyDiv w:val="1"/>
      <w:marLeft w:val="0"/>
      <w:marRight w:val="0"/>
      <w:marTop w:val="0"/>
      <w:marBottom w:val="0"/>
      <w:divBdr>
        <w:top w:val="none" w:sz="0" w:space="0" w:color="auto"/>
        <w:left w:val="none" w:sz="0" w:space="0" w:color="auto"/>
        <w:bottom w:val="none" w:sz="0" w:space="0" w:color="auto"/>
        <w:right w:val="none" w:sz="0" w:space="0" w:color="auto"/>
      </w:divBdr>
    </w:div>
    <w:div w:id="1945574773">
      <w:bodyDiv w:val="1"/>
      <w:marLeft w:val="0"/>
      <w:marRight w:val="0"/>
      <w:marTop w:val="0"/>
      <w:marBottom w:val="0"/>
      <w:divBdr>
        <w:top w:val="none" w:sz="0" w:space="0" w:color="auto"/>
        <w:left w:val="none" w:sz="0" w:space="0" w:color="auto"/>
        <w:bottom w:val="none" w:sz="0" w:space="0" w:color="auto"/>
        <w:right w:val="none" w:sz="0" w:space="0" w:color="auto"/>
      </w:divBdr>
    </w:div>
    <w:div w:id="1957901707">
      <w:bodyDiv w:val="1"/>
      <w:marLeft w:val="0"/>
      <w:marRight w:val="0"/>
      <w:marTop w:val="0"/>
      <w:marBottom w:val="0"/>
      <w:divBdr>
        <w:top w:val="none" w:sz="0" w:space="0" w:color="auto"/>
        <w:left w:val="none" w:sz="0" w:space="0" w:color="auto"/>
        <w:bottom w:val="none" w:sz="0" w:space="0" w:color="auto"/>
        <w:right w:val="none" w:sz="0" w:space="0" w:color="auto"/>
      </w:divBdr>
    </w:div>
    <w:div w:id="208032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ttarqurban@uaeu.ac.ae" TargetMode="External"/><Relationship Id="rId18" Type="http://schemas.openxmlformats.org/officeDocument/2006/relationships/hyperlink" Target="http://www.ncbi.nlm.nih.gov/gene/" TargetMode="External"/><Relationship Id="rId26" Type="http://schemas.openxmlformats.org/officeDocument/2006/relationships/hyperlink" Target="https://swissmodel.expasy.org/templates/3lye.1" TargetMode="External"/><Relationship Id="rId39" Type="http://schemas.openxmlformats.org/officeDocument/2006/relationships/hyperlink" Target="https://www.ncbi.nlm.nih.gov/nucleotide/MH298770.1?report=genbank&amp;log$=nucltop&amp;blast_rank=12&amp;RID=W8MTS7Z3013" TargetMode="External"/><Relationship Id="rId21" Type="http://schemas.openxmlformats.org/officeDocument/2006/relationships/hyperlink" Target="https://swissmodel.expasy.org/templates/3lye.1" TargetMode="External"/><Relationship Id="rId34" Type="http://schemas.openxmlformats.org/officeDocument/2006/relationships/hyperlink" Target="https://www.ncbi.nlm.nih.gov/nucleotide/OR623245.1?report=genbank&amp;log$=nucltop&amp;blast_rank=7&amp;RID=W8MTS7Z3013" TargetMode="External"/><Relationship Id="rId42" Type="http://schemas.openxmlformats.org/officeDocument/2006/relationships/hyperlink" Target="https://www.ncbi.nlm.nih.gov/nucleotide/MG249967.1?report=genbank&amp;log$=nucltop&amp;blast_rank=15&amp;RID=W8MTS7Z3013" TargetMode="External"/><Relationship Id="rId47" Type="http://schemas.openxmlformats.org/officeDocument/2006/relationships/hyperlink" Target="https://www.ncbi.nlm.nih.gov/nucleotide/OP164563.1?report=genbank&amp;log$=nucltop&amp;blast_rank=1&amp;RID=W8K07174016" TargetMode="External"/><Relationship Id="rId50" Type="http://schemas.openxmlformats.org/officeDocument/2006/relationships/footer" Target="footer1.xml"/><Relationship Id="rId55" Type="http://schemas.openxmlformats.org/officeDocument/2006/relationships/hyperlink" Target="https://www.ncbi.nlm.nih.gov/protein/AEY84231.1?report=genbank&amp;log$=prottop&amp;blast_rank=3&amp;RID=4EN0WPUR016"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ncbi.nlm.nih.gov/protein/XP_040799428.1" TargetMode="External"/><Relationship Id="rId29" Type="http://schemas.openxmlformats.org/officeDocument/2006/relationships/hyperlink" Target="https://www.ncbi.nlm.nih.gov/nucleotide/MN216247.1?report=genbank&amp;log$=nucltop&amp;blast_rank=2&amp;RID=W8MTS7Z3013" TargetMode="External"/><Relationship Id="rId11" Type="http://schemas.openxmlformats.org/officeDocument/2006/relationships/endnotes" Target="endnotes.xml"/><Relationship Id="rId24" Type="http://schemas.openxmlformats.org/officeDocument/2006/relationships/hyperlink" Target="https://www.ncbi.nlm.nih.gov/protein/XP_001590478.1?report=genbank&amp;log$=prottop&amp;blast_rank=1&amp;RID=4EN0WPUR016" TargetMode="External"/><Relationship Id="rId32" Type="http://schemas.openxmlformats.org/officeDocument/2006/relationships/hyperlink" Target="https://www.ncbi.nlm.nih.gov/nucleotide/PQ651498.1?report=genbank&amp;log$=nucltop&amp;blast_rank=5&amp;RID=W8MTS7Z3013" TargetMode="External"/><Relationship Id="rId37" Type="http://schemas.openxmlformats.org/officeDocument/2006/relationships/hyperlink" Target="https://www.ncbi.nlm.nih.gov/nucleotide/MH393289.1?report=genbank&amp;log$=nucltop&amp;blast_rank=10&amp;RID=W8MTS7Z3013" TargetMode="External"/><Relationship Id="rId40" Type="http://schemas.openxmlformats.org/officeDocument/2006/relationships/hyperlink" Target="https://www.ncbi.nlm.nih.gov/nucleotide/MH298768.1?report=genbank&amp;log$=nucltop&amp;blast_rank=13&amp;RID=W8MTS7Z3013" TargetMode="External"/><Relationship Id="rId45" Type="http://schemas.openxmlformats.org/officeDocument/2006/relationships/hyperlink" Target="https://www.ncbi.nlm.nih.gov/nucleotide/OQ891472.1?report=genbank&amp;log$=nucltop&amp;blast_rank=73&amp;RID=W8MTS7Z3013" TargetMode="External"/><Relationship Id="rId53" Type="http://schemas.openxmlformats.org/officeDocument/2006/relationships/hyperlink" Target="https://www.ncbi.nlm.nih.gov/protein/XP_001590478.1?report=genbank&amp;log$=prottop&amp;blast_rank=1&amp;RID=4EN0WPUR016" TargetMode="External"/><Relationship Id="rId58" Type="http://schemas.openxmlformats.org/officeDocument/2006/relationships/hyperlink" Target="https://www.ncbi.nlm.nih.gov/protein/APA11494.1?report=genbank&amp;log$=prottop&amp;blast_rank=6&amp;RID=4EN0WPUR016" TargetMode="External"/><Relationship Id="rId5" Type="http://schemas.openxmlformats.org/officeDocument/2006/relationships/customXml" Target="../customXml/item5.xml"/><Relationship Id="rId61" Type="http://schemas.openxmlformats.org/officeDocument/2006/relationships/hyperlink" Target="http://www.ncbi.nlm.nih.gov/gene/" TargetMode="External"/><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hyperlink" Target="https://swissmodel.expasy.org/templates/3lye.1" TargetMode="External"/><Relationship Id="rId27" Type="http://schemas.openxmlformats.org/officeDocument/2006/relationships/hyperlink" Target="https://swissmodel.expasy.org/templates/4dji.1" TargetMode="External"/><Relationship Id="rId30" Type="http://schemas.openxmlformats.org/officeDocument/2006/relationships/hyperlink" Target="https://www.ncbi.nlm.nih.gov/nucleotide/MK896659.1?report=genbank&amp;log$=nucltop&amp;blast_rank=3&amp;RID=W8MTS7Z3013" TargetMode="External"/><Relationship Id="rId35" Type="http://schemas.openxmlformats.org/officeDocument/2006/relationships/hyperlink" Target="https://www.ncbi.nlm.nih.gov/nucleotide/MH318571.1?report=genbank&amp;log$=nucltop&amp;blast_rank=8&amp;RID=W8MTS7Z3013" TargetMode="External"/><Relationship Id="rId43" Type="http://schemas.openxmlformats.org/officeDocument/2006/relationships/hyperlink" Target="https://www.ncbi.nlm.nih.gov/nucleotide/OP596170.1?report=genbank&amp;log$=nucltop&amp;blast_rank=39&amp;RID=W8MTS7Z3013" TargetMode="External"/><Relationship Id="rId48" Type="http://schemas.openxmlformats.org/officeDocument/2006/relationships/hyperlink" Target="http://www.ncbi.nlm.nih.gov/gene/" TargetMode="External"/><Relationship Id="rId56" Type="http://schemas.openxmlformats.org/officeDocument/2006/relationships/hyperlink" Target="https://www.ncbi.nlm.nih.gov/protein/XP_001593548.1?report=genbank&amp;log$=prottop&amp;blast_rank=4&amp;RID=4EN0WPUR016" TargetMode="Externa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mailto:yasser.nehela@agr.tanta.edu.eg" TargetMode="External"/><Relationship Id="rId17" Type="http://schemas.openxmlformats.org/officeDocument/2006/relationships/hyperlink" Target="https://www.ncbi.nlm.nih.gov/protein/XP_056833920.1" TargetMode="External"/><Relationship Id="rId25" Type="http://schemas.openxmlformats.org/officeDocument/2006/relationships/hyperlink" Target="https://swissmodel.expasy.org/templates/3lye.1" TargetMode="External"/><Relationship Id="rId33" Type="http://schemas.openxmlformats.org/officeDocument/2006/relationships/hyperlink" Target="https://www.ncbi.nlm.nih.gov/nucleotide/MH854660.1?report=genbank&amp;log$=nucltop&amp;blast_rank=6&amp;RID=W8MTS7Z3013" TargetMode="External"/><Relationship Id="rId38" Type="http://schemas.openxmlformats.org/officeDocument/2006/relationships/hyperlink" Target="https://www.ncbi.nlm.nih.gov/nucleotide/MH298771.1?report=genbank&amp;log$=nucltop&amp;blast_rank=11&amp;RID=W8MTS7Z3013" TargetMode="External"/><Relationship Id="rId46" Type="http://schemas.openxmlformats.org/officeDocument/2006/relationships/hyperlink" Target="https://www.ncbi.nlm.nih.gov/nucleotide/ON651665.1?report=genbank&amp;log$=nucltop&amp;blast_rank=77&amp;RID=W8MTS7Z3013" TargetMode="External"/><Relationship Id="rId59" Type="http://schemas.openxmlformats.org/officeDocument/2006/relationships/hyperlink" Target="https://www.ncbi.nlm.nih.gov/protein/XP_040799428.1" TargetMode="External"/><Relationship Id="rId20" Type="http://schemas.openxmlformats.org/officeDocument/2006/relationships/hyperlink" Target="https://www.ncbi.nlm.nih.gov/protein/XP_001590478.1?report=genbank&amp;log$=prottop&amp;blast_rank=1&amp;RID=4EN0WPUR016" TargetMode="External"/><Relationship Id="rId41" Type="http://schemas.openxmlformats.org/officeDocument/2006/relationships/hyperlink" Target="https://www.ncbi.nlm.nih.gov/nucleotide/PQ214219.1?report=genbank&amp;log$=nucltop&amp;blast_rank=14&amp;RID=W8MTS7Z3013" TargetMode="External"/><Relationship Id="rId54" Type="http://schemas.openxmlformats.org/officeDocument/2006/relationships/hyperlink" Target="https://www.ncbi.nlm.nih.gov/protein/AEY84228.1?report=genbank&amp;log$=prottop&amp;blast_rank=2&amp;RID=4EN0WPUR01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cbi.nlm.nih.gov/protein/XP_001590478.1?report=genbank&amp;log$=prottop&amp;blast_rank=1&amp;RID=4EN0WPUR016" TargetMode="External"/><Relationship Id="rId23" Type="http://schemas.openxmlformats.org/officeDocument/2006/relationships/image" Target="media/image3.png"/><Relationship Id="rId28" Type="http://schemas.openxmlformats.org/officeDocument/2006/relationships/hyperlink" Target="https://www.ncbi.nlm.nih.gov/nucleotide/MK074848.1?report=genbank&amp;log$=nucltop&amp;blast_rank=1&amp;RID=W8MTS7Z3013" TargetMode="External"/><Relationship Id="rId36" Type="http://schemas.openxmlformats.org/officeDocument/2006/relationships/hyperlink" Target="https://www.ncbi.nlm.nih.gov/nucleotide/MH393290.1?report=genbank&amp;log$=nucltop&amp;blast_rank=9&amp;RID=W8MTS7Z3013" TargetMode="External"/><Relationship Id="rId49" Type="http://schemas.openxmlformats.org/officeDocument/2006/relationships/header" Target="header1.xml"/><Relationship Id="rId57" Type="http://schemas.openxmlformats.org/officeDocument/2006/relationships/hyperlink" Target="https://www.ncbi.nlm.nih.gov/protein/XP_001593473.1?report=genbank&amp;log$=prottop&amp;blast_rank=5&amp;RID=4EN0WPUR016" TargetMode="External"/><Relationship Id="rId10" Type="http://schemas.openxmlformats.org/officeDocument/2006/relationships/footnotes" Target="footnotes.xml"/><Relationship Id="rId31" Type="http://schemas.openxmlformats.org/officeDocument/2006/relationships/hyperlink" Target="https://www.ncbi.nlm.nih.gov/nucleotide/MK828199.1?report=genbank&amp;log$=nucltop&amp;blast_rank=4&amp;RID=W8MTS7Z3013" TargetMode="External"/><Relationship Id="rId44" Type="http://schemas.openxmlformats.org/officeDocument/2006/relationships/hyperlink" Target="https://www.ncbi.nlm.nih.gov/nucleotide/OR206374.1?report=genbank&amp;log$=nucltop&amp;blast_rank=72&amp;RID=W8MTS7Z3013" TargetMode="External"/><Relationship Id="rId52" Type="http://schemas.openxmlformats.org/officeDocument/2006/relationships/header" Target="header2.xml"/><Relationship Id="rId60" Type="http://schemas.openxmlformats.org/officeDocument/2006/relationships/hyperlink" Target="https://www.ncbi.nlm.nih.gov/protein/XP_056833920.1"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3895</Words>
  <Characters>23255</Characters>
  <Application>Microsoft Office Word</Application>
  <DocSecurity>0</DocSecurity>
  <Lines>1550</Lines>
  <Paragraphs>1357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Yasser S. Nehela</cp:lastModifiedBy>
  <cp:revision>2</cp:revision>
  <cp:lastPrinted>2013-10-03T12:51:00Z</cp:lastPrinted>
  <dcterms:created xsi:type="dcterms:W3CDTF">2025-03-06T18:03:00Z</dcterms:created>
  <dcterms:modified xsi:type="dcterms:W3CDTF">2025-03-06T18:03:00Z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2a9410c640461f40560b149caab1e7e98334dba81f5b1e616506e06580fbe640</vt:lpwstr>
  </property>
  <property fmtid="{D5CDD505-2E9C-101B-9397-08002B2CF9AE}" pid="11" name="Mendeley Recent Style Id 0_1">
    <vt:lpwstr>http://www.zotero.org/styles/advances-in-molecular-pathology</vt:lpwstr>
  </property>
  <property fmtid="{D5CDD505-2E9C-101B-9397-08002B2CF9AE}" pid="12" name="Mendeley Recent Style Name 0_1">
    <vt:lpwstr>Advances in Molecular Pathology</vt:lpwstr>
  </property>
  <property fmtid="{D5CDD505-2E9C-101B-9397-08002B2CF9AE}" pid="13" name="Mendeley Recent Style Id 1_1">
    <vt:lpwstr>http://www.zotero.org/styles/agronomy</vt:lpwstr>
  </property>
  <property fmtid="{D5CDD505-2E9C-101B-9397-08002B2CF9AE}" pid="14" name="Mendeley Recent Style Name 1_1">
    <vt:lpwstr>Agronomy</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 6th edition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http://www.zotero.org/styles/frontiers-in-plant-science</vt:lpwstr>
  </property>
  <property fmtid="{D5CDD505-2E9C-101B-9397-08002B2CF9AE}" pid="20" name="Mendeley Recent Style Name 4_1">
    <vt:lpwstr>Frontiers in Plant Science</vt:lpwstr>
  </property>
  <property fmtid="{D5CDD505-2E9C-101B-9397-08002B2CF9AE}" pid="21" name="Mendeley Recent Style Id 5_1">
    <vt:lpwstr>http://www.zotero.org/styles/molecular-plant-microbe-interactions</vt:lpwstr>
  </property>
  <property fmtid="{D5CDD505-2E9C-101B-9397-08002B2CF9AE}" pid="22" name="Mendeley Recent Style Name 5_1">
    <vt:lpwstr>Molecular Plant-Microbe Interactions</vt:lpwstr>
  </property>
  <property fmtid="{D5CDD505-2E9C-101B-9397-08002B2CF9AE}" pid="23" name="Mendeley Recent Style Id 6_1">
    <vt:lpwstr>http://www.zotero.org/styles/new-phytologist</vt:lpwstr>
  </property>
  <property fmtid="{D5CDD505-2E9C-101B-9397-08002B2CF9AE}" pid="24" name="Mendeley Recent Style Name 6_1">
    <vt:lpwstr>New Phytologist</vt:lpwstr>
  </property>
  <property fmtid="{D5CDD505-2E9C-101B-9397-08002B2CF9AE}" pid="25" name="Mendeley Recent Style Id 7_1">
    <vt:lpwstr>http://www.zotero.org/styles/phytopathology</vt:lpwstr>
  </property>
  <property fmtid="{D5CDD505-2E9C-101B-9397-08002B2CF9AE}" pid="26" name="Mendeley Recent Style Name 7_1">
    <vt:lpwstr>Phytopathology</vt:lpwstr>
  </property>
  <property fmtid="{D5CDD505-2E9C-101B-9397-08002B2CF9AE}" pid="27" name="Mendeley Recent Style Id 8_1">
    <vt:lpwstr>http://www.zotero.org/styles/plants</vt:lpwstr>
  </property>
  <property fmtid="{D5CDD505-2E9C-101B-9397-08002B2CF9AE}" pid="28" name="Mendeley Recent Style Name 8_1">
    <vt:lpwstr>Plants</vt:lpwstr>
  </property>
  <property fmtid="{D5CDD505-2E9C-101B-9397-08002B2CF9AE}" pid="29" name="Mendeley Recent Style Id 9_1">
    <vt:lpwstr>http://www.zotero.org/styles/viruses</vt:lpwstr>
  </property>
  <property fmtid="{D5CDD505-2E9C-101B-9397-08002B2CF9AE}" pid="30" name="Mendeley Recent Style Name 9_1">
    <vt:lpwstr>Viruses</vt:lpwstr>
  </property>
  <property fmtid="{D5CDD505-2E9C-101B-9397-08002B2CF9AE}" pid="31" name="Mendeley Document_1">
    <vt:lpwstr>True</vt:lpwstr>
  </property>
  <property fmtid="{D5CDD505-2E9C-101B-9397-08002B2CF9AE}" pid="32" name="Mendeley Unique User Id_1">
    <vt:lpwstr>e63886f2-15c5-3ad3-bb2b-5b978186574d</vt:lpwstr>
  </property>
  <property fmtid="{D5CDD505-2E9C-101B-9397-08002B2CF9AE}" pid="33" name="Mendeley Citation Style_1">
    <vt:lpwstr>http://www.zotero.org/styles/frontiers-in-plant-science</vt:lpwstr>
  </property>
</Properties>
</file>