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54AB" w14:textId="4CEB000C" w:rsidR="00654E8F" w:rsidRPr="001549D3" w:rsidRDefault="00654E8F" w:rsidP="0001436A">
      <w:pPr>
        <w:pStyle w:val="SupplementaryMaterial"/>
        <w:rPr>
          <w:b w:val="0"/>
        </w:rPr>
      </w:pPr>
      <w:r w:rsidRPr="001549D3">
        <w:t>Supplementary Material</w:t>
      </w:r>
    </w:p>
    <w:p w14:paraId="13C98646" w14:textId="440B7B61" w:rsidR="00387F9A" w:rsidRPr="00387F9A" w:rsidRDefault="00387F9A" w:rsidP="009A34E1">
      <w:pPr>
        <w:pStyle w:val="Heading1"/>
        <w:rPr>
          <w:rFonts w:asciiTheme="majorBidi" w:hAnsiTheme="majorBidi" w:cstheme="majorBidi"/>
          <w:bCs/>
        </w:rPr>
      </w:pPr>
      <w:r w:rsidRPr="00387F9A">
        <w:rPr>
          <w:rFonts w:asciiTheme="majorBidi" w:hAnsiTheme="majorBidi" w:cstheme="majorBidi"/>
          <w:bCs/>
        </w:rPr>
        <w:t>Table S1: Exclusion criteria:</w:t>
      </w:r>
      <w:r w:rsidRPr="000F602A">
        <w:t xml:space="preserve"> </w:t>
      </w:r>
      <w:r w:rsidRPr="00387F9A">
        <w:rPr>
          <w:rFonts w:asciiTheme="majorBidi" w:hAnsiTheme="majorBidi" w:cstheme="majorBidi"/>
          <w:bCs/>
        </w:rPr>
        <w:t>Details of operational definitions to be used for excluding participants at the time of enrolment and during follow-up phases</w:t>
      </w:r>
    </w:p>
    <w:tbl>
      <w:tblPr>
        <w:tblStyle w:val="TableGrid"/>
        <w:tblW w:w="9918" w:type="dxa"/>
        <w:tblLook w:val="04A0" w:firstRow="1" w:lastRow="0" w:firstColumn="1" w:lastColumn="0" w:noHBand="0" w:noVBand="1"/>
      </w:tblPr>
      <w:tblGrid>
        <w:gridCol w:w="1616"/>
        <w:gridCol w:w="4475"/>
        <w:gridCol w:w="3827"/>
      </w:tblGrid>
      <w:tr w:rsidR="00387F9A" w:rsidRPr="00DC72F5" w14:paraId="35504EDA" w14:textId="77777777" w:rsidTr="00387F9A">
        <w:tc>
          <w:tcPr>
            <w:tcW w:w="1616" w:type="dxa"/>
          </w:tcPr>
          <w:p w14:paraId="3530E221" w14:textId="77777777" w:rsidR="00387F9A" w:rsidRPr="004F4506" w:rsidRDefault="00387F9A" w:rsidP="0046006C">
            <w:pPr>
              <w:rPr>
                <w:rFonts w:asciiTheme="majorBidi" w:hAnsiTheme="majorBidi" w:cstheme="majorBidi"/>
                <w:b/>
                <w:bCs/>
                <w:szCs w:val="24"/>
              </w:rPr>
            </w:pPr>
            <w:r w:rsidRPr="004F4506">
              <w:rPr>
                <w:rFonts w:asciiTheme="majorBidi" w:hAnsiTheme="majorBidi" w:cstheme="majorBidi"/>
                <w:b/>
                <w:bCs/>
                <w:szCs w:val="24"/>
              </w:rPr>
              <w:t>Criteria</w:t>
            </w:r>
          </w:p>
        </w:tc>
        <w:tc>
          <w:tcPr>
            <w:tcW w:w="4475" w:type="dxa"/>
          </w:tcPr>
          <w:p w14:paraId="2F5FD665" w14:textId="77777777" w:rsidR="00387F9A" w:rsidRPr="004F4506" w:rsidRDefault="00387F9A" w:rsidP="0046006C">
            <w:pPr>
              <w:rPr>
                <w:rFonts w:asciiTheme="majorBidi" w:hAnsiTheme="majorBidi" w:cstheme="majorBidi"/>
                <w:b/>
                <w:bCs/>
                <w:szCs w:val="24"/>
              </w:rPr>
            </w:pPr>
            <w:r>
              <w:rPr>
                <w:rFonts w:asciiTheme="majorBidi" w:hAnsiTheme="majorBidi" w:cstheme="majorBidi"/>
                <w:b/>
                <w:bCs/>
                <w:szCs w:val="24"/>
              </w:rPr>
              <w:t>Operational d</w:t>
            </w:r>
            <w:r w:rsidRPr="004F4506">
              <w:rPr>
                <w:rFonts w:asciiTheme="majorBidi" w:hAnsiTheme="majorBidi" w:cstheme="majorBidi"/>
                <w:b/>
                <w:bCs/>
                <w:szCs w:val="24"/>
              </w:rPr>
              <w:t xml:space="preserve">efinition </w:t>
            </w:r>
          </w:p>
        </w:tc>
        <w:tc>
          <w:tcPr>
            <w:tcW w:w="3827" w:type="dxa"/>
          </w:tcPr>
          <w:p w14:paraId="0AB0A255" w14:textId="77777777" w:rsidR="00387F9A" w:rsidRPr="004F4506" w:rsidRDefault="00387F9A" w:rsidP="0046006C">
            <w:pPr>
              <w:rPr>
                <w:rFonts w:asciiTheme="majorBidi" w:hAnsiTheme="majorBidi" w:cstheme="majorBidi"/>
                <w:b/>
                <w:bCs/>
                <w:szCs w:val="24"/>
              </w:rPr>
            </w:pPr>
            <w:r w:rsidRPr="004F4506">
              <w:rPr>
                <w:rFonts w:asciiTheme="majorBidi" w:hAnsiTheme="majorBidi" w:cstheme="majorBidi"/>
                <w:b/>
                <w:bCs/>
                <w:szCs w:val="24"/>
              </w:rPr>
              <w:t>Reason for exclusion</w:t>
            </w:r>
          </w:p>
        </w:tc>
      </w:tr>
      <w:tr w:rsidR="00387F9A" w:rsidRPr="00DC72F5" w14:paraId="1229EEC4" w14:textId="77777777" w:rsidTr="00387F9A">
        <w:tc>
          <w:tcPr>
            <w:tcW w:w="9918" w:type="dxa"/>
            <w:gridSpan w:val="3"/>
          </w:tcPr>
          <w:p w14:paraId="64EDCEF8" w14:textId="77777777" w:rsidR="00387F9A" w:rsidRPr="00DC72F5" w:rsidRDefault="00387F9A" w:rsidP="0046006C">
            <w:pPr>
              <w:rPr>
                <w:rFonts w:asciiTheme="majorBidi" w:hAnsiTheme="majorBidi" w:cstheme="majorBidi"/>
                <w:b/>
                <w:bCs/>
                <w:szCs w:val="24"/>
              </w:rPr>
            </w:pPr>
            <w:r w:rsidRPr="00DC72F5">
              <w:rPr>
                <w:rFonts w:asciiTheme="majorBidi" w:hAnsiTheme="majorBidi" w:cstheme="majorBidi"/>
                <w:b/>
                <w:bCs/>
                <w:szCs w:val="24"/>
              </w:rPr>
              <w:t>Exclusion at the time of enrolment:</w:t>
            </w:r>
          </w:p>
        </w:tc>
      </w:tr>
      <w:tr w:rsidR="00387F9A" w:rsidRPr="00DC72F5" w14:paraId="09C66F02" w14:textId="77777777" w:rsidTr="00387F9A">
        <w:tc>
          <w:tcPr>
            <w:tcW w:w="1616" w:type="dxa"/>
          </w:tcPr>
          <w:p w14:paraId="6DB9938A" w14:textId="77777777" w:rsidR="00387F9A" w:rsidRPr="00DC72F5" w:rsidRDefault="00387F9A" w:rsidP="0046006C">
            <w:pPr>
              <w:rPr>
                <w:rFonts w:asciiTheme="majorBidi" w:hAnsiTheme="majorBidi" w:cstheme="majorBidi"/>
                <w:szCs w:val="24"/>
              </w:rPr>
            </w:pPr>
            <w:r w:rsidRPr="00DC72F5">
              <w:rPr>
                <w:rFonts w:asciiTheme="majorBidi" w:hAnsiTheme="majorBidi" w:cstheme="majorBidi"/>
                <w:szCs w:val="24"/>
              </w:rPr>
              <w:t>High-risk pregnancy (HRH)</w:t>
            </w:r>
          </w:p>
        </w:tc>
        <w:tc>
          <w:tcPr>
            <w:tcW w:w="4475" w:type="dxa"/>
          </w:tcPr>
          <w:p w14:paraId="035E1A22" w14:textId="77777777" w:rsidR="00387F9A" w:rsidRPr="00DC72F5" w:rsidRDefault="00387F9A" w:rsidP="00387F9A">
            <w:pPr>
              <w:pStyle w:val="ListParagraph"/>
              <w:numPr>
                <w:ilvl w:val="0"/>
                <w:numId w:val="21"/>
              </w:numPr>
              <w:spacing w:before="0" w:after="0"/>
              <w:ind w:left="318"/>
              <w:rPr>
                <w:rFonts w:asciiTheme="majorBidi" w:hAnsiTheme="majorBidi" w:cstheme="majorBidi"/>
              </w:rPr>
            </w:pPr>
            <w:r w:rsidRPr="00E900E2">
              <w:rPr>
                <w:rFonts w:asciiTheme="majorBidi" w:hAnsiTheme="majorBidi" w:cstheme="majorBidi"/>
                <w:b/>
                <w:bCs/>
              </w:rPr>
              <w:t>Maternal risks:</w:t>
            </w:r>
            <w:r w:rsidRPr="00DC72F5">
              <w:rPr>
                <w:rFonts w:asciiTheme="majorBidi" w:hAnsiTheme="majorBidi" w:cstheme="majorBidi"/>
              </w:rPr>
              <w:t xml:space="preserve"> &lt; 18 years of age at conception, Height &lt; 140 cm (cm), body mass index (BMI) ≥30.0 </w:t>
            </w:r>
            <w:r>
              <w:rPr>
                <w:rFonts w:asciiTheme="majorBidi" w:hAnsiTheme="majorBidi" w:cstheme="majorBidi"/>
              </w:rPr>
              <w:t>kilograms</w:t>
            </w:r>
            <w:r w:rsidRPr="00DC72F5">
              <w:rPr>
                <w:rFonts w:asciiTheme="majorBidi" w:hAnsiTheme="majorBidi" w:cstheme="majorBidi"/>
              </w:rPr>
              <w:t xml:space="preserve"> per square </w:t>
            </w:r>
            <w:proofErr w:type="spellStart"/>
            <w:r>
              <w:rPr>
                <w:rFonts w:asciiTheme="majorBidi" w:hAnsiTheme="majorBidi" w:cstheme="majorBidi"/>
              </w:rPr>
              <w:t>metre</w:t>
            </w:r>
            <w:proofErr w:type="spellEnd"/>
            <w:r w:rsidRPr="00DC72F5">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{"citationID":"vdLMORKt","properties":{"formattedCitation":"(1)","plainCitation":"(1)","noteIndex":0},"citationItems":[{"id":14922,"uris":["http://zotero.org/users/5831901/items/FNCB7B5N"],"itemData":{"id":14922,"type":"article-journal","abstract":"Background\nHigh-risk pregnancies (HRP) place women and their offspring at the highest risk for morbidity and mortality. Maternal and medical risks increase pregnancy risk and complications during pregnancy and childbirth. Here, we reported the current prevalence of high-risk pregnancies among Indian women, which is defined through various factors such as maternal, lifestyle, medical, current health risk and adverse birth outcomes.\n\nMethods\nThis is a cross-sectional study based on secondary data from India’s National Family Health Survey-5 (NFHS-5). A total of 23 853 currently pregnant women were considered for analysis after considering the inclusion and exclusion criteria. The prevalence and contributing factors of high-risk pregnancies were estimated using descriptive statistics and logistic regression, respectively.\n\nResults\nThe prevalence of high-risk pregnancies among Indian women was 49.4%, with 33% of women having a single high-risk, and 16.4% having multiple high-risk pregnancies. Notably, pregnant women from Meghalaya and Manipur states had 67.8% and 66.7% with one or more high-risk factors, respectively. About 31.1% of women had short birth spacing, and 19.5% of women had adverse birth outcomes during the last birth. Logistic regression analysis showed that women with no education (adjusted odds ratio (AOR) = 2.02; 95% confidence interval (CI) = 1.84-2.22) and the poorest wealth quintile (AOR = 1.33; 95% CI = 1.04-1.29) had significantly higher odds of having HRP than those with higher education and the highest wealth quintile, respectively.\n\nConclusions\nNearly half of all pregnancies in India have one or more high-risk factors, which is a matter of concern, and the risks were higher among the vulnerable population such as no educated, poorest groups etc. The leading high-risk factors such as short-birth spacing, adverse birth outcomes, and caesarean deliveries should be addressed through the health policy and programmes.","container-title":"Journal of Global Health","DOI":"10.7189/jogh.13.04116","ISSN":"2047-2978","journalAbbreviation":"J Glob Health","note":"PMID: 37712385\nPMCID: PMC10502764","page":"04116","source":"PubMed Central","title":"High-risk pregnancy in India: Prevalence and contributing risk factors – a national survey-based analysis","title-short":"High-risk pregnancy in India","volume":"13","author":[{"family":"Kuppusamy","given":"Periyasamy"},{"family":"Prusty","given":"Ranjan Kumar"},{"family":"Kale","given":"Deepali Prakash"}]}}],"schema":"https://github.com/citation-style-language/schema/raw/master/csl-citation.json"} </w:instrText>
            </w:r>
            <w:r>
              <w:rPr>
                <w:rFonts w:asciiTheme="majorBidi" w:hAnsiTheme="majorBidi" w:cstheme="majorBidi"/>
              </w:rPr>
              <w:fldChar w:fldCharType="separate"/>
            </w:r>
            <w:r w:rsidRPr="00642390">
              <w:t>(1)</w:t>
            </w:r>
            <w:r>
              <w:rPr>
                <w:rFonts w:asciiTheme="majorBidi" w:hAnsiTheme="majorBidi" w:cstheme="majorBidi"/>
              </w:rPr>
              <w:fldChar w:fldCharType="end"/>
            </w:r>
          </w:p>
          <w:p w14:paraId="4C1D4DB6" w14:textId="77777777" w:rsidR="00387F9A" w:rsidRPr="00EB7519" w:rsidRDefault="00387F9A" w:rsidP="00387F9A">
            <w:pPr>
              <w:pStyle w:val="ListParagraph"/>
              <w:numPr>
                <w:ilvl w:val="0"/>
                <w:numId w:val="21"/>
              </w:numPr>
              <w:spacing w:before="0" w:after="0" w:line="276" w:lineRule="auto"/>
              <w:ind w:left="318"/>
              <w:rPr>
                <w:rFonts w:asciiTheme="majorBidi" w:hAnsiTheme="majorBidi" w:cstheme="majorBidi"/>
              </w:rPr>
            </w:pPr>
            <w:r w:rsidRPr="006D1F57">
              <w:rPr>
                <w:rFonts w:asciiTheme="majorBidi" w:hAnsiTheme="majorBidi" w:cstheme="majorBidi"/>
                <w:b/>
                <w:bCs/>
              </w:rPr>
              <w:t>Risk posed by current/past bad obstetric history:</w:t>
            </w:r>
            <w:r w:rsidRPr="006D1F57">
              <w:rPr>
                <w:rFonts w:asciiTheme="majorBidi" w:hAnsiTheme="majorBidi" w:cstheme="majorBidi"/>
              </w:rPr>
              <w:t xml:space="preserve"> twin/multiple pregnancies, history of recurrent pregnancy loss (≥ 3 consecutive pregnancy losses </w:t>
            </w:r>
            <w:r>
              <w:rPr>
                <w:rFonts w:asciiTheme="majorBidi" w:hAnsiTheme="majorBidi" w:cstheme="majorBidi"/>
              </w:rPr>
              <w:t>before</w:t>
            </w:r>
            <w:r w:rsidRPr="006D1F57">
              <w:rPr>
                <w:rFonts w:asciiTheme="majorBidi" w:hAnsiTheme="majorBidi" w:cstheme="majorBidi"/>
              </w:rPr>
              <w:t xml:space="preserve"> 20-22 weeks of gestation) associated with diagnosed chromosomal abnormalities; endocrine disorders such as hypothyroidism, uterine anatomic abnormalities, heritable and/or acquired thrombophilia, immunological abnormalities, antiphospholipid antibody syndrome (APS)</w:t>
            </w:r>
            <w:r w:rsidRPr="006D1F57">
              <w:rPr>
                <w:rFonts w:asciiTheme="majorBidi" w:hAnsiTheme="majorBidi" w:cstheme="majorBidi"/>
              </w:rPr>
              <w:fldChar w:fldCharType="begin"/>
            </w:r>
            <w:r>
              <w:rPr>
                <w:rFonts w:asciiTheme="majorBidi" w:hAnsiTheme="majorBidi" w:cstheme="majorBidi"/>
              </w:rPr>
              <w:instrText xml:space="preserve"> ADDIN ZOTERO_ITEM CSL_CITATION {"citationID":"oonyYpYu","properties":{"formattedCitation":"(1\\uc0\\u8211{}3)","plainCitation":"(1–3)","noteIndex":0},"citationItems":[{"id":4528,"uris":["http://zotero.org/users/5831901/items/VHEH3RFK"],"itemData":{"id":4528,"type":"article-journal","abstract":"Spontaneous pregnancy loss is a surprisingly common occurrence, with approximately 15% of all clinically recognized pregnancies resulting in pregnancy failure. Recurrent pregnancy loss (RPL) has been inconsistently defined. When defined as 3 consecutive pregnancy losses prior to 20 weeks from the last menstrual period, it affects approximately 1% to 2% of women. This review highlights the current understanding of the various etiologies implicated in RPL, including factors known to be causative, as well as those implicated as possible causative agents. The appropriate diagnostic evaluation, therapy, and prognosis are also addressed.","container-title":"Reviews in Obstetrics and Gynecology","ISSN":"1941-2797","issue":"2","journalAbbreviation":"Rev Obstet Gynecol","note":"PMID: 19609401\nPMCID: PMC2709325","page":"76-83","source":"PubMed Central","title":"Recurrent Pregnancy Loss: Etiology, Diagnosis, and Therapy","title-short":"Recurrent Pregnancy Loss","volume":"2","author":[{"family":"Ford","given":"Holly B"},{"family":"Schust","given":"Danny J"}],"issued":{"date-parts":[["2009"]]}},"label":"page"},{"id":4530,"uris":["http://zotero.org/users/5831901/items/RWDV3G64"],"itemData":{"id":4530,"type":"webpage","title":"Early pregnancy loss | National Health Portal Of India","URL":"https://www.nhp.gov.in/disease/gynaecology-and-obstetrics/early-pregnancy-loss","accessed":{"date-parts":[["2022",11,11]]}},"label":"page"},{"id":14922,"uris":["http://zotero.org/users/5831901/items/FNCB7B5N"],"itemData":{"id":14922,"type":"article-journal","abstract":"Background\nHigh-risk pregnancies (HRP) place women and their offspring at the highest risk for morbidity and mortality. Maternal and medical risks increase pregnancy risk and complications during pregnancy and childbirth. Here, we reported the current prevalence of high-risk pregnancies among Indian women, which is defined through various factors such as maternal, lifestyle, medical, current health risk and adverse birth outcomes.\n\nMethods\nThis is a cross-sectional study based on secondary data from India’s National Family Health Survey-5 (NFHS-5). A total of 23 853 currently pregnant women were considered for analysis after considering the inclusion and exclusion criteria. The prevalence and contributing factors of high-risk pregnancies were estimated using descriptive statistics and logistic regression, respectively.\n\nResults\nThe prevalence of high-risk pregnancies among Indian women was 49.4%, with 33% of women having a single high-risk, and 16.4% having multiple high-risk pregnancies. Notably, pregnant women from Meghalaya and Manipur states had 67.8% and 66.7% with one or more high-risk factors, respectively. About 31.1% of women had short birth spacing, and 19.5% of women had adverse birth outcomes during the last birth. Logistic regression analysis showed that women with no education (adjusted odds ratio (AOR) = 2.02; 95% confidence interval (CI) = 1.84-2.22) and the poorest wealth quintile (AOR = 1.33; 95% CI = 1.04-1.29) had significantly higher odds of having HRP than those with higher education and the highest wealth quintile, respectively.\n\nConclusions\nNearly half of all pregnancies in India have one or more high-risk factors, which is a matter of concern, and the risks were higher among the vulnerable population such as no educated, poorest groups etc. The leading high-risk factors such as short-birth spacing, adverse birth outcomes, and caesarean deliveries should be addressed through the health policy and programmes.","container-title":"Journal of Global Health","DOI":"10.7189/jogh.13.04116","ISSN":"2047-2978","journalAbbreviation":"J Glob Health","note":"PMID: 37712385\nPMCID: PMC10502764","page":"04116","source":"PubMed Central","title":"High-risk pregnancy in India: Prevalence and contributing risk factors – a national survey-based analysis","title-short":"High-risk pregnancy in India","volume":"13","author":[{"family":"Kuppusamy","given":"Periyasamy"},{"family":"Prusty","given":"Ranjan Kumar"},{"family":"Kale","given":"Deepali Prakash"}]}}],"schema":"https://github.com/citation-style-language/schema/raw/master/csl-citation.json"} </w:instrText>
            </w:r>
            <w:r w:rsidRPr="006D1F57">
              <w:rPr>
                <w:rFonts w:asciiTheme="majorBidi" w:hAnsiTheme="majorBidi" w:cstheme="majorBidi"/>
              </w:rPr>
              <w:fldChar w:fldCharType="separate"/>
            </w:r>
            <w:r w:rsidRPr="00642390">
              <w:t>(1–3)</w:t>
            </w:r>
            <w:r w:rsidRPr="006D1F57">
              <w:rPr>
                <w:rFonts w:asciiTheme="majorBidi" w:hAnsiTheme="majorBidi" w:cstheme="majorBidi"/>
              </w:rPr>
              <w:fldChar w:fldCharType="end"/>
            </w:r>
            <w:r w:rsidRPr="006D1F57">
              <w:rPr>
                <w:rFonts w:asciiTheme="majorBidi" w:hAnsiTheme="majorBidi" w:cstheme="majorBidi"/>
              </w:rPr>
              <w:t>.</w:t>
            </w:r>
          </w:p>
        </w:tc>
        <w:tc>
          <w:tcPr>
            <w:tcW w:w="3827" w:type="dxa"/>
          </w:tcPr>
          <w:p w14:paraId="1B3B2446" w14:textId="77777777" w:rsidR="00387F9A" w:rsidRDefault="00387F9A" w:rsidP="0046006C">
            <w:pPr>
              <w:rPr>
                <w:rFonts w:asciiTheme="majorBidi" w:hAnsiTheme="majorBidi" w:cstheme="majorBidi"/>
                <w:szCs w:val="24"/>
              </w:rPr>
            </w:pPr>
            <w:r>
              <w:rPr>
                <w:rFonts w:asciiTheme="majorBidi" w:hAnsiTheme="majorBidi" w:cstheme="majorBidi"/>
                <w:szCs w:val="24"/>
              </w:rPr>
              <w:t>Higher probability</w:t>
            </w:r>
            <w:r w:rsidRPr="00DC72F5">
              <w:rPr>
                <w:rFonts w:asciiTheme="majorBidi" w:hAnsiTheme="majorBidi" w:cstheme="majorBidi"/>
                <w:szCs w:val="24"/>
              </w:rPr>
              <w:t xml:space="preserve"> of </w:t>
            </w:r>
            <w:r>
              <w:rPr>
                <w:rFonts w:asciiTheme="majorBidi" w:hAnsiTheme="majorBidi" w:cstheme="majorBidi"/>
                <w:szCs w:val="24"/>
              </w:rPr>
              <w:t xml:space="preserve">maternal and </w:t>
            </w:r>
            <w:proofErr w:type="spellStart"/>
            <w:r>
              <w:rPr>
                <w:rFonts w:asciiTheme="majorBidi" w:hAnsiTheme="majorBidi" w:cstheme="majorBidi"/>
                <w:szCs w:val="24"/>
              </w:rPr>
              <w:t>foetal</w:t>
            </w:r>
            <w:proofErr w:type="spellEnd"/>
            <w:r>
              <w:rPr>
                <w:rFonts w:asciiTheme="majorBidi" w:hAnsiTheme="majorBidi" w:cstheme="majorBidi"/>
                <w:szCs w:val="24"/>
              </w:rPr>
              <w:t xml:space="preserve"> morbidity and mortality</w:t>
            </w:r>
            <w:r>
              <w:rPr>
                <w:rFonts w:asciiTheme="majorBidi" w:hAnsiTheme="majorBidi" w:cstheme="majorBidi"/>
                <w:szCs w:val="24"/>
              </w:rPr>
              <w:fldChar w:fldCharType="begin"/>
            </w:r>
            <w:r>
              <w:rPr>
                <w:rFonts w:asciiTheme="majorBidi" w:hAnsiTheme="majorBidi" w:cstheme="majorBidi"/>
                <w:szCs w:val="24"/>
              </w:rPr>
              <w:instrText xml:space="preserve"> ADDIN ZOTERO_ITEM CSL_CITATION {"citationID":"CBG4igym","properties":{"formattedCitation":"(1)","plainCitation":"(1)","noteIndex":0},"citationItems":[{"id":14922,"uris":["http://zotero.org/users/5831901/items/FNCB7B5N"],"itemData":{"id":14922,"type":"article-journal","abstract":"Background\nHigh-risk pregnancies (HRP) place women and their offspring at the highest risk for morbidity and mortality. Maternal and medical risks increase pregnancy risk and complications during pregnancy and childbirth. Here, we reported the current prevalence of high-risk pregnancies among Indian women, which is defined through various factors such as maternal, lifestyle, medical, current health risk and adverse birth outcomes.\n\nMethods\nThis is a cross-sectional study based on secondary data from India’s National Family Health Survey-5 (NFHS-5). A total of 23 853 currently pregnant women were considered for analysis after considering the inclusion and exclusion criteria. The prevalence and contributing factors of high-risk pregnancies were estimated using descriptive statistics and logistic regression, respectively.\n\nResults\nThe prevalence of high-risk pregnancies among Indian women was 49.4%, with 33% of women having a single high-risk, and 16.4% having multiple high-risk pregnancies. Notably, pregnant women from Meghalaya and Manipur states had 67.8% and 66.7% with one or more high-risk factors, respectively. About 31.1% of women had short birth spacing, and 19.5% of women had adverse birth outcomes during the last birth. Logistic regression analysis showed that women with no education (adjusted odds ratio (AOR) = 2.02; 95% confidence interval (CI) = 1.84-2.22) and the poorest wealth quintile (AOR = 1.33; 95% CI = 1.04-1.29) had significantly higher odds of having HRP than those with higher education and the highest wealth quintile, respectively.\n\nConclusions\nNearly half of all pregnancies in India have one or more high-risk factors, which is a matter of concern, and the risks were higher among the vulnerable population such as no educated, poorest groups etc. The leading high-risk factors such as short-birth spacing, adverse birth outcomes, and caesarean deliveries should be addressed through the health policy and programmes.","container-title":"Journal of Global Health","DOI":"10.7189/jogh.13.04116","ISSN":"2047-2978","journalAbbreviation":"J Glob Health","note":"PMID: 37712385\nPMCID: PMC10502764","page":"04116","source":"PubMed Central","title":"High-risk pregnancy in India: Prevalence and contributing risk factors – a national survey-based analysis","title-short":"High-risk pregnancy in India","volume":"13","author":[{"family":"Kuppusamy","given":"Periyasamy"},{"family":"Prusty","given":"Ranjan Kumar"},{"family":"Kale","given":"Deepali Prakash"}]}}],"schema":"https://github.com/citation-style-language/schema/raw/master/csl-citation.json"} </w:instrText>
            </w:r>
            <w:r>
              <w:rPr>
                <w:rFonts w:asciiTheme="majorBidi" w:hAnsiTheme="majorBidi" w:cstheme="majorBidi"/>
                <w:szCs w:val="24"/>
              </w:rPr>
              <w:fldChar w:fldCharType="separate"/>
            </w:r>
            <w:r w:rsidRPr="00642390">
              <w:rPr>
                <w:rFonts w:cs="Times New Roman"/>
              </w:rPr>
              <w:t>(1)</w:t>
            </w:r>
            <w:r>
              <w:rPr>
                <w:rFonts w:asciiTheme="majorBidi" w:hAnsiTheme="majorBidi" w:cstheme="majorBidi"/>
                <w:szCs w:val="24"/>
              </w:rPr>
              <w:fldChar w:fldCharType="end"/>
            </w:r>
            <w:r>
              <w:rPr>
                <w:rFonts w:asciiTheme="majorBidi" w:hAnsiTheme="majorBidi" w:cstheme="majorBidi"/>
                <w:szCs w:val="24"/>
              </w:rPr>
              <w:t xml:space="preserve"> which will lead to participant exclusion/ attrition during the follow-up of the cohort study. </w:t>
            </w:r>
          </w:p>
          <w:p w14:paraId="46EB4D26" w14:textId="77777777" w:rsidR="00387F9A" w:rsidRDefault="00387F9A" w:rsidP="0046006C">
            <w:pPr>
              <w:rPr>
                <w:rFonts w:asciiTheme="majorBidi" w:hAnsiTheme="majorBidi" w:cstheme="majorBidi"/>
                <w:szCs w:val="24"/>
              </w:rPr>
            </w:pPr>
          </w:p>
          <w:p w14:paraId="4BFB7BBA" w14:textId="77777777" w:rsidR="00387F9A" w:rsidRPr="00DC72F5" w:rsidRDefault="00387F9A" w:rsidP="0046006C">
            <w:pPr>
              <w:rPr>
                <w:rFonts w:asciiTheme="majorBidi" w:hAnsiTheme="majorBidi" w:cstheme="majorBidi"/>
                <w:szCs w:val="24"/>
              </w:rPr>
            </w:pPr>
          </w:p>
        </w:tc>
      </w:tr>
      <w:tr w:rsidR="00387F9A" w:rsidRPr="00DC72F5" w14:paraId="503BD3E4" w14:textId="77777777" w:rsidTr="00387F9A">
        <w:tc>
          <w:tcPr>
            <w:tcW w:w="1616" w:type="dxa"/>
          </w:tcPr>
          <w:p w14:paraId="1C9D4A70" w14:textId="77777777" w:rsidR="00387F9A" w:rsidRPr="00DC72F5" w:rsidRDefault="00387F9A" w:rsidP="0046006C">
            <w:pPr>
              <w:rPr>
                <w:rFonts w:asciiTheme="majorBidi" w:hAnsiTheme="majorBidi" w:cstheme="majorBidi"/>
                <w:szCs w:val="24"/>
              </w:rPr>
            </w:pPr>
            <w:r w:rsidRPr="00DC72F5">
              <w:rPr>
                <w:rFonts w:asciiTheme="majorBidi" w:hAnsiTheme="majorBidi" w:cstheme="majorBidi"/>
                <w:szCs w:val="24"/>
              </w:rPr>
              <w:t>Use of assisted reproductive technology (ART)</w:t>
            </w:r>
          </w:p>
        </w:tc>
        <w:tc>
          <w:tcPr>
            <w:tcW w:w="4475" w:type="dxa"/>
          </w:tcPr>
          <w:p w14:paraId="593D72B1" w14:textId="77777777" w:rsidR="00387F9A" w:rsidRPr="00F4783A" w:rsidRDefault="00387F9A" w:rsidP="00387F9A">
            <w:pPr>
              <w:pStyle w:val="ListParagraph"/>
              <w:numPr>
                <w:ilvl w:val="0"/>
                <w:numId w:val="21"/>
              </w:numPr>
              <w:spacing w:before="0" w:after="0"/>
              <w:ind w:left="255"/>
              <w:rPr>
                <w:rFonts w:asciiTheme="majorBidi" w:hAnsiTheme="majorBidi" w:cstheme="majorBidi"/>
              </w:rPr>
            </w:pPr>
            <w:r>
              <w:rPr>
                <w:rFonts w:asciiTheme="majorBidi" w:hAnsiTheme="majorBidi" w:cstheme="majorBidi"/>
              </w:rPr>
              <w:t xml:space="preserve">Technologies such as </w:t>
            </w:r>
            <w:r w:rsidRPr="00F4783A">
              <w:rPr>
                <w:rFonts w:asciiTheme="majorBidi" w:hAnsiTheme="majorBidi" w:cstheme="majorBidi"/>
              </w:rPr>
              <w:t xml:space="preserve">in vitro </w:t>
            </w:r>
            <w:proofErr w:type="spellStart"/>
            <w:r w:rsidRPr="00F4783A">
              <w:rPr>
                <w:rFonts w:asciiTheme="majorBidi" w:hAnsiTheme="majorBidi" w:cstheme="majorBidi"/>
              </w:rPr>
              <w:t>fertilisation</w:t>
            </w:r>
            <w:proofErr w:type="spellEnd"/>
            <w:r w:rsidRPr="00F4783A">
              <w:rPr>
                <w:rFonts w:asciiTheme="majorBidi" w:hAnsiTheme="majorBidi" w:cstheme="majorBidi"/>
              </w:rPr>
              <w:t xml:space="preserve"> (IVF) and intracytoplasmic sperm injection (ICSI)</w:t>
            </w:r>
            <w:r>
              <w:rPr>
                <w:rFonts w:asciiTheme="majorBidi" w:hAnsiTheme="majorBidi" w:cstheme="majorBidi"/>
              </w:rPr>
              <w:fldChar w:fldCharType="begin"/>
            </w:r>
            <w:r>
              <w:rPr>
                <w:rFonts w:asciiTheme="majorBidi" w:hAnsiTheme="majorBidi" w:cstheme="majorBidi"/>
              </w:rPr>
              <w:instrText xml:space="preserve"> ADDIN ZOTERO_ITEM CSL_CITATION {"citationID":"vBxwmHa5","properties":{"formattedCitation":"(4)","plainCitation":"(4)","noteIndex":0},"citationItems":[{"id":14953,"uris":["http://zotero.org/users/5831901/items/AYQMF3UE"],"itemData":{"id":14953,"type":"article-journal","abstract":"Over the past 40 years access and effectiveness of assisted reproductive technologies (ART) have increased, and to date more than 8 million children have been conceived after ART globally. Most pregnancies resulting from ART are uncomplicated and result in the birth of healthy children. Yet, it is well known that pregnancies following ART are more likely to be affected by obstetric complications such as hypertensive disorders in pregnancy, preterm birth, and low birth weight compared with spontaneously conceived pregnancies. ART children are also at increased risk of birth defects. The majority of the problems arise as a result of multiple pregnancies and can be reduced by transferring a single embryo, thereby avoiding multiple pregnancies. New ART technologies are constantly introduced, and monitoring of the health of ART children is crucial.","container-title":"Upsala Journal of Medical Sciences","DOI":"10.1080/03009734.2020.1726534","ISSN":"0300-9734","issue":"2","journalAbbreviation":"Ups J Med Sci","note":"PMID: 32124667\nPMCID: PMC7720966","page":"158-166","source":"PubMed Central","title":"Perinatal outcome in children born after assisted reproductive technologies","volume":"125","author":[{"family":"Wennerholm","given":"Ulla-Britt"},{"family":"Bergh","given":"Christina"}]}}],"schema":"https://github.com/citation-style-language/schema/raw/master/csl-citation.json"} </w:instrText>
            </w:r>
            <w:r>
              <w:rPr>
                <w:rFonts w:asciiTheme="majorBidi" w:hAnsiTheme="majorBidi" w:cstheme="majorBidi"/>
              </w:rPr>
              <w:fldChar w:fldCharType="separate"/>
            </w:r>
            <w:r w:rsidRPr="00642390">
              <w:t>(4)</w:t>
            </w:r>
            <w:r>
              <w:rPr>
                <w:rFonts w:asciiTheme="majorBidi" w:hAnsiTheme="majorBidi" w:cstheme="majorBidi"/>
              </w:rPr>
              <w:fldChar w:fldCharType="end"/>
            </w:r>
          </w:p>
        </w:tc>
        <w:tc>
          <w:tcPr>
            <w:tcW w:w="3827" w:type="dxa"/>
          </w:tcPr>
          <w:p w14:paraId="2565DF7F" w14:textId="77777777" w:rsidR="00387F9A" w:rsidRPr="00DC72F5" w:rsidRDefault="00387F9A" w:rsidP="0046006C">
            <w:pPr>
              <w:rPr>
                <w:rFonts w:asciiTheme="majorBidi" w:hAnsiTheme="majorBidi" w:cstheme="majorBidi"/>
                <w:szCs w:val="24"/>
              </w:rPr>
            </w:pPr>
            <w:r w:rsidRPr="00F4783A">
              <w:rPr>
                <w:rFonts w:asciiTheme="majorBidi" w:hAnsiTheme="majorBidi" w:cstheme="majorBidi"/>
                <w:szCs w:val="24"/>
              </w:rPr>
              <w:t xml:space="preserve">ART </w:t>
            </w:r>
            <w:r>
              <w:rPr>
                <w:rFonts w:asciiTheme="majorBidi" w:hAnsiTheme="majorBidi" w:cstheme="majorBidi"/>
                <w:szCs w:val="24"/>
              </w:rPr>
              <w:t>increases the potential for</w:t>
            </w:r>
            <w:r w:rsidRPr="00F4783A">
              <w:rPr>
                <w:rFonts w:asciiTheme="majorBidi" w:hAnsiTheme="majorBidi" w:cstheme="majorBidi"/>
                <w:szCs w:val="24"/>
              </w:rPr>
              <w:t xml:space="preserve"> obstetric complications </w:t>
            </w:r>
            <w:r>
              <w:rPr>
                <w:rFonts w:asciiTheme="majorBidi" w:hAnsiTheme="majorBidi" w:cstheme="majorBidi"/>
                <w:szCs w:val="24"/>
              </w:rPr>
              <w:t xml:space="preserve">and subsequent mortality. </w:t>
            </w:r>
            <w:r>
              <w:rPr>
                <w:rFonts w:asciiTheme="majorBidi" w:hAnsiTheme="majorBidi" w:cstheme="majorBidi"/>
                <w:szCs w:val="24"/>
              </w:rPr>
              <w:fldChar w:fldCharType="begin"/>
            </w:r>
            <w:r>
              <w:rPr>
                <w:rFonts w:asciiTheme="majorBidi" w:hAnsiTheme="majorBidi" w:cstheme="majorBidi"/>
                <w:szCs w:val="24"/>
              </w:rPr>
              <w:instrText xml:space="preserve"> ADDIN ZOTERO_ITEM CSL_CITATION {"citationID":"bWlsiv31","properties":{"formattedCitation":"(4)","plainCitation":"(4)","noteIndex":0},"citationItems":[{"id":14953,"uris":["http://zotero.org/users/5831901/items/AYQMF3UE"],"itemData":{"id":14953,"type":"article-journal","abstract":"Over the past 40 years access and effectiveness of assisted reproductive technologies (ART) have increased, and to date more than 8 million children have been conceived after ART globally. Most pregnancies resulting from ART are uncomplicated and result in the birth of healthy children. Yet, it is well known that pregnancies following ART are more likely to be affected by obstetric complications such as hypertensive disorders in pregnancy, preterm birth, and low birth weight compared with spontaneously conceived pregnancies. ART children are also at increased risk of birth defects. The majority of the problems arise as a result of multiple pregnancies and can be reduced by transferring a single embryo, thereby avoiding multiple pregnancies. New ART technologies are constantly introduced, and monitoring of the health of ART children is crucial.","container-title":"Upsala Journal of Medical Sciences","DOI":"10.1080/03009734.2020.1726534","ISSN":"0300-9734","issue":"2","journalAbbreviation":"Ups J Med Sci","note":"PMID: 32124667\nPMCID: PMC7720966","page":"158-166","source":"PubMed Central","title":"Perinatal outcome in children born after assisted reproductive technologies","volume":"125","author":[{"family":"Wennerholm","given":"Ulla-Britt"},{"family":"Bergh","given":"Christina"}]}}],"schema":"https://github.com/citation-style-language/schema/raw/master/csl-citation.json"} </w:instrText>
            </w:r>
            <w:r>
              <w:rPr>
                <w:rFonts w:asciiTheme="majorBidi" w:hAnsiTheme="majorBidi" w:cstheme="majorBidi"/>
                <w:szCs w:val="24"/>
              </w:rPr>
              <w:fldChar w:fldCharType="separate"/>
            </w:r>
            <w:r w:rsidRPr="00642390">
              <w:rPr>
                <w:rFonts w:cs="Times New Roman"/>
              </w:rPr>
              <w:t>(4)</w:t>
            </w:r>
            <w:r>
              <w:rPr>
                <w:rFonts w:asciiTheme="majorBidi" w:hAnsiTheme="majorBidi" w:cstheme="majorBidi"/>
                <w:szCs w:val="24"/>
              </w:rPr>
              <w:fldChar w:fldCharType="end"/>
            </w:r>
            <w:r>
              <w:rPr>
                <w:rFonts w:asciiTheme="majorBidi" w:hAnsiTheme="majorBidi" w:cstheme="majorBidi"/>
                <w:szCs w:val="24"/>
              </w:rPr>
              <w:t xml:space="preserve"> It also raises the risk of a</w:t>
            </w:r>
            <w:r w:rsidRPr="00F4783A">
              <w:rPr>
                <w:rFonts w:asciiTheme="majorBidi" w:hAnsiTheme="majorBidi" w:cstheme="majorBidi"/>
                <w:szCs w:val="24"/>
              </w:rPr>
              <w:t xml:space="preserve">dverse birth outcomes, including preterm birth, small for gestational age (SGA), low birth weight (LBW), stillbirths and miscarriage </w:t>
            </w:r>
            <w:r>
              <w:rPr>
                <w:rFonts w:asciiTheme="majorBidi" w:hAnsiTheme="majorBidi" w:cstheme="majorBidi"/>
                <w:szCs w:val="24"/>
              </w:rPr>
              <w:t xml:space="preserve">as well as </w:t>
            </w:r>
            <w:r w:rsidRPr="00F4783A">
              <w:rPr>
                <w:rFonts w:asciiTheme="majorBidi" w:hAnsiTheme="majorBidi" w:cstheme="majorBidi"/>
                <w:szCs w:val="24"/>
              </w:rPr>
              <w:t>birth defects.</w:t>
            </w:r>
            <w:r>
              <w:rPr>
                <w:rFonts w:asciiTheme="majorBidi" w:hAnsiTheme="majorBidi" w:cstheme="majorBidi"/>
                <w:szCs w:val="24"/>
              </w:rPr>
              <w:t xml:space="preserve"> </w:t>
            </w:r>
            <w:r>
              <w:rPr>
                <w:rFonts w:asciiTheme="majorBidi" w:hAnsiTheme="majorBidi" w:cstheme="majorBidi"/>
                <w:szCs w:val="24"/>
              </w:rPr>
              <w:fldChar w:fldCharType="begin"/>
            </w:r>
            <w:r>
              <w:rPr>
                <w:rFonts w:asciiTheme="majorBidi" w:hAnsiTheme="majorBidi" w:cstheme="majorBidi"/>
                <w:szCs w:val="24"/>
              </w:rPr>
              <w:instrText xml:space="preserve"> ADDIN ZOTERO_ITEM CSL_CITATION {"citationID":"ar2VZJQb","properties":{"formattedCitation":"(4)","plainCitation":"(4)","noteIndex":0},"citationItems":[{"id":14953,"uris":["http://zotero.org/users/5831901/items/AYQMF3UE"],"itemData":{"id":14953,"type":"article-journal","abstract":"Over the past 40 years access and effectiveness of assisted reproductive technologies (ART) have increased, and to date more than 8 million children have been conceived after ART globally. Most pregnancies resulting from ART are uncomplicated and result in the birth of healthy children. Yet, it is well known that pregnancies following ART are more likely to be affected by obstetric complications such as hypertensive disorders in pregnancy, preterm birth, and low birth weight compared with spontaneously conceived pregnancies. ART children are also at increased risk of birth defects. The majority of the problems arise as a result of multiple pregnancies and can be reduced by transferring a single embryo, thereby avoiding multiple pregnancies. New ART technologies are constantly introduced, and monitoring of the health of ART children is crucial.","container-title":"Upsala Journal of Medical Sciences","DOI":"10.1080/03009734.2020.1726534","ISSN":"0300-9734","issue":"2","journalAbbreviation":"Ups J Med Sci","note":"PMID: 32124667\nPMCID: PMC7720966","page":"158-166","source":"PubMed Central","title":"Perinatal outcome in children born after assisted reproductive technologies","volume":"125","author":[{"family":"Wennerholm","given":"Ulla-Britt"},{"family":"Bergh","given":"Christina"}]}}],"schema":"https://github.com/citation-style-language/schema/raw/master/csl-citation.json"} </w:instrText>
            </w:r>
            <w:r>
              <w:rPr>
                <w:rFonts w:asciiTheme="majorBidi" w:hAnsiTheme="majorBidi" w:cstheme="majorBidi"/>
                <w:szCs w:val="24"/>
              </w:rPr>
              <w:fldChar w:fldCharType="separate"/>
            </w:r>
            <w:r w:rsidRPr="00642390">
              <w:rPr>
                <w:rFonts w:cs="Times New Roman"/>
              </w:rPr>
              <w:t>(4)</w:t>
            </w:r>
            <w:r>
              <w:rPr>
                <w:rFonts w:asciiTheme="majorBidi" w:hAnsiTheme="majorBidi" w:cstheme="majorBidi"/>
                <w:szCs w:val="24"/>
              </w:rPr>
              <w:fldChar w:fldCharType="end"/>
            </w:r>
            <w:r>
              <w:rPr>
                <w:rFonts w:asciiTheme="majorBidi" w:hAnsiTheme="majorBidi" w:cstheme="majorBidi"/>
                <w:szCs w:val="24"/>
              </w:rPr>
              <w:t xml:space="preserve"> Hence, excluding pregnant women with a history of ART use will reduce participant exclusion/ attrition during the follow-up of the cohort study. </w:t>
            </w:r>
          </w:p>
        </w:tc>
      </w:tr>
      <w:tr w:rsidR="00387F9A" w:rsidRPr="00DC72F5" w14:paraId="3B1E6172" w14:textId="77777777" w:rsidTr="00387F9A">
        <w:tc>
          <w:tcPr>
            <w:tcW w:w="1616" w:type="dxa"/>
          </w:tcPr>
          <w:p w14:paraId="223CB9FB" w14:textId="77777777" w:rsidR="00387F9A" w:rsidRPr="00DC72F5" w:rsidRDefault="00387F9A" w:rsidP="0046006C">
            <w:pPr>
              <w:rPr>
                <w:rFonts w:asciiTheme="majorBidi" w:hAnsiTheme="majorBidi" w:cstheme="majorBidi"/>
                <w:szCs w:val="24"/>
              </w:rPr>
            </w:pPr>
            <w:r w:rsidRPr="00DC72F5">
              <w:rPr>
                <w:rFonts w:asciiTheme="majorBidi" w:hAnsiTheme="majorBidi" w:cstheme="majorBidi"/>
                <w:szCs w:val="24"/>
              </w:rPr>
              <w:t xml:space="preserve">Women predominantly </w:t>
            </w:r>
            <w:r>
              <w:rPr>
                <w:rFonts w:asciiTheme="majorBidi" w:hAnsiTheme="majorBidi" w:cstheme="majorBidi"/>
                <w:szCs w:val="24"/>
              </w:rPr>
              <w:lastRenderedPageBreak/>
              <w:t>use</w:t>
            </w:r>
            <w:r w:rsidRPr="00DC72F5">
              <w:rPr>
                <w:rFonts w:asciiTheme="majorBidi" w:hAnsiTheme="majorBidi" w:cstheme="majorBidi"/>
                <w:szCs w:val="24"/>
              </w:rPr>
              <w:t xml:space="preserve"> unclean fuel for indoor cooking</w:t>
            </w:r>
          </w:p>
        </w:tc>
        <w:tc>
          <w:tcPr>
            <w:tcW w:w="4475" w:type="dxa"/>
          </w:tcPr>
          <w:p w14:paraId="0EB79818" w14:textId="77777777" w:rsidR="00387F9A" w:rsidRPr="00DC72F5" w:rsidRDefault="00387F9A" w:rsidP="00387F9A">
            <w:pPr>
              <w:pStyle w:val="ListParagraph"/>
              <w:numPr>
                <w:ilvl w:val="0"/>
                <w:numId w:val="20"/>
              </w:numPr>
              <w:spacing w:before="0" w:after="0"/>
              <w:ind w:left="318"/>
              <w:rPr>
                <w:rFonts w:asciiTheme="majorBidi" w:hAnsiTheme="majorBidi" w:cstheme="majorBidi"/>
              </w:rPr>
            </w:pPr>
            <w:r w:rsidRPr="00DC72F5">
              <w:rPr>
                <w:rFonts w:asciiTheme="majorBidi" w:hAnsiTheme="majorBidi" w:cstheme="majorBidi"/>
              </w:rPr>
              <w:lastRenderedPageBreak/>
              <w:t xml:space="preserve">Cooking inside </w:t>
            </w:r>
            <w:r>
              <w:rPr>
                <w:rFonts w:asciiTheme="majorBidi" w:hAnsiTheme="majorBidi" w:cstheme="majorBidi"/>
              </w:rPr>
              <w:t xml:space="preserve">the </w:t>
            </w:r>
            <w:r w:rsidRPr="00DC72F5">
              <w:rPr>
                <w:rFonts w:asciiTheme="majorBidi" w:hAnsiTheme="majorBidi" w:cstheme="majorBidi"/>
              </w:rPr>
              <w:t xml:space="preserve">house with or without a separate kitchen using unclean </w:t>
            </w:r>
            <w:r w:rsidRPr="00DC72F5">
              <w:rPr>
                <w:rFonts w:asciiTheme="majorBidi" w:hAnsiTheme="majorBidi" w:cstheme="majorBidi"/>
              </w:rPr>
              <w:lastRenderedPageBreak/>
              <w:t xml:space="preserve">forms of fuel such as fire-wood, crop residue, cow dung cake, coal, lignite, charcoal, </w:t>
            </w:r>
            <w:r>
              <w:rPr>
                <w:rFonts w:asciiTheme="majorBidi" w:hAnsiTheme="majorBidi" w:cstheme="majorBidi"/>
              </w:rPr>
              <w:t xml:space="preserve">and </w:t>
            </w:r>
            <w:r w:rsidRPr="00DC72F5">
              <w:rPr>
                <w:rFonts w:asciiTheme="majorBidi" w:hAnsiTheme="majorBidi" w:cstheme="majorBidi"/>
              </w:rPr>
              <w:t>kerosene as per the Census of India questionnaire for housing data</w:t>
            </w:r>
            <w:r w:rsidRPr="00DC72F5">
              <w:rPr>
                <w:rFonts w:asciiTheme="majorBidi" w:hAnsiTheme="majorBidi" w:cstheme="majorBidi"/>
              </w:rPr>
              <w:fldChar w:fldCharType="begin"/>
            </w:r>
            <w:r>
              <w:rPr>
                <w:rFonts w:asciiTheme="majorBidi" w:hAnsiTheme="majorBidi" w:cstheme="majorBidi"/>
              </w:rPr>
              <w:instrText xml:space="preserve"> ADDIN ZOTERO_ITEM CSL_CITATION {"citationID":"iBgSEhGD","properties":{"formattedCitation":"(5)","plainCitation":"(5)","noteIndex":0},"citationItems":[{"id":14948,"uris":["http://zotero.org/users/5831901/items/MH9MUAJV"],"itemData":{"id":14948,"type":"document","publisher":"Office of the Registrar General &amp; Census Commissioner, India (ORGI)","title":"India - Census of India 2011 - Houselisting and Housing Census Schedule - English","URL":"https://censusindia.gov.in/nada/index.php/catalog/40450","accessed":{"date-parts":[["2024",2,9]]},"issued":{"date-parts":[["2011"]]}}}],"schema":"https://github.com/citation-style-language/schema/raw/master/csl-citation.json"} </w:instrText>
            </w:r>
            <w:r w:rsidRPr="00DC72F5">
              <w:rPr>
                <w:rFonts w:asciiTheme="majorBidi" w:hAnsiTheme="majorBidi" w:cstheme="majorBidi"/>
              </w:rPr>
              <w:fldChar w:fldCharType="separate"/>
            </w:r>
            <w:r w:rsidRPr="00642390">
              <w:t>(5)</w:t>
            </w:r>
            <w:r w:rsidRPr="00DC72F5">
              <w:rPr>
                <w:rFonts w:asciiTheme="majorBidi" w:hAnsiTheme="majorBidi" w:cstheme="majorBidi"/>
              </w:rPr>
              <w:fldChar w:fldCharType="end"/>
            </w:r>
          </w:p>
        </w:tc>
        <w:tc>
          <w:tcPr>
            <w:tcW w:w="3827" w:type="dxa"/>
          </w:tcPr>
          <w:p w14:paraId="34529641" w14:textId="77777777" w:rsidR="00387F9A" w:rsidRPr="00DC72F5" w:rsidRDefault="00387F9A" w:rsidP="0046006C">
            <w:pPr>
              <w:rPr>
                <w:rFonts w:asciiTheme="majorBidi" w:hAnsiTheme="majorBidi" w:cstheme="majorBidi"/>
                <w:szCs w:val="24"/>
              </w:rPr>
            </w:pPr>
            <w:r w:rsidRPr="00DC72F5">
              <w:rPr>
                <w:rFonts w:asciiTheme="majorBidi" w:hAnsiTheme="majorBidi" w:cstheme="majorBidi"/>
                <w:szCs w:val="24"/>
              </w:rPr>
              <w:lastRenderedPageBreak/>
              <w:t xml:space="preserve">This is a lifestyle factor predisposing to high PM exposure and has been </w:t>
            </w:r>
            <w:r w:rsidRPr="00DC72F5">
              <w:rPr>
                <w:rFonts w:asciiTheme="majorBidi" w:hAnsiTheme="majorBidi" w:cstheme="majorBidi"/>
                <w:szCs w:val="24"/>
              </w:rPr>
              <w:lastRenderedPageBreak/>
              <w:t xml:space="preserve">independently linked to abnormalities in child </w:t>
            </w:r>
            <w:r>
              <w:rPr>
                <w:rFonts w:asciiTheme="majorBidi" w:hAnsiTheme="majorBidi" w:cstheme="majorBidi"/>
                <w:szCs w:val="24"/>
              </w:rPr>
              <w:t>growth/development</w:t>
            </w:r>
            <w:r w:rsidRPr="00DC72F5">
              <w:rPr>
                <w:rFonts w:asciiTheme="majorBidi" w:hAnsiTheme="majorBidi" w:cstheme="majorBidi"/>
                <w:szCs w:val="24"/>
              </w:rPr>
              <w:t>.</w:t>
            </w:r>
            <w:r w:rsidRPr="00DC72F5">
              <w:rPr>
                <w:rFonts w:asciiTheme="majorBidi" w:hAnsiTheme="majorBidi" w:cstheme="majorBidi"/>
                <w:szCs w:val="24"/>
              </w:rPr>
              <w:fldChar w:fldCharType="begin"/>
            </w:r>
            <w:r>
              <w:rPr>
                <w:rFonts w:asciiTheme="majorBidi" w:hAnsiTheme="majorBidi" w:cstheme="majorBidi"/>
                <w:szCs w:val="24"/>
              </w:rPr>
              <w:instrText xml:space="preserve"> ADDIN ZOTERO_ITEM CSL_CITATION {"citationID":"7ooAqesF","properties":{"formattedCitation":"(6)","plainCitation":"(6)","noteIndex":0},"citationItems":[{"id":14949,"uris":["http://zotero.org/users/5831901/items/HPXYDIS2"],"itemData":{"id":14949,"type":"article-journal","abstract":"This paper investigates the effects of household air pollution (HAP) on child stunting in India using a sample of 206, 898 under-five children from the latest National Family Health Survey (2015-16). Descriptive statistics and multivariate analysis were used to understand the association of stunting by type of cooking fuel, separate kitchen, and indoor smoking in the household. Using clean cooking fuels (CCFs), having a separate kitchen, and being unexposed to smoking can reduce the prevalence of stunting by 4%, 1%, and 1%, respectively, from the current prevalence of stunting (38%). The probability of childhood stunting among children living in households using unclean cooking fuel (UCF) was significantly higher (OR-1.16; 95% CI: 1.13-1.19) than those living in households using CCF. Findings were similar results in the absence of separate kitchen (OR-1.08; 95% CI: 1.05-1.10) and exposure to environmental tobacco smoke (OR-1.06; 95% CI: 1.04-1.08). Households using UCF had a 16% higher likelihood of stunting, while there was a strong gradient of HAP with stunting after controlling socioeconomic and demographic factors. Therefore, the LPG programs, such as the Pradhan Mantri Ujjwala Yojana, may be crucial to reduce HAP and its adverse impact on stunting, and successively to achieve sustainable development goals.","container-title":"Indoor Air","DOI":"10.1111/ina.12730","ISSN":"1600-0668","issue":"1","journalAbbreviation":"Indoor Air","language":"eng","note":"PMID: 32779283","page":"229-249","source":"PubMed","title":"Cooking, smoking, and stunting: Effects of household air pollution sources on childhood growth in India","title-short":"Cooking, smoking, and stunting","volume":"31","author":[{"family":"Islam","given":"Samarul"},{"family":"Rana","given":"Md Juel"},{"family":"Mohanty","given":"Sanjay K."}],"issued":{"date-parts":[["2021",1]]}}}],"schema":"https://github.com/citation-style-language/schema/raw/master/csl-citation.json"} </w:instrText>
            </w:r>
            <w:r w:rsidRPr="00DC72F5">
              <w:rPr>
                <w:rFonts w:asciiTheme="majorBidi" w:hAnsiTheme="majorBidi" w:cstheme="majorBidi"/>
                <w:szCs w:val="24"/>
              </w:rPr>
              <w:fldChar w:fldCharType="separate"/>
            </w:r>
            <w:r w:rsidRPr="00642390">
              <w:rPr>
                <w:rFonts w:cs="Times New Roman"/>
              </w:rPr>
              <w:t>(6)</w:t>
            </w:r>
            <w:r w:rsidRPr="00DC72F5">
              <w:rPr>
                <w:rFonts w:asciiTheme="majorBidi" w:hAnsiTheme="majorBidi" w:cstheme="majorBidi"/>
                <w:szCs w:val="24"/>
              </w:rPr>
              <w:fldChar w:fldCharType="end"/>
            </w:r>
          </w:p>
          <w:p w14:paraId="5F5B04AB" w14:textId="77777777" w:rsidR="00387F9A" w:rsidRPr="00DC72F5" w:rsidRDefault="00387F9A" w:rsidP="0046006C">
            <w:pPr>
              <w:rPr>
                <w:rFonts w:asciiTheme="majorBidi" w:hAnsiTheme="majorBidi" w:cstheme="majorBidi"/>
                <w:szCs w:val="24"/>
              </w:rPr>
            </w:pPr>
          </w:p>
          <w:p w14:paraId="41CEF1C8" w14:textId="77777777" w:rsidR="00387F9A" w:rsidRPr="00DC72F5" w:rsidRDefault="00387F9A" w:rsidP="0046006C">
            <w:pPr>
              <w:rPr>
                <w:rFonts w:asciiTheme="majorBidi" w:hAnsiTheme="majorBidi" w:cstheme="majorBidi"/>
                <w:szCs w:val="24"/>
              </w:rPr>
            </w:pPr>
            <w:r w:rsidRPr="00DC72F5">
              <w:rPr>
                <w:rFonts w:asciiTheme="majorBidi" w:hAnsiTheme="majorBidi" w:cstheme="majorBidi"/>
                <w:szCs w:val="24"/>
              </w:rPr>
              <w:t xml:space="preserve">With the advent of </w:t>
            </w:r>
            <w:r>
              <w:rPr>
                <w:rFonts w:asciiTheme="majorBidi" w:hAnsiTheme="majorBidi" w:cstheme="majorBidi"/>
                <w:szCs w:val="24"/>
              </w:rPr>
              <w:t xml:space="preserve">the </w:t>
            </w:r>
            <w:r w:rsidRPr="00DC72F5">
              <w:rPr>
                <w:rFonts w:asciiTheme="majorBidi" w:hAnsiTheme="majorBidi" w:cstheme="majorBidi"/>
                <w:szCs w:val="24"/>
              </w:rPr>
              <w:t>Government of India run “Ujjawal scheme”, the use of clean fuel like liquified petroleum gas (LPG) has increased substantially (up to 92% coverage) in urban areas</w:t>
            </w:r>
            <w:r w:rsidRPr="00DC72F5">
              <w:rPr>
                <w:rFonts w:asciiTheme="majorBidi" w:hAnsiTheme="majorBidi" w:cstheme="majorBidi"/>
                <w:szCs w:val="24"/>
              </w:rPr>
              <w:fldChar w:fldCharType="begin"/>
            </w:r>
            <w:r>
              <w:rPr>
                <w:rFonts w:asciiTheme="majorBidi" w:hAnsiTheme="majorBidi" w:cstheme="majorBidi"/>
                <w:szCs w:val="24"/>
              </w:rPr>
              <w:instrText xml:space="preserve"> ADDIN ZOTERO_ITEM CSL_CITATION {"citationID":"eSVSSAQQ","properties":{"formattedCitation":"(7,8)","plainCitation":"(7,8)","noteIndex":0},"citationItems":[{"id":14951,"uris":["http://zotero.org/users/5831901/items/E4RVBDUT"],"itemData":{"id":14951,"type":"webpage","abstract":"A. Introduction\n\nA.1 The National Sample Survey Office (NSSO) carried out the Multiple Indicator S","container-title":"Press Information Bureau, Government of India","genre":"Ministry of Statistics &amp; Programme Implementation","title":"Multiple Indicator Survey (MIS) - NSS 78th Round Report [2020-21]- Press Note","URL":"https://pib.gov.in/pib.gov.in/Pressreleaseshare.aspx?PRID=1904907","accessed":{"date-parts":[["2024",2,9]]},"issued":{"date-parts":[["2023",3,7]]}}},{"id":14952,"uris":["http://zotero.org/users/5831901/items/TEAJ6B2A"],"itemData":{"id":14952,"type":"webpage","abstract":"World LPG Week 2022 is being held from 14th to 18th November 2022 at India Ex","container-title":"Press Information Bureau, Government of India","genre":"Ministry of Statistics &amp; Programme Implementation","title":"PMUY scheme: Encouraging innovations in LPG energy mix, efficiency, conservation","title-short":"Encouraging innovations in LPG energy mix, efficiency, conservation, etc would facilitate favourable shift/growth","URL":"https://pib.gov.in/pib.gov.in/Pressreleaseshare.aspx?PRID=1876494","accessed":{"date-parts":[["2024",2,9]]},"issued":{"date-parts":[["2022",11,16]]}},"label":"page"}],"schema":"https://github.com/citation-style-language/schema/raw/master/csl-citation.json"} </w:instrText>
            </w:r>
            <w:r w:rsidRPr="00DC72F5">
              <w:rPr>
                <w:rFonts w:asciiTheme="majorBidi" w:hAnsiTheme="majorBidi" w:cstheme="majorBidi"/>
                <w:szCs w:val="24"/>
              </w:rPr>
              <w:fldChar w:fldCharType="separate"/>
            </w:r>
            <w:r w:rsidRPr="00642390">
              <w:rPr>
                <w:rFonts w:cs="Times New Roman"/>
              </w:rPr>
              <w:t>(7,8)</w:t>
            </w:r>
            <w:r w:rsidRPr="00DC72F5">
              <w:rPr>
                <w:rFonts w:asciiTheme="majorBidi" w:hAnsiTheme="majorBidi" w:cstheme="majorBidi"/>
                <w:szCs w:val="24"/>
              </w:rPr>
              <w:fldChar w:fldCharType="end"/>
            </w:r>
            <w:r w:rsidRPr="00DC72F5">
              <w:rPr>
                <w:rFonts w:asciiTheme="majorBidi" w:hAnsiTheme="majorBidi" w:cstheme="majorBidi"/>
                <w:szCs w:val="24"/>
              </w:rPr>
              <w:t xml:space="preserve"> and hence, excluding the minority of urban women who are still using unclean fuels for cooking would increase </w:t>
            </w:r>
            <w:r>
              <w:rPr>
                <w:rFonts w:asciiTheme="majorBidi" w:hAnsiTheme="majorBidi" w:cstheme="majorBidi"/>
                <w:szCs w:val="24"/>
              </w:rPr>
              <w:t xml:space="preserve">the </w:t>
            </w:r>
            <w:r w:rsidRPr="00DC72F5">
              <w:rPr>
                <w:rFonts w:asciiTheme="majorBidi" w:hAnsiTheme="majorBidi" w:cstheme="majorBidi"/>
                <w:szCs w:val="24"/>
              </w:rPr>
              <w:t xml:space="preserve">generalizability of our findings. </w:t>
            </w:r>
          </w:p>
        </w:tc>
      </w:tr>
      <w:tr w:rsidR="00387F9A" w:rsidRPr="00DC72F5" w14:paraId="48FDC3D3" w14:textId="77777777" w:rsidTr="00387F9A">
        <w:tc>
          <w:tcPr>
            <w:tcW w:w="1616" w:type="dxa"/>
          </w:tcPr>
          <w:p w14:paraId="178D1973" w14:textId="77777777" w:rsidR="00387F9A" w:rsidRPr="00DC72F5" w:rsidRDefault="00387F9A" w:rsidP="0046006C">
            <w:pPr>
              <w:rPr>
                <w:rFonts w:asciiTheme="majorBidi" w:hAnsiTheme="majorBidi" w:cstheme="majorBidi"/>
                <w:szCs w:val="24"/>
              </w:rPr>
            </w:pPr>
            <w:r w:rsidRPr="00DC72F5">
              <w:rPr>
                <w:rFonts w:asciiTheme="majorBidi" w:hAnsiTheme="majorBidi" w:cstheme="majorBidi"/>
                <w:szCs w:val="24"/>
              </w:rPr>
              <w:lastRenderedPageBreak/>
              <w:t>Women working in dusty or other potentially hazardous occupations</w:t>
            </w:r>
          </w:p>
        </w:tc>
        <w:tc>
          <w:tcPr>
            <w:tcW w:w="4475" w:type="dxa"/>
          </w:tcPr>
          <w:p w14:paraId="1B160BC0" w14:textId="77777777" w:rsidR="00387F9A" w:rsidRPr="00DC72F5" w:rsidRDefault="00387F9A" w:rsidP="00387F9A">
            <w:pPr>
              <w:pStyle w:val="ListParagraph"/>
              <w:numPr>
                <w:ilvl w:val="0"/>
                <w:numId w:val="20"/>
              </w:numPr>
              <w:spacing w:before="0" w:after="0"/>
              <w:ind w:left="318"/>
              <w:rPr>
                <w:rFonts w:asciiTheme="majorBidi" w:hAnsiTheme="majorBidi" w:cstheme="majorBidi"/>
              </w:rPr>
            </w:pPr>
            <w:r w:rsidRPr="00DC72F5">
              <w:rPr>
                <w:rFonts w:asciiTheme="majorBidi" w:hAnsiTheme="majorBidi" w:cstheme="majorBidi"/>
              </w:rPr>
              <w:t>Construction activities (road or building),</w:t>
            </w:r>
          </w:p>
          <w:p w14:paraId="37CD765A" w14:textId="77777777" w:rsidR="00387F9A" w:rsidRPr="00DC72F5" w:rsidRDefault="00387F9A" w:rsidP="00387F9A">
            <w:pPr>
              <w:pStyle w:val="ListParagraph"/>
              <w:numPr>
                <w:ilvl w:val="0"/>
                <w:numId w:val="20"/>
              </w:numPr>
              <w:spacing w:before="0" w:after="0"/>
              <w:ind w:left="318"/>
              <w:rPr>
                <w:rFonts w:asciiTheme="majorBidi" w:hAnsiTheme="majorBidi" w:cstheme="majorBidi"/>
              </w:rPr>
            </w:pPr>
            <w:r w:rsidRPr="00DC72F5">
              <w:rPr>
                <w:rFonts w:asciiTheme="majorBidi" w:hAnsiTheme="majorBidi" w:cstheme="majorBidi"/>
              </w:rPr>
              <w:t>Industries (including welding, brick kilns)</w:t>
            </w:r>
          </w:p>
          <w:p w14:paraId="60423DF9" w14:textId="77777777" w:rsidR="00387F9A" w:rsidRPr="00DC72F5" w:rsidRDefault="00387F9A" w:rsidP="00387F9A">
            <w:pPr>
              <w:pStyle w:val="ListParagraph"/>
              <w:numPr>
                <w:ilvl w:val="0"/>
                <w:numId w:val="20"/>
              </w:numPr>
              <w:spacing w:before="0" w:after="0"/>
              <w:ind w:left="318"/>
              <w:rPr>
                <w:rFonts w:asciiTheme="majorBidi" w:hAnsiTheme="majorBidi" w:cstheme="majorBidi"/>
              </w:rPr>
            </w:pPr>
            <w:r w:rsidRPr="00DC72F5">
              <w:rPr>
                <w:rFonts w:asciiTheme="majorBidi" w:hAnsiTheme="majorBidi" w:cstheme="majorBidi"/>
              </w:rPr>
              <w:t xml:space="preserve">Traffic management or working in heavy traffic areas like </w:t>
            </w:r>
            <w:r>
              <w:rPr>
                <w:rFonts w:asciiTheme="majorBidi" w:hAnsiTheme="majorBidi" w:cstheme="majorBidi"/>
              </w:rPr>
              <w:t>near</w:t>
            </w:r>
            <w:r w:rsidRPr="00DC72F5">
              <w:rPr>
                <w:rFonts w:asciiTheme="majorBidi" w:hAnsiTheme="majorBidi" w:cstheme="majorBidi"/>
              </w:rPr>
              <w:t xml:space="preserve"> traffic signals or major roadways, </w:t>
            </w:r>
          </w:p>
          <w:p w14:paraId="68506D25" w14:textId="77777777" w:rsidR="00387F9A" w:rsidRPr="00DC72F5" w:rsidRDefault="00387F9A" w:rsidP="00387F9A">
            <w:pPr>
              <w:pStyle w:val="ListParagraph"/>
              <w:numPr>
                <w:ilvl w:val="0"/>
                <w:numId w:val="20"/>
              </w:numPr>
              <w:spacing w:before="0" w:after="0"/>
              <w:ind w:left="318"/>
              <w:rPr>
                <w:rFonts w:asciiTheme="majorBidi" w:hAnsiTheme="majorBidi" w:cstheme="majorBidi"/>
              </w:rPr>
            </w:pPr>
            <w:r w:rsidRPr="00DC72F5">
              <w:rPr>
                <w:rFonts w:asciiTheme="majorBidi" w:hAnsiTheme="majorBidi" w:cstheme="majorBidi"/>
              </w:rPr>
              <w:t>Professional cooking/ working in restaurants</w:t>
            </w:r>
          </w:p>
        </w:tc>
        <w:tc>
          <w:tcPr>
            <w:tcW w:w="3827" w:type="dxa"/>
          </w:tcPr>
          <w:p w14:paraId="70780FA9" w14:textId="77777777" w:rsidR="00387F9A" w:rsidRPr="00DC72F5" w:rsidRDefault="00387F9A" w:rsidP="0046006C">
            <w:pPr>
              <w:rPr>
                <w:rFonts w:asciiTheme="majorBidi" w:hAnsiTheme="majorBidi" w:cstheme="majorBidi"/>
                <w:szCs w:val="24"/>
              </w:rPr>
            </w:pPr>
            <w:r w:rsidRPr="00DC72F5">
              <w:rPr>
                <w:rFonts w:asciiTheme="majorBidi" w:hAnsiTheme="majorBidi" w:cstheme="majorBidi"/>
                <w:szCs w:val="24"/>
              </w:rPr>
              <w:t xml:space="preserve">These work fields are known to be causes of occupational exposure to high levels of specific components of PM as per published studies and this additional exposure can affect the association between environmental PM exposure and its effects. </w:t>
            </w:r>
            <w:r w:rsidRPr="00DC72F5">
              <w:rPr>
                <w:rFonts w:asciiTheme="majorBidi" w:hAnsiTheme="majorBidi" w:cstheme="majorBidi"/>
                <w:szCs w:val="24"/>
              </w:rPr>
              <w:fldChar w:fldCharType="begin"/>
            </w:r>
            <w:r>
              <w:rPr>
                <w:rFonts w:asciiTheme="majorBidi" w:hAnsiTheme="majorBidi" w:cstheme="majorBidi"/>
                <w:szCs w:val="24"/>
              </w:rPr>
              <w:instrText xml:space="preserve"> ADDIN ZOTERO_ITEM CSL_CITATION {"citationID":"are1nm3i3h","properties":{"formattedCitation":"(9\\uc0\\u8211{}11)","plainCitation":"(9–11)","noteIndex":0},"citationItems":[{"id":14934,"uris":["http://zotero.org/users/5831901/items/XHKSSGPL"],"itemData":{"id":14934,"type":"article-journal","abstract":"Objectives\nWhile some of the highest maternal exposures to polycyclic aromatic hydrocarbons (PAHs) occur in the workplace, there is only one previous study of occupational PAH exposure and adverse pregnancy outcomes. We sought to extend this literature using interview data combined with detailed exposure assessment.\n\nMethods\nData for 1997–2002 were analysed from mothers of infants without major birth defects in the National Birth Defects Prevention Study, a large population-based case-control study in the USA. Maternal telephone interviews yielded information on jobs held in the month before conception through delivery. From 6252 eligible control mothers, 2803 completed the interview, had a job, met other selection criteria, and were included in the analysis. Two industrial hygienists independently assessed occupational exposure to PAHs from the interview and reviewed results with a third to reach consensus. Small for gestational age (SGA) was the only adverse pregnancy outcome with enough exposed cases to yield meaningful results. Logistic regression estimated crude and adjusted ORs.\n\nResults\nOf the 2803 mothers, 221 (7.9%) had infants who were SGA. Occupational PAH exposure was found for 17 (7.7%) of the mothers with SGA offspring and 102 (4.0%) of the remaining mothers. Almost half the jobs with exposure were related to food preparation and serving. After adjustment for maternal age, there was a significant association of occupational exposure with SGA (OR=2.2, 95% CI 1.3 to 3.8).\n\nConclusions\nMaternal occupational exposure to PAHs was found to be associated with increased risk of SGA offspring.","container-title":"Occupational and environmental medicine","DOI":"10.1136/oemed-2013-101833","ISSN":"1351-0711","issue":"8","journalAbbreviation":"Occup Environ Med","note":"PMID: 24893704\nPMCID: PMC4497781","page":"529-535","source":"PubMed Central","title":"Maternal occupational exposure to polycyclic aromatic hydrocarbons and small for gestational age offspring","volume":"71","author":[{"family":"Langlois","given":"Peter H."},{"family":"Hoyt","given":"Adrienne T."},{"family":"Desrosiers","given":"Tania A."},{"family":"Lupo","given":"Philip J."},{"family":"Lawson","given":"Christina C."},{"family":"Waters","given":"Martha A."},{"family":"Rocheleau","given":"Carissa M."},{"family":"Shaw","given":"Gary M."},{"family":"Romitti","given":"Paul A."},{"family":"Gilboa","given":"Suzanne M."},{"family":"Malik","given":"Sadia"}],"issued":{"date-parts":[["2014",8]]}},"label":"page"},{"id":14931,"uris":["http://zotero.org/users/5831901/items/3T3N6DCM"],"itemData":{"id":14931,"type":"article-journal","abstract":"Objectives\nThe aim of this study was to investigate if occupational exposure to inorganic particles or welding fumes during pregnancy is associated with negative birth outcomes.\n\nDesign\nA prospective national cohort study.\n\nSetting\nAll single births from 1994 to 2012 in Sweden. Information on birth weight, preterm birth, small for gestational age, smoking habits, nationality, age, occupation, absence from work and education was obtained from nationwide registers. Exposure to inorganic particles (mg/m3) was assessed from a job exposure matrix.\n\nParticipants\nThis study included all single births by occupationally active mothers (995 843).\n\nOutcome measures\nAssociations between occupational exposures and negative birth outcomes in the form of low birth weight, preterm birth and small for gestational age.\n\nResults\nMothers who had high exposure to inorganic particles and had less than 50 days (median) of absence from work during pregnancy showed an increased risk of preterm birth (OR 1.18; 95% CI 1.07 to 1.30), low birth weight (OR 1.32; 95% CI 1.18 to 1.48) as well as small for gestational age (OR 1.20; 95% CI 1.04 to 1.39). The increased risks were driven by exposure to iron particles. No increased risks were found in association with exposure to stone and concrete particles. High exposure to welding fumes was associated with an increased risk of low birth weight (OR 1.22; 95% CI 1.02 to 1.45) and preterm birth (OR 1.24; 95% CI 1.07 to 1.42).\n\nConclusions\nThe results indicate that pregnant women should not be exposed to high levels of iron particles or welding fumes.","container-title":"BMJ Open","DOI":"10.1136/bmjopen-2018-023879","ISSN":"2044-6055","issue":"2","journalAbbreviation":"BMJ Open","note":"PMID: 30819703\nPMCID: PMC6398675","page":"e023879","source":"PubMed Central","title":"Occupational exposure to inorganic particles during pregnancy and birth outcomes: a nationwide cohort study in Sweden","title-short":"Occupational exposure to inorganic particles during pregnancy and birth outcomes","volume":"9","author":[{"family":"Norlén","given":"Filip"},{"family":"Gustavsson","given":"Per"},{"family":"Wiebert","given":"Pernilla"},{"family":"Rylander","given":"Lars"},{"family":"Albin","given":"Maria"},{"family":"Westgren","given":"Magnus"},{"family":"Plato","given":"Nils"},{"family":"Selander","given":"Jenny"}],"issued":{"date-parts":[["2019",2,27]]}},"label":"page"},{"id":14937,"uris":["http://zotero.org/users/5831901/items/ZUUKVHBK"],"itemData":{"id":14937,"type":"article-journal","abstract":"OBJECTIVE: We assessed whether paternal exposure prior to conception and maternal exposure during pregnancy to welding fumes (WF) and metal dusts or fumes (MD/F) independently and jointly increases the risk of preterm delivery, low birth weight, and small-for-gestational age.\nMETHODS: The study population was selected from The Finnish Prenatal Environment and Health Study of 2,568 newborns (response rate 94%) and included 1,670 women who worked during pregnancy of which 68 were exposed either to WF and/or MD/F.\nRESULTS: The risk of SGA was related to maternal exposure to WF only (adjusted OR = 1.78; 95% CI 0.53-5.99), MD/F only (adjusted OR = 1.77; 95% CI 0.38-8.35) and both exposures (2.92; 1.26-6.78). The corresponding effect estimates for preterm delivery were 2.66 (0.32-22.08), 5.64 (1.14-27.81) and for birth weight below 3,000 g 3.79 (1.09-13.19), 1.85 (0.56-6.14) and 1.70 (0.70-4.15), respectively. There was some suggestive, inconsistent evidence that the risk of preterm delivery and SGA is related to paternal exposure to WF.\nCONCLUSIONS: The present results provide evidence that maternal exposure to WF or MD/F combination during pregnancy may reduce fetal growth and suggestive evidence that paternal exposure to WF may increase the risk of preterm delivery and small-for-gestational age. The small number of exposed women and the lack of data for exposure concentrations suggest the need for further study to verify our findings.","container-title":"International Archives of Occupational and Environmental Health","DOI":"10.1007/s00420-008-0349-6","ISSN":"1432-1246","issue":"4","journalAbbreviation":"Int Arch Occup Environ Health","language":"eng","note":"PMID: 18820944","page":"529-537","source":"PubMed","title":"Paternal and maternal exposure to welding fumes and metal dusts or fumes and adverse pregnancy outcomes","volume":"82","author":[{"family":"Quansah","given":"Reginald"},{"family":"Jaakkola","given":"Jouni J. K."}],"issued":{"date-parts":[["2009",3]]}},"label":"page"}],"schema":"https://github.com/citation-style-language/schema/raw/master/csl-citation.json"} </w:instrText>
            </w:r>
            <w:r w:rsidRPr="00DC72F5">
              <w:rPr>
                <w:rFonts w:asciiTheme="majorBidi" w:hAnsiTheme="majorBidi" w:cstheme="majorBidi"/>
                <w:szCs w:val="24"/>
              </w:rPr>
              <w:fldChar w:fldCharType="separate"/>
            </w:r>
            <w:r w:rsidRPr="00642390">
              <w:rPr>
                <w:rFonts w:cs="Times New Roman"/>
                <w:szCs w:val="24"/>
              </w:rPr>
              <w:t>(9–11)</w:t>
            </w:r>
            <w:r w:rsidRPr="00DC72F5">
              <w:rPr>
                <w:rFonts w:asciiTheme="majorBidi" w:hAnsiTheme="majorBidi" w:cstheme="majorBidi"/>
                <w:szCs w:val="24"/>
              </w:rPr>
              <w:fldChar w:fldCharType="end"/>
            </w:r>
          </w:p>
        </w:tc>
      </w:tr>
      <w:tr w:rsidR="00387F9A" w:rsidRPr="00DC72F5" w14:paraId="39B3E1CA" w14:textId="77777777" w:rsidTr="00387F9A">
        <w:tc>
          <w:tcPr>
            <w:tcW w:w="9918" w:type="dxa"/>
            <w:gridSpan w:val="3"/>
          </w:tcPr>
          <w:p w14:paraId="4A4E5230" w14:textId="77777777" w:rsidR="00387F9A" w:rsidRPr="00DC72F5" w:rsidRDefault="00387F9A" w:rsidP="0046006C">
            <w:pPr>
              <w:rPr>
                <w:rFonts w:asciiTheme="majorBidi" w:hAnsiTheme="majorBidi" w:cstheme="majorBidi"/>
                <w:b/>
                <w:bCs/>
                <w:szCs w:val="24"/>
              </w:rPr>
            </w:pPr>
            <w:r w:rsidRPr="00DC72F5">
              <w:rPr>
                <w:rFonts w:asciiTheme="majorBidi" w:hAnsiTheme="majorBidi" w:cstheme="majorBidi"/>
                <w:b/>
                <w:bCs/>
                <w:szCs w:val="24"/>
              </w:rPr>
              <w:t xml:space="preserve">Exclusion </w:t>
            </w:r>
            <w:r>
              <w:rPr>
                <w:rFonts w:asciiTheme="majorBidi" w:hAnsiTheme="majorBidi" w:cstheme="majorBidi"/>
                <w:b/>
                <w:bCs/>
                <w:szCs w:val="24"/>
              </w:rPr>
              <w:t xml:space="preserve">from analysis based on identification </w:t>
            </w:r>
            <w:r w:rsidRPr="00DC72F5">
              <w:rPr>
                <w:rFonts w:asciiTheme="majorBidi" w:hAnsiTheme="majorBidi" w:cstheme="majorBidi"/>
                <w:b/>
                <w:bCs/>
                <w:szCs w:val="24"/>
              </w:rPr>
              <w:t xml:space="preserve">during </w:t>
            </w:r>
            <w:r>
              <w:rPr>
                <w:rFonts w:asciiTheme="majorBidi" w:hAnsiTheme="majorBidi" w:cstheme="majorBidi"/>
                <w:b/>
                <w:bCs/>
                <w:szCs w:val="24"/>
              </w:rPr>
              <w:t>antenatal/postnatal follow-up</w:t>
            </w:r>
            <w:r w:rsidRPr="00DC72F5">
              <w:rPr>
                <w:rFonts w:asciiTheme="majorBidi" w:hAnsiTheme="majorBidi" w:cstheme="majorBidi"/>
                <w:b/>
                <w:bCs/>
                <w:szCs w:val="24"/>
              </w:rPr>
              <w:t>:</w:t>
            </w:r>
          </w:p>
        </w:tc>
      </w:tr>
      <w:tr w:rsidR="00387F9A" w:rsidRPr="00DC72F5" w14:paraId="1818E5FA" w14:textId="77777777" w:rsidTr="00387F9A">
        <w:tc>
          <w:tcPr>
            <w:tcW w:w="1616" w:type="dxa"/>
          </w:tcPr>
          <w:p w14:paraId="44E9E0DE" w14:textId="77777777" w:rsidR="00387F9A" w:rsidRPr="00DC72F5" w:rsidRDefault="00387F9A" w:rsidP="0046006C">
            <w:pPr>
              <w:rPr>
                <w:rFonts w:asciiTheme="majorBidi" w:hAnsiTheme="majorBidi" w:cstheme="majorBidi"/>
                <w:szCs w:val="24"/>
              </w:rPr>
            </w:pPr>
            <w:r>
              <w:rPr>
                <w:rFonts w:cs="Times New Roman"/>
                <w:szCs w:val="24"/>
              </w:rPr>
              <w:t>P</w:t>
            </w:r>
            <w:r w:rsidRPr="00936C70">
              <w:rPr>
                <w:rFonts w:cs="Times New Roman"/>
                <w:szCs w:val="24"/>
              </w:rPr>
              <w:t>regnancy loss</w:t>
            </w:r>
          </w:p>
        </w:tc>
        <w:tc>
          <w:tcPr>
            <w:tcW w:w="4475" w:type="dxa"/>
            <w:shd w:val="clear" w:color="auto" w:fill="auto"/>
          </w:tcPr>
          <w:p w14:paraId="5B64805C" w14:textId="77777777" w:rsidR="00387F9A" w:rsidRPr="00EE13F2" w:rsidRDefault="00387F9A" w:rsidP="0046006C">
            <w:pPr>
              <w:rPr>
                <w:rFonts w:cs="Times New Roman"/>
                <w:szCs w:val="24"/>
              </w:rPr>
            </w:pPr>
            <w:r w:rsidRPr="00EE13F2">
              <w:rPr>
                <w:rFonts w:cs="Times New Roman"/>
                <w:szCs w:val="24"/>
              </w:rPr>
              <w:t>Spontaneous abortions/ miscarriage:  “</w:t>
            </w:r>
            <w:proofErr w:type="spellStart"/>
            <w:r w:rsidRPr="00EE13F2">
              <w:rPr>
                <w:rFonts w:asciiTheme="majorBidi" w:hAnsiTheme="majorBidi" w:cstheme="majorBidi"/>
                <w:szCs w:val="24"/>
              </w:rPr>
              <w:t>foetal</w:t>
            </w:r>
            <w:proofErr w:type="spellEnd"/>
            <w:r w:rsidRPr="00EE13F2">
              <w:rPr>
                <w:rFonts w:asciiTheme="majorBidi" w:hAnsiTheme="majorBidi" w:cstheme="majorBidi"/>
                <w:szCs w:val="24"/>
              </w:rPr>
              <w:t xml:space="preserve"> death in the womb before 20 weeks of gestation”</w:t>
            </w:r>
            <w:r>
              <w:rPr>
                <w:rFonts w:asciiTheme="majorBidi" w:hAnsiTheme="majorBidi" w:cstheme="majorBidi"/>
                <w:szCs w:val="24"/>
              </w:rPr>
              <w:fldChar w:fldCharType="begin"/>
            </w:r>
            <w:r>
              <w:rPr>
                <w:rFonts w:asciiTheme="majorBidi" w:hAnsiTheme="majorBidi" w:cstheme="majorBidi"/>
                <w:szCs w:val="24"/>
              </w:rPr>
              <w:instrText xml:space="preserve"> ADDIN ZOTERO_ITEM CSL_CITATION {"citationID":"SRC0JEcg","properties":{"formattedCitation":"(12)","plainCitation":"(12)","noteIndex":0},"citationItems":[{"id":14977,"uris":["http://zotero.org/users/5831901/items/CVSFKBBN"],"itemData":{"id":14977,"type":"article-journal","abstract":"Pregnancy outcome is an important health indicator of the quality of maternal health. Adverse pregnancy outcomes is a major public health problem, which can lead to poor maternal and neonatal outcomes. This study investigates the trends in pregnancy outcomes prevalent during 2015–2021 in Indian women.","container-title":"BMC Pregnancy and Childbirth","DOI":"10.1186/s12884-023-05470-3","ISSN":"1471-2393","issue":"1","journalAbbreviation":"BMC Pregnancy and Childbirth","page":"150","source":"BioMed Central","title":"Pregnancy outcomes among Indian women: increased prevalence of miscarriage and stillbirth during 2015–2021","title-short":"Pregnancy outcomes among Indian women","volume":"23","author":[{"family":"Kuppusamy","given":"Periyasamy"},{"family":"Prusty","given":"Ranjan K."},{"family":"Chaaithanya","given":"Itta K."},{"family":"Gajbhiye","given":"Rahul K."},{"family":"Sachdeva","given":"Geetanjali"}],"issued":{"date-parts":[["2023",3,8]]}}}],"schema":"https://github.com/citation-style-language/schema/raw/master/csl-citation.json"} </w:instrText>
            </w:r>
            <w:r>
              <w:rPr>
                <w:rFonts w:asciiTheme="majorBidi" w:hAnsiTheme="majorBidi" w:cstheme="majorBidi"/>
                <w:szCs w:val="24"/>
              </w:rPr>
              <w:fldChar w:fldCharType="separate"/>
            </w:r>
            <w:r w:rsidRPr="00642390">
              <w:rPr>
                <w:rFonts w:cs="Times New Roman"/>
              </w:rPr>
              <w:t>(12)</w:t>
            </w:r>
            <w:r>
              <w:rPr>
                <w:rFonts w:asciiTheme="majorBidi" w:hAnsiTheme="majorBidi" w:cstheme="majorBidi"/>
                <w:szCs w:val="24"/>
              </w:rPr>
              <w:fldChar w:fldCharType="end"/>
            </w:r>
          </w:p>
          <w:p w14:paraId="399D2FD9" w14:textId="77777777" w:rsidR="00387F9A" w:rsidRPr="00EE13F2" w:rsidRDefault="00387F9A" w:rsidP="0046006C">
            <w:pPr>
              <w:rPr>
                <w:rFonts w:cs="Times New Roman"/>
                <w:szCs w:val="24"/>
              </w:rPr>
            </w:pPr>
            <w:r w:rsidRPr="00EE13F2">
              <w:rPr>
                <w:rFonts w:asciiTheme="majorBidi" w:hAnsiTheme="majorBidi" w:cstheme="majorBidi"/>
                <w:szCs w:val="24"/>
              </w:rPr>
              <w:t>Abortion: “voluntary termination of pregnancy”</w:t>
            </w:r>
            <w:r>
              <w:rPr>
                <w:rFonts w:asciiTheme="majorBidi" w:hAnsiTheme="majorBidi" w:cstheme="majorBidi"/>
                <w:szCs w:val="24"/>
              </w:rPr>
              <w:t xml:space="preserve"> </w:t>
            </w:r>
            <w:r>
              <w:rPr>
                <w:rFonts w:asciiTheme="majorBidi" w:hAnsiTheme="majorBidi" w:cstheme="majorBidi"/>
                <w:szCs w:val="24"/>
              </w:rPr>
              <w:fldChar w:fldCharType="begin"/>
            </w:r>
            <w:r>
              <w:rPr>
                <w:rFonts w:asciiTheme="majorBidi" w:hAnsiTheme="majorBidi" w:cstheme="majorBidi"/>
                <w:szCs w:val="24"/>
              </w:rPr>
              <w:instrText xml:space="preserve"> ADDIN ZOTERO_ITEM CSL_CITATION {"citationID":"JIsIyBR3","properties":{"formattedCitation":"(12)","plainCitation":"(12)","noteIndex":0},"citationItems":[{"id":14977,"uris":["http://zotero.org/users/5831901/items/CVSFKBBN"],"itemData":{"id":14977,"type":"article-journal","abstract":"Pregnancy outcome is an important health indicator of the quality of maternal health. Adverse pregnancy outcomes is a major public health problem, which can lead to poor maternal and neonatal outcomes. This study investigates the trends in pregnancy outcomes prevalent during 2015–2021 in Indian women.","container-title":"BMC Pregnancy and Childbirth","DOI":"10.1186/s12884-023-05470-3","ISSN":"1471-2393","issue":"1","journalAbbreviation":"BMC Pregnancy and Childbirth","page":"150","source":"BioMed Central","title":"Pregnancy outcomes among Indian women: increased prevalence of miscarriage and stillbirth during 2015–2021","title-short":"Pregnancy outcomes among Indian women","volume":"23","author":[{"family":"Kuppusamy","given":"Periyasamy"},{"family":"Prusty","given":"Ranjan K."},{"family":"Chaaithanya","given":"Itta K."},{"family":"Gajbhiye","given":"Rahul K."},{"family":"Sachdeva","given":"Geetanjali"}],"issued":{"date-parts":[["2023",3,8]]}}}],"schema":"https://github.com/citation-style-language/schema/raw/master/csl-citation.json"} </w:instrText>
            </w:r>
            <w:r>
              <w:rPr>
                <w:rFonts w:asciiTheme="majorBidi" w:hAnsiTheme="majorBidi" w:cstheme="majorBidi"/>
                <w:szCs w:val="24"/>
              </w:rPr>
              <w:fldChar w:fldCharType="separate"/>
            </w:r>
            <w:r w:rsidRPr="00642390">
              <w:rPr>
                <w:rFonts w:cs="Times New Roman"/>
              </w:rPr>
              <w:t>(12)</w:t>
            </w:r>
            <w:r>
              <w:rPr>
                <w:rFonts w:asciiTheme="majorBidi" w:hAnsiTheme="majorBidi" w:cstheme="majorBidi"/>
                <w:szCs w:val="24"/>
              </w:rPr>
              <w:fldChar w:fldCharType="end"/>
            </w:r>
          </w:p>
          <w:p w14:paraId="5E417D49" w14:textId="77777777" w:rsidR="00387F9A" w:rsidRPr="00EE13F2" w:rsidRDefault="00387F9A" w:rsidP="0046006C">
            <w:pPr>
              <w:rPr>
                <w:rFonts w:cs="Times New Roman"/>
                <w:szCs w:val="24"/>
              </w:rPr>
            </w:pPr>
            <w:r w:rsidRPr="00EE13F2">
              <w:rPr>
                <w:rFonts w:cs="Times New Roman"/>
                <w:szCs w:val="24"/>
              </w:rPr>
              <w:t xml:space="preserve">Stillbirth: “Death of a </w:t>
            </w:r>
            <w:proofErr w:type="spellStart"/>
            <w:r w:rsidRPr="00EE13F2">
              <w:rPr>
                <w:rFonts w:cs="Times New Roman"/>
                <w:szCs w:val="24"/>
              </w:rPr>
              <w:t>foetus</w:t>
            </w:r>
            <w:proofErr w:type="spellEnd"/>
            <w:r w:rsidRPr="00EE13F2">
              <w:rPr>
                <w:rFonts w:cs="Times New Roman"/>
                <w:szCs w:val="24"/>
              </w:rPr>
              <w:t xml:space="preserve"> weighing more than or equal to 1000g (equivalent to 28 weeks of gestation)” </w:t>
            </w:r>
            <w:r w:rsidRPr="00EE13F2">
              <w:rPr>
                <w:rFonts w:cs="Times New Roman"/>
                <w:szCs w:val="24"/>
              </w:rPr>
              <w:fldChar w:fldCharType="begin"/>
            </w:r>
            <w:r>
              <w:rPr>
                <w:rFonts w:cs="Times New Roman"/>
                <w:szCs w:val="24"/>
              </w:rPr>
              <w:instrText xml:space="preserve"> ADDIN ZOTERO_ITEM CSL_CITATION {"citationID":"R2LsJG6c","properties":{"formattedCitation":"(13)","plainCitation":"(13)","noteIndex":0},"citationItems":[{"id":14958,"uris":["http://zotero.org/users/5831901/items/RDACNZBX"],"itemData":{"id":14958,"type":"report","event-place":"New Delhi, India.","genre":"Annual National Health Profile (NHP) of India","number":"17","publisher":"Central Bureau of Health Intelligence, Directorate General of Health Services, Government of India","publisher-place":"New Delhi, India.","title":"National Health Profile : 2022","URL":"https://www.cbhidghs.nic.in/index1.php?lang=1&amp;level=1&amp;sublinkid=75&amp;lid=1135","accessed":{"date-parts":[["2024",2,9]]},"issued":{"date-parts":[["2023"]]}}}],"schema":"https://github.com/citation-style-language/schema/raw/master/csl-citation.json"} </w:instrText>
            </w:r>
            <w:r w:rsidRPr="00EE13F2">
              <w:rPr>
                <w:rFonts w:cs="Times New Roman"/>
                <w:szCs w:val="24"/>
              </w:rPr>
              <w:fldChar w:fldCharType="separate"/>
            </w:r>
            <w:r w:rsidRPr="00642390">
              <w:rPr>
                <w:rFonts w:cs="Times New Roman"/>
              </w:rPr>
              <w:t>(13)</w:t>
            </w:r>
            <w:r w:rsidRPr="00EE13F2">
              <w:rPr>
                <w:rFonts w:cs="Times New Roman"/>
                <w:szCs w:val="24"/>
              </w:rPr>
              <w:fldChar w:fldCharType="end"/>
            </w:r>
          </w:p>
        </w:tc>
        <w:tc>
          <w:tcPr>
            <w:tcW w:w="3827" w:type="dxa"/>
          </w:tcPr>
          <w:p w14:paraId="1170311D" w14:textId="77777777" w:rsidR="00387F9A" w:rsidRPr="00DB4546" w:rsidRDefault="00387F9A" w:rsidP="0046006C">
            <w:pPr>
              <w:rPr>
                <w:rFonts w:cs="Times New Roman"/>
                <w:szCs w:val="24"/>
              </w:rPr>
            </w:pPr>
            <w:r>
              <w:rPr>
                <w:rFonts w:cs="Times New Roman"/>
                <w:szCs w:val="24"/>
              </w:rPr>
              <w:t xml:space="preserve">As per </w:t>
            </w:r>
            <w:r w:rsidRPr="00936C70">
              <w:rPr>
                <w:rFonts w:cs="Times New Roman"/>
                <w:szCs w:val="24"/>
              </w:rPr>
              <w:t xml:space="preserve">the fifth (2019-21) round of </w:t>
            </w:r>
            <w:r>
              <w:rPr>
                <w:rFonts w:cs="Times New Roman"/>
                <w:szCs w:val="24"/>
              </w:rPr>
              <w:t xml:space="preserve">the </w:t>
            </w:r>
            <w:r w:rsidRPr="00936C70">
              <w:rPr>
                <w:rFonts w:cs="Times New Roman"/>
                <w:szCs w:val="24"/>
              </w:rPr>
              <w:t>National Family Health Survey (NFHS-5)</w:t>
            </w:r>
            <w:r>
              <w:rPr>
                <w:rFonts w:cs="Times New Roman"/>
                <w:szCs w:val="24"/>
              </w:rPr>
              <w:t xml:space="preserve">, </w:t>
            </w:r>
            <w:r w:rsidRPr="00936C70">
              <w:rPr>
                <w:rFonts w:cs="Times New Roman"/>
                <w:szCs w:val="24"/>
              </w:rPr>
              <w:t>8.3%</w:t>
            </w:r>
            <w:r>
              <w:rPr>
                <w:rFonts w:cs="Times New Roman"/>
                <w:szCs w:val="24"/>
              </w:rPr>
              <w:t xml:space="preserve"> of </w:t>
            </w:r>
            <w:r w:rsidRPr="00936C70">
              <w:rPr>
                <w:rFonts w:cs="Times New Roman"/>
                <w:szCs w:val="24"/>
              </w:rPr>
              <w:t>clinically recognized Indian pregnanc</w:t>
            </w:r>
            <w:r>
              <w:rPr>
                <w:rFonts w:cs="Times New Roman"/>
                <w:szCs w:val="24"/>
              </w:rPr>
              <w:t xml:space="preserve">ies result in </w:t>
            </w:r>
            <w:r w:rsidRPr="00936C70">
              <w:rPr>
                <w:rFonts w:cs="Times New Roman"/>
                <w:szCs w:val="24"/>
              </w:rPr>
              <w:t>spontaneous abortions, miscarriage and stillbirth</w:t>
            </w:r>
            <w:r>
              <w:rPr>
                <w:rFonts w:cs="Times New Roman"/>
                <w:szCs w:val="24"/>
              </w:rPr>
              <w:t xml:space="preserve">. </w:t>
            </w:r>
            <w:r w:rsidRPr="00936C70">
              <w:rPr>
                <w:rFonts w:cs="Times New Roman"/>
                <w:szCs w:val="24"/>
              </w:rPr>
              <w:fldChar w:fldCharType="begin"/>
            </w:r>
            <w:r>
              <w:rPr>
                <w:rFonts w:cs="Times New Roman"/>
                <w:szCs w:val="24"/>
              </w:rPr>
              <w:instrText xml:space="preserve"> ADDIN ZOTERO_ITEM CSL_CITATION {"citationID":"yRLKZJ1T","properties":{"formattedCitation":"(14)","plainCitation":"(14)","noteIndex":0},"citationItems":[{"id":13683,"uris":["http://zotero.org/users/5831901/items/GYUBDGW6"],"itemData":{"id":13683,"type":"article-journal","abstract":"Pregnancy outcome is an important health indicator of the quality of maternal health. Adverse pregnancy outcomes is a major public health problem, which can lead to poor maternal and neonatal outcomes. This study investigates the trends in pregnancy outcomes prevalent during 2015–2021 in Indian women.","container-title":"BMC Pregnancy and Childbirth","DOI":"10.1186/s12884-023-05470-3","ISSN":"1471-2393","issue":"1","journalAbbreviation":"BMC Pregnancy and Childbirth","page":"150","source":"BioMed Central","title":"Pregnancy outcomes among Indian women: increased prevalence of miscarriage and stillbirth during 2015–2021","title-short":"Pregnancy outcomes among Indian women","volume":"23","author":[{"family":"Kuppusamy","given":"Periyasamy"},{"family":"Prusty","given":"Ranjan K."},{"family":"Chaaithanya","given":"Itta K."},{"family":"Gajbhiye","given":"Rahul K."},{"family":"Sachdeva","given":"Geetanjali"}],"issued":{"date-parts":[["2023",3,8]]}}}],"schema":"https://github.com/citation-style-language/schema/raw/master/csl-citation.json"} </w:instrText>
            </w:r>
            <w:r w:rsidRPr="00936C70">
              <w:rPr>
                <w:rFonts w:cs="Times New Roman"/>
                <w:szCs w:val="24"/>
              </w:rPr>
              <w:fldChar w:fldCharType="separate"/>
            </w:r>
            <w:r w:rsidRPr="00642390">
              <w:rPr>
                <w:rFonts w:cs="Times New Roman"/>
              </w:rPr>
              <w:t>(14)</w:t>
            </w:r>
            <w:r w:rsidRPr="00936C70">
              <w:rPr>
                <w:rFonts w:cs="Times New Roman"/>
                <w:szCs w:val="24"/>
              </w:rPr>
              <w:fldChar w:fldCharType="end"/>
            </w:r>
            <w:r>
              <w:rPr>
                <w:rFonts w:cs="Times New Roman"/>
                <w:szCs w:val="24"/>
              </w:rPr>
              <w:t xml:space="preserve"> We will exclude such women from our cohort since child health outcomes will not be available for analysis.</w:t>
            </w:r>
          </w:p>
        </w:tc>
      </w:tr>
      <w:tr w:rsidR="00387F9A" w:rsidRPr="00DC72F5" w14:paraId="307F39FC" w14:textId="77777777" w:rsidTr="00387F9A">
        <w:tc>
          <w:tcPr>
            <w:tcW w:w="1616" w:type="dxa"/>
          </w:tcPr>
          <w:p w14:paraId="0E3B6364" w14:textId="77777777" w:rsidR="00387F9A" w:rsidRDefault="00387F9A" w:rsidP="0046006C">
            <w:pPr>
              <w:rPr>
                <w:rFonts w:asciiTheme="majorBidi" w:hAnsiTheme="majorBidi" w:cstheme="majorBidi"/>
                <w:szCs w:val="24"/>
              </w:rPr>
            </w:pPr>
            <w:r>
              <w:rPr>
                <w:rFonts w:asciiTheme="majorBidi" w:hAnsiTheme="majorBidi" w:cstheme="majorBidi"/>
                <w:szCs w:val="24"/>
              </w:rPr>
              <w:t>Pre-term birth (PTB)</w:t>
            </w:r>
          </w:p>
        </w:tc>
        <w:tc>
          <w:tcPr>
            <w:tcW w:w="4475" w:type="dxa"/>
          </w:tcPr>
          <w:p w14:paraId="1760B651" w14:textId="77777777" w:rsidR="00387F9A" w:rsidRPr="00DC72F5" w:rsidRDefault="00387F9A" w:rsidP="0046006C">
            <w:pPr>
              <w:rPr>
                <w:rFonts w:asciiTheme="majorBidi" w:hAnsiTheme="majorBidi" w:cstheme="majorBidi"/>
                <w:szCs w:val="24"/>
              </w:rPr>
            </w:pPr>
            <w:r>
              <w:rPr>
                <w:rFonts w:asciiTheme="majorBidi" w:hAnsiTheme="majorBidi" w:cstheme="majorBidi"/>
                <w:szCs w:val="24"/>
              </w:rPr>
              <w:t xml:space="preserve">Born </w:t>
            </w:r>
            <w:r w:rsidRPr="004520D2">
              <w:rPr>
                <w:rFonts w:cs="Times New Roman"/>
                <w:szCs w:val="24"/>
              </w:rPr>
              <w:t xml:space="preserve">before </w:t>
            </w:r>
            <w:r>
              <w:rPr>
                <w:rFonts w:cs="Times New Roman"/>
                <w:szCs w:val="24"/>
              </w:rPr>
              <w:t xml:space="preserve">“term” defined as </w:t>
            </w:r>
            <w:r w:rsidRPr="004520D2">
              <w:rPr>
                <w:rFonts w:cs="Times New Roman"/>
                <w:szCs w:val="24"/>
              </w:rPr>
              <w:t>37 completed weeks of gestation</w:t>
            </w:r>
            <w:r>
              <w:rPr>
                <w:rFonts w:cs="Times New Roman"/>
                <w:szCs w:val="24"/>
              </w:rPr>
              <w:fldChar w:fldCharType="begin"/>
            </w:r>
            <w:r>
              <w:rPr>
                <w:rFonts w:cs="Times New Roman"/>
                <w:szCs w:val="24"/>
              </w:rPr>
              <w:instrText xml:space="preserve"> ADDIN ZOTERO_ITEM CSL_CITATION {"citationID":"RgUw9Mz9","properties":{"formattedCitation":"(15)","plainCitation":"(15)","noteIndex":0},"citationItems":[{"id":14956,"uris":["http://zotero.org/users/5831901/items/2N55APGK"],"itemData":{"id":14956,"type":"article-journal","abstract":"In the past, the period from 3 weeks before until 2 weeks after the estimated date of delivery was considered \"term,\" with the expectation that neonatal outcomes from deliveries in this interval were uniform and good. Increasingly, however, research has shown that neonatal outcomes, especially respiratory morbidity, vary depending on the timing of delivery within this 5-week gestational age range. To address this lack of uniformity, a work group was convened in late 2012, which recommended that the label \"term\" be replaced with the designations early term (37 0/7 weeks of gestation through 38 6/7 weeks of gestation), full term (39 0/7 weeks of gestation through 40 6/7 weeks of gestation), late term (41 0/7 weeks of gestation through 41 6/7 weeks of gestation), and postterm (42 0/7 weeks of gestation and beyond) to more accurately describe deliveries occurring at or beyond 37 0/7 weeks of gestation. The American College of Obstetricians and Gynecologists and the Society for Maternal-Fetal Medicine endorse and encourage the uniform use of the work group's recommended new gestational age designations by all clinicians, researchers, and public health officials to facilitate data reporting, delivery of quality health care, and clinical research.","container-title":"Obstetrics and Gynecology","DOI":"10.1097/01.AOG.0000437385.88715.4a","ISSN":"1873-233X","issue":"5","journalAbbreviation":"Obstet Gynecol","language":"eng","note":"PMID: 24150030","page":"1139-1140","source":"PubMed","title":"ACOG Committee Opinion No 579: Definition of term pregnancy","title-short":"ACOG Committee Opinion No 579","volume":"122","issued":{"date-parts":[["2013",11]]}}}],"schema":"https://github.com/citation-style-language/schema/raw/master/csl-citation.json"} </w:instrText>
            </w:r>
            <w:r>
              <w:rPr>
                <w:rFonts w:cs="Times New Roman"/>
                <w:szCs w:val="24"/>
              </w:rPr>
              <w:fldChar w:fldCharType="separate"/>
            </w:r>
            <w:r w:rsidRPr="00642390">
              <w:rPr>
                <w:rFonts w:cs="Times New Roman"/>
              </w:rPr>
              <w:t>(15)</w:t>
            </w:r>
            <w:r>
              <w:rPr>
                <w:rFonts w:cs="Times New Roman"/>
                <w:szCs w:val="24"/>
              </w:rPr>
              <w:fldChar w:fldCharType="end"/>
            </w:r>
          </w:p>
        </w:tc>
        <w:tc>
          <w:tcPr>
            <w:tcW w:w="3827" w:type="dxa"/>
          </w:tcPr>
          <w:p w14:paraId="743F03BC" w14:textId="77777777" w:rsidR="00387F9A" w:rsidRPr="00DC72F5" w:rsidRDefault="00387F9A" w:rsidP="0046006C">
            <w:pPr>
              <w:rPr>
                <w:rFonts w:asciiTheme="majorBidi" w:hAnsiTheme="majorBidi" w:cstheme="majorBidi"/>
                <w:szCs w:val="24"/>
              </w:rPr>
            </w:pPr>
            <w:r>
              <w:rPr>
                <w:rFonts w:asciiTheme="majorBidi" w:hAnsiTheme="majorBidi" w:cstheme="majorBidi"/>
                <w:szCs w:val="24"/>
              </w:rPr>
              <w:t xml:space="preserve">PTB </w:t>
            </w:r>
            <w:r w:rsidRPr="004B48A0">
              <w:rPr>
                <w:rFonts w:asciiTheme="majorBidi" w:hAnsiTheme="majorBidi" w:cstheme="majorBidi"/>
                <w:szCs w:val="24"/>
              </w:rPr>
              <w:t>increase</w:t>
            </w:r>
            <w:r>
              <w:rPr>
                <w:rFonts w:asciiTheme="majorBidi" w:hAnsiTheme="majorBidi" w:cstheme="majorBidi"/>
                <w:szCs w:val="24"/>
              </w:rPr>
              <w:t>s</w:t>
            </w:r>
            <w:r w:rsidRPr="004B48A0">
              <w:rPr>
                <w:rFonts w:asciiTheme="majorBidi" w:hAnsiTheme="majorBidi" w:cstheme="majorBidi"/>
                <w:szCs w:val="24"/>
              </w:rPr>
              <w:t xml:space="preserve"> </w:t>
            </w:r>
            <w:r>
              <w:rPr>
                <w:rFonts w:asciiTheme="majorBidi" w:hAnsiTheme="majorBidi" w:cstheme="majorBidi"/>
                <w:szCs w:val="24"/>
              </w:rPr>
              <w:t xml:space="preserve">the </w:t>
            </w:r>
            <w:r w:rsidRPr="004B48A0">
              <w:rPr>
                <w:rFonts w:asciiTheme="majorBidi" w:hAnsiTheme="majorBidi" w:cstheme="majorBidi"/>
                <w:szCs w:val="24"/>
              </w:rPr>
              <w:t xml:space="preserve">risk of </w:t>
            </w:r>
            <w:r>
              <w:rPr>
                <w:rFonts w:asciiTheme="majorBidi" w:hAnsiTheme="majorBidi" w:cstheme="majorBidi"/>
                <w:szCs w:val="24"/>
              </w:rPr>
              <w:t xml:space="preserve">child </w:t>
            </w:r>
            <w:r w:rsidRPr="004B48A0">
              <w:rPr>
                <w:rFonts w:asciiTheme="majorBidi" w:hAnsiTheme="majorBidi" w:cstheme="majorBidi"/>
                <w:szCs w:val="24"/>
              </w:rPr>
              <w:t xml:space="preserve">morbidities </w:t>
            </w:r>
            <w:r>
              <w:rPr>
                <w:rFonts w:asciiTheme="majorBidi" w:hAnsiTheme="majorBidi" w:cstheme="majorBidi"/>
                <w:szCs w:val="24"/>
              </w:rPr>
              <w:t>which in turn leads to growth/</w:t>
            </w:r>
            <w:r w:rsidRPr="004B48A0">
              <w:rPr>
                <w:rFonts w:asciiTheme="majorBidi" w:hAnsiTheme="majorBidi" w:cstheme="majorBidi"/>
                <w:szCs w:val="24"/>
              </w:rPr>
              <w:t>developmental delays</w:t>
            </w:r>
            <w:r>
              <w:rPr>
                <w:rFonts w:asciiTheme="majorBidi" w:hAnsiTheme="majorBidi" w:cstheme="majorBidi"/>
                <w:szCs w:val="24"/>
              </w:rPr>
              <w:fldChar w:fldCharType="begin"/>
            </w:r>
            <w:r>
              <w:rPr>
                <w:rFonts w:asciiTheme="majorBidi" w:hAnsiTheme="majorBidi" w:cstheme="majorBidi"/>
                <w:szCs w:val="24"/>
              </w:rPr>
              <w:instrText xml:space="preserve"> ADDIN ZOTERO_ITEM CSL_CITATION {"citationID":"GR9x1TyC","properties":{"formattedCitation":"(16)","plainCitation":"(16)","noteIndex":0},"citationItems":[{"id":14962,"uris":["http://zotero.org/users/5831901/items/CXCHVA8P"],"itemData":{"id":14962,"type":"article-journal","abstract":"BACKGROUND AND OBJECTIVE: Children born moderately preterm (32-35(6/7) weeks' gestation) are at increased risk of both neonatal morbidities and developmental delays in early childhood. It is unknown whether neonatal morbidities contribute to the increased risk of developmental delay. The objective of this study was to determine the effect of neonatal morbidities after moderately preterm birth on development at preschool age.\nMETHODS: In a community-based, stratified cohort, parents of 832 moderately preterm children born in 2002 or 2003 completed the Ages and Stage Questionnaire when their child was 43 to 49 months old. Data on Apgar scores, asphyxia, tertiary NICU admission, hospital transfer, circulatory insufficiency, hypoglycemia, septicemia, mechanical ventilation, continuous positive airway pressure, apneas, caffeine treatment, and hyperbilirubinemia were obtained from medical records. We assessed associations of neonatal characteristics with developmental delay, adjusted for gender, small-for-gestational-age status, gestational age, and maternal education.\nRESULTS: Hypoglycemia and asphyxia were associated with developmental delay; odds ratios (ORs) were 2.42 (95% confidence interval [CI]: 1.23-4.77) and 3.18 (95% CI: 1.01-10.0), respectively. Tertiary NICU admission and hyperbilirubinemia had positive but statistically borderline nonsignificant associations with developmental delay: ORs were 1.74 (95% CI: 0.96-3.15) and 1.52 (95% CI: 0.94-2.46), respectively. No other neonatal morbidities were associated with developmental delay. In multivariate analyses, only hypoglycemia was associated with developmental delay (OR: 2.19; 95% CI: 1.08-4.46).\nCONCLUSIONS: In moderately preterm-born children, only hypoglycemia increased the risk of developmental delay at preschool age. A concerted effort to prevent hypoglycemia might enhance developmental outcome in this group.","container-title":"Pediatrics","DOI":"10.1542/peds.2012-0079","ISSN":"1098-4275","issue":"2","journalAbbreviation":"Pediatrics","language":"eng","note":"PMID: 22778308","page":"e265-272","source":"PubMed","title":"Neonatal morbidities and developmental delay in moderately preterm-born children","volume":"130","author":[{"family":"Kerstjens","given":"Jorien M."},{"family":"Bocca-Tjeertes","given":"Inger F."},{"family":"Winter","given":"Andrea F.","non-dropping-particle":"de"},{"family":"Reijneveld","given":"Sijmen A."},{"family":"Bos","given":"Arend F."}],"issued":{"date-parts":[["2012",8]]}}}],"schema":"https://github.com/citation-style-language/schema/raw/master/csl-citation.json"} </w:instrText>
            </w:r>
            <w:r>
              <w:rPr>
                <w:rFonts w:asciiTheme="majorBidi" w:hAnsiTheme="majorBidi" w:cstheme="majorBidi"/>
                <w:szCs w:val="24"/>
              </w:rPr>
              <w:fldChar w:fldCharType="separate"/>
            </w:r>
            <w:r w:rsidRPr="00642390">
              <w:rPr>
                <w:rFonts w:cs="Times New Roman"/>
              </w:rPr>
              <w:t>(16)</w:t>
            </w:r>
            <w:r>
              <w:rPr>
                <w:rFonts w:asciiTheme="majorBidi" w:hAnsiTheme="majorBidi" w:cstheme="majorBidi"/>
                <w:szCs w:val="24"/>
              </w:rPr>
              <w:fldChar w:fldCharType="end"/>
            </w:r>
            <w:r w:rsidRPr="004B48A0">
              <w:rPr>
                <w:rFonts w:asciiTheme="majorBidi" w:hAnsiTheme="majorBidi" w:cstheme="majorBidi"/>
                <w:szCs w:val="24"/>
              </w:rPr>
              <w:t xml:space="preserve"> </w:t>
            </w:r>
            <w:r>
              <w:rPr>
                <w:rFonts w:asciiTheme="majorBidi" w:hAnsiTheme="majorBidi" w:cstheme="majorBidi"/>
                <w:szCs w:val="24"/>
              </w:rPr>
              <w:t xml:space="preserve">and hence can affect the association between air pollution and child growth/development. </w:t>
            </w:r>
          </w:p>
        </w:tc>
      </w:tr>
      <w:tr w:rsidR="00387F9A" w:rsidRPr="00DC72F5" w14:paraId="52981256" w14:textId="77777777" w:rsidTr="00387F9A">
        <w:tc>
          <w:tcPr>
            <w:tcW w:w="1616" w:type="dxa"/>
            <w:shd w:val="clear" w:color="auto" w:fill="auto"/>
          </w:tcPr>
          <w:p w14:paraId="1BE04799" w14:textId="77777777" w:rsidR="00387F9A" w:rsidRPr="000F602A" w:rsidRDefault="00387F9A" w:rsidP="0046006C">
            <w:pPr>
              <w:rPr>
                <w:rFonts w:asciiTheme="majorBidi" w:hAnsiTheme="majorBidi" w:cstheme="majorBidi"/>
                <w:szCs w:val="24"/>
              </w:rPr>
            </w:pPr>
            <w:r w:rsidRPr="000F602A">
              <w:rPr>
                <w:rFonts w:asciiTheme="majorBidi" w:hAnsiTheme="majorBidi" w:cstheme="majorBidi"/>
                <w:szCs w:val="24"/>
              </w:rPr>
              <w:lastRenderedPageBreak/>
              <w:t>History of birth asphyxia</w:t>
            </w:r>
          </w:p>
        </w:tc>
        <w:tc>
          <w:tcPr>
            <w:tcW w:w="4475" w:type="dxa"/>
            <w:shd w:val="clear" w:color="auto" w:fill="auto"/>
          </w:tcPr>
          <w:p w14:paraId="06278443" w14:textId="77777777" w:rsidR="00387F9A" w:rsidRPr="000F602A" w:rsidRDefault="00387F9A" w:rsidP="0046006C">
            <w:pPr>
              <w:rPr>
                <w:rFonts w:asciiTheme="majorBidi" w:hAnsiTheme="majorBidi" w:cstheme="majorBidi"/>
                <w:szCs w:val="24"/>
              </w:rPr>
            </w:pPr>
            <w:r w:rsidRPr="000F602A">
              <w:rPr>
                <w:rFonts w:asciiTheme="majorBidi" w:hAnsiTheme="majorBidi" w:cstheme="majorBidi"/>
                <w:szCs w:val="24"/>
              </w:rPr>
              <w:t>APGAR score &lt;7 at the 1</w:t>
            </w:r>
            <w:r w:rsidRPr="000F602A">
              <w:rPr>
                <w:rFonts w:asciiTheme="majorBidi" w:hAnsiTheme="majorBidi" w:cstheme="majorBidi"/>
                <w:szCs w:val="24"/>
                <w:vertAlign w:val="superscript"/>
              </w:rPr>
              <w:t>st</w:t>
            </w:r>
            <w:r>
              <w:rPr>
                <w:rFonts w:asciiTheme="majorBidi" w:hAnsiTheme="majorBidi" w:cstheme="majorBidi"/>
                <w:szCs w:val="24"/>
              </w:rPr>
              <w:t xml:space="preserve"> </w:t>
            </w:r>
            <w:r w:rsidRPr="000F602A">
              <w:rPr>
                <w:rFonts w:asciiTheme="majorBidi" w:hAnsiTheme="majorBidi" w:cstheme="majorBidi"/>
                <w:szCs w:val="24"/>
              </w:rPr>
              <w:t>minute</w:t>
            </w:r>
            <w:r>
              <w:rPr>
                <w:rFonts w:asciiTheme="majorBidi" w:hAnsiTheme="majorBidi" w:cstheme="majorBidi"/>
                <w:szCs w:val="24"/>
              </w:rPr>
              <w:t xml:space="preserve"> after birth; f</w:t>
            </w:r>
            <w:r w:rsidRPr="000F602A">
              <w:rPr>
                <w:rFonts w:asciiTheme="majorBidi" w:hAnsiTheme="majorBidi" w:cstheme="majorBidi"/>
                <w:szCs w:val="24"/>
              </w:rPr>
              <w:t>ailure to initiate and sustain breathing at birth</w:t>
            </w:r>
            <w:r>
              <w:rPr>
                <w:rFonts w:asciiTheme="majorBidi" w:hAnsiTheme="majorBidi" w:cstheme="majorBidi"/>
                <w:szCs w:val="24"/>
              </w:rPr>
              <w:t xml:space="preserve"> </w:t>
            </w:r>
            <w:r>
              <w:rPr>
                <w:rFonts w:asciiTheme="majorBidi" w:hAnsiTheme="majorBidi" w:cstheme="majorBidi"/>
                <w:szCs w:val="24"/>
              </w:rPr>
              <w:fldChar w:fldCharType="begin"/>
            </w:r>
            <w:r>
              <w:rPr>
                <w:rFonts w:asciiTheme="majorBidi" w:hAnsiTheme="majorBidi" w:cstheme="majorBidi"/>
                <w:szCs w:val="24"/>
              </w:rPr>
              <w:instrText xml:space="preserve"> ADDIN ZOTERO_ITEM CSL_CITATION {"citationID":"oRVghu4o","properties":{"formattedCitation":"(17,18)","plainCitation":"(17,18)","noteIndex":0},"citationItems":[{"id":15093,"uris":["http://zotero.org/users/5831901/items/E7BPJESJ"],"itemData":{"id":15093,"type":"report","abstract":"The aim of this report is to strengthen the National Neonatal-Perinatal Database (NNPD) Network for providing programme-relevant insights into the current status of neonatalperinatal health. Its objectives include (1) to generate and disseminate prospective data on neonatal-perinatal morbidity and mortality among intramural deliveries at the Network institutions, and (2) to describe the profile of morbidity and mortality of extramural neonatal admissions at the Network institutions.","event-place":"New Delhi, India.","publisher":"NNPD Nodal Center at Department of Pediatrics, WHO Collaborating Centre Newborn Training &amp; Research, All India Institute of Medical Sciences, New Delhi for National Neonatology Forum NNPD Network, India.","publisher-place":"New Delhi, India.","title":"National neonatal-perinatal database : report 2002-2003","URL":"https://www.newbornwhocc.org/pdf/nnpd_report_2002-03.PDF","author":[{"family":"NNPD Network","given":""},{"family":"National Neonatology Forum (India)","given":""}],"accessed":{"date-parts":[["2024",2,15]]},"issued":{"date-parts":[["2005",1]]}},"label":"page"},{"id":15092,"uris":["http://zotero.org/users/5831901/items/55T5WZHZ"],"itemData":{"id":15092,"type":"report","abstract":"2012","publisher":"World Health Organization","title":"Guidelines on Basic Newborn Resuscitation: Avec résumé d’orientation en Français","URL":"https://www.who.int/publications/i/item/9789241503693","accessed":{"date-parts":[["2024",2,15]]},"issued":{"date-parts":[["2012"]]}},"label":"page"}],"schema":"https://github.com/citation-style-language/schema/raw/master/csl-citation.json"} </w:instrText>
            </w:r>
            <w:r>
              <w:rPr>
                <w:rFonts w:asciiTheme="majorBidi" w:hAnsiTheme="majorBidi" w:cstheme="majorBidi"/>
                <w:szCs w:val="24"/>
              </w:rPr>
              <w:fldChar w:fldCharType="separate"/>
            </w:r>
            <w:r w:rsidRPr="00642390">
              <w:rPr>
                <w:rFonts w:cs="Times New Roman"/>
              </w:rPr>
              <w:t>(17,18)</w:t>
            </w:r>
            <w:r>
              <w:rPr>
                <w:rFonts w:asciiTheme="majorBidi" w:hAnsiTheme="majorBidi" w:cstheme="majorBidi"/>
                <w:szCs w:val="24"/>
              </w:rPr>
              <w:fldChar w:fldCharType="end"/>
            </w:r>
          </w:p>
        </w:tc>
        <w:tc>
          <w:tcPr>
            <w:tcW w:w="3827" w:type="dxa"/>
          </w:tcPr>
          <w:p w14:paraId="3509C35A" w14:textId="77777777" w:rsidR="00387F9A" w:rsidRPr="00DC72F5" w:rsidRDefault="00387F9A" w:rsidP="0046006C">
            <w:pPr>
              <w:rPr>
                <w:rFonts w:asciiTheme="majorBidi" w:hAnsiTheme="majorBidi" w:cstheme="majorBidi"/>
                <w:szCs w:val="24"/>
              </w:rPr>
            </w:pPr>
            <w:r>
              <w:rPr>
                <w:rFonts w:asciiTheme="majorBidi" w:hAnsiTheme="majorBidi" w:cstheme="majorBidi"/>
                <w:szCs w:val="24"/>
              </w:rPr>
              <w:t>Low APGAR scores at 1</w:t>
            </w:r>
            <w:r w:rsidRPr="00C064F1">
              <w:rPr>
                <w:rFonts w:asciiTheme="majorBidi" w:hAnsiTheme="majorBidi" w:cstheme="majorBidi"/>
                <w:szCs w:val="24"/>
                <w:vertAlign w:val="superscript"/>
              </w:rPr>
              <w:t>st</w:t>
            </w:r>
            <w:r>
              <w:rPr>
                <w:rFonts w:asciiTheme="majorBidi" w:hAnsiTheme="majorBidi" w:cstheme="majorBidi"/>
                <w:szCs w:val="24"/>
              </w:rPr>
              <w:t xml:space="preserve"> minute have been linked to delayed development in children</w:t>
            </w:r>
            <w:r>
              <w:rPr>
                <w:rFonts w:asciiTheme="majorBidi" w:hAnsiTheme="majorBidi" w:cstheme="majorBidi"/>
                <w:szCs w:val="24"/>
              </w:rPr>
              <w:fldChar w:fldCharType="begin"/>
            </w:r>
            <w:r>
              <w:rPr>
                <w:rFonts w:asciiTheme="majorBidi" w:hAnsiTheme="majorBidi" w:cstheme="majorBidi"/>
                <w:szCs w:val="24"/>
              </w:rPr>
              <w:instrText xml:space="preserve"> ADDIN ZOTERO_ITEM CSL_CITATION {"citationID":"B7rmG88I","properties":{"formattedCitation":"(19)","plainCitation":"(19)","noteIndex":0},"citationItems":[{"id":14965,"uris":["http://zotero.org/users/5831901/items/ZEU5SR9H"],"itemData":{"id":14965,"type":"article-journal","abstract":"Apgar score (AS) is a well-established tool for assessing viability of newborns, and its association with subsequent child development has been suggested. We aimed to assess whether Apgar scores (ASs) ≥ 7 (generally considered normal) are associated with the developmental status at 3 years of age while adjusting for perinatal and socioeconomic confounders. We extracted the data of ASs at 1 and 5 min among participants of the Japan Environment and Children's Study datasets, which were used in this nationwide cohort study. The outcomes comprised developmental status that was less than each cutoff value for the following five domains of the Ages &amp; Stages Questionnaire (Japanese version, 3rd edition): communication, gross and fine motor, problem-solving, and personal-social domains. For this objective, we conducted multivariable logistic regression analyses on the data of 54,716 children. Compared with ASs ≥ 9 at 5 min, the adjusted odds ratios (aOR) for delayed development in children with ASs ≤ 8 were 1.31 (95% confidence interval, 1.11-1.56), 1.20 (1.04-1.38), and 1.16 (1.01-1.34), respectively, for gross and fine motor, and problem-solving domains. Among neonates with ASs ≤ 8 at 1 min, when those with ASs ≤ 8 at 5 min were compared with those with ASs ≥ 9 at 5 min, the aOR for gross motor domain was 1.34 (1.11-1.61).Conclusion: ASs ≤ 8 compared with those ≥ 9 at 5 min, even considering the change of AS from 1 to 5 min, were associated with increased ORs for developmental delay in 3-year-olds. Even ASs that are considered normal might affect the subsequent development. What is Known: • Apgar score is a general tool for evaluating the vitality of newborns. It is also basically measured at 1 minute and 5 minutes after birth and the scores of ≥7 are considered normal. • The Apgar scores at each minute affect clinical findings of neonates after birth and the subsequent long-term development. What is New: • Neonates with Apgar scores of ≤8 at 5 minutes compared with those of ≥9, including the change in Apgar score from 1 minute to 5 minutes, are associated with increased odds ratios for developmental status at 3 years of age adjusting for perinatal and socioeconomic confounders.","container-title":"European Journal of Pediatrics","DOI":"10.1007/s00431-021-04249-y","ISSN":"1432-1076","issue":"2","journalAbbreviation":"Eur J Pediatr","language":"eng","note":"PMID: 34515854","page":"661-669","source":"PubMed","title":"A prospective cohort study of the association between the Apgar score and developmental status at 3 years of age: the Japan Environment and Children's Study (JECS)","title-short":"A prospective cohort study of the association between the Apgar score and developmental status at 3 years of age","volume":"181","author":[{"family":"Tsuchida","given":"Tetsuya"},{"family":"Yoshida","given":"Satomi"},{"family":"Takeuchi","given":"Masato"},{"family":"Kawakami","given":"Chihiro"},{"family":"Kawakami","given":"Koji"},{"family":"Ito","given":"Shuichi"},{"literal":"Japan Environment, Children’s Study Group"}],"issued":{"date-parts":[["2022",2]]}}}],"schema":"https://github.com/citation-style-language/schema/raw/master/csl-citation.json"} </w:instrText>
            </w:r>
            <w:r>
              <w:rPr>
                <w:rFonts w:asciiTheme="majorBidi" w:hAnsiTheme="majorBidi" w:cstheme="majorBidi"/>
                <w:szCs w:val="24"/>
              </w:rPr>
              <w:fldChar w:fldCharType="separate"/>
            </w:r>
            <w:r w:rsidRPr="00642390">
              <w:rPr>
                <w:rFonts w:cs="Times New Roman"/>
              </w:rPr>
              <w:t>(19)</w:t>
            </w:r>
            <w:r>
              <w:rPr>
                <w:rFonts w:asciiTheme="majorBidi" w:hAnsiTheme="majorBidi" w:cstheme="majorBidi"/>
                <w:szCs w:val="24"/>
              </w:rPr>
              <w:fldChar w:fldCharType="end"/>
            </w:r>
            <w:r>
              <w:rPr>
                <w:rFonts w:asciiTheme="majorBidi" w:hAnsiTheme="majorBidi" w:cstheme="majorBidi"/>
                <w:szCs w:val="24"/>
              </w:rPr>
              <w:t xml:space="preserve"> and hence can affect the association between air pollution and child growth/development.</w:t>
            </w:r>
          </w:p>
        </w:tc>
      </w:tr>
      <w:tr w:rsidR="00387F9A" w:rsidRPr="00DC72F5" w14:paraId="28CBD9CD" w14:textId="77777777" w:rsidTr="00387F9A">
        <w:tc>
          <w:tcPr>
            <w:tcW w:w="1616" w:type="dxa"/>
          </w:tcPr>
          <w:p w14:paraId="2F044163" w14:textId="77777777" w:rsidR="00387F9A" w:rsidRDefault="00387F9A" w:rsidP="0046006C">
            <w:pPr>
              <w:rPr>
                <w:rFonts w:asciiTheme="majorBidi" w:hAnsiTheme="majorBidi" w:cstheme="majorBidi"/>
                <w:szCs w:val="24"/>
              </w:rPr>
            </w:pPr>
            <w:r>
              <w:rPr>
                <w:rFonts w:asciiTheme="majorBidi" w:hAnsiTheme="majorBidi" w:cstheme="majorBidi"/>
                <w:szCs w:val="24"/>
              </w:rPr>
              <w:t>Diagnosed c</w:t>
            </w:r>
            <w:r w:rsidRPr="005678B8">
              <w:rPr>
                <w:rFonts w:asciiTheme="majorBidi" w:hAnsiTheme="majorBidi" w:cstheme="majorBidi"/>
                <w:szCs w:val="24"/>
              </w:rPr>
              <w:t>ongenital anomalies</w:t>
            </w:r>
          </w:p>
        </w:tc>
        <w:tc>
          <w:tcPr>
            <w:tcW w:w="4475" w:type="dxa"/>
          </w:tcPr>
          <w:p w14:paraId="514D4C21" w14:textId="77777777" w:rsidR="00387F9A" w:rsidRPr="00DC72F5" w:rsidRDefault="00387F9A" w:rsidP="0046006C">
            <w:pPr>
              <w:rPr>
                <w:rFonts w:asciiTheme="majorBidi" w:hAnsiTheme="majorBidi" w:cstheme="majorBidi"/>
                <w:szCs w:val="24"/>
              </w:rPr>
            </w:pPr>
            <w:r>
              <w:rPr>
                <w:rFonts w:asciiTheme="majorBidi" w:hAnsiTheme="majorBidi" w:cstheme="majorBidi"/>
                <w:szCs w:val="24"/>
              </w:rPr>
              <w:t>S</w:t>
            </w:r>
            <w:r w:rsidRPr="00AD19D3">
              <w:rPr>
                <w:rFonts w:asciiTheme="majorBidi" w:hAnsiTheme="majorBidi" w:cstheme="majorBidi"/>
                <w:szCs w:val="24"/>
              </w:rPr>
              <w:t>tructural or functional anomalies</w:t>
            </w:r>
            <w:r>
              <w:rPr>
                <w:rFonts w:asciiTheme="majorBidi" w:hAnsiTheme="majorBidi" w:cstheme="majorBidi"/>
                <w:szCs w:val="24"/>
              </w:rPr>
              <w:t xml:space="preserve">/ birth defects originating in the </w:t>
            </w:r>
            <w:r w:rsidRPr="00AD19D3">
              <w:rPr>
                <w:rFonts w:asciiTheme="majorBidi" w:hAnsiTheme="majorBidi" w:cstheme="majorBidi"/>
                <w:szCs w:val="24"/>
              </w:rPr>
              <w:t>intrauterine</w:t>
            </w:r>
            <w:r>
              <w:rPr>
                <w:rFonts w:asciiTheme="majorBidi" w:hAnsiTheme="majorBidi" w:cstheme="majorBidi"/>
                <w:szCs w:val="24"/>
              </w:rPr>
              <w:t xml:space="preserve"> period that are clinically diagnosed in study children (f</w:t>
            </w:r>
            <w:r w:rsidRPr="004F6D59">
              <w:rPr>
                <w:rFonts w:asciiTheme="majorBidi" w:hAnsiTheme="majorBidi" w:cstheme="majorBidi"/>
                <w:szCs w:val="24"/>
              </w:rPr>
              <w:t>ound in antenatal USG or clinic</w:t>
            </w:r>
            <w:r>
              <w:rPr>
                <w:rFonts w:asciiTheme="majorBidi" w:hAnsiTheme="majorBidi" w:cstheme="majorBidi"/>
                <w:szCs w:val="24"/>
              </w:rPr>
              <w:t>ally diagnosed during follow-up).</w:t>
            </w:r>
          </w:p>
        </w:tc>
        <w:tc>
          <w:tcPr>
            <w:tcW w:w="3827" w:type="dxa"/>
          </w:tcPr>
          <w:p w14:paraId="1D6E6DAD" w14:textId="77777777" w:rsidR="00387F9A" w:rsidRPr="00936C70" w:rsidRDefault="00387F9A" w:rsidP="0046006C">
            <w:pPr>
              <w:rPr>
                <w:rFonts w:cs="Times New Roman"/>
                <w:szCs w:val="24"/>
              </w:rPr>
            </w:pPr>
            <w:r>
              <w:rPr>
                <w:rFonts w:cs="Times New Roman"/>
                <w:szCs w:val="24"/>
              </w:rPr>
              <w:t xml:space="preserve">In India, there is a </w:t>
            </w:r>
            <w:r w:rsidRPr="00936C70">
              <w:rPr>
                <w:rFonts w:cs="Times New Roman"/>
                <w:szCs w:val="24"/>
              </w:rPr>
              <w:t>1.85% pooled prevalence</w:t>
            </w:r>
            <w:r>
              <w:rPr>
                <w:rFonts w:cs="Times New Roman"/>
                <w:szCs w:val="24"/>
              </w:rPr>
              <w:t xml:space="preserve"> of </w:t>
            </w:r>
            <w:r w:rsidRPr="00936C70">
              <w:rPr>
                <w:rFonts w:cs="Times New Roman"/>
                <w:szCs w:val="24"/>
              </w:rPr>
              <w:t xml:space="preserve">congenital anomalies </w:t>
            </w:r>
            <w:r>
              <w:rPr>
                <w:rFonts w:cs="Times New Roman"/>
                <w:szCs w:val="24"/>
              </w:rPr>
              <w:t xml:space="preserve">as </w:t>
            </w:r>
            <w:r w:rsidRPr="00936C70">
              <w:rPr>
                <w:rFonts w:cs="Times New Roman"/>
                <w:szCs w:val="24"/>
              </w:rPr>
              <w:t>reported by the meta-analysis of Bhide and Kar 2018</w:t>
            </w:r>
            <w:r>
              <w:rPr>
                <w:rFonts w:cs="Times New Roman"/>
                <w:szCs w:val="24"/>
              </w:rPr>
              <w:t>.</w:t>
            </w:r>
            <w:r w:rsidRPr="00936C70">
              <w:rPr>
                <w:rFonts w:cs="Times New Roman"/>
                <w:szCs w:val="24"/>
              </w:rPr>
              <w:fldChar w:fldCharType="begin"/>
            </w:r>
            <w:r>
              <w:rPr>
                <w:rFonts w:cs="Times New Roman"/>
                <w:szCs w:val="24"/>
              </w:rPr>
              <w:instrText xml:space="preserve"> ADDIN ZOTERO_ITEM CSL_CITATION {"citationID":"Ddov7qVw","properties":{"formattedCitation":"(20)","plainCitation":"(20)","noteIndex":0},"citationItems":[{"id":13688,"uris":["http://zotero.org/users/5831901/items/SPJW3IVA"],"itemData":{"id":13688,"type":"article-journal","abstract":"Background\nA quarter of all global neonatal deaths occur in India. Congenital anomalies constitute the fifth largest cause of neonatal mortality in the country, but national estimates of the prevalence of these conditions are lacking. The objective of the study was to derive an estimate of the birth prevalence of congenital anomalies in India.\n\nMethods\nThe search was carried out in PubMed and pooled prevalence was estimated using the inverse variance method. A random effects model was used due to high heterogeneity between the studies. Forest plots were generated using the Review Manager software.\n\nResults\nThe PubMed search identified 878 articles from which 52 hospital based and three community based studies were included in the meta-analysis. The pooled prevalence of congenital anomaly affected births was 184.48 per 10,000 births (95% CI 164.74–204.21) among 802,658 births. Anomalies of the musculoskeletal system were highest among live births while the prevalence of central nervous system defects was highest when stillbirths were included in the analysis. Anencephaly and talipes were the most commonly reported anomalies.\n\nConclusions\nData from this meta-analysis suggests that there may be as many as 472,177 (421,652 to 522,676) congenital anomaly affected births in India each year. Population based studies using standard definitions are needed to validate these estimates. The two most frequently reported anomalies were anencephaly that is potentially preventable through preconception folate supplementation, and talipes which can be corrected using relatively low cost interventions. Studies are needed to determine the impact of congenital anomalies on neonatal mortality in India.","container-title":"BMC Pediatrics","DOI":"10.1186/s12887-018-1149-0","ISSN":"1471-2431","journalAbbreviation":"BMC Pediatr","note":"PMID: 29801440\nPMCID: PMC5970488","page":"175","source":"PubMed Central","title":"A national estimate of the birth prevalence of congenital anomalies in India: systematic review and meta-analysis","title-short":"A national estimate of the birth prevalence of congenital anomalies in India","volume":"18","author":[{"family":"Bhide","given":"Prajkta"},{"family":"Kar","given":"Anita"}],"issued":{"date-parts":[["2018",5,25]]}}}],"schema":"https://github.com/citation-style-language/schema/raw/master/csl-citation.json"} </w:instrText>
            </w:r>
            <w:r w:rsidRPr="00936C70">
              <w:rPr>
                <w:rFonts w:cs="Times New Roman"/>
                <w:szCs w:val="24"/>
              </w:rPr>
              <w:fldChar w:fldCharType="separate"/>
            </w:r>
            <w:r w:rsidRPr="00642390">
              <w:rPr>
                <w:rFonts w:cs="Times New Roman"/>
              </w:rPr>
              <w:t>(20)</w:t>
            </w:r>
            <w:r w:rsidRPr="00936C70">
              <w:rPr>
                <w:rFonts w:cs="Times New Roman"/>
                <w:szCs w:val="24"/>
              </w:rPr>
              <w:fldChar w:fldCharType="end"/>
            </w:r>
            <w:r>
              <w:rPr>
                <w:rFonts w:cs="Times New Roman"/>
                <w:szCs w:val="24"/>
              </w:rPr>
              <w:t xml:space="preserve"> C</w:t>
            </w:r>
            <w:r w:rsidRPr="00936C70">
              <w:rPr>
                <w:rFonts w:cs="Times New Roman"/>
                <w:szCs w:val="24"/>
              </w:rPr>
              <w:t>ongenital anomalies</w:t>
            </w:r>
            <w:r>
              <w:rPr>
                <w:rFonts w:cs="Times New Roman"/>
                <w:szCs w:val="24"/>
              </w:rPr>
              <w:t xml:space="preserve"> predispose children to developmental delays</w:t>
            </w:r>
            <w:r>
              <w:rPr>
                <w:rFonts w:cs="Times New Roman"/>
                <w:szCs w:val="24"/>
              </w:rPr>
              <w:fldChar w:fldCharType="begin"/>
            </w:r>
            <w:r>
              <w:rPr>
                <w:rFonts w:cs="Times New Roman"/>
                <w:szCs w:val="24"/>
              </w:rPr>
              <w:instrText xml:space="preserve"> ADDIN ZOTERO_ITEM CSL_CITATION {"citationID":"NZpC69DX","properties":{"formattedCitation":"(21,22)","plainCitation":"(21,22)","noteIndex":0},"citationItems":[{"id":14973,"uris":["http://zotero.org/users/5831901/items/J4NPC77H"],"itemData":{"id":14973,"type":"article-journal","abstract":"OBJECTIVES: Studies have demonstrated an association between congenital heart disease (CHD) and neurodevelopmental delay. Neuroimaging studies have also demonstrated a high incidence of preoperative brain abnormalities. The aim of this study was to perform a systematic review to quantify the non-surgical risk of brain abnormalities and of neurodevelopmental delay in infants with CHD.\nMETHODS: MEDLINE, EMBASE and The Cochrane Library were searched electronically without language restrictions, utilizing combinations of the terms congenital heart, cardiac, neurologic, neurodevelopment, magnetic resonance imaging, ultrasound, neuroimaging, autopsy, preoperative and outcome. Reference lists of relevant articles and reviews were hand-searched for additional reports. Cohort and case-control studies were included. Studies reporting neurodevelopmental outcomes and/or brain lesions on neuroimaging in infants with CHD before heart surgery were included. Cases of chromosomal or genetic abnormalities, case reports and editorials were excluded. Between-study heterogeneity was assessed using the I(2) test.\nRESULTS: The search yielded 9129 citations. Full text was retrieved for 119 and the following were included in the review: 13 studies (n = 425 cases) reporting on brain abnormalities either preoperatively or in those who did not undergo congenital cardiac surgery and nine (n = 512 cases) reporting preoperative data on neurodevelopmental assessment. The prevalence of brain lesions on neuroimaging was 34% (95% CI, 24-46; I(2) = 0%) in transposition of the great arteries, 49% (95% CI, 25-72; I(2) = 65%) in left-sided heart lesions and 46% (95% CI, 40-52; I(2) =18.1%) in mixed/unspecified cardiac lesions, while the prevalence of neurodevelopmental delay was 42% (95% CI, 34-51; I(2) = 68.9).\nCONCLUSIONS: In the absence of chromosomal or genetic abnormalities, infants with CHD are at increased risk of brain lesions as revealed by neuroimaging and of neurodevelopmental delay. These findings are independent of the surgical risk, but it is unclear whether the time of onset is fetal or postnatal.","container-title":"Ultrasound in Obstetrics &amp; Gynecology: The Official Journal of the International Society of Ultrasound in Obstetrics and Gynecology","DOI":"10.1002/uog.12526","ISSN":"1469-0705","issue":"1","journalAbbreviation":"Ultrasound Obstet Gynecol","language":"eng","note":"PMID: 23737029","page":"14-24","source":"PubMed","title":"Brain abnormalities and neurodevelopmental delay in congenital heart disease: systematic review and meta-analysis","title-short":"Brain abnormalities and neurodevelopmental delay in congenital heart disease","volume":"43","author":[{"family":"Khalil","given":"A."},{"family":"Suff","given":"N."},{"family":"Thilaganathan","given":"B."},{"family":"Hurrell","given":"A."},{"family":"Cooper","given":"D."},{"family":"Carvalho","given":"J. S."}],"issued":{"date-parts":[["2014",1]]}}},{"id":14975,"uris":["http://zotero.org/users/5831901/items/N5XIP55G"],"itemData":{"id":14975,"type":"article-journal","abstract":"Aim: To describe neurodevelopmental outcomes of neonates following cardiac or non-cardiac surgery for major birth defects. Methods: From 1 June 2002 to 31 July 2004, infants born ≥33 weeks gestation who underwent major birth defect surgery were enrolled prospectively. Infants were assessed at a mean corrected age of 24 months (standard deviation (SD) = 8 months, range 18–36 months) using the Bayley Scales of Infant Development: Second Edition. Results: Of the 118 study infants, 79 (66%) were male, the mean gestation was 38.5 weeks (SD 1.9 weeks) and mean birthweight was 3194 g (SD 653 g). Forty-five infants (47%) had undergone general surgery for non-cardiac defects. The majority of infants (73%) performed below average in cognitive and language skills. Mental delay was found in 41% of infants; 16% were significantly delayed. Fine and gross motor skills were below average in 60% of infants. Twenty-six percent of infants had motor delay; 9% were significantly delayed. Both the mean Mental Development Index (M = 88, SD = 19.8) and mean Psychomotor Development Index (M = 93, SD = 19.3) were significantly below the normative mean (d = 0.8, P &lt; 0.001 and d = 0.5, P &lt; 0.001, respectively). One in five children had global developmental delay. There was no significant difference in outcome between the cardiac and general surgery groups. Conclusions: The majority of infants performed below average on a standardised test of infant development. Our results show that infants requiring newborn surgery for major birth defects are at high risk of adverse neurodevelopmental outcomes. We recommend that follow-up programmes include systematic multidisciplinary developmental monitoring and early intervention.","container-title":"Journal of Paediatrics and Child Health","DOI":"10.1111/j.1440-1754.2010.01902.x","ISSN":"1440-1754","issue":"3","language":"en","license":"© 2010 The Authors. Journal of Paediatrics and Child Health © 2010 Paediatrics and Child Health Division (Royal Australasian College of Physicians)","note":"_eprint: https://onlinelibrary.wiley.com/doi/pdf/10.1111/j.1440-1754.2010.01902.x","page":"140-147","source":"Wiley Online Library","title":"Early development of children with major birth defects requiring newborn surgery","volume":"47","author":[{"family":"Laing","given":"Sharon"},{"family":"Walker","given":"Karen"},{"family":"Ungerer","given":"Judy"},{"family":"Badawi","given":"Nadia"},{"family":"Spence","given":"Kaye"}],"issued":{"date-parts":[["2011"]]}},"label":"page"}],"schema":"https://github.com/citation-style-language/schema/raw/master/csl-citation.json"} </w:instrText>
            </w:r>
            <w:r>
              <w:rPr>
                <w:rFonts w:cs="Times New Roman"/>
                <w:szCs w:val="24"/>
              </w:rPr>
              <w:fldChar w:fldCharType="separate"/>
            </w:r>
            <w:r w:rsidRPr="00642390">
              <w:rPr>
                <w:rFonts w:cs="Times New Roman"/>
              </w:rPr>
              <w:t>(21,22)</w:t>
            </w:r>
            <w:r>
              <w:rPr>
                <w:rFonts w:cs="Times New Roman"/>
                <w:szCs w:val="24"/>
              </w:rPr>
              <w:fldChar w:fldCharType="end"/>
            </w:r>
            <w:r>
              <w:rPr>
                <w:rFonts w:cs="Times New Roman"/>
                <w:szCs w:val="24"/>
              </w:rPr>
              <w:t xml:space="preserve"> and hence, we planned to exclude this category.</w:t>
            </w:r>
          </w:p>
          <w:p w14:paraId="3072379A" w14:textId="77777777" w:rsidR="00387F9A" w:rsidRPr="00DC72F5" w:rsidRDefault="00387F9A" w:rsidP="0046006C">
            <w:pPr>
              <w:rPr>
                <w:rFonts w:asciiTheme="majorBidi" w:hAnsiTheme="majorBidi" w:cstheme="majorBidi"/>
                <w:szCs w:val="24"/>
              </w:rPr>
            </w:pPr>
          </w:p>
        </w:tc>
      </w:tr>
    </w:tbl>
    <w:p w14:paraId="2F6F528F" w14:textId="77777777" w:rsidR="00387F9A" w:rsidRDefault="00387F9A" w:rsidP="00387F9A"/>
    <w:p w14:paraId="5CBEFD8E" w14:textId="0789099D" w:rsidR="00387F9A" w:rsidRPr="0028083A" w:rsidRDefault="00387F9A" w:rsidP="00387F9A">
      <w:pPr>
        <w:jc w:val="both"/>
        <w:rPr>
          <w:rFonts w:asciiTheme="majorBidi" w:hAnsiTheme="majorBidi" w:cstheme="majorBidi"/>
          <w:szCs w:val="24"/>
        </w:rPr>
      </w:pPr>
      <w:proofErr w:type="spellStart"/>
      <w:r w:rsidRPr="00004075">
        <w:rPr>
          <w:rFonts w:asciiTheme="majorBidi" w:hAnsiTheme="majorBidi" w:cstheme="majorBidi"/>
          <w:szCs w:val="24"/>
          <w:vertAlign w:val="superscript"/>
        </w:rPr>
        <w:t>a</w:t>
      </w:r>
      <w:r w:rsidRPr="0028083A">
        <w:rPr>
          <w:rFonts w:asciiTheme="majorBidi" w:hAnsiTheme="majorBidi" w:cstheme="majorBidi"/>
          <w:szCs w:val="24"/>
        </w:rPr>
        <w:t>Among</w:t>
      </w:r>
      <w:proofErr w:type="spellEnd"/>
      <w:r w:rsidRPr="0028083A">
        <w:rPr>
          <w:rFonts w:asciiTheme="majorBidi" w:hAnsiTheme="majorBidi" w:cstheme="majorBidi"/>
          <w:szCs w:val="24"/>
        </w:rPr>
        <w:t xml:space="preserve"> children born at “term” who are followed-up, we will identify cases of child mortality (including neonatal deaths occurring between birth till 28 completed days after birth and infant deaths occurring within one year of life)</w:t>
      </w:r>
      <w:r w:rsidRPr="0028083A">
        <w:rPr>
          <w:rFonts w:asciiTheme="majorBidi" w:hAnsiTheme="majorBidi" w:cstheme="majorBidi"/>
          <w:szCs w:val="24"/>
        </w:rPr>
        <w:fldChar w:fldCharType="begin"/>
      </w:r>
      <w:r>
        <w:rPr>
          <w:rFonts w:asciiTheme="majorBidi" w:hAnsiTheme="majorBidi" w:cstheme="majorBidi"/>
          <w:szCs w:val="24"/>
        </w:rPr>
        <w:instrText xml:space="preserve"> ADDIN ZOTERO_ITEM CSL_CITATION {"citationID":"DjkI7lIf","properties":{"formattedCitation":"(13)","plainCitation":"(13)","noteIndex":0},"citationItems":[{"id":14958,"uris":["http://zotero.org/users/5831901/items/RDACNZBX"],"itemData":{"id":14958,"type":"report","event-place":"New Delhi, India.","genre":"Annual National Health Profile (NHP) of India","number":"17","publisher":"Central Bureau of Health Intelligence, Directorate General of Health Services, Government of India","publisher-place":"New Delhi, India.","title":"National Health Profile : 2022","URL":"https://www.cbhidghs.nic.in/index1.php?lang=1&amp;level=1&amp;sublinkid=75&amp;lid=1135","accessed":{"date-parts":[["2024",2,9]]},"issued":{"date-parts":[["2023"]]}}}],"schema":"https://github.com/citation-style-language/schema/raw/master/csl-citation.json"} </w:instrText>
      </w:r>
      <w:r w:rsidRPr="0028083A">
        <w:rPr>
          <w:rFonts w:asciiTheme="majorBidi" w:hAnsiTheme="majorBidi" w:cstheme="majorBidi"/>
          <w:szCs w:val="24"/>
        </w:rPr>
        <w:fldChar w:fldCharType="separate"/>
      </w:r>
      <w:r w:rsidRPr="00642390">
        <w:rPr>
          <w:rFonts w:cs="Times New Roman"/>
        </w:rPr>
        <w:t>(13)</w:t>
      </w:r>
      <w:r w:rsidRPr="0028083A">
        <w:rPr>
          <w:rFonts w:asciiTheme="majorBidi" w:hAnsiTheme="majorBidi" w:cstheme="majorBidi"/>
          <w:szCs w:val="24"/>
        </w:rPr>
        <w:fldChar w:fldCharType="end"/>
      </w:r>
      <w:r w:rsidRPr="0028083A">
        <w:rPr>
          <w:rFonts w:asciiTheme="majorBidi" w:hAnsiTheme="majorBidi" w:cstheme="majorBidi"/>
          <w:szCs w:val="24"/>
        </w:rPr>
        <w:t xml:space="preserve"> as well as other morbidities such as low-birth-weight (LBW) </w:t>
      </w:r>
      <w:r>
        <w:rPr>
          <w:rFonts w:asciiTheme="majorBidi" w:hAnsiTheme="majorBidi" w:cstheme="majorBidi"/>
          <w:szCs w:val="24"/>
        </w:rPr>
        <w:t>(</w:t>
      </w:r>
      <w:r w:rsidRPr="0028083A">
        <w:rPr>
          <w:rFonts w:asciiTheme="majorBidi" w:hAnsiTheme="majorBidi" w:cstheme="majorBidi"/>
          <w:szCs w:val="24"/>
        </w:rPr>
        <w:t>i.e., “birth weight less than or equal to 2499 grams”</w:t>
      </w:r>
      <w:r>
        <w:rPr>
          <w:rFonts w:asciiTheme="majorBidi" w:hAnsiTheme="majorBidi" w:cstheme="majorBidi"/>
          <w:szCs w:val="24"/>
        </w:rPr>
        <w:t>)</w:t>
      </w:r>
      <w:r w:rsidRPr="0028083A">
        <w:rPr>
          <w:rFonts w:asciiTheme="majorBidi" w:hAnsiTheme="majorBidi" w:cstheme="majorBidi"/>
          <w:szCs w:val="24"/>
        </w:rPr>
        <w:t>,</w:t>
      </w:r>
      <w:r w:rsidRPr="0028083A">
        <w:rPr>
          <w:rFonts w:asciiTheme="majorBidi" w:hAnsiTheme="majorBidi" w:cstheme="majorBidi"/>
          <w:szCs w:val="24"/>
        </w:rPr>
        <w:fldChar w:fldCharType="begin"/>
      </w:r>
      <w:r>
        <w:rPr>
          <w:rFonts w:asciiTheme="majorBidi" w:hAnsiTheme="majorBidi" w:cstheme="majorBidi"/>
          <w:szCs w:val="24"/>
        </w:rPr>
        <w:instrText xml:space="preserve"> ADDIN ZOTERO_ITEM CSL_CITATION {"citationID":"Ajk4gvwT","properties":{"formattedCitation":"(13)","plainCitation":"(13)","noteIndex":0},"citationItems":[{"id":14958,"uris":["http://zotero.org/users/5831901/items/RDACNZBX"],"itemData":{"id":14958,"type":"report","event-place":"New Delhi, India.","genre":"Annual National Health Profile (NHP) of India","number":"17","publisher":"Central Bureau of Health Intelligence, Directorate General of Health Services, Government of India","publisher-place":"New Delhi, India.","title":"National Health Profile : 2022","URL":"https://www.cbhidghs.nic.in/index1.php?lang=1&amp;level=1&amp;sublinkid=75&amp;lid=1135","accessed":{"date-parts":[["2024",2,9]]},"issued":{"date-parts":[["2023"]]}}}],"schema":"https://github.com/citation-style-language/schema/raw/master/csl-citation.json"} </w:instrText>
      </w:r>
      <w:r w:rsidRPr="0028083A">
        <w:rPr>
          <w:rFonts w:asciiTheme="majorBidi" w:hAnsiTheme="majorBidi" w:cstheme="majorBidi"/>
          <w:szCs w:val="24"/>
        </w:rPr>
        <w:fldChar w:fldCharType="separate"/>
      </w:r>
      <w:r w:rsidRPr="00642390">
        <w:rPr>
          <w:rFonts w:cs="Times New Roman"/>
        </w:rPr>
        <w:t>(13)</w:t>
      </w:r>
      <w:r w:rsidRPr="0028083A">
        <w:rPr>
          <w:rFonts w:asciiTheme="majorBidi" w:hAnsiTheme="majorBidi" w:cstheme="majorBidi"/>
          <w:szCs w:val="24"/>
        </w:rPr>
        <w:fldChar w:fldCharType="end"/>
      </w:r>
      <w:r w:rsidRPr="0028083A">
        <w:rPr>
          <w:rFonts w:asciiTheme="majorBidi" w:hAnsiTheme="majorBidi" w:cstheme="majorBidi"/>
          <w:szCs w:val="24"/>
        </w:rPr>
        <w:t xml:space="preserve"> small for gestational age (SGA) (“birth weight below 10</w:t>
      </w:r>
      <w:r w:rsidRPr="0028083A">
        <w:rPr>
          <w:rFonts w:asciiTheme="majorBidi" w:hAnsiTheme="majorBidi" w:cstheme="majorBidi"/>
          <w:szCs w:val="24"/>
          <w:vertAlign w:val="superscript"/>
        </w:rPr>
        <w:t>th</w:t>
      </w:r>
      <w:r w:rsidRPr="0028083A">
        <w:rPr>
          <w:rFonts w:asciiTheme="majorBidi" w:hAnsiTheme="majorBidi" w:cstheme="majorBidi"/>
          <w:szCs w:val="24"/>
        </w:rPr>
        <w:t xml:space="preserve"> percentile for gestational age”</w:t>
      </w:r>
      <w:r>
        <w:rPr>
          <w:rFonts w:asciiTheme="majorBidi" w:hAnsiTheme="majorBidi" w:cstheme="majorBidi"/>
          <w:szCs w:val="24"/>
        </w:rPr>
        <w:t>),</w:t>
      </w:r>
      <w:r w:rsidRPr="0028083A">
        <w:rPr>
          <w:rFonts w:asciiTheme="majorBidi" w:hAnsiTheme="majorBidi" w:cstheme="majorBidi"/>
          <w:szCs w:val="24"/>
        </w:rPr>
        <w:fldChar w:fldCharType="begin"/>
      </w:r>
      <w:r>
        <w:rPr>
          <w:rFonts w:asciiTheme="majorBidi" w:hAnsiTheme="majorBidi" w:cstheme="majorBidi"/>
          <w:szCs w:val="24"/>
        </w:rPr>
        <w:instrText xml:space="preserve"> ADDIN ZOTERO_ITEM CSL_CITATION {"citationID":"pW2GSilR","properties":{"formattedCitation":"(23)","plainCitation":"(23)","noteIndex":0},"citationItems":[{"id":14959,"uris":["http://zotero.org/users/5831901/items/KY8FVFNT"],"itemData":{"id":14959,"type":"article-journal","container-title":"International Journal of Gynaecology and Obstetrics","DOI":"10.1002/ijgo.13522","ISSN":"0020-7292","issue":"Suppl 1","journalAbbreviation":"Int J Gynaecol Obstet","note":"PMID: 33740264\nPMCID: PMC8252743","page":"3-57","source":"PubMed Central","title":"FIGO (International Federation of Gynecology and Obstetrics) initiative on fetal growth: Best practice advice for screening, diagnosis, and management of fetal growth restriction","title-short":"FIGO (International Federation of Gynecology and Obstetrics) initiative on fetal growth","volume":"152","author":[{"family":"Melamed","given":"Nir"},{"family":"Baschat","given":"Ahmet"},{"family":"Yinon","given":"Yoav"},{"family":"Athanasiadis","given":"Apostolos"},{"family":"Mecacci","given":"Federico"},{"family":"Figueras","given":"Francesc"},{"family":"Berghella","given":"Vincenzo"},{"family":"Nazareth","given":"Amala"},{"family":"Tahlak","given":"Muna"},{"family":"McIntyre","given":"H. David"},{"family":"Da Silva Costa","given":"Fabrício"},{"family":"Kihara","given":"Anne B."},{"family":"Hadar","given":"Eran"},{"family":"McAuliffe","given":"Fionnuala"},{"family":"Hanson","given":"Mark"},{"family":"Ma","given":"Ronald C."},{"family":"Gooden","given":"Rachel"},{"family":"Sheiner","given":"Eyal"},{"family":"Kapur","given":"Anil"},{"family":"Divakar","given":"Hema"},{"family":"Ayres‐de‐Campos","given":"Diogo"},{"family":"Hiersch","given":"Liran"},{"family":"Poon","given":"Liona C."},{"family":"Kingdom","given":"John"},{"family":"Romero","given":"Roberto"},{"family":"Hod","given":"Moshe"}],"issued":{"date-parts":[["2021",3]]}}}],"schema":"https://github.com/citation-style-language/schema/raw/master/csl-citation.json"} </w:instrText>
      </w:r>
      <w:r w:rsidRPr="0028083A">
        <w:rPr>
          <w:rFonts w:asciiTheme="majorBidi" w:hAnsiTheme="majorBidi" w:cstheme="majorBidi"/>
          <w:szCs w:val="24"/>
        </w:rPr>
        <w:fldChar w:fldCharType="separate"/>
      </w:r>
      <w:r w:rsidRPr="00642390">
        <w:rPr>
          <w:rFonts w:cs="Times New Roman"/>
        </w:rPr>
        <w:t>(23)</w:t>
      </w:r>
      <w:r w:rsidRPr="0028083A">
        <w:rPr>
          <w:rFonts w:asciiTheme="majorBidi" w:hAnsiTheme="majorBidi" w:cstheme="majorBidi"/>
          <w:szCs w:val="24"/>
        </w:rPr>
        <w:fldChar w:fldCharType="end"/>
      </w:r>
      <w:r w:rsidRPr="0028083A">
        <w:rPr>
          <w:rFonts w:asciiTheme="majorBidi" w:hAnsiTheme="majorBidi" w:cstheme="majorBidi"/>
          <w:szCs w:val="24"/>
        </w:rPr>
        <w:t>. The data of such children will be used in the analysis.</w:t>
      </w:r>
    </w:p>
    <w:p w14:paraId="216DF800" w14:textId="77777777" w:rsidR="00387F9A" w:rsidRPr="00387F9A" w:rsidRDefault="00387F9A" w:rsidP="00387F9A">
      <w:pPr>
        <w:pStyle w:val="Heading1"/>
      </w:pPr>
      <w:r w:rsidRPr="00387F9A">
        <w:t>References:</w:t>
      </w:r>
    </w:p>
    <w:p w14:paraId="12CFCDCD" w14:textId="77777777" w:rsidR="00387F9A" w:rsidRPr="00642390" w:rsidRDefault="00387F9A" w:rsidP="00387F9A">
      <w:pPr>
        <w:pStyle w:val="Bibliography"/>
        <w:rPr>
          <w:rFonts w:cs="Times New Roman"/>
        </w:rPr>
      </w:pPr>
      <w:r w:rsidRPr="0028083A">
        <w:rPr>
          <w:rFonts w:asciiTheme="majorBidi" w:hAnsiTheme="majorBidi" w:cstheme="majorBidi"/>
        </w:rPr>
        <w:fldChar w:fldCharType="begin"/>
      </w:r>
      <w:r w:rsidRPr="00642390">
        <w:rPr>
          <w:rFonts w:asciiTheme="majorBidi" w:hAnsiTheme="majorBidi" w:cstheme="majorBidi"/>
          <w:lang w:val="en-IN"/>
        </w:rPr>
        <w:instrText xml:space="preserve"> ADDIN ZOTERO_BIBL {"uncited":[],"omitted":[],"custom":[]} CSL_BIBLIOGRAPHY </w:instrText>
      </w:r>
      <w:r w:rsidRPr="0028083A">
        <w:rPr>
          <w:rFonts w:asciiTheme="majorBidi" w:hAnsiTheme="majorBidi" w:cstheme="majorBidi"/>
        </w:rPr>
        <w:fldChar w:fldCharType="separate"/>
      </w:r>
      <w:r w:rsidRPr="00642390">
        <w:rPr>
          <w:rFonts w:cs="Times New Roman"/>
        </w:rPr>
        <w:t xml:space="preserve">1. </w:t>
      </w:r>
      <w:r w:rsidRPr="00642390">
        <w:rPr>
          <w:rFonts w:cs="Times New Roman"/>
        </w:rPr>
        <w:tab/>
        <w:t xml:space="preserve">Kuppusamy P, Prusty RK, Kale DP. High-risk pregnancy in India: Prevalence and contributing risk factors – a national survey-based analysis. </w:t>
      </w:r>
      <w:r w:rsidRPr="00642390">
        <w:rPr>
          <w:rFonts w:cs="Times New Roman"/>
          <w:i/>
          <w:iCs/>
        </w:rPr>
        <w:t>J Glob Health</w:t>
      </w:r>
      <w:r w:rsidRPr="00642390">
        <w:rPr>
          <w:rFonts w:cs="Times New Roman"/>
        </w:rPr>
        <w:t xml:space="preserve"> 13:04116. doi: 10.7189/jogh.13.04116</w:t>
      </w:r>
    </w:p>
    <w:p w14:paraId="4916F4FC" w14:textId="77777777" w:rsidR="00387F9A" w:rsidRPr="00642390" w:rsidRDefault="00387F9A" w:rsidP="00387F9A">
      <w:pPr>
        <w:pStyle w:val="Bibliography"/>
        <w:rPr>
          <w:rFonts w:cs="Times New Roman"/>
        </w:rPr>
      </w:pPr>
      <w:r w:rsidRPr="00642390">
        <w:rPr>
          <w:rFonts w:cs="Times New Roman"/>
        </w:rPr>
        <w:t xml:space="preserve">2. </w:t>
      </w:r>
      <w:r w:rsidRPr="00642390">
        <w:rPr>
          <w:rFonts w:cs="Times New Roman"/>
        </w:rPr>
        <w:tab/>
        <w:t xml:space="preserve">Ford HB, Schust DJ. Recurrent Pregnancy Loss: Etiology, Diagnosis, and Therapy. </w:t>
      </w:r>
      <w:r w:rsidRPr="00642390">
        <w:rPr>
          <w:rFonts w:cs="Times New Roman"/>
          <w:i/>
          <w:iCs/>
        </w:rPr>
        <w:t>Rev Obstet Gynecol</w:t>
      </w:r>
      <w:r w:rsidRPr="00642390">
        <w:rPr>
          <w:rFonts w:cs="Times New Roman"/>
        </w:rPr>
        <w:t xml:space="preserve"> (2009) 2:76–83.</w:t>
      </w:r>
    </w:p>
    <w:p w14:paraId="10C13447" w14:textId="77777777" w:rsidR="00387F9A" w:rsidRPr="00642390" w:rsidRDefault="00387F9A" w:rsidP="00387F9A">
      <w:pPr>
        <w:pStyle w:val="Bibliography"/>
        <w:rPr>
          <w:rFonts w:cs="Times New Roman"/>
        </w:rPr>
      </w:pPr>
      <w:r w:rsidRPr="00642390">
        <w:rPr>
          <w:rFonts w:cs="Times New Roman"/>
        </w:rPr>
        <w:t xml:space="preserve">3. </w:t>
      </w:r>
      <w:r w:rsidRPr="00642390">
        <w:rPr>
          <w:rFonts w:cs="Times New Roman"/>
        </w:rPr>
        <w:tab/>
        <w:t>Early pregnancy loss | National Health Portal Of India. https://www.nhp.gov.in/disease/gynaecology-and-obstetrics/early-pregnancy-loss [Accessed November 11, 2022]</w:t>
      </w:r>
    </w:p>
    <w:p w14:paraId="5EFF3B44" w14:textId="77777777" w:rsidR="00387F9A" w:rsidRPr="00642390" w:rsidRDefault="00387F9A" w:rsidP="00387F9A">
      <w:pPr>
        <w:pStyle w:val="Bibliography"/>
        <w:rPr>
          <w:rFonts w:cs="Times New Roman"/>
        </w:rPr>
      </w:pPr>
      <w:r w:rsidRPr="00642390">
        <w:rPr>
          <w:rFonts w:cs="Times New Roman"/>
        </w:rPr>
        <w:t xml:space="preserve">4. </w:t>
      </w:r>
      <w:r w:rsidRPr="00642390">
        <w:rPr>
          <w:rFonts w:cs="Times New Roman"/>
        </w:rPr>
        <w:tab/>
        <w:t xml:space="preserve">Wennerholm U-B, Bergh C. Perinatal outcome in children born after assisted reproductive technologies. </w:t>
      </w:r>
      <w:r w:rsidRPr="00642390">
        <w:rPr>
          <w:rFonts w:cs="Times New Roman"/>
          <w:i/>
          <w:iCs/>
        </w:rPr>
        <w:t>Ups J Med Sci</w:t>
      </w:r>
      <w:r w:rsidRPr="00642390">
        <w:rPr>
          <w:rFonts w:cs="Times New Roman"/>
        </w:rPr>
        <w:t xml:space="preserve"> 125:158–166. doi: 10.1080/03009734.2020.1726534</w:t>
      </w:r>
    </w:p>
    <w:p w14:paraId="009197BE" w14:textId="77777777" w:rsidR="00387F9A" w:rsidRPr="00642390" w:rsidRDefault="00387F9A" w:rsidP="00387F9A">
      <w:pPr>
        <w:pStyle w:val="Bibliography"/>
        <w:rPr>
          <w:rFonts w:cs="Times New Roman"/>
        </w:rPr>
      </w:pPr>
      <w:r w:rsidRPr="00642390">
        <w:rPr>
          <w:rFonts w:cs="Times New Roman"/>
        </w:rPr>
        <w:t xml:space="preserve">5. </w:t>
      </w:r>
      <w:r w:rsidRPr="00642390">
        <w:rPr>
          <w:rFonts w:cs="Times New Roman"/>
        </w:rPr>
        <w:tab/>
        <w:t>India - Census of India 2011 - Houselisting and Housing Census Schedule - English. (2011) https://censusindia.gov.in/nada/index.php/catalog/40450 [Accessed February 9, 2024]</w:t>
      </w:r>
    </w:p>
    <w:p w14:paraId="6C77070C" w14:textId="77777777" w:rsidR="00387F9A" w:rsidRPr="00642390" w:rsidRDefault="00387F9A" w:rsidP="00387F9A">
      <w:pPr>
        <w:pStyle w:val="Bibliography"/>
        <w:rPr>
          <w:rFonts w:cs="Times New Roman"/>
        </w:rPr>
      </w:pPr>
      <w:r w:rsidRPr="00642390">
        <w:rPr>
          <w:rFonts w:cs="Times New Roman"/>
        </w:rPr>
        <w:lastRenderedPageBreak/>
        <w:t xml:space="preserve">6. </w:t>
      </w:r>
      <w:r w:rsidRPr="00642390">
        <w:rPr>
          <w:rFonts w:cs="Times New Roman"/>
        </w:rPr>
        <w:tab/>
        <w:t xml:space="preserve">Islam S, Rana MJ, Mohanty SK. Cooking, smoking, and stunting: Effects of household air pollution sources on childhood growth in India. </w:t>
      </w:r>
      <w:r w:rsidRPr="00642390">
        <w:rPr>
          <w:rFonts w:cs="Times New Roman"/>
          <w:i/>
          <w:iCs/>
        </w:rPr>
        <w:t>Indoor Air</w:t>
      </w:r>
      <w:r w:rsidRPr="00642390">
        <w:rPr>
          <w:rFonts w:cs="Times New Roman"/>
        </w:rPr>
        <w:t xml:space="preserve"> (2021) 31:229–249. doi: 10.1111/ina.12730</w:t>
      </w:r>
    </w:p>
    <w:p w14:paraId="2D564BF3" w14:textId="77777777" w:rsidR="00387F9A" w:rsidRPr="00642390" w:rsidRDefault="00387F9A" w:rsidP="00387F9A">
      <w:pPr>
        <w:pStyle w:val="Bibliography"/>
        <w:rPr>
          <w:rFonts w:cs="Times New Roman"/>
        </w:rPr>
      </w:pPr>
      <w:r w:rsidRPr="00642390">
        <w:rPr>
          <w:rFonts w:cs="Times New Roman"/>
        </w:rPr>
        <w:t xml:space="preserve">7. </w:t>
      </w:r>
      <w:r w:rsidRPr="00642390">
        <w:rPr>
          <w:rFonts w:cs="Times New Roman"/>
        </w:rPr>
        <w:tab/>
        <w:t xml:space="preserve">Multiple Indicator Survey (MIS) - NSS 78th Round Report [2020-21]- Press Note. </w:t>
      </w:r>
      <w:r w:rsidRPr="00642390">
        <w:rPr>
          <w:rFonts w:cs="Times New Roman"/>
          <w:i/>
          <w:iCs/>
        </w:rPr>
        <w:t>Press Information Bureau, Government of India</w:t>
      </w:r>
      <w:r w:rsidRPr="00642390">
        <w:rPr>
          <w:rFonts w:cs="Times New Roman"/>
        </w:rPr>
        <w:t xml:space="preserve"> (2023) https://pib.gov.in/pib.gov.in/Pressreleaseshare.aspx?PRID=1904907 [Accessed February 9, 2024]</w:t>
      </w:r>
    </w:p>
    <w:p w14:paraId="62AC8091" w14:textId="77777777" w:rsidR="00387F9A" w:rsidRPr="00642390" w:rsidRDefault="00387F9A" w:rsidP="00387F9A">
      <w:pPr>
        <w:pStyle w:val="Bibliography"/>
        <w:rPr>
          <w:rFonts w:cs="Times New Roman"/>
        </w:rPr>
      </w:pPr>
      <w:r w:rsidRPr="00642390">
        <w:rPr>
          <w:rFonts w:cs="Times New Roman"/>
        </w:rPr>
        <w:t xml:space="preserve">8. </w:t>
      </w:r>
      <w:r w:rsidRPr="00642390">
        <w:rPr>
          <w:rFonts w:cs="Times New Roman"/>
        </w:rPr>
        <w:tab/>
        <w:t xml:space="preserve">PMUY scheme: Encouraging innovations in LPG energy mix, efficiency, conservation. </w:t>
      </w:r>
      <w:r w:rsidRPr="00642390">
        <w:rPr>
          <w:rFonts w:cs="Times New Roman"/>
          <w:i/>
          <w:iCs/>
        </w:rPr>
        <w:t>Press Information Bureau, Government of India</w:t>
      </w:r>
      <w:r w:rsidRPr="00642390">
        <w:rPr>
          <w:rFonts w:cs="Times New Roman"/>
        </w:rPr>
        <w:t xml:space="preserve"> (2022) https://pib.gov.in/pib.gov.in/Pressreleaseshare.aspx?PRID=1876494 [Accessed February 9, 2024]</w:t>
      </w:r>
    </w:p>
    <w:p w14:paraId="0ECD2BF8" w14:textId="77777777" w:rsidR="00387F9A" w:rsidRPr="00642390" w:rsidRDefault="00387F9A" w:rsidP="00387F9A">
      <w:pPr>
        <w:pStyle w:val="Bibliography"/>
        <w:rPr>
          <w:rFonts w:cs="Times New Roman"/>
        </w:rPr>
      </w:pPr>
      <w:r w:rsidRPr="00642390">
        <w:rPr>
          <w:rFonts w:cs="Times New Roman"/>
        </w:rPr>
        <w:t xml:space="preserve">9. </w:t>
      </w:r>
      <w:r w:rsidRPr="00642390">
        <w:rPr>
          <w:rFonts w:cs="Times New Roman"/>
        </w:rPr>
        <w:tab/>
        <w:t xml:space="preserve">Langlois PH, Hoyt AT, Desrosiers TA, Lupo PJ, Lawson CC, Waters MA, Rocheleau CM, Shaw GM, Romitti PA, Gilboa SM, et al. Maternal occupational exposure to polycyclic aromatic hydrocarbons and small for gestational age offspring. </w:t>
      </w:r>
      <w:r w:rsidRPr="00642390">
        <w:rPr>
          <w:rFonts w:cs="Times New Roman"/>
          <w:i/>
          <w:iCs/>
        </w:rPr>
        <w:t>Occup Environ Med</w:t>
      </w:r>
      <w:r w:rsidRPr="00642390">
        <w:rPr>
          <w:rFonts w:cs="Times New Roman"/>
        </w:rPr>
        <w:t xml:space="preserve"> (2014) 71:529–535. doi: 10.1136/oemed-2013-101833</w:t>
      </w:r>
    </w:p>
    <w:p w14:paraId="701C9525" w14:textId="77777777" w:rsidR="00387F9A" w:rsidRPr="00642390" w:rsidRDefault="00387F9A" w:rsidP="00387F9A">
      <w:pPr>
        <w:pStyle w:val="Bibliography"/>
        <w:rPr>
          <w:rFonts w:cs="Times New Roman"/>
        </w:rPr>
      </w:pPr>
      <w:r w:rsidRPr="00642390">
        <w:rPr>
          <w:rFonts w:cs="Times New Roman"/>
        </w:rPr>
        <w:t xml:space="preserve">10. </w:t>
      </w:r>
      <w:r w:rsidRPr="00642390">
        <w:rPr>
          <w:rFonts w:cs="Times New Roman"/>
        </w:rPr>
        <w:tab/>
        <w:t xml:space="preserve">Norlén F, Gustavsson P, Wiebert P, Rylander L, Albin M, Westgren M, Plato N, Selander J. Occupational exposure to inorganic particles during pregnancy and birth outcomes: a nationwide cohort study in Sweden. </w:t>
      </w:r>
      <w:r w:rsidRPr="00642390">
        <w:rPr>
          <w:rFonts w:cs="Times New Roman"/>
          <w:i/>
          <w:iCs/>
        </w:rPr>
        <w:t>BMJ Open</w:t>
      </w:r>
      <w:r w:rsidRPr="00642390">
        <w:rPr>
          <w:rFonts w:cs="Times New Roman"/>
        </w:rPr>
        <w:t xml:space="preserve"> (2019) 9:e023879. doi: 10.1136/bmjopen-2018-023879</w:t>
      </w:r>
    </w:p>
    <w:p w14:paraId="1392944C" w14:textId="77777777" w:rsidR="00387F9A" w:rsidRPr="00642390" w:rsidRDefault="00387F9A" w:rsidP="00387F9A">
      <w:pPr>
        <w:pStyle w:val="Bibliography"/>
        <w:rPr>
          <w:rFonts w:cs="Times New Roman"/>
        </w:rPr>
      </w:pPr>
      <w:r w:rsidRPr="00642390">
        <w:rPr>
          <w:rFonts w:cs="Times New Roman"/>
        </w:rPr>
        <w:t xml:space="preserve">11. </w:t>
      </w:r>
      <w:r w:rsidRPr="00642390">
        <w:rPr>
          <w:rFonts w:cs="Times New Roman"/>
        </w:rPr>
        <w:tab/>
        <w:t xml:space="preserve">Quansah R, Jaakkola JJK. Paternal and maternal exposure to welding fumes and metal dusts or fumes and adverse pregnancy outcomes. </w:t>
      </w:r>
      <w:r w:rsidRPr="00642390">
        <w:rPr>
          <w:rFonts w:cs="Times New Roman"/>
          <w:i/>
          <w:iCs/>
        </w:rPr>
        <w:t>Int Arch Occup Environ Health</w:t>
      </w:r>
      <w:r w:rsidRPr="00642390">
        <w:rPr>
          <w:rFonts w:cs="Times New Roman"/>
        </w:rPr>
        <w:t xml:space="preserve"> (2009) 82:529–537. doi: 10.1007/s00420-008-0349-6</w:t>
      </w:r>
    </w:p>
    <w:p w14:paraId="794FD1CA" w14:textId="77777777" w:rsidR="00387F9A" w:rsidRPr="00642390" w:rsidRDefault="00387F9A" w:rsidP="00387F9A">
      <w:pPr>
        <w:pStyle w:val="Bibliography"/>
        <w:rPr>
          <w:rFonts w:cs="Times New Roman"/>
        </w:rPr>
      </w:pPr>
      <w:r w:rsidRPr="00642390">
        <w:rPr>
          <w:rFonts w:cs="Times New Roman"/>
        </w:rPr>
        <w:t xml:space="preserve">12. </w:t>
      </w:r>
      <w:r w:rsidRPr="00642390">
        <w:rPr>
          <w:rFonts w:cs="Times New Roman"/>
        </w:rPr>
        <w:tab/>
        <w:t xml:space="preserve">Kuppusamy P, Prusty RK, Chaaithanya IK, Gajbhiye RK, Sachdeva G. Pregnancy outcomes among Indian women: increased prevalence of miscarriage and stillbirth during 2015–2021. </w:t>
      </w:r>
      <w:r w:rsidRPr="00642390">
        <w:rPr>
          <w:rFonts w:cs="Times New Roman"/>
          <w:i/>
          <w:iCs/>
        </w:rPr>
        <w:t>BMC Pregnancy and Childbirth</w:t>
      </w:r>
      <w:r w:rsidRPr="00642390">
        <w:rPr>
          <w:rFonts w:cs="Times New Roman"/>
        </w:rPr>
        <w:t xml:space="preserve"> (2023) 23:150. doi: 10.1186/s12884-023-05470-3</w:t>
      </w:r>
    </w:p>
    <w:p w14:paraId="06303CB4" w14:textId="77777777" w:rsidR="00387F9A" w:rsidRPr="00642390" w:rsidRDefault="00387F9A" w:rsidP="00387F9A">
      <w:pPr>
        <w:pStyle w:val="Bibliography"/>
        <w:rPr>
          <w:rFonts w:cs="Times New Roman"/>
        </w:rPr>
      </w:pPr>
      <w:r w:rsidRPr="00642390">
        <w:rPr>
          <w:rFonts w:cs="Times New Roman"/>
        </w:rPr>
        <w:t xml:space="preserve">13. </w:t>
      </w:r>
      <w:r w:rsidRPr="00642390">
        <w:rPr>
          <w:rFonts w:cs="Times New Roman"/>
        </w:rPr>
        <w:tab/>
        <w:t>National Health Profile : 2022. [Annual National Health Profile (NHP) of India]. New Delhi, India.: Central Bureau of Health Intelligence, Directorate General of Health Services, Government of India. (2023). https://www.cbhidghs.nic.in/index1.php?lang=1&amp;level=1&amp;sublinkid=75&amp;lid=1135 [Accessed February 9, 2024]</w:t>
      </w:r>
    </w:p>
    <w:p w14:paraId="039584DC" w14:textId="77777777" w:rsidR="00387F9A" w:rsidRPr="00642390" w:rsidRDefault="00387F9A" w:rsidP="00387F9A">
      <w:pPr>
        <w:pStyle w:val="Bibliography"/>
        <w:rPr>
          <w:rFonts w:cs="Times New Roman"/>
        </w:rPr>
      </w:pPr>
      <w:r w:rsidRPr="00642390">
        <w:rPr>
          <w:rFonts w:cs="Times New Roman"/>
        </w:rPr>
        <w:t xml:space="preserve">14. </w:t>
      </w:r>
      <w:r w:rsidRPr="00642390">
        <w:rPr>
          <w:rFonts w:cs="Times New Roman"/>
        </w:rPr>
        <w:tab/>
        <w:t xml:space="preserve">Kuppusamy P, Prusty RK, Chaaithanya IK, Gajbhiye RK, Sachdeva G. Pregnancy outcomes among Indian women: increased prevalence of miscarriage and stillbirth during 2015–2021. </w:t>
      </w:r>
      <w:r w:rsidRPr="00642390">
        <w:rPr>
          <w:rFonts w:cs="Times New Roman"/>
          <w:i/>
          <w:iCs/>
        </w:rPr>
        <w:t>BMC Pregnancy and Childbirth</w:t>
      </w:r>
      <w:r w:rsidRPr="00642390">
        <w:rPr>
          <w:rFonts w:cs="Times New Roman"/>
        </w:rPr>
        <w:t xml:space="preserve"> (2023) 23:150. doi: 10.1186/s12884-023-05470-3</w:t>
      </w:r>
    </w:p>
    <w:p w14:paraId="1A1699A1" w14:textId="77777777" w:rsidR="00387F9A" w:rsidRPr="00642390" w:rsidRDefault="00387F9A" w:rsidP="00387F9A">
      <w:pPr>
        <w:pStyle w:val="Bibliography"/>
        <w:rPr>
          <w:rFonts w:cs="Times New Roman"/>
        </w:rPr>
      </w:pPr>
      <w:r w:rsidRPr="00642390">
        <w:rPr>
          <w:rFonts w:cs="Times New Roman"/>
        </w:rPr>
        <w:t xml:space="preserve">15. </w:t>
      </w:r>
      <w:r w:rsidRPr="00642390">
        <w:rPr>
          <w:rFonts w:cs="Times New Roman"/>
        </w:rPr>
        <w:tab/>
        <w:t xml:space="preserve">ACOG Committee Opinion No 579: Definition of term pregnancy. </w:t>
      </w:r>
      <w:r w:rsidRPr="00642390">
        <w:rPr>
          <w:rFonts w:cs="Times New Roman"/>
          <w:i/>
          <w:iCs/>
        </w:rPr>
        <w:t>Obstet Gynecol</w:t>
      </w:r>
      <w:r w:rsidRPr="00642390">
        <w:rPr>
          <w:rFonts w:cs="Times New Roman"/>
        </w:rPr>
        <w:t xml:space="preserve"> (2013) 122:1139–1140. doi: 10.1097/01.AOG.0000437385.88715.4a</w:t>
      </w:r>
    </w:p>
    <w:p w14:paraId="701087AF" w14:textId="77777777" w:rsidR="00387F9A" w:rsidRPr="00642390" w:rsidRDefault="00387F9A" w:rsidP="00387F9A">
      <w:pPr>
        <w:pStyle w:val="Bibliography"/>
        <w:rPr>
          <w:rFonts w:cs="Times New Roman"/>
        </w:rPr>
      </w:pPr>
      <w:r w:rsidRPr="00642390">
        <w:rPr>
          <w:rFonts w:cs="Times New Roman"/>
        </w:rPr>
        <w:t xml:space="preserve">16. </w:t>
      </w:r>
      <w:r w:rsidRPr="00642390">
        <w:rPr>
          <w:rFonts w:cs="Times New Roman"/>
        </w:rPr>
        <w:tab/>
        <w:t xml:space="preserve">Kerstjens JM, Bocca-Tjeertes IF, de Winter AF, Reijneveld SA, Bos AF. Neonatal morbidities and developmental delay in moderately preterm-born children. </w:t>
      </w:r>
      <w:r w:rsidRPr="00642390">
        <w:rPr>
          <w:rFonts w:cs="Times New Roman"/>
          <w:i/>
          <w:iCs/>
        </w:rPr>
        <w:t>Pediatrics</w:t>
      </w:r>
      <w:r w:rsidRPr="00642390">
        <w:rPr>
          <w:rFonts w:cs="Times New Roman"/>
        </w:rPr>
        <w:t xml:space="preserve"> (2012) 130:e265-272. doi: 10.1542/peds.2012-0079</w:t>
      </w:r>
    </w:p>
    <w:p w14:paraId="45322861" w14:textId="77777777" w:rsidR="00387F9A" w:rsidRPr="00642390" w:rsidRDefault="00387F9A" w:rsidP="00387F9A">
      <w:pPr>
        <w:pStyle w:val="Bibliography"/>
        <w:rPr>
          <w:rFonts w:cs="Times New Roman"/>
        </w:rPr>
      </w:pPr>
      <w:r w:rsidRPr="00642390">
        <w:rPr>
          <w:rFonts w:cs="Times New Roman"/>
        </w:rPr>
        <w:t xml:space="preserve">17. </w:t>
      </w:r>
      <w:r w:rsidRPr="00642390">
        <w:rPr>
          <w:rFonts w:cs="Times New Roman"/>
        </w:rPr>
        <w:tab/>
        <w:t xml:space="preserve">NNPD Network, National Neonatology Forum (India). </w:t>
      </w:r>
      <w:r w:rsidRPr="00845CCB">
        <w:rPr>
          <w:rFonts w:cs="Times New Roman"/>
          <w:lang w:val="it-IT"/>
        </w:rPr>
        <w:t xml:space="preserve">National </w:t>
      </w:r>
      <w:proofErr w:type="spellStart"/>
      <w:r w:rsidRPr="00845CCB">
        <w:rPr>
          <w:rFonts w:cs="Times New Roman"/>
          <w:lang w:val="it-IT"/>
        </w:rPr>
        <w:t>neonatal-perinatal</w:t>
      </w:r>
      <w:proofErr w:type="spellEnd"/>
      <w:r w:rsidRPr="00845CCB">
        <w:rPr>
          <w:rFonts w:cs="Times New Roman"/>
          <w:lang w:val="it-IT"/>
        </w:rPr>
        <w:t xml:space="preserve"> database : report 2002-2003. </w:t>
      </w:r>
      <w:r w:rsidRPr="00642390">
        <w:rPr>
          <w:rFonts w:cs="Times New Roman"/>
        </w:rPr>
        <w:t xml:space="preserve">New Delhi, India.: NNPD Nodal Center at Department of Pediatrics, WHO Collaborating Centre Newborn Training &amp; Research, All India Institute of Medical Sciences, New </w:t>
      </w:r>
      <w:r w:rsidRPr="00642390">
        <w:rPr>
          <w:rFonts w:cs="Times New Roman"/>
        </w:rPr>
        <w:lastRenderedPageBreak/>
        <w:t>Delhi for National Neonatology Forum NNPD Network, India. (2005). https://www.newbornwhocc.org/pdf/nnpd_report_2002-03.PDF [Accessed February 15, 2024]</w:t>
      </w:r>
    </w:p>
    <w:p w14:paraId="3043E8FB" w14:textId="77777777" w:rsidR="00387F9A" w:rsidRPr="00642390" w:rsidRDefault="00387F9A" w:rsidP="00387F9A">
      <w:pPr>
        <w:pStyle w:val="Bibliography"/>
        <w:rPr>
          <w:rFonts w:cs="Times New Roman"/>
        </w:rPr>
      </w:pPr>
      <w:r w:rsidRPr="00845CCB">
        <w:rPr>
          <w:rFonts w:cs="Times New Roman"/>
          <w:lang w:val="fr-FR"/>
        </w:rPr>
        <w:t xml:space="preserve">18. </w:t>
      </w:r>
      <w:r w:rsidRPr="00845CCB">
        <w:rPr>
          <w:rFonts w:cs="Times New Roman"/>
          <w:lang w:val="fr-FR"/>
        </w:rPr>
        <w:tab/>
        <w:t xml:space="preserve">Guidelines on Basic </w:t>
      </w:r>
      <w:proofErr w:type="spellStart"/>
      <w:r w:rsidRPr="00845CCB">
        <w:rPr>
          <w:rFonts w:cs="Times New Roman"/>
          <w:lang w:val="fr-FR"/>
        </w:rPr>
        <w:t>Newborn</w:t>
      </w:r>
      <w:proofErr w:type="spellEnd"/>
      <w:r w:rsidRPr="00845CCB">
        <w:rPr>
          <w:rFonts w:cs="Times New Roman"/>
          <w:lang w:val="fr-FR"/>
        </w:rPr>
        <w:t xml:space="preserve"> </w:t>
      </w:r>
      <w:proofErr w:type="spellStart"/>
      <w:r w:rsidRPr="00845CCB">
        <w:rPr>
          <w:rFonts w:cs="Times New Roman"/>
          <w:lang w:val="fr-FR"/>
        </w:rPr>
        <w:t>Resuscitation</w:t>
      </w:r>
      <w:proofErr w:type="spellEnd"/>
      <w:r w:rsidRPr="00845CCB">
        <w:rPr>
          <w:rFonts w:cs="Times New Roman"/>
          <w:lang w:val="fr-FR"/>
        </w:rPr>
        <w:t xml:space="preserve">: Avec résumé d’orientation en Français. </w:t>
      </w:r>
      <w:r w:rsidRPr="00642390">
        <w:rPr>
          <w:rFonts w:cs="Times New Roman"/>
        </w:rPr>
        <w:t>World Health Organization. (2012). https://www.who.int/publications/i/item/9789241503693 [Accessed February 15, 2024]</w:t>
      </w:r>
    </w:p>
    <w:p w14:paraId="384DB38F" w14:textId="77777777" w:rsidR="00387F9A" w:rsidRPr="00642390" w:rsidRDefault="00387F9A" w:rsidP="00387F9A">
      <w:pPr>
        <w:pStyle w:val="Bibliography"/>
        <w:rPr>
          <w:rFonts w:cs="Times New Roman"/>
        </w:rPr>
      </w:pPr>
      <w:r w:rsidRPr="00642390">
        <w:rPr>
          <w:rFonts w:cs="Times New Roman"/>
        </w:rPr>
        <w:t xml:space="preserve">19. </w:t>
      </w:r>
      <w:r w:rsidRPr="00642390">
        <w:rPr>
          <w:rFonts w:cs="Times New Roman"/>
        </w:rPr>
        <w:tab/>
        <w:t xml:space="preserve">Tsuchida T, Yoshida S, Takeuchi M, Kawakami C, Kawakami K, Ito S, Japan Environment, Children’s Study Group. A prospective cohort study of the association between the Apgar score and developmental status at 3 years of age: the Japan Environment and Children’s Study (JECS). </w:t>
      </w:r>
      <w:r w:rsidRPr="00642390">
        <w:rPr>
          <w:rFonts w:cs="Times New Roman"/>
          <w:i/>
          <w:iCs/>
        </w:rPr>
        <w:t>Eur J Pediatr</w:t>
      </w:r>
      <w:r w:rsidRPr="00642390">
        <w:rPr>
          <w:rFonts w:cs="Times New Roman"/>
        </w:rPr>
        <w:t xml:space="preserve"> (2022) 181:661–669. doi: 10.1007/s00431-021-04249-y</w:t>
      </w:r>
    </w:p>
    <w:p w14:paraId="17EE4EA4" w14:textId="77777777" w:rsidR="00387F9A" w:rsidRPr="00642390" w:rsidRDefault="00387F9A" w:rsidP="00387F9A">
      <w:pPr>
        <w:pStyle w:val="Bibliography"/>
        <w:rPr>
          <w:rFonts w:cs="Times New Roman"/>
        </w:rPr>
      </w:pPr>
      <w:r w:rsidRPr="00642390">
        <w:rPr>
          <w:rFonts w:cs="Times New Roman"/>
        </w:rPr>
        <w:t xml:space="preserve">20. </w:t>
      </w:r>
      <w:r w:rsidRPr="00642390">
        <w:rPr>
          <w:rFonts w:cs="Times New Roman"/>
        </w:rPr>
        <w:tab/>
        <w:t xml:space="preserve">Bhide P, Kar A. A national estimate of the birth prevalence of congenital anomalies in India: systematic review and meta-analysis. </w:t>
      </w:r>
      <w:r w:rsidRPr="00642390">
        <w:rPr>
          <w:rFonts w:cs="Times New Roman"/>
          <w:i/>
          <w:iCs/>
        </w:rPr>
        <w:t>BMC Pediatr</w:t>
      </w:r>
      <w:r w:rsidRPr="00642390">
        <w:rPr>
          <w:rFonts w:cs="Times New Roman"/>
        </w:rPr>
        <w:t xml:space="preserve"> (2018) 18:175. doi: 10.1186/s12887-018-1149-0</w:t>
      </w:r>
    </w:p>
    <w:p w14:paraId="2C4BAD51" w14:textId="77777777" w:rsidR="00387F9A" w:rsidRPr="00642390" w:rsidRDefault="00387F9A" w:rsidP="00387F9A">
      <w:pPr>
        <w:pStyle w:val="Bibliography"/>
        <w:rPr>
          <w:rFonts w:cs="Times New Roman"/>
        </w:rPr>
      </w:pPr>
      <w:r w:rsidRPr="00642390">
        <w:rPr>
          <w:rFonts w:cs="Times New Roman"/>
        </w:rPr>
        <w:t xml:space="preserve">21. </w:t>
      </w:r>
      <w:r w:rsidRPr="00642390">
        <w:rPr>
          <w:rFonts w:cs="Times New Roman"/>
        </w:rPr>
        <w:tab/>
        <w:t xml:space="preserve">Khalil A, Suff N, Thilaganathan B, Hurrell A, Cooper D, Carvalho JS. Brain abnormalities and neurodevelopmental delay in congenital heart disease: systematic review and meta-analysis. </w:t>
      </w:r>
      <w:r w:rsidRPr="00642390">
        <w:rPr>
          <w:rFonts w:cs="Times New Roman"/>
          <w:i/>
          <w:iCs/>
        </w:rPr>
        <w:t>Ultrasound Obstet Gynecol</w:t>
      </w:r>
      <w:r w:rsidRPr="00642390">
        <w:rPr>
          <w:rFonts w:cs="Times New Roman"/>
        </w:rPr>
        <w:t xml:space="preserve"> (2014) 43:14–24. doi: 10.1002/uog.12526</w:t>
      </w:r>
    </w:p>
    <w:p w14:paraId="6E44B7B1" w14:textId="77777777" w:rsidR="00387F9A" w:rsidRPr="00642390" w:rsidRDefault="00387F9A" w:rsidP="00387F9A">
      <w:pPr>
        <w:pStyle w:val="Bibliography"/>
        <w:rPr>
          <w:rFonts w:cs="Times New Roman"/>
        </w:rPr>
      </w:pPr>
      <w:r w:rsidRPr="00642390">
        <w:rPr>
          <w:rFonts w:cs="Times New Roman"/>
        </w:rPr>
        <w:t xml:space="preserve">22. </w:t>
      </w:r>
      <w:r w:rsidRPr="00642390">
        <w:rPr>
          <w:rFonts w:cs="Times New Roman"/>
        </w:rPr>
        <w:tab/>
        <w:t xml:space="preserve">Laing S, Walker K, Ungerer J, Badawi N, Spence K. Early development of children with major birth defects requiring newborn surgery. </w:t>
      </w:r>
      <w:r w:rsidRPr="00642390">
        <w:rPr>
          <w:rFonts w:cs="Times New Roman"/>
          <w:i/>
          <w:iCs/>
        </w:rPr>
        <w:t>Journal of Paediatrics and Child Health</w:t>
      </w:r>
      <w:r w:rsidRPr="00642390">
        <w:rPr>
          <w:rFonts w:cs="Times New Roman"/>
        </w:rPr>
        <w:t xml:space="preserve"> (2011) 47:140–147. doi: 10.1111/j.1440-1754.2010.01902.x</w:t>
      </w:r>
    </w:p>
    <w:p w14:paraId="5D47F523" w14:textId="77777777" w:rsidR="00387F9A" w:rsidRPr="00642390" w:rsidRDefault="00387F9A" w:rsidP="00387F9A">
      <w:pPr>
        <w:pStyle w:val="Bibliography"/>
        <w:rPr>
          <w:rFonts w:cs="Times New Roman"/>
        </w:rPr>
      </w:pPr>
      <w:r w:rsidRPr="00642390">
        <w:rPr>
          <w:rFonts w:cs="Times New Roman"/>
        </w:rPr>
        <w:t xml:space="preserve">23. </w:t>
      </w:r>
      <w:r w:rsidRPr="00642390">
        <w:rPr>
          <w:rFonts w:cs="Times New Roman"/>
        </w:rPr>
        <w:tab/>
        <w:t xml:space="preserve">Melamed N, Baschat A, Yinon Y, Athanasiadis A, Mecacci F, Figueras F, Berghella V, Nazareth A, Tahlak M, McIntyre HD, et al. FIGO (International Federation of Gynecology and Obstetrics) initiative on fetal growth: Best practice advice for screening, diagnosis, and management of fetal growth restriction. </w:t>
      </w:r>
      <w:r w:rsidRPr="00642390">
        <w:rPr>
          <w:rFonts w:cs="Times New Roman"/>
          <w:i/>
          <w:iCs/>
        </w:rPr>
        <w:t>Int J Gynaecol Obstet</w:t>
      </w:r>
      <w:r w:rsidRPr="00642390">
        <w:rPr>
          <w:rFonts w:cs="Times New Roman"/>
        </w:rPr>
        <w:t xml:space="preserve"> (2021) 152:3–57. doi: 10.1002/ijgo.13522</w:t>
      </w:r>
    </w:p>
    <w:p w14:paraId="3B020E77" w14:textId="0C30CD17" w:rsidR="00994A3D" w:rsidRPr="002B4A57" w:rsidRDefault="00387F9A" w:rsidP="00387F9A">
      <w:pPr>
        <w:pStyle w:val="Bibliography"/>
        <w:jc w:val="both"/>
        <w:rPr>
          <w:rFonts w:cs="Times New Roman"/>
          <w:b/>
          <w:szCs w:val="24"/>
        </w:rPr>
      </w:pPr>
      <w:r w:rsidRPr="0028083A">
        <w:rPr>
          <w:rFonts w:asciiTheme="majorBidi" w:hAnsiTheme="majorBidi" w:cstheme="majorBidi"/>
          <w:szCs w:val="24"/>
        </w:rPr>
        <w:fldChar w:fldCharType="end"/>
      </w:r>
      <w:r w:rsidR="00994A3D" w:rsidRPr="001549D3">
        <w:rPr>
          <w:rFonts w:cs="Times New Roman"/>
          <w:szCs w:val="24"/>
        </w:rPr>
        <w:t xml:space="preserve"> </w:t>
      </w:r>
    </w:p>
    <w:p w14:paraId="58F1AED1" w14:textId="77777777" w:rsidR="00DE23E8" w:rsidRPr="001549D3" w:rsidRDefault="00DE23E8" w:rsidP="00654E8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61027" w14:textId="77777777" w:rsidR="00500EEB" w:rsidRDefault="00500EEB" w:rsidP="00117666">
      <w:pPr>
        <w:spacing w:after="0"/>
      </w:pPr>
      <w:r>
        <w:separator/>
      </w:r>
    </w:p>
  </w:endnote>
  <w:endnote w:type="continuationSeparator" w:id="0">
    <w:p w14:paraId="0F9ACE84" w14:textId="77777777" w:rsidR="00500EEB" w:rsidRDefault="00500EE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B28" w14:textId="77777777" w:rsidR="00425102"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FF27" w14:textId="77777777" w:rsidR="00425102"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AF08E" w14:textId="77777777" w:rsidR="00500EEB" w:rsidRDefault="00500EEB" w:rsidP="00117666">
      <w:pPr>
        <w:spacing w:after="0"/>
      </w:pPr>
      <w:r>
        <w:separator/>
      </w:r>
    </w:p>
  </w:footnote>
  <w:footnote w:type="continuationSeparator" w:id="0">
    <w:p w14:paraId="6319A92B" w14:textId="77777777" w:rsidR="00500EEB" w:rsidRDefault="00500EE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77777777" w:rsidR="00425102"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77777777" w:rsidR="00425102"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135FB4"/>
    <w:multiLevelType w:val="hybridMultilevel"/>
    <w:tmpl w:val="4B4ADFD4"/>
    <w:lvl w:ilvl="0" w:tplc="3D9AB398">
      <w:start w:val="2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7B1223B"/>
    <w:multiLevelType w:val="hybridMultilevel"/>
    <w:tmpl w:val="E29AED44"/>
    <w:lvl w:ilvl="0" w:tplc="8FE6F61A">
      <w:start w:val="2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6"/>
  </w:num>
  <w:num w:numId="3" w16cid:durableId="615480040">
    <w:abstractNumId w:val="1"/>
  </w:num>
  <w:num w:numId="4" w16cid:durableId="1566183234">
    <w:abstractNumId w:val="7"/>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4"/>
  </w:num>
  <w:num w:numId="7" w16cid:durableId="1359550598">
    <w:abstractNumId w:val="8"/>
  </w:num>
  <w:num w:numId="8" w16cid:durableId="1559510671">
    <w:abstractNumId w:val="8"/>
  </w:num>
  <w:num w:numId="9" w16cid:durableId="1734543462">
    <w:abstractNumId w:val="8"/>
  </w:num>
  <w:num w:numId="10" w16cid:durableId="708839681">
    <w:abstractNumId w:val="8"/>
  </w:num>
  <w:num w:numId="11" w16cid:durableId="2046978920">
    <w:abstractNumId w:val="8"/>
  </w:num>
  <w:num w:numId="12" w16cid:durableId="2124614653">
    <w:abstractNumId w:val="8"/>
  </w:num>
  <w:num w:numId="13" w16cid:durableId="150105246">
    <w:abstractNumId w:val="4"/>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785201236">
    <w:abstractNumId w:val="5"/>
  </w:num>
  <w:num w:numId="21" w16cid:durableId="1383866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191170"/>
    <w:rsid w:val="00267D18"/>
    <w:rsid w:val="002868E2"/>
    <w:rsid w:val="002869C3"/>
    <w:rsid w:val="002936E4"/>
    <w:rsid w:val="002B4A57"/>
    <w:rsid w:val="002C74CA"/>
    <w:rsid w:val="00310449"/>
    <w:rsid w:val="003544FB"/>
    <w:rsid w:val="00387F9A"/>
    <w:rsid w:val="003D2F2D"/>
    <w:rsid w:val="00401590"/>
    <w:rsid w:val="00425102"/>
    <w:rsid w:val="00447801"/>
    <w:rsid w:val="00452E9C"/>
    <w:rsid w:val="004735C8"/>
    <w:rsid w:val="004961FF"/>
    <w:rsid w:val="00500EEB"/>
    <w:rsid w:val="00517A89"/>
    <w:rsid w:val="005250F2"/>
    <w:rsid w:val="005721CC"/>
    <w:rsid w:val="00593EEA"/>
    <w:rsid w:val="005A5EEE"/>
    <w:rsid w:val="005C6B3C"/>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45CCB"/>
    <w:rsid w:val="00885156"/>
    <w:rsid w:val="009151AA"/>
    <w:rsid w:val="0093429D"/>
    <w:rsid w:val="00943573"/>
    <w:rsid w:val="00970F7D"/>
    <w:rsid w:val="00994A3D"/>
    <w:rsid w:val="009C2B12"/>
    <w:rsid w:val="009C70F3"/>
    <w:rsid w:val="009D2003"/>
    <w:rsid w:val="00A174D9"/>
    <w:rsid w:val="00A569CD"/>
    <w:rsid w:val="00A8166C"/>
    <w:rsid w:val="00AB6715"/>
    <w:rsid w:val="00B1671E"/>
    <w:rsid w:val="00B25EB8"/>
    <w:rsid w:val="00B26F95"/>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styleId="Bibliography">
    <w:name w:val="Bibliography"/>
    <w:basedOn w:val="Normal"/>
    <w:next w:val="Normal"/>
    <w:uiPriority w:val="37"/>
    <w:unhideWhenUsed/>
    <w:rsid w:val="0038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5</Pages>
  <Words>9779</Words>
  <Characters>55742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Saroop Hundal</cp:lastModifiedBy>
  <cp:revision>3</cp:revision>
  <cp:lastPrinted>2013-10-03T12:51:00Z</cp:lastPrinted>
  <dcterms:created xsi:type="dcterms:W3CDTF">2024-08-22T02:57:00Z</dcterms:created>
  <dcterms:modified xsi:type="dcterms:W3CDTF">2025-03-31T12:13:00Z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0e048fa6332fae6b97bb46b0f55bf8bf5f026c78ac7c6d500ef235e9553a634a</vt:lpwstr>
  </property>
</Properties>
</file>