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41BB" w14:textId="1E2D3BAF" w:rsidR="000B31E6" w:rsidRPr="00C702BB" w:rsidRDefault="000B31E6" w:rsidP="000B31E6">
      <w:pPr>
        <w:rPr>
          <w:rFonts w:ascii="Times New Roman" w:eastAsia="Times New Roman" w:hAnsi="Times New Roman" w:cs="Times New Roman"/>
          <w:kern w:val="0"/>
          <w:sz w:val="24"/>
          <w:szCs w:val="24"/>
          <w14:ligatures w14:val="none"/>
        </w:rPr>
      </w:pPr>
      <w:r w:rsidRPr="00C702BB">
        <w:rPr>
          <w:rFonts w:ascii="Times New Roman" w:eastAsia="Times New Roman" w:hAnsi="Times New Roman" w:cs="Times New Roman"/>
          <w:kern w:val="0"/>
          <w:sz w:val="24"/>
          <w:szCs w:val="24"/>
          <w14:ligatures w14:val="none"/>
        </w:rPr>
        <w:t xml:space="preserve">Supplementary Material </w:t>
      </w:r>
      <w:r w:rsidR="0084054B">
        <w:rPr>
          <w:rFonts w:ascii="Times New Roman" w:eastAsia="Times New Roman" w:hAnsi="Times New Roman" w:cs="Times New Roman"/>
          <w:kern w:val="0"/>
          <w:sz w:val="24"/>
          <w:szCs w:val="24"/>
          <w14:ligatures w14:val="none"/>
        </w:rPr>
        <w:t>5</w:t>
      </w:r>
      <w:r w:rsidRPr="00C702BB">
        <w:rPr>
          <w:rFonts w:ascii="Times New Roman" w:eastAsia="Times New Roman" w:hAnsi="Times New Roman" w:cs="Times New Roman"/>
          <w:kern w:val="0"/>
          <w:sz w:val="24"/>
          <w:szCs w:val="24"/>
          <w14:ligatures w14:val="none"/>
        </w:rPr>
        <w:t xml:space="preserve">: </w:t>
      </w:r>
      <w:r w:rsidRPr="00C702BB">
        <w:rPr>
          <w:rFonts w:ascii="Times New Roman" w:eastAsia="Times New Roman" w:hAnsi="Times New Roman" w:cs="Times New Roman"/>
          <w:bCs/>
          <w:kern w:val="0"/>
          <w:sz w:val="24"/>
          <w:szCs w:val="24"/>
          <w14:ligatures w14:val="none"/>
        </w:rPr>
        <w:t xml:space="preserve">PedsQL Family Impact Module (FIM) </w:t>
      </w:r>
      <w:r w:rsidR="00B43256" w:rsidRPr="00C702BB">
        <w:rPr>
          <w:rFonts w:ascii="Times New Roman" w:eastAsia="Times New Roman" w:hAnsi="Times New Roman" w:cs="Times New Roman"/>
          <w:bCs/>
          <w:kern w:val="0"/>
          <w:sz w:val="24"/>
          <w:szCs w:val="24"/>
          <w14:ligatures w14:val="none"/>
        </w:rPr>
        <w:t xml:space="preserve">Scores </w:t>
      </w:r>
      <w:r w:rsidR="0044728C">
        <w:rPr>
          <w:rFonts w:ascii="Times New Roman" w:eastAsia="Times New Roman" w:hAnsi="Times New Roman" w:cs="Times New Roman"/>
          <w:bCs/>
          <w:kern w:val="0"/>
          <w:sz w:val="24"/>
          <w:szCs w:val="24"/>
          <w14:ligatures w14:val="none"/>
        </w:rPr>
        <w:t>of</w:t>
      </w:r>
      <w:r w:rsidR="00B43256" w:rsidRPr="00C702BB">
        <w:rPr>
          <w:rFonts w:ascii="Times New Roman" w:eastAsia="Times New Roman" w:hAnsi="Times New Roman" w:cs="Times New Roman"/>
          <w:bCs/>
          <w:kern w:val="0"/>
          <w:sz w:val="24"/>
          <w:szCs w:val="24"/>
          <w14:ligatures w14:val="none"/>
        </w:rPr>
        <w:t xml:space="preserve"> </w:t>
      </w:r>
      <w:r w:rsidR="006A1EFA" w:rsidRPr="00C702BB">
        <w:rPr>
          <w:rFonts w:ascii="Times New Roman" w:eastAsia="Times New Roman" w:hAnsi="Times New Roman" w:cs="Times New Roman"/>
          <w:bCs/>
          <w:kern w:val="0"/>
          <w:sz w:val="24"/>
          <w:szCs w:val="24"/>
          <w14:ligatures w14:val="none"/>
        </w:rPr>
        <w:t>Caregivers of children with chronic conditions</w:t>
      </w:r>
    </w:p>
    <w:p w14:paraId="2F2176C1" w14:textId="16F9C239" w:rsidR="00F2124B" w:rsidRDefault="00F2124B" w:rsidP="00000BAF">
      <w:pPr>
        <w:rPr>
          <w:rFonts w:ascii="Times New Roman" w:hAnsi="Times New Roman" w:cs="Times New Roman"/>
          <w:sz w:val="24"/>
          <w:szCs w:val="24"/>
        </w:rPr>
      </w:pPr>
    </w:p>
    <w:tbl>
      <w:tblPr>
        <w:tblStyle w:val="TableGrid"/>
        <w:tblW w:w="15027" w:type="dxa"/>
        <w:tblInd w:w="-998" w:type="dxa"/>
        <w:tblLayout w:type="fixed"/>
        <w:tblLook w:val="04A0" w:firstRow="1" w:lastRow="0" w:firstColumn="1" w:lastColumn="0" w:noHBand="0" w:noVBand="1"/>
      </w:tblPr>
      <w:tblGrid>
        <w:gridCol w:w="1376"/>
        <w:gridCol w:w="1240"/>
        <w:gridCol w:w="966"/>
        <w:gridCol w:w="1239"/>
        <w:gridCol w:w="1391"/>
        <w:gridCol w:w="1160"/>
        <w:gridCol w:w="1418"/>
        <w:gridCol w:w="1275"/>
        <w:gridCol w:w="1276"/>
        <w:gridCol w:w="1276"/>
        <w:gridCol w:w="1276"/>
        <w:gridCol w:w="1134"/>
      </w:tblGrid>
      <w:tr w:rsidR="00A12972" w:rsidRPr="00FF2498" w14:paraId="23491609" w14:textId="77777777" w:rsidTr="00A4328F">
        <w:trPr>
          <w:trHeight w:val="773"/>
        </w:trPr>
        <w:tc>
          <w:tcPr>
            <w:tcW w:w="1376" w:type="dxa"/>
            <w:shd w:val="clear" w:color="auto" w:fill="auto"/>
          </w:tcPr>
          <w:p w14:paraId="10733AC9" w14:textId="77777777" w:rsidR="00B27A4B" w:rsidRPr="00FF2498" w:rsidRDefault="00B27A4B" w:rsidP="00FF2498">
            <w:pPr>
              <w:rPr>
                <w:rFonts w:ascii="Times New Roman" w:hAnsi="Times New Roman" w:cs="Times New Roman"/>
                <w:sz w:val="18"/>
                <w:szCs w:val="18"/>
              </w:rPr>
            </w:pPr>
          </w:p>
        </w:tc>
        <w:tc>
          <w:tcPr>
            <w:tcW w:w="1240" w:type="dxa"/>
          </w:tcPr>
          <w:p w14:paraId="3C85EB70" w14:textId="0F3EBCD0" w:rsidR="00B27A4B" w:rsidRPr="00FF2498" w:rsidRDefault="00CC2CE9" w:rsidP="005741D0">
            <w:pPr>
              <w:jc w:val="center"/>
              <w:rPr>
                <w:rFonts w:ascii="Times New Roman" w:hAnsi="Times New Roman" w:cs="Times New Roman"/>
                <w:sz w:val="18"/>
                <w:szCs w:val="18"/>
              </w:rPr>
            </w:pPr>
            <w:r>
              <w:rPr>
                <w:rFonts w:ascii="Times New Roman" w:hAnsi="Times New Roman" w:cs="Times New Roman"/>
                <w:sz w:val="18"/>
                <w:szCs w:val="18"/>
              </w:rPr>
              <w:t>Tracheostomy (meta-analysis)</w:t>
            </w:r>
          </w:p>
        </w:tc>
        <w:tc>
          <w:tcPr>
            <w:tcW w:w="2205" w:type="dxa"/>
            <w:gridSpan w:val="2"/>
            <w:shd w:val="clear" w:color="auto" w:fill="auto"/>
          </w:tcPr>
          <w:p w14:paraId="0C20A0D8" w14:textId="74DE27BD" w:rsidR="00A4328F" w:rsidRDefault="00B27A4B" w:rsidP="005741D0">
            <w:pPr>
              <w:jc w:val="center"/>
              <w:rPr>
                <w:rFonts w:ascii="Times New Roman" w:hAnsi="Times New Roman" w:cs="Times New Roman"/>
                <w:sz w:val="18"/>
                <w:szCs w:val="18"/>
              </w:rPr>
            </w:pPr>
            <w:r w:rsidRPr="00FF2498">
              <w:rPr>
                <w:rFonts w:ascii="Times New Roman" w:hAnsi="Times New Roman" w:cs="Times New Roman"/>
                <w:sz w:val="18"/>
                <w:szCs w:val="18"/>
              </w:rPr>
              <w:t>Sickle cell disease</w:t>
            </w:r>
          </w:p>
          <w:p w14:paraId="191BB72E" w14:textId="763C8E01" w:rsidR="00B27A4B" w:rsidRPr="00FF2498" w:rsidRDefault="00B27A4B" w:rsidP="005741D0">
            <w:pPr>
              <w:jc w:val="center"/>
              <w:rPr>
                <w:rFonts w:ascii="Times New Roman" w:hAnsi="Times New Roman" w:cs="Times New Roman"/>
                <w:sz w:val="18"/>
                <w:szCs w:val="18"/>
              </w:rPr>
            </w:pPr>
            <w:r w:rsidRPr="00FF2498">
              <w:rPr>
                <w:rFonts w:ascii="Times New Roman" w:hAnsi="Times New Roman" w:cs="Times New Roman"/>
                <w:sz w:val="18"/>
                <w:szCs w:val="18"/>
              </w:rPr>
              <w:t xml:space="preserve">(SCD) </w:t>
            </w:r>
            <w:r w:rsidRPr="00FF2498">
              <w:rPr>
                <w:rFonts w:ascii="Times New Roman" w:hAnsi="Times New Roman" w:cs="Times New Roman"/>
                <w:sz w:val="18"/>
                <w:szCs w:val="18"/>
              </w:rPr>
              <w:fldChar w:fldCharType="begin"/>
            </w:r>
            <w:r w:rsidRPr="00FF2498">
              <w:rPr>
                <w:rFonts w:ascii="Times New Roman" w:hAnsi="Times New Roman" w:cs="Times New Roman"/>
                <w:sz w:val="18"/>
                <w:szCs w:val="18"/>
              </w:rPr>
              <w:instrText xml:space="preserve"> ADDIN ZOTERO_ITEM CSL_CITATION {"citationID":"kdAtdtVv","properties":{"formattedCitation":"(1)","plainCitation":"(1)","noteIndex":0},"citationItems":[{"id":2073,"uris":["http://zotero.org/groups/5501400/items/CZQCW2TE"],"itemData":{"id":2073,"type":"article-journal","container-title":"Health and Quality of Life Outcomes","DOI":"10.1186/1477-7525-7-32","ISSN":"1477-7525","issue":"1","journalAbbreviation":"Health Qual Life Outcomes","language":"en","license":"http://creativecommons.org/licenses/by/2.0","page":"32","source":"DOI.org (Crossref)","title":"A psychometric evaluation of the PedsQL™ Family Impact Module in parents of children with sickle cell disease","volume":"7","author":[{"family":"Panepinto","given":"Julie A"},{"family":"Hoffmann","given":"Raymond G"},{"family":"Pajewski","given":"Nicholas M"}],"issued":{"date-parts":[["2009",12]]}}}],"schema":"https://github.com/citation-style-language/schema/raw/master/csl-citation.json"} </w:instrText>
            </w:r>
            <w:r w:rsidRPr="00FF2498">
              <w:rPr>
                <w:rFonts w:ascii="Times New Roman" w:hAnsi="Times New Roman" w:cs="Times New Roman"/>
                <w:sz w:val="18"/>
                <w:szCs w:val="18"/>
              </w:rPr>
              <w:fldChar w:fldCharType="separate"/>
            </w:r>
            <w:r w:rsidRPr="00FF2498">
              <w:rPr>
                <w:rFonts w:ascii="Times New Roman" w:hAnsi="Times New Roman" w:cs="Times New Roman"/>
                <w:sz w:val="18"/>
                <w:szCs w:val="18"/>
              </w:rPr>
              <w:t>(1)</w:t>
            </w:r>
            <w:r w:rsidRPr="00FF2498">
              <w:rPr>
                <w:rFonts w:ascii="Times New Roman" w:hAnsi="Times New Roman" w:cs="Times New Roman"/>
                <w:sz w:val="18"/>
                <w:szCs w:val="18"/>
              </w:rPr>
              <w:fldChar w:fldCharType="end"/>
            </w:r>
          </w:p>
        </w:tc>
        <w:tc>
          <w:tcPr>
            <w:tcW w:w="1391" w:type="dxa"/>
            <w:shd w:val="clear" w:color="auto" w:fill="auto"/>
          </w:tcPr>
          <w:p w14:paraId="574F1A74" w14:textId="6438E881" w:rsidR="00B27A4B" w:rsidRPr="00FF2498" w:rsidRDefault="00B27A4B" w:rsidP="005741D0">
            <w:pPr>
              <w:spacing w:after="160"/>
              <w:jc w:val="center"/>
              <w:rPr>
                <w:rFonts w:ascii="Times New Roman" w:hAnsi="Times New Roman" w:cs="Times New Roman"/>
                <w:color w:val="0000FF"/>
                <w:sz w:val="18"/>
                <w:szCs w:val="18"/>
              </w:rPr>
            </w:pPr>
            <w:r w:rsidRPr="00FF2498">
              <w:rPr>
                <w:rFonts w:ascii="Times New Roman" w:hAnsi="Times New Roman" w:cs="Times New Roman"/>
                <w:sz w:val="18"/>
                <w:szCs w:val="18"/>
              </w:rPr>
              <w:t xml:space="preserve">Child </w:t>
            </w:r>
            <w:r w:rsidR="00A4328F">
              <w:rPr>
                <w:rFonts w:ascii="Times New Roman" w:hAnsi="Times New Roman" w:cs="Times New Roman"/>
                <w:sz w:val="18"/>
                <w:szCs w:val="18"/>
              </w:rPr>
              <w:t xml:space="preserve">with </w:t>
            </w:r>
            <w:r w:rsidRPr="00FF2498">
              <w:rPr>
                <w:rFonts w:ascii="Times New Roman" w:hAnsi="Times New Roman" w:cs="Times New Roman"/>
                <w:sz w:val="18"/>
                <w:szCs w:val="18"/>
              </w:rPr>
              <w:t xml:space="preserve">renal transplant </w:t>
            </w:r>
            <w:r w:rsidRPr="00FF2498">
              <w:rPr>
                <w:rFonts w:ascii="Times New Roman" w:hAnsi="Times New Roman" w:cs="Times New Roman"/>
                <w:sz w:val="18"/>
                <w:szCs w:val="18"/>
              </w:rPr>
              <w:fldChar w:fldCharType="begin"/>
            </w:r>
            <w:r w:rsidRPr="00FF2498">
              <w:rPr>
                <w:rFonts w:ascii="Times New Roman" w:hAnsi="Times New Roman" w:cs="Times New Roman"/>
                <w:sz w:val="18"/>
                <w:szCs w:val="18"/>
              </w:rPr>
              <w:instrText xml:space="preserve"> ADDIN ZOTERO_ITEM CSL_CITATION {"citationID":"MDg1paFx","properties":{"formattedCitation":"(2)","plainCitation":"(2)","noteIndex":0},"citationItems":[{"id":4702,"uris":["http://zotero.org/groups/5501400/items/4VAU8AFA"],"itemData":{"id":4702,"type":"article-journal","abstract":"The number of children undergoing successful renal transplantations has been increasing steadily and as a result; general pediatricians are now more likely to  encounter children with a kidney allograft in their practice. Although the  medical care immediately after transplantation is mostly provided by transplant  teams, more and more outpatient care will eventually be performed at the  patient's local community. Medical care from general pediatricians is  particularly important, especially for children who are residing far from  transplant centers. As these children require prolong immunosuppressive therapies  and are susceptible to various specific clinical problems, it is imperative for  their primary care providers and pediatricians to be knowledgeable about their  specific needs and be competent in providing care. This article highlights the  roles and common practice related issues that pertain to general pediatricians in  the care of pediatric renal allograft recipients.","container-title":"Translational pediatrics","DOI":"10.3978/j.issn.2224-4336.2012.02.02","ISSN":"2224-4344 2224-4336","issue":"1","journalAbbreviation":"Transl Pediatr","language":"eng","note":"publisher-place: China\nPMID: 26835261 \nPMCID: PMC4728851","page":"35-46","title":"Management of children after renal transplantation: highlights for general pediatricians.","volume":"1","author":[{"family":"Lau","given":"Keith K."},{"family":"Giglia","given":"Lucy"},{"family":"Chan","given":"Howard"},{"family":"Chan","given":"Anthony K."}],"issued":{"date-parts":[["2012",7]]}}}],"schema":"https://github.com/citation-style-language/schema/raw/master/csl-citation.json"} </w:instrText>
            </w:r>
            <w:r w:rsidRPr="00FF2498">
              <w:rPr>
                <w:rFonts w:ascii="Times New Roman" w:hAnsi="Times New Roman" w:cs="Times New Roman"/>
                <w:sz w:val="18"/>
                <w:szCs w:val="18"/>
              </w:rPr>
              <w:fldChar w:fldCharType="separate"/>
            </w:r>
            <w:r w:rsidRPr="00FF2498">
              <w:rPr>
                <w:rFonts w:ascii="Times New Roman" w:hAnsi="Times New Roman" w:cs="Times New Roman"/>
                <w:sz w:val="18"/>
                <w:szCs w:val="18"/>
              </w:rPr>
              <w:t>(2)</w:t>
            </w:r>
            <w:r w:rsidRPr="00FF2498">
              <w:rPr>
                <w:rFonts w:ascii="Times New Roman" w:hAnsi="Times New Roman" w:cs="Times New Roman"/>
                <w:sz w:val="18"/>
                <w:szCs w:val="18"/>
              </w:rPr>
              <w:fldChar w:fldCharType="end"/>
            </w:r>
          </w:p>
        </w:tc>
        <w:tc>
          <w:tcPr>
            <w:tcW w:w="2578" w:type="dxa"/>
            <w:gridSpan w:val="2"/>
            <w:shd w:val="clear" w:color="auto" w:fill="auto"/>
          </w:tcPr>
          <w:p w14:paraId="10B6BD91" w14:textId="77777777" w:rsidR="00B27A4B" w:rsidRPr="00FF2498" w:rsidRDefault="00B27A4B" w:rsidP="005741D0">
            <w:pPr>
              <w:jc w:val="center"/>
              <w:rPr>
                <w:rFonts w:ascii="Times New Roman" w:hAnsi="Times New Roman" w:cs="Times New Roman"/>
                <w:color w:val="0000FF"/>
                <w:sz w:val="18"/>
                <w:szCs w:val="18"/>
              </w:rPr>
            </w:pPr>
            <w:r w:rsidRPr="00FF2498">
              <w:rPr>
                <w:rFonts w:ascii="Times New Roman" w:hAnsi="Times New Roman" w:cs="Times New Roman"/>
                <w:sz w:val="18"/>
                <w:szCs w:val="18"/>
              </w:rPr>
              <w:t xml:space="preserve">Chronic pain </w:t>
            </w:r>
            <w:r w:rsidRPr="00FF2498">
              <w:rPr>
                <w:rFonts w:ascii="Times New Roman" w:hAnsi="Times New Roman" w:cs="Times New Roman"/>
                <w:sz w:val="18"/>
                <w:szCs w:val="18"/>
              </w:rPr>
              <w:fldChar w:fldCharType="begin"/>
            </w:r>
            <w:r w:rsidRPr="00FF2498">
              <w:rPr>
                <w:rFonts w:ascii="Times New Roman" w:hAnsi="Times New Roman" w:cs="Times New Roman"/>
                <w:sz w:val="18"/>
                <w:szCs w:val="18"/>
              </w:rPr>
              <w:instrText xml:space="preserve"> ADDIN ZOTERO_ITEM CSL_CITATION {"citationID":"e0AFn2y1","properties":{"formattedCitation":"(3)","plainCitation":"(3)","noteIndex":0},"citationItems":[{"id":4701,"uris":["http://zotero.org/groups/5501400/items/EBBBI7CP"],"itemData":{"id":4701,"type":"article-journal","abstract":"OBJECTIVE: To evaluate the psychometric properties of the Family Impact Module (FIM), a parent self-report measure of health-related quality of life (HRQOL) and  family functioning, among parents of youth with chronic pain. METHODS: Parents (N  = 458) completed the FIM (Total Impact, HRQOL, and Family Functioning scales);  parents and youth (N = 332) completed measures of pain catastrophizing, pediatric  quality of life, and emotional/behavioral functioning. RESULTS: The FIM  demonstrated strong internal consistency and item-total correlations. All FIM  scales were positively associated with pain catastrophizing, functional  disability, and emotional/behavioral problems; and inversely related to pediatric  quality of life. Mothers reported significantly worse HRQOL than fathers. Mothers  and fathers did not differ on reports of Family Functioning. HRQOL and Family  Functioning did not differ as a function of pain diagnosis. CONCLUSION: The FIM  appears to be a suitable measure of parent self-reported HRQOL and family  functioning in pediatric chronic pain.","container-title":"Journal of pediatric psychology","DOI":"10.1093/jpepsy/jsp099","ISSN":"1465-735X 0146-8693","issue":"5","journalAbbreviation":"J Pediatr Psychol","language":"eng","note":"publisher-place: United States\nPMID: 19903721","page":"517-527","title":"The impact of pediatric chronic pain on parents' health-related quality of life and family functioning: reliability and validity of the PedsQL 4.0 Family Impact  Module.","volume":"36","author":[{"family":"Jastrowski Mano","given":"Kristen E."},{"family":"Khan","given":"Kimberly Anderson"},{"family":"Ladwig","given":"Renee J."},{"family":"Weisman","given":"Steven J."}],"issued":{"date-parts":[["2011",6]]}}}],"schema":"https://github.com/citation-style-language/schema/raw/master/csl-citation.json"} </w:instrText>
            </w:r>
            <w:r w:rsidRPr="00FF2498">
              <w:rPr>
                <w:rFonts w:ascii="Times New Roman" w:hAnsi="Times New Roman" w:cs="Times New Roman"/>
                <w:sz w:val="18"/>
                <w:szCs w:val="18"/>
              </w:rPr>
              <w:fldChar w:fldCharType="separate"/>
            </w:r>
            <w:r w:rsidRPr="00FF2498">
              <w:rPr>
                <w:rFonts w:ascii="Times New Roman" w:hAnsi="Times New Roman" w:cs="Times New Roman"/>
                <w:sz w:val="18"/>
                <w:szCs w:val="18"/>
              </w:rPr>
              <w:t>(3)</w:t>
            </w:r>
            <w:r w:rsidRPr="00FF2498">
              <w:rPr>
                <w:rFonts w:ascii="Times New Roman" w:hAnsi="Times New Roman" w:cs="Times New Roman"/>
                <w:sz w:val="18"/>
                <w:szCs w:val="18"/>
              </w:rPr>
              <w:fldChar w:fldCharType="end"/>
            </w:r>
          </w:p>
        </w:tc>
        <w:tc>
          <w:tcPr>
            <w:tcW w:w="2551" w:type="dxa"/>
            <w:gridSpan w:val="2"/>
            <w:shd w:val="clear" w:color="auto" w:fill="auto"/>
          </w:tcPr>
          <w:p w14:paraId="4D932CF5" w14:textId="77777777" w:rsidR="00B27A4B" w:rsidRPr="00FF2498" w:rsidRDefault="00B27A4B" w:rsidP="005741D0">
            <w:pPr>
              <w:jc w:val="center"/>
              <w:rPr>
                <w:rFonts w:ascii="Times New Roman" w:hAnsi="Times New Roman" w:cs="Times New Roman"/>
                <w:sz w:val="18"/>
                <w:szCs w:val="18"/>
              </w:rPr>
            </w:pPr>
            <w:r w:rsidRPr="00FF2498">
              <w:rPr>
                <w:rFonts w:ascii="Times New Roman" w:hAnsi="Times New Roman" w:cs="Times New Roman"/>
                <w:sz w:val="18"/>
                <w:szCs w:val="18"/>
              </w:rPr>
              <w:t xml:space="preserve">Children with cancer undergoing chemotherapy </w:t>
            </w:r>
            <w:r w:rsidRPr="00FF2498">
              <w:rPr>
                <w:rFonts w:ascii="Times New Roman" w:hAnsi="Times New Roman" w:cs="Times New Roman"/>
                <w:sz w:val="18"/>
                <w:szCs w:val="18"/>
              </w:rPr>
              <w:fldChar w:fldCharType="begin"/>
            </w:r>
            <w:r w:rsidRPr="00FF2498">
              <w:rPr>
                <w:rFonts w:ascii="Times New Roman" w:hAnsi="Times New Roman" w:cs="Times New Roman"/>
                <w:sz w:val="18"/>
                <w:szCs w:val="18"/>
              </w:rPr>
              <w:instrText xml:space="preserve"> ADDIN ZOTERO_ITEM CSL_CITATION {"citationID":"RsKbVbAq","properties":{"formattedCitation":"(4)","plainCitation":"(4)","noteIndex":0},"citationItems":[{"id":4700,"uris":["http://zotero.org/groups/5501400/items/4SJ68Z4L"],"itemData":{"id":4700,"type":"article-journal","abstract":"BACKGROUND: The use of health-related quality of life (HRQOL) measurements has been increased progressively in health surveys. These measurements document the  functional and psychosocial outcomes of health conditions and complement clinical  indicators to provide a comprehensive description of individuals and populations'  health. The Pediatric Quality of Life Inventory (PedsQL) is a promising  instrument with age-appropriate versions. The objective of the current paper was  to evaluate the psychometric properties of the PedsQL 3.0 Cancer Module  cross-culturally adapted for use in Brazil. METHODS: A cross-sectional study was  developed with 190 Brazilian families of individuals from 2 to 18 years of age,  of both genders, with cancer in various phases of treatment or control. Subjects  were recruited by means of convenience samples from the Pediatric  Hematology/Oncology Centers at two public hospitals. 'In-treatment' status was  defined as individuals who were receiving medical care to induce remission.  'Off-treatment' status was defined as individuals for whom all therapy was  completed for a period of at least one month. Reliability was determined through  test-retest reliability and internal consistency. The validity of the Cancer  Module was determined through discriminant and convergent validity. Correlations  between the scores obtained by the children/adolescents with cancer and their  guardians were assessed. RESULTS: Test-retest reliability demonstrated good  correlation (0.69-0.90 for children/adolescents; 0.71-0.93 for guardians) and  adequate agreement of the items (0.26-0.85 for children/adolescents; 0.25-0.87  for guardians). Internal consistency demonstrated adequate indices in comparisons  between groups (alpha = 0.78-0.80 for children and adolescents; 0.68-0.88 for  guardians). The 'pain and hurt', 'nausea', 'procedural anxiety' and 'treatment  anxiety' subscales proved capable of distinguishing the groups of children in  treatment and off treatment (p &lt; 0.05). Positive significant correlations were  observed between the scores of the PedsQL 3.0 Cancer Module and the PedsQL 4.0  Generic Core scales. Weak correlations were found between the reports of the  children and those of the guardians. CONCLUSION: The Brazilian version of the  PedsQL 3.0 Cancer Module exhibited good measurement properties regarding  reproducibility and construct validity.","container-title":"Health and quality of life outcomes","DOI":"10.1186/1477-7525-6-7","ISSN":"1477-7525","journalAbbreviation":"Health Qual Life Outcomes","language":"eng","note":"publisher-place: England\nPMID: 18211688 \nPMCID: PMC2266904","page":"7","title":"Measurement properties of the Brazilian version of the Pediatric Quality of Life Inventory (PedsQL) cancer module scale.","volume":"6","author":[{"family":"Scarpelli","given":"Ana C."},{"family":"Paiva","given":"Saul M."},{"family":"Pordeus","given":"Isabela A."},{"family":"Ramos-Jorge","given":"Maria L."},{"family":"Varni","given":"James W."},{"family":"Allison","given":"Paul J."}],"issued":{"date-parts":[["2008",1,22]]}}}],"schema":"https://github.com/citation-style-language/schema/raw/master/csl-citation.json"} </w:instrText>
            </w:r>
            <w:r w:rsidRPr="00FF2498">
              <w:rPr>
                <w:rFonts w:ascii="Times New Roman" w:hAnsi="Times New Roman" w:cs="Times New Roman"/>
                <w:sz w:val="18"/>
                <w:szCs w:val="18"/>
              </w:rPr>
              <w:fldChar w:fldCharType="separate"/>
            </w:r>
            <w:r w:rsidRPr="00FF2498">
              <w:rPr>
                <w:rFonts w:ascii="Times New Roman" w:hAnsi="Times New Roman" w:cs="Times New Roman"/>
                <w:sz w:val="18"/>
                <w:szCs w:val="18"/>
              </w:rPr>
              <w:t>(4)</w:t>
            </w:r>
            <w:r w:rsidRPr="00FF2498">
              <w:rPr>
                <w:rFonts w:ascii="Times New Roman" w:hAnsi="Times New Roman" w:cs="Times New Roman"/>
                <w:sz w:val="18"/>
                <w:szCs w:val="18"/>
              </w:rPr>
              <w:fldChar w:fldCharType="end"/>
            </w:r>
          </w:p>
        </w:tc>
        <w:tc>
          <w:tcPr>
            <w:tcW w:w="1276" w:type="dxa"/>
            <w:shd w:val="clear" w:color="auto" w:fill="auto"/>
          </w:tcPr>
          <w:p w14:paraId="22307F35" w14:textId="77777777" w:rsidR="00B27A4B" w:rsidRPr="00FF2498" w:rsidRDefault="00B27A4B" w:rsidP="005741D0">
            <w:pPr>
              <w:jc w:val="center"/>
              <w:rPr>
                <w:rFonts w:ascii="Times New Roman" w:hAnsi="Times New Roman" w:cs="Times New Roman"/>
                <w:sz w:val="18"/>
                <w:szCs w:val="18"/>
              </w:rPr>
            </w:pPr>
            <w:r w:rsidRPr="00FF2498">
              <w:rPr>
                <w:rFonts w:ascii="Times New Roman" w:hAnsi="Times New Roman" w:cs="Times New Roman"/>
                <w:sz w:val="18"/>
                <w:szCs w:val="18"/>
              </w:rPr>
              <w:t>Nephrotic syndrome</w:t>
            </w:r>
          </w:p>
          <w:p w14:paraId="398CE3AE" w14:textId="77777777" w:rsidR="00B27A4B" w:rsidRPr="00FF2498" w:rsidRDefault="00B27A4B" w:rsidP="005741D0">
            <w:pPr>
              <w:jc w:val="center"/>
              <w:rPr>
                <w:rFonts w:ascii="Times New Roman" w:hAnsi="Times New Roman" w:cs="Times New Roman"/>
                <w:sz w:val="18"/>
                <w:szCs w:val="18"/>
              </w:rPr>
            </w:pPr>
            <w:r w:rsidRPr="00FF2498">
              <w:rPr>
                <w:rFonts w:ascii="Times New Roman" w:hAnsi="Times New Roman" w:cs="Times New Roman"/>
                <w:sz w:val="18"/>
                <w:szCs w:val="18"/>
              </w:rPr>
              <w:fldChar w:fldCharType="begin"/>
            </w:r>
            <w:r w:rsidRPr="00FF2498">
              <w:rPr>
                <w:rFonts w:ascii="Times New Roman" w:hAnsi="Times New Roman" w:cs="Times New Roman"/>
                <w:sz w:val="18"/>
                <w:szCs w:val="18"/>
              </w:rPr>
              <w:instrText xml:space="preserve"> ADDIN ZOTERO_ITEM CSL_CITATION {"citationID":"3Oqi9Q5i","properties":{"formattedCitation":"(5)","plainCitation":"(5)","noteIndex":0},"citationItems":[{"id":2077,"uris":["http://zotero.org/groups/5501400/items/K2YSTTTM"],"itemData":{"id":2077,"type":"article-journal","container-title":"Saudi Journal of Kidney Diseases and Transplantation","DOI":"10.4103/1319-2442.152420","ISSN":"1319-2442","issue":"2","journalAbbreviation":"Saudi J Kidney Dis Transpl","language":"en","page":"285","source":"DOI.org (Crossref)","title":"The impact of pediatric nephrotic syndrome on parents′ health-related quality of life and family functioning: An assessment made by the PedsQL 4.0 family impact module","title-short":"The impact of pediatric nephrotic syndrome on parents′ health-related quality of life and family functioning","volume":"26","author":[{"family":"Mishra","given":"Kirtisudha"},{"family":"Ramachandran","given":"Smita"},{"family":"Firdaus","given":"Saima"},{"family":"Rath","given":"Bimbadhar"}],"issued":{"date-parts":[["2015"]]}}}],"schema":"https://github.com/citation-style-language/schema/raw/master/csl-citation.json"} </w:instrText>
            </w:r>
            <w:r w:rsidRPr="00FF2498">
              <w:rPr>
                <w:rFonts w:ascii="Times New Roman" w:hAnsi="Times New Roman" w:cs="Times New Roman"/>
                <w:sz w:val="18"/>
                <w:szCs w:val="18"/>
              </w:rPr>
              <w:fldChar w:fldCharType="separate"/>
            </w:r>
            <w:r w:rsidRPr="00FF2498">
              <w:rPr>
                <w:rFonts w:ascii="Times New Roman" w:hAnsi="Times New Roman" w:cs="Times New Roman"/>
                <w:sz w:val="18"/>
                <w:szCs w:val="18"/>
              </w:rPr>
              <w:t>(5)</w:t>
            </w:r>
            <w:r w:rsidRPr="00FF2498">
              <w:rPr>
                <w:rFonts w:ascii="Times New Roman" w:hAnsi="Times New Roman" w:cs="Times New Roman"/>
                <w:sz w:val="18"/>
                <w:szCs w:val="18"/>
              </w:rPr>
              <w:fldChar w:fldCharType="end"/>
            </w:r>
          </w:p>
        </w:tc>
        <w:tc>
          <w:tcPr>
            <w:tcW w:w="1276" w:type="dxa"/>
            <w:shd w:val="clear" w:color="auto" w:fill="auto"/>
          </w:tcPr>
          <w:p w14:paraId="6D07525D" w14:textId="77777777" w:rsidR="00B27A4B" w:rsidRPr="00FF2498" w:rsidRDefault="00B27A4B" w:rsidP="005741D0">
            <w:pPr>
              <w:jc w:val="center"/>
              <w:rPr>
                <w:rFonts w:ascii="Times New Roman" w:hAnsi="Times New Roman" w:cs="Times New Roman"/>
                <w:sz w:val="18"/>
                <w:szCs w:val="18"/>
              </w:rPr>
            </w:pPr>
            <w:r w:rsidRPr="00FF2498">
              <w:rPr>
                <w:rFonts w:ascii="Times New Roman" w:hAnsi="Times New Roman" w:cs="Times New Roman"/>
                <w:sz w:val="18"/>
                <w:szCs w:val="18"/>
              </w:rPr>
              <w:t xml:space="preserve">Asthma </w:t>
            </w:r>
            <w:r w:rsidRPr="00FF2498">
              <w:rPr>
                <w:rFonts w:ascii="Times New Roman" w:hAnsi="Times New Roman" w:cs="Times New Roman"/>
                <w:sz w:val="18"/>
                <w:szCs w:val="18"/>
              </w:rPr>
              <w:fldChar w:fldCharType="begin"/>
            </w:r>
            <w:r w:rsidRPr="00FF2498">
              <w:rPr>
                <w:rFonts w:ascii="Times New Roman" w:hAnsi="Times New Roman" w:cs="Times New Roman"/>
                <w:sz w:val="18"/>
                <w:szCs w:val="18"/>
              </w:rPr>
              <w:instrText xml:space="preserve"> ADDIN ZOTERO_ITEM CSL_CITATION {"citationID":"hSKNbM58","properties":{"formattedCitation":"(6)","plainCitation":"(6)","noteIndex":0},"citationItems":[{"id":4698,"uris":["http://zotero.org/groups/5501400/items/4KH2HK6R"],"itemData":{"id":4698,"type":"article-journal","abstract":"BACKGROUND: A pediatric chronic health condition not only influences a child's life, but also has impacts on parent health-related quality of life (HRQOL) and  family functioning. To provide care and social support to these families, a  psychometrically well-developed instrument for measuring these impacts is of  great importance. The present study is aimed to evaluate the psychometric  properties of the Chinese version of the PedsQL™ Family Impact Module. METHODS:  The cross-cultural adaptation of the PedsQL™ Family Impact Module was performed  following the PedsQL™ Measurement Model Translation Methodology. The Chinese  version of the PedsQL™ Family Impact Module was administered to 136 parents of  children with asthma and 264 parents of children with heart disease from four  Triple A hospitals. The psychometric properties such as feasibility, internal  consistency reliability, item-subscale correlations and construct validity were  evaluated. RESULTS: The percentage of missing item responses was less than 0.1%  for both asthma and heart disease sample groups. The Chinese version of the  PedsQL™ Family Impact Module showed ceiling effects but had acceptable  reliability (Cronbach's Alpha Coefficients were higher than 0.7 in all the  subscales except \"Daily Activities\" in the asthma sample group). There were  higher correlation coefficients between items and their hypothesized subscales  than those with other subscales. The asthma sample group reported higher parent  HRQOL and family functioning than the heart disease sample group. In the heart  disease sample group, parents of outpatients reported higher parent HRQOL and  family functioning than parents of inpatients. Confirmatory factor analysis  showed that the instrument had marginally acceptable construct validity with some  Goodness-of-Fit indices not reaching the standard indicating acceptable model  fit. CONCLUSIONS: The Chinese version of the PedsQL™ Family Impact Module has  adequate psychometric properties and could be used to assess the impacts of  pediatric asthma or pediatric heart disease on parent HRQOL and family  functioning in China. This instrument should be field tested on parents of  children with other chronic medical conditions in other areas. Construct validity  tested by confirmatory factor analysis and test-retest reliability should be  further assessed.","container-title":"Health and quality of life outcomes","DOI":"10.1186/1477-7525-9-16","ISSN":"1477-7525","journalAbbreviation":"Health Qual Life Outcomes","language":"eng","note":"publisher-place: England\nPMID: 21429195 \nPMCID: PMC3072920","page":"16","title":"The Chinese version of the Pediatric Quality of Life Inventory™ (PedsQL™) Family Impact Module: cross-cultural adaptation and psychometric evaluation.","volume":"9","author":[{"family":"Chen","given":"Ruoqing"},{"family":"Hao","given":"Yuantao"},{"family":"Feng","given":"Lifen"},{"family":"Zhang","given":"Yingfen"},{"family":"Huang","given":"Zhuoyan"}],"issued":{"date-parts":[["2011",3,23]]}}}],"schema":"https://github.com/citation-style-language/schema/raw/master/csl-citation.json"} </w:instrText>
            </w:r>
            <w:r w:rsidRPr="00FF2498">
              <w:rPr>
                <w:rFonts w:ascii="Times New Roman" w:hAnsi="Times New Roman" w:cs="Times New Roman"/>
                <w:sz w:val="18"/>
                <w:szCs w:val="18"/>
              </w:rPr>
              <w:fldChar w:fldCharType="separate"/>
            </w:r>
            <w:r w:rsidRPr="00FF2498">
              <w:rPr>
                <w:rFonts w:ascii="Times New Roman" w:hAnsi="Times New Roman" w:cs="Times New Roman"/>
                <w:sz w:val="18"/>
                <w:szCs w:val="18"/>
              </w:rPr>
              <w:t>(6)</w:t>
            </w:r>
            <w:r w:rsidRPr="00FF2498">
              <w:rPr>
                <w:rFonts w:ascii="Times New Roman" w:hAnsi="Times New Roman" w:cs="Times New Roman"/>
                <w:sz w:val="18"/>
                <w:szCs w:val="18"/>
              </w:rPr>
              <w:fldChar w:fldCharType="end"/>
            </w:r>
          </w:p>
        </w:tc>
        <w:tc>
          <w:tcPr>
            <w:tcW w:w="1134" w:type="dxa"/>
            <w:shd w:val="clear" w:color="auto" w:fill="auto"/>
          </w:tcPr>
          <w:p w14:paraId="4CEFB6EA" w14:textId="77777777" w:rsidR="00B27A4B" w:rsidRPr="00FF2498" w:rsidRDefault="00B27A4B" w:rsidP="005741D0">
            <w:pPr>
              <w:jc w:val="center"/>
              <w:rPr>
                <w:rFonts w:ascii="Times New Roman" w:hAnsi="Times New Roman" w:cs="Times New Roman"/>
                <w:sz w:val="18"/>
                <w:szCs w:val="18"/>
              </w:rPr>
            </w:pPr>
            <w:r w:rsidRPr="00FF2498">
              <w:rPr>
                <w:rFonts w:ascii="Times New Roman" w:hAnsi="Times New Roman" w:cs="Times New Roman"/>
                <w:sz w:val="18"/>
                <w:szCs w:val="18"/>
              </w:rPr>
              <w:t xml:space="preserve">Heart disease </w:t>
            </w:r>
            <w:r w:rsidRPr="00FF2498">
              <w:rPr>
                <w:rFonts w:ascii="Times New Roman" w:hAnsi="Times New Roman" w:cs="Times New Roman"/>
                <w:sz w:val="18"/>
                <w:szCs w:val="18"/>
              </w:rPr>
              <w:fldChar w:fldCharType="begin"/>
            </w:r>
            <w:r w:rsidRPr="00FF2498">
              <w:rPr>
                <w:rFonts w:ascii="Times New Roman" w:hAnsi="Times New Roman" w:cs="Times New Roman"/>
                <w:sz w:val="18"/>
                <w:szCs w:val="18"/>
              </w:rPr>
              <w:instrText xml:space="preserve"> ADDIN ZOTERO_ITEM CSL_CITATION {"citationID":"SJyQnMKj","properties":{"formattedCitation":"(6)","plainCitation":"(6)","noteIndex":0},"citationItems":[{"id":4698,"uris":["http://zotero.org/groups/5501400/items/4KH2HK6R"],"itemData":{"id":4698,"type":"article-journal","abstract":"BACKGROUND: A pediatric chronic health condition not only influences a child's life, but also has impacts on parent health-related quality of life (HRQOL) and  family functioning. To provide care and social support to these families, a  psychometrically well-developed instrument for measuring these impacts is of  great importance. The present study is aimed to evaluate the psychometric  properties of the Chinese version of the PedsQL™ Family Impact Module. METHODS:  The cross-cultural adaptation of the PedsQL™ Family Impact Module was performed  following the PedsQL™ Measurement Model Translation Methodology. The Chinese  version of the PedsQL™ Family Impact Module was administered to 136 parents of  children with asthma and 264 parents of children with heart disease from four  Triple A hospitals. The psychometric properties such as feasibility, internal  consistency reliability, item-subscale correlations and construct validity were  evaluated. RESULTS: The percentage of missing item responses was less than 0.1%  for both asthma and heart disease sample groups. The Chinese version of the  PedsQL™ Family Impact Module showed ceiling effects but had acceptable  reliability (Cronbach's Alpha Coefficients were higher than 0.7 in all the  subscales except \"Daily Activities\" in the asthma sample group). There were  higher correlation coefficients between items and their hypothesized subscales  than those with other subscales. The asthma sample group reported higher parent  HRQOL and family functioning than the heart disease sample group. In the heart  disease sample group, parents of outpatients reported higher parent HRQOL and  family functioning than parents of inpatients. Confirmatory factor analysis  showed that the instrument had marginally acceptable construct validity with some  Goodness-of-Fit indices not reaching the standard indicating acceptable model  fit. CONCLUSIONS: The Chinese version of the PedsQL™ Family Impact Module has  adequate psychometric properties and could be used to assess the impacts of  pediatric asthma or pediatric heart disease on parent HRQOL and family  functioning in China. This instrument should be field tested on parents of  children with other chronic medical conditions in other areas. Construct validity  tested by confirmatory factor analysis and test-retest reliability should be  further assessed.","container-title":"Health and quality of life outcomes","DOI":"10.1186/1477-7525-9-16","ISSN":"1477-7525","journalAbbreviation":"Health Qual Life Outcomes","language":"eng","note":"publisher-place: England\nPMID: 21429195 \nPMCID: PMC3072920","page":"16","title":"The Chinese version of the Pediatric Quality of Life Inventory™ (PedsQL™) Family Impact Module: cross-cultural adaptation and psychometric evaluation.","volume":"9","author":[{"family":"Chen","given":"Ruoqing"},{"family":"Hao","given":"Yuantao"},{"family":"Feng","given":"Lifen"},{"family":"Zhang","given":"Yingfen"},{"family":"Huang","given":"Zhuoyan"}],"issued":{"date-parts":[["2011",3,23]]}}}],"schema":"https://github.com/citation-style-language/schema/raw/master/csl-citation.json"} </w:instrText>
            </w:r>
            <w:r w:rsidRPr="00FF2498">
              <w:rPr>
                <w:rFonts w:ascii="Times New Roman" w:hAnsi="Times New Roman" w:cs="Times New Roman"/>
                <w:sz w:val="18"/>
                <w:szCs w:val="18"/>
              </w:rPr>
              <w:fldChar w:fldCharType="separate"/>
            </w:r>
            <w:r w:rsidRPr="00FF2498">
              <w:rPr>
                <w:rFonts w:ascii="Times New Roman" w:hAnsi="Times New Roman" w:cs="Times New Roman"/>
                <w:sz w:val="18"/>
                <w:szCs w:val="18"/>
              </w:rPr>
              <w:t>(6)</w:t>
            </w:r>
            <w:r w:rsidRPr="00FF2498">
              <w:rPr>
                <w:rFonts w:ascii="Times New Roman" w:hAnsi="Times New Roman" w:cs="Times New Roman"/>
                <w:sz w:val="18"/>
                <w:szCs w:val="18"/>
              </w:rPr>
              <w:fldChar w:fldCharType="end"/>
            </w:r>
          </w:p>
        </w:tc>
      </w:tr>
      <w:tr w:rsidR="00A12972" w:rsidRPr="00FF2498" w14:paraId="63562755" w14:textId="77777777" w:rsidTr="00A4328F">
        <w:trPr>
          <w:trHeight w:val="946"/>
        </w:trPr>
        <w:tc>
          <w:tcPr>
            <w:tcW w:w="1376" w:type="dxa"/>
            <w:shd w:val="clear" w:color="auto" w:fill="auto"/>
          </w:tcPr>
          <w:p w14:paraId="6A89140F" w14:textId="77777777" w:rsidR="006516B6" w:rsidRDefault="006516B6" w:rsidP="00FF2498">
            <w:pPr>
              <w:rPr>
                <w:rFonts w:ascii="Times New Roman" w:hAnsi="Times New Roman" w:cs="Times New Roman"/>
                <w:sz w:val="18"/>
                <w:szCs w:val="18"/>
              </w:rPr>
            </w:pPr>
            <w:r>
              <w:rPr>
                <w:rFonts w:ascii="Times New Roman" w:hAnsi="Times New Roman" w:cs="Times New Roman"/>
                <w:sz w:val="18"/>
                <w:szCs w:val="18"/>
              </w:rPr>
              <w:t>Age of children</w:t>
            </w:r>
          </w:p>
          <w:p w14:paraId="45DF27BE" w14:textId="360AA71F" w:rsidR="006516B6" w:rsidRPr="00FF2498" w:rsidRDefault="006516B6" w:rsidP="00FF2498">
            <w:pPr>
              <w:rPr>
                <w:rFonts w:ascii="Times New Roman" w:hAnsi="Times New Roman" w:cs="Times New Roman"/>
                <w:sz w:val="18"/>
                <w:szCs w:val="18"/>
              </w:rPr>
            </w:pPr>
            <w:r>
              <w:rPr>
                <w:rFonts w:ascii="Times New Roman" w:hAnsi="Times New Roman" w:cs="Times New Roman"/>
                <w:sz w:val="18"/>
                <w:szCs w:val="18"/>
              </w:rPr>
              <w:t>Median, Mean, number in age range</w:t>
            </w:r>
          </w:p>
        </w:tc>
        <w:tc>
          <w:tcPr>
            <w:tcW w:w="1240" w:type="dxa"/>
          </w:tcPr>
          <w:p w14:paraId="125C17D0" w14:textId="77777777" w:rsidR="00B27A4B" w:rsidRPr="00FF2498" w:rsidRDefault="00B27A4B" w:rsidP="00FF2498">
            <w:pPr>
              <w:rPr>
                <w:rFonts w:ascii="Times New Roman" w:hAnsi="Times New Roman" w:cs="Times New Roman"/>
                <w:sz w:val="18"/>
                <w:szCs w:val="18"/>
              </w:rPr>
            </w:pPr>
          </w:p>
        </w:tc>
        <w:tc>
          <w:tcPr>
            <w:tcW w:w="2205" w:type="dxa"/>
            <w:gridSpan w:val="2"/>
            <w:shd w:val="clear" w:color="auto" w:fill="auto"/>
          </w:tcPr>
          <w:p w14:paraId="50D61386" w14:textId="51BA30EB" w:rsidR="00B27A4B" w:rsidRPr="00FF2498" w:rsidRDefault="00B27A4B" w:rsidP="005741D0">
            <w:pPr>
              <w:jc w:val="center"/>
              <w:rPr>
                <w:rFonts w:ascii="Times New Roman" w:hAnsi="Times New Roman" w:cs="Times New Roman"/>
                <w:kern w:val="0"/>
                <w:sz w:val="18"/>
                <w:szCs w:val="18"/>
              </w:rPr>
            </w:pPr>
            <w:r w:rsidRPr="00FF2498">
              <w:rPr>
                <w:rFonts w:ascii="Times New Roman" w:hAnsi="Times New Roman" w:cs="Times New Roman"/>
                <w:sz w:val="18"/>
                <w:szCs w:val="18"/>
              </w:rPr>
              <w:t xml:space="preserve">Median </w:t>
            </w:r>
            <w:r w:rsidRPr="00FF2498">
              <w:rPr>
                <w:rFonts w:ascii="Times New Roman" w:hAnsi="Times New Roman" w:cs="Times New Roman"/>
                <w:kern w:val="0"/>
                <w:sz w:val="18"/>
                <w:szCs w:val="18"/>
              </w:rPr>
              <w:t>10.0 (5.0, 14.0)</w:t>
            </w:r>
          </w:p>
          <w:p w14:paraId="3FB7E7CD" w14:textId="77777777" w:rsidR="00B27A4B" w:rsidRPr="00FF2498" w:rsidRDefault="00B27A4B" w:rsidP="00FF2498">
            <w:pPr>
              <w:rPr>
                <w:rFonts w:ascii="Times New Roman" w:hAnsi="Times New Roman" w:cs="Times New Roman"/>
                <w:sz w:val="18"/>
                <w:szCs w:val="18"/>
              </w:rPr>
            </w:pPr>
          </w:p>
          <w:p w14:paraId="182650A0" w14:textId="77777777" w:rsidR="00B27A4B" w:rsidRPr="00FF2498" w:rsidRDefault="00B27A4B" w:rsidP="00FF2498">
            <w:pPr>
              <w:rPr>
                <w:rFonts w:ascii="Times New Roman" w:hAnsi="Times New Roman" w:cs="Times New Roman"/>
                <w:kern w:val="0"/>
                <w:sz w:val="18"/>
                <w:szCs w:val="18"/>
              </w:rPr>
            </w:pPr>
          </w:p>
          <w:p w14:paraId="10EFC0AD" w14:textId="77777777" w:rsidR="00B27A4B" w:rsidRPr="00FF2498" w:rsidRDefault="00B27A4B" w:rsidP="00FF2498">
            <w:pPr>
              <w:rPr>
                <w:rFonts w:ascii="Times New Roman" w:hAnsi="Times New Roman" w:cs="Times New Roman"/>
                <w:sz w:val="18"/>
                <w:szCs w:val="18"/>
              </w:rPr>
            </w:pPr>
          </w:p>
        </w:tc>
        <w:tc>
          <w:tcPr>
            <w:tcW w:w="1391" w:type="dxa"/>
            <w:shd w:val="clear" w:color="auto" w:fill="auto"/>
          </w:tcPr>
          <w:p w14:paraId="58BF6950" w14:textId="1285B27E" w:rsidR="00B27A4B" w:rsidRPr="00FF2498" w:rsidRDefault="00B27A4B" w:rsidP="00FF2498">
            <w:pPr>
              <w:rPr>
                <w:rFonts w:ascii="Times New Roman" w:hAnsi="Times New Roman" w:cs="Times New Roman"/>
                <w:sz w:val="18"/>
                <w:szCs w:val="18"/>
              </w:rPr>
            </w:pPr>
            <w:r w:rsidRPr="00FF2498">
              <w:rPr>
                <w:rFonts w:ascii="Times New Roman" w:hAnsi="Times New Roman" w:cs="Times New Roman"/>
                <w:sz w:val="18"/>
                <w:szCs w:val="18"/>
              </w:rPr>
              <w:t>Median</w:t>
            </w:r>
            <w:r w:rsidR="00C702BB">
              <w:rPr>
                <w:rFonts w:ascii="Times New Roman" w:hAnsi="Times New Roman" w:cs="Times New Roman"/>
                <w:sz w:val="18"/>
                <w:szCs w:val="18"/>
              </w:rPr>
              <w:t xml:space="preserve"> </w:t>
            </w:r>
            <w:r w:rsidRPr="00FF2498">
              <w:rPr>
                <w:rFonts w:ascii="Times New Roman" w:hAnsi="Times New Roman" w:cs="Times New Roman"/>
                <w:sz w:val="18"/>
                <w:szCs w:val="18"/>
              </w:rPr>
              <w:t>14.6 (4.4–17.8)</w:t>
            </w:r>
          </w:p>
        </w:tc>
        <w:tc>
          <w:tcPr>
            <w:tcW w:w="2578" w:type="dxa"/>
            <w:gridSpan w:val="2"/>
            <w:shd w:val="clear" w:color="auto" w:fill="auto"/>
          </w:tcPr>
          <w:p w14:paraId="4238124E" w14:textId="6C73D7F2" w:rsidR="00B27A4B" w:rsidRPr="00FF2498" w:rsidRDefault="00B27A4B" w:rsidP="005741D0">
            <w:pPr>
              <w:jc w:val="center"/>
              <w:rPr>
                <w:rFonts w:ascii="Times New Roman" w:hAnsi="Times New Roman" w:cs="Times New Roman"/>
                <w:sz w:val="18"/>
                <w:szCs w:val="18"/>
              </w:rPr>
            </w:pPr>
            <w:r w:rsidRPr="00FF2498">
              <w:rPr>
                <w:rFonts w:ascii="Times New Roman" w:hAnsi="Times New Roman" w:cs="Times New Roman"/>
                <w:sz w:val="18"/>
                <w:szCs w:val="18"/>
              </w:rPr>
              <w:t>Mean 13.74 (2.71)</w:t>
            </w:r>
          </w:p>
        </w:tc>
        <w:tc>
          <w:tcPr>
            <w:tcW w:w="2551" w:type="dxa"/>
            <w:gridSpan w:val="2"/>
            <w:shd w:val="clear" w:color="auto" w:fill="auto"/>
          </w:tcPr>
          <w:p w14:paraId="7C2317EB" w14:textId="76CF333A" w:rsidR="00B27A4B" w:rsidRPr="00FF2498" w:rsidRDefault="00B27A4B" w:rsidP="005741D0">
            <w:pPr>
              <w:jc w:val="center"/>
              <w:rPr>
                <w:rFonts w:ascii="Times New Roman" w:hAnsi="Times New Roman" w:cs="Times New Roman"/>
                <w:sz w:val="18"/>
                <w:szCs w:val="18"/>
              </w:rPr>
            </w:pPr>
            <w:r w:rsidRPr="00FF2498">
              <w:rPr>
                <w:rFonts w:ascii="Times New Roman" w:hAnsi="Times New Roman" w:cs="Times New Roman"/>
                <w:sz w:val="18"/>
                <w:szCs w:val="18"/>
              </w:rPr>
              <w:t>2-4 yr: 33</w:t>
            </w:r>
          </w:p>
          <w:p w14:paraId="2B984BBE" w14:textId="005DF103" w:rsidR="00B27A4B" w:rsidRPr="00FF2498" w:rsidRDefault="00B27A4B" w:rsidP="005741D0">
            <w:pPr>
              <w:jc w:val="center"/>
              <w:rPr>
                <w:rFonts w:ascii="Times New Roman" w:hAnsi="Times New Roman" w:cs="Times New Roman"/>
                <w:sz w:val="18"/>
                <w:szCs w:val="18"/>
              </w:rPr>
            </w:pPr>
            <w:r w:rsidRPr="00FF2498">
              <w:rPr>
                <w:rFonts w:ascii="Times New Roman" w:hAnsi="Times New Roman" w:cs="Times New Roman"/>
                <w:sz w:val="18"/>
                <w:szCs w:val="18"/>
              </w:rPr>
              <w:t>5-7yr: 16</w:t>
            </w:r>
          </w:p>
          <w:p w14:paraId="359FF2E3" w14:textId="1D63C496" w:rsidR="00B27A4B" w:rsidRPr="00FF2498" w:rsidRDefault="00B27A4B" w:rsidP="005741D0">
            <w:pPr>
              <w:jc w:val="center"/>
              <w:rPr>
                <w:rFonts w:ascii="Times New Roman" w:hAnsi="Times New Roman" w:cs="Times New Roman"/>
                <w:sz w:val="18"/>
                <w:szCs w:val="18"/>
              </w:rPr>
            </w:pPr>
            <w:r w:rsidRPr="00FF2498">
              <w:rPr>
                <w:rFonts w:ascii="Times New Roman" w:hAnsi="Times New Roman" w:cs="Times New Roman"/>
                <w:sz w:val="18"/>
                <w:szCs w:val="18"/>
              </w:rPr>
              <w:t>8-12yr: 28</w:t>
            </w:r>
          </w:p>
          <w:p w14:paraId="51EA4E9E" w14:textId="14E3D038" w:rsidR="00B27A4B" w:rsidRPr="00FF2498" w:rsidRDefault="00B27A4B" w:rsidP="005741D0">
            <w:pPr>
              <w:jc w:val="center"/>
              <w:rPr>
                <w:rFonts w:ascii="Times New Roman" w:hAnsi="Times New Roman" w:cs="Times New Roman"/>
                <w:sz w:val="18"/>
                <w:szCs w:val="18"/>
              </w:rPr>
            </w:pPr>
            <w:r w:rsidRPr="00FF2498">
              <w:rPr>
                <w:rFonts w:ascii="Times New Roman" w:hAnsi="Times New Roman" w:cs="Times New Roman"/>
                <w:sz w:val="18"/>
                <w:szCs w:val="18"/>
              </w:rPr>
              <w:t>13-18yr: 18</w:t>
            </w:r>
          </w:p>
        </w:tc>
        <w:tc>
          <w:tcPr>
            <w:tcW w:w="1276" w:type="dxa"/>
            <w:shd w:val="clear" w:color="auto" w:fill="auto"/>
          </w:tcPr>
          <w:p w14:paraId="24D6D66C" w14:textId="23C5A2E4" w:rsidR="00B27A4B" w:rsidRPr="00FF2498" w:rsidRDefault="00B27A4B" w:rsidP="00FF2498">
            <w:pPr>
              <w:rPr>
                <w:rFonts w:ascii="Times New Roman" w:hAnsi="Times New Roman" w:cs="Times New Roman"/>
                <w:sz w:val="18"/>
                <w:szCs w:val="18"/>
              </w:rPr>
            </w:pPr>
            <w:r w:rsidRPr="00FF2498">
              <w:rPr>
                <w:rFonts w:ascii="Times New Roman" w:hAnsi="Times New Roman" w:cs="Times New Roman"/>
                <w:sz w:val="18"/>
                <w:szCs w:val="18"/>
              </w:rPr>
              <w:t>Mean 6.6 (3.17)</w:t>
            </w:r>
          </w:p>
        </w:tc>
        <w:tc>
          <w:tcPr>
            <w:tcW w:w="1276" w:type="dxa"/>
            <w:shd w:val="clear" w:color="auto" w:fill="auto"/>
          </w:tcPr>
          <w:p w14:paraId="60ECAA99" w14:textId="340A39DA" w:rsidR="00B27A4B" w:rsidRPr="00FF2498" w:rsidRDefault="00B27A4B" w:rsidP="00FF2498">
            <w:pPr>
              <w:rPr>
                <w:rFonts w:ascii="Times New Roman" w:hAnsi="Times New Roman" w:cs="Times New Roman"/>
                <w:sz w:val="18"/>
                <w:szCs w:val="18"/>
              </w:rPr>
            </w:pPr>
            <w:r w:rsidRPr="00FF2498">
              <w:rPr>
                <w:rFonts w:ascii="Times New Roman" w:hAnsi="Times New Roman" w:cs="Times New Roman"/>
                <w:sz w:val="18"/>
                <w:szCs w:val="18"/>
              </w:rPr>
              <w:t>2-4yr: 59</w:t>
            </w:r>
          </w:p>
          <w:p w14:paraId="745DB356" w14:textId="33E535F1" w:rsidR="00B27A4B" w:rsidRPr="00FF2498" w:rsidRDefault="00B27A4B" w:rsidP="00FF2498">
            <w:pPr>
              <w:rPr>
                <w:rFonts w:ascii="Times New Roman" w:hAnsi="Times New Roman" w:cs="Times New Roman"/>
                <w:sz w:val="18"/>
                <w:szCs w:val="18"/>
              </w:rPr>
            </w:pPr>
            <w:r w:rsidRPr="00FF2498">
              <w:rPr>
                <w:rFonts w:ascii="Times New Roman" w:hAnsi="Times New Roman" w:cs="Times New Roman"/>
                <w:sz w:val="18"/>
                <w:szCs w:val="18"/>
              </w:rPr>
              <w:t>5-7yr: 42</w:t>
            </w:r>
          </w:p>
          <w:p w14:paraId="62DEA9EF" w14:textId="39258A17" w:rsidR="00B27A4B" w:rsidRPr="00FF2498" w:rsidRDefault="00B27A4B" w:rsidP="00FF2498">
            <w:pPr>
              <w:rPr>
                <w:rFonts w:ascii="Times New Roman" w:hAnsi="Times New Roman" w:cs="Times New Roman"/>
                <w:sz w:val="18"/>
                <w:szCs w:val="18"/>
              </w:rPr>
            </w:pPr>
            <w:r w:rsidRPr="00FF2498">
              <w:rPr>
                <w:rFonts w:ascii="Times New Roman" w:hAnsi="Times New Roman" w:cs="Times New Roman"/>
                <w:sz w:val="18"/>
                <w:szCs w:val="18"/>
              </w:rPr>
              <w:t>8-12yr: 31</w:t>
            </w:r>
          </w:p>
          <w:p w14:paraId="52A8FE79" w14:textId="02B7A3ED" w:rsidR="00B27A4B" w:rsidRPr="00FF2498" w:rsidRDefault="00B27A4B" w:rsidP="00FF2498">
            <w:pPr>
              <w:rPr>
                <w:rFonts w:ascii="Times New Roman" w:hAnsi="Times New Roman" w:cs="Times New Roman"/>
                <w:sz w:val="18"/>
                <w:szCs w:val="18"/>
              </w:rPr>
            </w:pPr>
            <w:r w:rsidRPr="00FF2498">
              <w:rPr>
                <w:rFonts w:ascii="Times New Roman" w:hAnsi="Times New Roman" w:cs="Times New Roman"/>
                <w:sz w:val="18"/>
                <w:szCs w:val="18"/>
              </w:rPr>
              <w:t>13-18yr: 4</w:t>
            </w:r>
          </w:p>
        </w:tc>
        <w:tc>
          <w:tcPr>
            <w:tcW w:w="1134" w:type="dxa"/>
            <w:shd w:val="clear" w:color="auto" w:fill="auto"/>
          </w:tcPr>
          <w:p w14:paraId="38374F5C" w14:textId="459BD9FF" w:rsidR="00B27A4B" w:rsidRPr="00FF2498" w:rsidRDefault="00B27A4B" w:rsidP="00FF2498">
            <w:pPr>
              <w:rPr>
                <w:rFonts w:ascii="Times New Roman" w:hAnsi="Times New Roman" w:cs="Times New Roman"/>
                <w:sz w:val="18"/>
                <w:szCs w:val="18"/>
              </w:rPr>
            </w:pPr>
            <w:r w:rsidRPr="00FF2498">
              <w:rPr>
                <w:rFonts w:ascii="Times New Roman" w:hAnsi="Times New Roman" w:cs="Times New Roman"/>
                <w:sz w:val="18"/>
                <w:szCs w:val="18"/>
              </w:rPr>
              <w:t>2-4yr: 116</w:t>
            </w:r>
          </w:p>
          <w:p w14:paraId="4FC7B041" w14:textId="281C7537" w:rsidR="00B27A4B" w:rsidRPr="00FF2498" w:rsidRDefault="00B27A4B" w:rsidP="00FF2498">
            <w:pPr>
              <w:rPr>
                <w:rFonts w:ascii="Times New Roman" w:hAnsi="Times New Roman" w:cs="Times New Roman"/>
                <w:sz w:val="18"/>
                <w:szCs w:val="18"/>
              </w:rPr>
            </w:pPr>
            <w:r w:rsidRPr="00FF2498">
              <w:rPr>
                <w:rFonts w:ascii="Times New Roman" w:hAnsi="Times New Roman" w:cs="Times New Roman"/>
                <w:sz w:val="18"/>
                <w:szCs w:val="18"/>
              </w:rPr>
              <w:t>5-7yr: 61</w:t>
            </w:r>
          </w:p>
          <w:p w14:paraId="30226009" w14:textId="2F47A8E2" w:rsidR="00B27A4B" w:rsidRPr="00FF2498" w:rsidRDefault="00B27A4B" w:rsidP="00FF2498">
            <w:pPr>
              <w:rPr>
                <w:rFonts w:ascii="Times New Roman" w:hAnsi="Times New Roman" w:cs="Times New Roman"/>
                <w:sz w:val="18"/>
                <w:szCs w:val="18"/>
              </w:rPr>
            </w:pPr>
            <w:r w:rsidRPr="00FF2498">
              <w:rPr>
                <w:rFonts w:ascii="Times New Roman" w:hAnsi="Times New Roman" w:cs="Times New Roman"/>
                <w:sz w:val="18"/>
                <w:szCs w:val="18"/>
              </w:rPr>
              <w:t>8-12yr: 43</w:t>
            </w:r>
          </w:p>
          <w:p w14:paraId="35E9BF21" w14:textId="5A187BAF" w:rsidR="00B27A4B" w:rsidRPr="00FF2498" w:rsidRDefault="00B27A4B" w:rsidP="00FF2498">
            <w:pPr>
              <w:rPr>
                <w:rFonts w:ascii="Times New Roman" w:hAnsi="Times New Roman" w:cs="Times New Roman"/>
                <w:sz w:val="18"/>
                <w:szCs w:val="18"/>
              </w:rPr>
            </w:pPr>
            <w:r w:rsidRPr="00FF2498">
              <w:rPr>
                <w:rFonts w:ascii="Times New Roman" w:hAnsi="Times New Roman" w:cs="Times New Roman"/>
                <w:sz w:val="18"/>
                <w:szCs w:val="18"/>
              </w:rPr>
              <w:t>13-18yr: 44</w:t>
            </w:r>
          </w:p>
        </w:tc>
      </w:tr>
      <w:tr w:rsidR="00A12972" w:rsidRPr="00FF2498" w14:paraId="52C06B9E" w14:textId="77777777" w:rsidTr="00A4328F">
        <w:trPr>
          <w:trHeight w:val="840"/>
        </w:trPr>
        <w:tc>
          <w:tcPr>
            <w:tcW w:w="1376" w:type="dxa"/>
            <w:shd w:val="clear" w:color="auto" w:fill="auto"/>
          </w:tcPr>
          <w:p w14:paraId="63C17777" w14:textId="6EF38D59" w:rsidR="00A12972"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 xml:space="preserve">Total Family Impact Score </w:t>
            </w:r>
          </w:p>
          <w:p w14:paraId="7B2AA6A1" w14:textId="77777777" w:rsidR="00A12972" w:rsidRDefault="00A12972" w:rsidP="00FF2498">
            <w:pPr>
              <w:rPr>
                <w:rFonts w:ascii="Times New Roman" w:hAnsi="Times New Roman" w:cs="Times New Roman"/>
                <w:sz w:val="18"/>
                <w:szCs w:val="18"/>
              </w:rPr>
            </w:pPr>
          </w:p>
          <w:p w14:paraId="7B2FD99E" w14:textId="10827157" w:rsidR="00A12972" w:rsidRPr="00FF2498" w:rsidRDefault="00A12972" w:rsidP="00FF2498">
            <w:pPr>
              <w:rPr>
                <w:rFonts w:ascii="Times New Roman" w:hAnsi="Times New Roman" w:cs="Times New Roman"/>
                <w:sz w:val="18"/>
                <w:szCs w:val="18"/>
              </w:rPr>
            </w:pPr>
          </w:p>
        </w:tc>
        <w:tc>
          <w:tcPr>
            <w:tcW w:w="1240" w:type="dxa"/>
          </w:tcPr>
          <w:p w14:paraId="2B53040E" w14:textId="1B541F01"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w:t>
            </w:r>
            <w:r>
              <w:rPr>
                <w:rFonts w:ascii="Times New Roman" w:hAnsi="Times New Roman" w:cs="Times New Roman"/>
                <w:sz w:val="18"/>
                <w:szCs w:val="18"/>
              </w:rPr>
              <w:t xml:space="preserve">95% </w:t>
            </w:r>
            <w:r w:rsidRPr="00FF2498">
              <w:rPr>
                <w:rFonts w:ascii="Times New Roman" w:hAnsi="Times New Roman" w:cs="Times New Roman"/>
                <w:sz w:val="18"/>
                <w:szCs w:val="18"/>
              </w:rPr>
              <w:t>CI): 70.29 (61.20-79.37)</w:t>
            </w:r>
          </w:p>
          <w:p w14:paraId="11667502" w14:textId="77777777" w:rsidR="00A12972" w:rsidRPr="00FF2498" w:rsidRDefault="00A12972" w:rsidP="00FF2498">
            <w:pPr>
              <w:rPr>
                <w:rFonts w:ascii="Times New Roman" w:hAnsi="Times New Roman" w:cs="Times New Roman"/>
                <w:sz w:val="18"/>
                <w:szCs w:val="18"/>
              </w:rPr>
            </w:pPr>
          </w:p>
        </w:tc>
        <w:tc>
          <w:tcPr>
            <w:tcW w:w="966" w:type="dxa"/>
            <w:shd w:val="clear" w:color="auto" w:fill="auto"/>
          </w:tcPr>
          <w:p w14:paraId="16CE01F7" w14:textId="77777777" w:rsidR="00A12972"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 xml:space="preserve">Mild SCD </w:t>
            </w:r>
          </w:p>
          <w:p w14:paraId="366C62EF" w14:textId="77777777" w:rsidR="00A12972" w:rsidRDefault="00A12972" w:rsidP="00FF2498">
            <w:pPr>
              <w:rPr>
                <w:rFonts w:ascii="Times New Roman" w:hAnsi="Times New Roman" w:cs="Times New Roman"/>
                <w:sz w:val="18"/>
                <w:szCs w:val="18"/>
              </w:rPr>
            </w:pPr>
          </w:p>
          <w:p w14:paraId="61029F9A" w14:textId="3F17973A"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w:t>
            </w:r>
            <w:r>
              <w:rPr>
                <w:rFonts w:ascii="Times New Roman" w:hAnsi="Times New Roman" w:cs="Times New Roman"/>
                <w:sz w:val="18"/>
                <w:szCs w:val="18"/>
              </w:rPr>
              <w:t xml:space="preserve"> </w:t>
            </w:r>
            <w:r w:rsidRPr="00FF2498">
              <w:rPr>
                <w:rFonts w:ascii="Times New Roman" w:hAnsi="Times New Roman" w:cs="Times New Roman"/>
                <w:sz w:val="18"/>
                <w:szCs w:val="18"/>
              </w:rPr>
              <w:t>79.1(18.3)</w:t>
            </w:r>
          </w:p>
        </w:tc>
        <w:tc>
          <w:tcPr>
            <w:tcW w:w="1239" w:type="dxa"/>
            <w:shd w:val="clear" w:color="auto" w:fill="auto"/>
          </w:tcPr>
          <w:p w14:paraId="01AD2062" w14:textId="77777777" w:rsidR="00A12972"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 xml:space="preserve">Severe SCD </w:t>
            </w:r>
          </w:p>
          <w:p w14:paraId="69C01043" w14:textId="77777777" w:rsidR="00A12972" w:rsidRDefault="00A12972" w:rsidP="00FF2498">
            <w:pPr>
              <w:rPr>
                <w:rFonts w:ascii="Times New Roman" w:hAnsi="Times New Roman" w:cs="Times New Roman"/>
                <w:sz w:val="18"/>
                <w:szCs w:val="18"/>
              </w:rPr>
            </w:pPr>
          </w:p>
          <w:p w14:paraId="18E10981" w14:textId="083CD12F" w:rsidR="00A12972" w:rsidRPr="00C702BB" w:rsidRDefault="00A12972" w:rsidP="00FF2498">
            <w:pPr>
              <w:rPr>
                <w:rFonts w:ascii="Times New Roman" w:hAnsi="Times New Roman" w:cs="Times New Roman"/>
                <w:sz w:val="18"/>
                <w:szCs w:val="18"/>
                <w:highlight w:val="yellow"/>
              </w:rPr>
            </w:pPr>
            <w:r w:rsidRPr="00FF2498">
              <w:rPr>
                <w:rFonts w:ascii="Times New Roman" w:hAnsi="Times New Roman" w:cs="Times New Roman"/>
                <w:sz w:val="18"/>
                <w:szCs w:val="18"/>
              </w:rPr>
              <w:t>Mean 71.53 (20.0)</w:t>
            </w:r>
          </w:p>
        </w:tc>
        <w:tc>
          <w:tcPr>
            <w:tcW w:w="1391" w:type="dxa"/>
            <w:shd w:val="clear" w:color="auto" w:fill="auto"/>
          </w:tcPr>
          <w:p w14:paraId="0C366372"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74.8 (19.9)</w:t>
            </w:r>
          </w:p>
        </w:tc>
        <w:tc>
          <w:tcPr>
            <w:tcW w:w="1160" w:type="dxa"/>
            <w:shd w:val="clear" w:color="auto" w:fill="auto"/>
          </w:tcPr>
          <w:p w14:paraId="2EB00640" w14:textId="071171E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Mothers</w:t>
            </w:r>
          </w:p>
          <w:p w14:paraId="1F4E221E" w14:textId="61C73768"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64.68 (19.54)</w:t>
            </w:r>
          </w:p>
        </w:tc>
        <w:tc>
          <w:tcPr>
            <w:tcW w:w="1418" w:type="dxa"/>
            <w:shd w:val="clear" w:color="auto" w:fill="auto"/>
          </w:tcPr>
          <w:p w14:paraId="137FA1A8" w14:textId="5E9A30F1"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Fathers</w:t>
            </w:r>
          </w:p>
          <w:p w14:paraId="415A1D33" w14:textId="366FEFD8"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 xml:space="preserve">Mean </w:t>
            </w:r>
          </w:p>
          <w:p w14:paraId="391EF310"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67.89 (17.88)</w:t>
            </w:r>
          </w:p>
        </w:tc>
        <w:tc>
          <w:tcPr>
            <w:tcW w:w="1275" w:type="dxa"/>
            <w:shd w:val="clear" w:color="auto" w:fill="auto"/>
          </w:tcPr>
          <w:p w14:paraId="735F75DD"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 xml:space="preserve">In-patient: </w:t>
            </w:r>
          </w:p>
          <w:p w14:paraId="2E3AE9A3"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 xml:space="preserve">Mean </w:t>
            </w:r>
          </w:p>
          <w:p w14:paraId="2521E72F"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67.60 (13.53)</w:t>
            </w:r>
          </w:p>
        </w:tc>
        <w:tc>
          <w:tcPr>
            <w:tcW w:w="1276" w:type="dxa"/>
            <w:shd w:val="clear" w:color="auto" w:fill="auto"/>
          </w:tcPr>
          <w:p w14:paraId="20AECF2B"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 xml:space="preserve">Out-patient: </w:t>
            </w:r>
          </w:p>
          <w:p w14:paraId="716B6AB1"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 xml:space="preserve">Mean </w:t>
            </w:r>
          </w:p>
          <w:p w14:paraId="40E8F938"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56.43 (16.27)</w:t>
            </w:r>
          </w:p>
        </w:tc>
        <w:tc>
          <w:tcPr>
            <w:tcW w:w="1276" w:type="dxa"/>
            <w:shd w:val="clear" w:color="auto" w:fill="auto"/>
          </w:tcPr>
          <w:p w14:paraId="445FD03E" w14:textId="242DE9E2" w:rsidR="00A12972" w:rsidRPr="00C702BB" w:rsidRDefault="00A12972" w:rsidP="00FF2498">
            <w:pPr>
              <w:rPr>
                <w:rFonts w:ascii="Times New Roman" w:hAnsi="Times New Roman" w:cs="Times New Roman"/>
                <w:sz w:val="18"/>
                <w:szCs w:val="18"/>
                <w:highlight w:val="green"/>
              </w:rPr>
            </w:pPr>
            <w:r w:rsidRPr="00FF2498">
              <w:rPr>
                <w:rFonts w:ascii="Times New Roman" w:hAnsi="Times New Roman" w:cs="Times New Roman"/>
                <w:sz w:val="18"/>
                <w:szCs w:val="18"/>
              </w:rPr>
              <w:t>Mean 72.4 (22.6)</w:t>
            </w:r>
          </w:p>
        </w:tc>
        <w:tc>
          <w:tcPr>
            <w:tcW w:w="1276" w:type="dxa"/>
            <w:shd w:val="clear" w:color="auto" w:fill="auto"/>
          </w:tcPr>
          <w:p w14:paraId="7117117E" w14:textId="4F2F7259"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78.01 (18.2)</w:t>
            </w:r>
          </w:p>
        </w:tc>
        <w:tc>
          <w:tcPr>
            <w:tcW w:w="1134" w:type="dxa"/>
            <w:shd w:val="clear" w:color="auto" w:fill="auto"/>
          </w:tcPr>
          <w:p w14:paraId="45CC8969"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71.9 (22.1)</w:t>
            </w:r>
          </w:p>
        </w:tc>
      </w:tr>
      <w:tr w:rsidR="00A12972" w:rsidRPr="00FF2498" w14:paraId="3A34FF77" w14:textId="77777777" w:rsidTr="00A4328F">
        <w:trPr>
          <w:trHeight w:val="845"/>
        </w:trPr>
        <w:tc>
          <w:tcPr>
            <w:tcW w:w="1376" w:type="dxa"/>
            <w:shd w:val="clear" w:color="auto" w:fill="auto"/>
          </w:tcPr>
          <w:p w14:paraId="6A70EC52" w14:textId="18E15F4B" w:rsidR="00A12972"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 xml:space="preserve">Parent HRQOL Score </w:t>
            </w:r>
          </w:p>
          <w:p w14:paraId="3AED75F9" w14:textId="786686AF" w:rsidR="00A12972" w:rsidRPr="00FF2498" w:rsidRDefault="00A12972" w:rsidP="00FF2498">
            <w:pPr>
              <w:rPr>
                <w:rFonts w:ascii="Times New Roman" w:hAnsi="Times New Roman" w:cs="Times New Roman"/>
                <w:sz w:val="18"/>
                <w:szCs w:val="18"/>
              </w:rPr>
            </w:pPr>
            <w:r>
              <w:rPr>
                <w:rFonts w:ascii="Times New Roman" w:hAnsi="Times New Roman" w:cs="Times New Roman"/>
                <w:sz w:val="18"/>
                <w:szCs w:val="18"/>
              </w:rPr>
              <w:t xml:space="preserve">Mean </w:t>
            </w:r>
            <w:r w:rsidRPr="00FF2498">
              <w:rPr>
                <w:rFonts w:ascii="Times New Roman" w:hAnsi="Times New Roman" w:cs="Times New Roman"/>
                <w:sz w:val="18"/>
                <w:szCs w:val="18"/>
              </w:rPr>
              <w:t>(</w:t>
            </w:r>
            <w:r>
              <w:rPr>
                <w:rFonts w:ascii="Times New Roman" w:hAnsi="Times New Roman" w:cs="Times New Roman"/>
                <w:sz w:val="18"/>
                <w:szCs w:val="18"/>
              </w:rPr>
              <w:t>95%</w:t>
            </w:r>
            <w:r w:rsidR="005741D0">
              <w:rPr>
                <w:rFonts w:ascii="Times New Roman" w:hAnsi="Times New Roman" w:cs="Times New Roman"/>
                <w:sz w:val="18"/>
                <w:szCs w:val="18"/>
              </w:rPr>
              <w:t xml:space="preserve"> </w:t>
            </w:r>
            <w:r>
              <w:rPr>
                <w:rFonts w:ascii="Times New Roman" w:hAnsi="Times New Roman" w:cs="Times New Roman"/>
                <w:sz w:val="18"/>
                <w:szCs w:val="18"/>
              </w:rPr>
              <w:t xml:space="preserve">CI or SD)  </w:t>
            </w:r>
          </w:p>
        </w:tc>
        <w:tc>
          <w:tcPr>
            <w:tcW w:w="1240" w:type="dxa"/>
          </w:tcPr>
          <w:p w14:paraId="78AE5662" w14:textId="54D6609A"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69.27 (</w:t>
            </w:r>
            <w:r>
              <w:rPr>
                <w:rFonts w:ascii="Times New Roman" w:hAnsi="Times New Roman" w:cs="Times New Roman"/>
                <w:sz w:val="18"/>
                <w:szCs w:val="18"/>
              </w:rPr>
              <w:t xml:space="preserve">95% CI </w:t>
            </w:r>
            <w:r w:rsidRPr="00FF2498">
              <w:rPr>
                <w:rFonts w:ascii="Times New Roman" w:hAnsi="Times New Roman" w:cs="Times New Roman"/>
                <w:sz w:val="18"/>
                <w:szCs w:val="18"/>
              </w:rPr>
              <w:t>60.88-77.67)</w:t>
            </w:r>
          </w:p>
        </w:tc>
        <w:tc>
          <w:tcPr>
            <w:tcW w:w="966" w:type="dxa"/>
            <w:shd w:val="clear" w:color="auto" w:fill="auto"/>
          </w:tcPr>
          <w:p w14:paraId="00CA34A5" w14:textId="1C54565A"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79.1 (21.2)</w:t>
            </w:r>
          </w:p>
        </w:tc>
        <w:tc>
          <w:tcPr>
            <w:tcW w:w="1239" w:type="dxa"/>
            <w:shd w:val="clear" w:color="auto" w:fill="auto"/>
          </w:tcPr>
          <w:p w14:paraId="4C3D8A41" w14:textId="730CB8CA"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72.7 (18.9)</w:t>
            </w:r>
          </w:p>
        </w:tc>
        <w:tc>
          <w:tcPr>
            <w:tcW w:w="1391" w:type="dxa"/>
            <w:shd w:val="clear" w:color="auto" w:fill="auto"/>
          </w:tcPr>
          <w:p w14:paraId="6FEDB999"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72.1 (19.5)</w:t>
            </w:r>
          </w:p>
        </w:tc>
        <w:tc>
          <w:tcPr>
            <w:tcW w:w="1160" w:type="dxa"/>
            <w:shd w:val="clear" w:color="auto" w:fill="auto"/>
          </w:tcPr>
          <w:p w14:paraId="0DF6288F"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67.44 (20.73)</w:t>
            </w:r>
          </w:p>
        </w:tc>
        <w:tc>
          <w:tcPr>
            <w:tcW w:w="1418" w:type="dxa"/>
            <w:shd w:val="clear" w:color="auto" w:fill="auto"/>
          </w:tcPr>
          <w:p w14:paraId="377EA0BC" w14:textId="02D1CBBB"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73.47 (17.98)</w:t>
            </w:r>
          </w:p>
        </w:tc>
        <w:tc>
          <w:tcPr>
            <w:tcW w:w="1275" w:type="dxa"/>
            <w:shd w:val="clear" w:color="auto" w:fill="auto"/>
          </w:tcPr>
          <w:p w14:paraId="0FE91B46" w14:textId="0DF172E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72.20 (13.86)</w:t>
            </w:r>
          </w:p>
        </w:tc>
        <w:tc>
          <w:tcPr>
            <w:tcW w:w="1276" w:type="dxa"/>
            <w:shd w:val="clear" w:color="auto" w:fill="auto"/>
          </w:tcPr>
          <w:p w14:paraId="7CC81123" w14:textId="4581872C"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62.18 (17.07)</w:t>
            </w:r>
          </w:p>
        </w:tc>
        <w:tc>
          <w:tcPr>
            <w:tcW w:w="1276" w:type="dxa"/>
            <w:shd w:val="clear" w:color="auto" w:fill="auto"/>
          </w:tcPr>
          <w:p w14:paraId="459C1099" w14:textId="7C8A53C5" w:rsidR="00A12972" w:rsidRPr="00C702BB" w:rsidRDefault="00A12972" w:rsidP="00FF2498">
            <w:pPr>
              <w:rPr>
                <w:rFonts w:ascii="Times New Roman" w:hAnsi="Times New Roman" w:cs="Times New Roman"/>
                <w:sz w:val="18"/>
                <w:szCs w:val="18"/>
                <w:highlight w:val="green"/>
              </w:rPr>
            </w:pPr>
            <w:r w:rsidRPr="00FF2498">
              <w:rPr>
                <w:rFonts w:ascii="Times New Roman" w:hAnsi="Times New Roman" w:cs="Times New Roman"/>
                <w:sz w:val="18"/>
                <w:szCs w:val="18"/>
              </w:rPr>
              <w:t>Mean 72.7 (24.1)</w:t>
            </w:r>
          </w:p>
        </w:tc>
        <w:tc>
          <w:tcPr>
            <w:tcW w:w="1276" w:type="dxa"/>
            <w:shd w:val="clear" w:color="auto" w:fill="auto"/>
          </w:tcPr>
          <w:p w14:paraId="7E533482" w14:textId="6850938B"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78.23 (21.3)</w:t>
            </w:r>
          </w:p>
        </w:tc>
        <w:tc>
          <w:tcPr>
            <w:tcW w:w="1134" w:type="dxa"/>
            <w:shd w:val="clear" w:color="auto" w:fill="auto"/>
          </w:tcPr>
          <w:p w14:paraId="6307B844" w14:textId="0BB43F36"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73.4 (23.1)</w:t>
            </w:r>
          </w:p>
        </w:tc>
      </w:tr>
      <w:tr w:rsidR="00A12972" w:rsidRPr="00FF2498" w14:paraId="0D622AAA" w14:textId="77777777" w:rsidTr="00A4328F">
        <w:trPr>
          <w:trHeight w:val="1164"/>
        </w:trPr>
        <w:tc>
          <w:tcPr>
            <w:tcW w:w="1376" w:type="dxa"/>
            <w:shd w:val="clear" w:color="auto" w:fill="auto"/>
          </w:tcPr>
          <w:p w14:paraId="38C96187" w14:textId="12E065CD" w:rsidR="00A12972"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Family Functioning Score</w:t>
            </w:r>
          </w:p>
          <w:p w14:paraId="1E394E40" w14:textId="1049D99E" w:rsidR="00A12972" w:rsidRPr="00FF2498" w:rsidRDefault="00A12972" w:rsidP="00FF2498">
            <w:pPr>
              <w:rPr>
                <w:rFonts w:ascii="Times New Roman" w:hAnsi="Times New Roman" w:cs="Times New Roman"/>
                <w:sz w:val="18"/>
                <w:szCs w:val="18"/>
              </w:rPr>
            </w:pPr>
            <w:r>
              <w:rPr>
                <w:rFonts w:ascii="Times New Roman" w:hAnsi="Times New Roman" w:cs="Times New Roman"/>
                <w:sz w:val="18"/>
                <w:szCs w:val="18"/>
              </w:rPr>
              <w:t xml:space="preserve">Mean </w:t>
            </w:r>
            <w:r w:rsidRPr="00FF2498">
              <w:rPr>
                <w:rFonts w:ascii="Times New Roman" w:hAnsi="Times New Roman" w:cs="Times New Roman"/>
                <w:sz w:val="18"/>
                <w:szCs w:val="18"/>
              </w:rPr>
              <w:t>(</w:t>
            </w:r>
            <w:r>
              <w:rPr>
                <w:rFonts w:ascii="Times New Roman" w:hAnsi="Times New Roman" w:cs="Times New Roman"/>
                <w:sz w:val="18"/>
                <w:szCs w:val="18"/>
              </w:rPr>
              <w:t>95%</w:t>
            </w:r>
            <w:r w:rsidR="005741D0">
              <w:rPr>
                <w:rFonts w:ascii="Times New Roman" w:hAnsi="Times New Roman" w:cs="Times New Roman"/>
                <w:sz w:val="18"/>
                <w:szCs w:val="18"/>
              </w:rPr>
              <w:t xml:space="preserve"> </w:t>
            </w:r>
            <w:r>
              <w:rPr>
                <w:rFonts w:ascii="Times New Roman" w:hAnsi="Times New Roman" w:cs="Times New Roman"/>
                <w:sz w:val="18"/>
                <w:szCs w:val="18"/>
              </w:rPr>
              <w:t xml:space="preserve">CI or SD)  </w:t>
            </w:r>
          </w:p>
        </w:tc>
        <w:tc>
          <w:tcPr>
            <w:tcW w:w="1240" w:type="dxa"/>
          </w:tcPr>
          <w:p w14:paraId="2F4098D8" w14:textId="7E63961A"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72.96 (</w:t>
            </w:r>
            <w:r>
              <w:rPr>
                <w:rFonts w:ascii="Times New Roman" w:hAnsi="Times New Roman" w:cs="Times New Roman"/>
                <w:sz w:val="18"/>
                <w:szCs w:val="18"/>
              </w:rPr>
              <w:t xml:space="preserve">95% CI </w:t>
            </w:r>
            <w:r w:rsidRPr="00FF2498">
              <w:rPr>
                <w:rFonts w:ascii="Times New Roman" w:hAnsi="Times New Roman" w:cs="Times New Roman"/>
                <w:sz w:val="18"/>
                <w:szCs w:val="18"/>
              </w:rPr>
              <w:t>65.92-80.00)</w:t>
            </w:r>
          </w:p>
        </w:tc>
        <w:tc>
          <w:tcPr>
            <w:tcW w:w="966" w:type="dxa"/>
            <w:shd w:val="clear" w:color="auto" w:fill="auto"/>
          </w:tcPr>
          <w:p w14:paraId="1698CE05" w14:textId="7BFC6AD5"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81.2 (22.7)</w:t>
            </w:r>
          </w:p>
        </w:tc>
        <w:tc>
          <w:tcPr>
            <w:tcW w:w="1239" w:type="dxa"/>
            <w:shd w:val="clear" w:color="auto" w:fill="auto"/>
          </w:tcPr>
          <w:p w14:paraId="082C9357" w14:textId="6E787312"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75 (28.6)</w:t>
            </w:r>
          </w:p>
        </w:tc>
        <w:tc>
          <w:tcPr>
            <w:tcW w:w="1391" w:type="dxa"/>
            <w:shd w:val="clear" w:color="auto" w:fill="auto"/>
          </w:tcPr>
          <w:p w14:paraId="311D2DF9" w14:textId="7626C40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77.2 (23.6)</w:t>
            </w:r>
          </w:p>
        </w:tc>
        <w:tc>
          <w:tcPr>
            <w:tcW w:w="1160" w:type="dxa"/>
            <w:shd w:val="clear" w:color="auto" w:fill="auto"/>
          </w:tcPr>
          <w:p w14:paraId="47797A3B" w14:textId="23B9D683"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66.10 (23.41)</w:t>
            </w:r>
          </w:p>
        </w:tc>
        <w:tc>
          <w:tcPr>
            <w:tcW w:w="1418" w:type="dxa"/>
            <w:shd w:val="clear" w:color="auto" w:fill="auto"/>
          </w:tcPr>
          <w:p w14:paraId="1A52FBEF" w14:textId="30ABB2CD"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65.14 (23.31)</w:t>
            </w:r>
          </w:p>
          <w:p w14:paraId="7C97B2C6" w14:textId="77777777" w:rsidR="00A12972" w:rsidRPr="00FF2498" w:rsidRDefault="00A12972" w:rsidP="00FF2498">
            <w:pPr>
              <w:rPr>
                <w:rFonts w:ascii="Times New Roman" w:hAnsi="Times New Roman" w:cs="Times New Roman"/>
                <w:sz w:val="18"/>
                <w:szCs w:val="18"/>
              </w:rPr>
            </w:pPr>
          </w:p>
        </w:tc>
        <w:tc>
          <w:tcPr>
            <w:tcW w:w="1275" w:type="dxa"/>
            <w:shd w:val="clear" w:color="auto" w:fill="auto"/>
          </w:tcPr>
          <w:p w14:paraId="62B2438C" w14:textId="3576216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67.46 (21.77)</w:t>
            </w:r>
          </w:p>
        </w:tc>
        <w:tc>
          <w:tcPr>
            <w:tcW w:w="1276" w:type="dxa"/>
            <w:shd w:val="clear" w:color="auto" w:fill="auto"/>
          </w:tcPr>
          <w:p w14:paraId="6BD6482B" w14:textId="76EE3C88"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56.25 (22.35)</w:t>
            </w:r>
          </w:p>
        </w:tc>
        <w:tc>
          <w:tcPr>
            <w:tcW w:w="1276" w:type="dxa"/>
            <w:shd w:val="clear" w:color="auto" w:fill="auto"/>
          </w:tcPr>
          <w:p w14:paraId="4F4CA628" w14:textId="62210FA1" w:rsidR="00A12972" w:rsidRPr="00C702BB" w:rsidRDefault="00A12972" w:rsidP="00FF2498">
            <w:pPr>
              <w:rPr>
                <w:rFonts w:ascii="Times New Roman" w:hAnsi="Times New Roman" w:cs="Times New Roman"/>
                <w:sz w:val="18"/>
                <w:szCs w:val="18"/>
                <w:highlight w:val="green"/>
              </w:rPr>
            </w:pPr>
            <w:r w:rsidRPr="00FF2498">
              <w:rPr>
                <w:rFonts w:ascii="Times New Roman" w:hAnsi="Times New Roman" w:cs="Times New Roman"/>
                <w:sz w:val="18"/>
                <w:szCs w:val="18"/>
              </w:rPr>
              <w:t>Mean 75.0 (21.4)</w:t>
            </w:r>
          </w:p>
        </w:tc>
        <w:tc>
          <w:tcPr>
            <w:tcW w:w="1276" w:type="dxa"/>
            <w:shd w:val="clear" w:color="auto" w:fill="auto"/>
          </w:tcPr>
          <w:p w14:paraId="6D038ABB"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82.8 (16.4)</w:t>
            </w:r>
          </w:p>
        </w:tc>
        <w:tc>
          <w:tcPr>
            <w:tcW w:w="1134" w:type="dxa"/>
            <w:shd w:val="clear" w:color="auto" w:fill="auto"/>
          </w:tcPr>
          <w:p w14:paraId="4A1E7458"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76.0 (25.6)</w:t>
            </w:r>
          </w:p>
        </w:tc>
      </w:tr>
      <w:tr w:rsidR="00A12972" w:rsidRPr="00FF2498" w14:paraId="06974C55" w14:textId="77777777" w:rsidTr="00A4328F">
        <w:trPr>
          <w:trHeight w:val="497"/>
        </w:trPr>
        <w:tc>
          <w:tcPr>
            <w:tcW w:w="1376" w:type="dxa"/>
            <w:shd w:val="clear" w:color="auto" w:fill="auto"/>
          </w:tcPr>
          <w:p w14:paraId="5FA5E6C3" w14:textId="77777777" w:rsidR="00A12972"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Physical Functioning</w:t>
            </w:r>
          </w:p>
          <w:p w14:paraId="0A0B754E" w14:textId="09A77600" w:rsidR="00A12972" w:rsidRPr="00FF2498" w:rsidRDefault="00A12972" w:rsidP="00FF2498">
            <w:pPr>
              <w:rPr>
                <w:rFonts w:ascii="Times New Roman" w:hAnsi="Times New Roman" w:cs="Times New Roman"/>
                <w:sz w:val="18"/>
                <w:szCs w:val="18"/>
              </w:rPr>
            </w:pPr>
            <w:r>
              <w:rPr>
                <w:rFonts w:ascii="Times New Roman" w:hAnsi="Times New Roman" w:cs="Times New Roman"/>
                <w:sz w:val="18"/>
                <w:szCs w:val="18"/>
              </w:rPr>
              <w:t xml:space="preserve">Mean </w:t>
            </w:r>
            <w:r w:rsidRPr="00FF2498">
              <w:rPr>
                <w:rFonts w:ascii="Times New Roman" w:hAnsi="Times New Roman" w:cs="Times New Roman"/>
                <w:sz w:val="18"/>
                <w:szCs w:val="18"/>
              </w:rPr>
              <w:t>(</w:t>
            </w:r>
            <w:r>
              <w:rPr>
                <w:rFonts w:ascii="Times New Roman" w:hAnsi="Times New Roman" w:cs="Times New Roman"/>
                <w:sz w:val="18"/>
                <w:szCs w:val="18"/>
              </w:rPr>
              <w:t>95%</w:t>
            </w:r>
            <w:r w:rsidR="005741D0">
              <w:rPr>
                <w:rFonts w:ascii="Times New Roman" w:hAnsi="Times New Roman" w:cs="Times New Roman"/>
                <w:sz w:val="18"/>
                <w:szCs w:val="18"/>
              </w:rPr>
              <w:t xml:space="preserve"> </w:t>
            </w:r>
            <w:r>
              <w:rPr>
                <w:rFonts w:ascii="Times New Roman" w:hAnsi="Times New Roman" w:cs="Times New Roman"/>
                <w:sz w:val="18"/>
                <w:szCs w:val="18"/>
              </w:rPr>
              <w:t xml:space="preserve">CI or SD)  </w:t>
            </w:r>
          </w:p>
        </w:tc>
        <w:tc>
          <w:tcPr>
            <w:tcW w:w="1240" w:type="dxa"/>
          </w:tcPr>
          <w:p w14:paraId="61E24296" w14:textId="77777777" w:rsidR="00A12972" w:rsidRPr="00FF2498" w:rsidRDefault="00A12972" w:rsidP="00FF2498">
            <w:pPr>
              <w:rPr>
                <w:rFonts w:ascii="Times New Roman" w:hAnsi="Times New Roman" w:cs="Times New Roman"/>
                <w:sz w:val="18"/>
                <w:szCs w:val="18"/>
              </w:rPr>
            </w:pPr>
          </w:p>
        </w:tc>
        <w:tc>
          <w:tcPr>
            <w:tcW w:w="966" w:type="dxa"/>
            <w:shd w:val="clear" w:color="auto" w:fill="auto"/>
          </w:tcPr>
          <w:p w14:paraId="03A71D87"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69.4667 (32.0)</w:t>
            </w:r>
          </w:p>
        </w:tc>
        <w:tc>
          <w:tcPr>
            <w:tcW w:w="1239" w:type="dxa"/>
            <w:shd w:val="clear" w:color="auto" w:fill="auto"/>
          </w:tcPr>
          <w:p w14:paraId="637C2F10" w14:textId="528BD9FA"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65.3 (20.7)</w:t>
            </w:r>
          </w:p>
        </w:tc>
        <w:tc>
          <w:tcPr>
            <w:tcW w:w="1391" w:type="dxa"/>
            <w:shd w:val="clear" w:color="auto" w:fill="auto"/>
          </w:tcPr>
          <w:p w14:paraId="2E265919" w14:textId="77777777" w:rsidR="00A12972" w:rsidRPr="00FF2498" w:rsidRDefault="00A12972" w:rsidP="00FF2498">
            <w:pPr>
              <w:rPr>
                <w:rFonts w:ascii="Times New Roman" w:hAnsi="Times New Roman" w:cs="Times New Roman"/>
                <w:sz w:val="18"/>
                <w:szCs w:val="18"/>
              </w:rPr>
            </w:pPr>
          </w:p>
        </w:tc>
        <w:tc>
          <w:tcPr>
            <w:tcW w:w="1160" w:type="dxa"/>
            <w:shd w:val="clear" w:color="auto" w:fill="auto"/>
          </w:tcPr>
          <w:p w14:paraId="1034D739" w14:textId="77777777" w:rsidR="00A12972" w:rsidRPr="00FF2498" w:rsidRDefault="00A12972" w:rsidP="00FF2498">
            <w:pPr>
              <w:rPr>
                <w:rFonts w:ascii="Times New Roman" w:hAnsi="Times New Roman" w:cs="Times New Roman"/>
                <w:sz w:val="18"/>
                <w:szCs w:val="18"/>
              </w:rPr>
            </w:pPr>
          </w:p>
        </w:tc>
        <w:tc>
          <w:tcPr>
            <w:tcW w:w="1418" w:type="dxa"/>
            <w:shd w:val="clear" w:color="auto" w:fill="auto"/>
          </w:tcPr>
          <w:p w14:paraId="56314F97" w14:textId="77777777" w:rsidR="00A12972" w:rsidRPr="00FF2498" w:rsidRDefault="00A12972" w:rsidP="00FF2498">
            <w:pPr>
              <w:rPr>
                <w:rFonts w:ascii="Times New Roman" w:hAnsi="Times New Roman" w:cs="Times New Roman"/>
                <w:sz w:val="18"/>
                <w:szCs w:val="18"/>
              </w:rPr>
            </w:pPr>
          </w:p>
        </w:tc>
        <w:tc>
          <w:tcPr>
            <w:tcW w:w="1275" w:type="dxa"/>
            <w:shd w:val="clear" w:color="auto" w:fill="auto"/>
          </w:tcPr>
          <w:p w14:paraId="3CC7424D" w14:textId="77777777" w:rsidR="00A12972" w:rsidRPr="00FF2498" w:rsidRDefault="00A12972" w:rsidP="00FF2498">
            <w:pPr>
              <w:rPr>
                <w:rFonts w:ascii="Times New Roman" w:hAnsi="Times New Roman" w:cs="Times New Roman"/>
                <w:sz w:val="18"/>
                <w:szCs w:val="18"/>
              </w:rPr>
            </w:pPr>
          </w:p>
        </w:tc>
        <w:tc>
          <w:tcPr>
            <w:tcW w:w="1276" w:type="dxa"/>
            <w:shd w:val="clear" w:color="auto" w:fill="auto"/>
          </w:tcPr>
          <w:p w14:paraId="434753C5" w14:textId="77777777" w:rsidR="00A12972" w:rsidRPr="00FF2498" w:rsidRDefault="00A12972" w:rsidP="00FF2498">
            <w:pPr>
              <w:rPr>
                <w:rFonts w:ascii="Times New Roman" w:hAnsi="Times New Roman" w:cs="Times New Roman"/>
                <w:sz w:val="18"/>
                <w:szCs w:val="18"/>
              </w:rPr>
            </w:pPr>
          </w:p>
        </w:tc>
        <w:tc>
          <w:tcPr>
            <w:tcW w:w="1276" w:type="dxa"/>
            <w:shd w:val="clear" w:color="auto" w:fill="auto"/>
          </w:tcPr>
          <w:p w14:paraId="4A379CDC" w14:textId="5E7F9523"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71.5 (23.7)</w:t>
            </w:r>
          </w:p>
        </w:tc>
        <w:tc>
          <w:tcPr>
            <w:tcW w:w="1276" w:type="dxa"/>
            <w:shd w:val="clear" w:color="auto" w:fill="auto"/>
          </w:tcPr>
          <w:p w14:paraId="0D8AD8E8"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76.04 (27.3)</w:t>
            </w:r>
          </w:p>
        </w:tc>
        <w:tc>
          <w:tcPr>
            <w:tcW w:w="1134" w:type="dxa"/>
            <w:shd w:val="clear" w:color="auto" w:fill="auto"/>
          </w:tcPr>
          <w:p w14:paraId="46BE1E25"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75 (24.9)</w:t>
            </w:r>
          </w:p>
        </w:tc>
      </w:tr>
      <w:tr w:rsidR="00A12972" w:rsidRPr="00FF2498" w14:paraId="52F4CF8A" w14:textId="77777777" w:rsidTr="00A4328F">
        <w:trPr>
          <w:trHeight w:val="407"/>
        </w:trPr>
        <w:tc>
          <w:tcPr>
            <w:tcW w:w="1376" w:type="dxa"/>
            <w:shd w:val="clear" w:color="auto" w:fill="auto"/>
          </w:tcPr>
          <w:p w14:paraId="52481F60" w14:textId="167C0587" w:rsidR="00A12972"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 xml:space="preserve">Emotional Functioning </w:t>
            </w:r>
          </w:p>
          <w:p w14:paraId="75581904" w14:textId="2EECD819" w:rsidR="00A12972" w:rsidRPr="00FF2498" w:rsidRDefault="00A12972" w:rsidP="00FF2498">
            <w:pPr>
              <w:rPr>
                <w:rFonts w:ascii="Times New Roman" w:hAnsi="Times New Roman" w:cs="Times New Roman"/>
                <w:sz w:val="18"/>
                <w:szCs w:val="18"/>
              </w:rPr>
            </w:pPr>
            <w:r>
              <w:rPr>
                <w:rFonts w:ascii="Times New Roman" w:hAnsi="Times New Roman" w:cs="Times New Roman"/>
                <w:sz w:val="18"/>
                <w:szCs w:val="18"/>
              </w:rPr>
              <w:t xml:space="preserve">Mean </w:t>
            </w:r>
            <w:r w:rsidRPr="00FF2498">
              <w:rPr>
                <w:rFonts w:ascii="Times New Roman" w:hAnsi="Times New Roman" w:cs="Times New Roman"/>
                <w:sz w:val="18"/>
                <w:szCs w:val="18"/>
              </w:rPr>
              <w:t>(</w:t>
            </w:r>
            <w:r>
              <w:rPr>
                <w:rFonts w:ascii="Times New Roman" w:hAnsi="Times New Roman" w:cs="Times New Roman"/>
                <w:sz w:val="18"/>
                <w:szCs w:val="18"/>
              </w:rPr>
              <w:t>95%</w:t>
            </w:r>
            <w:r w:rsidR="005741D0">
              <w:rPr>
                <w:rFonts w:ascii="Times New Roman" w:hAnsi="Times New Roman" w:cs="Times New Roman"/>
                <w:sz w:val="18"/>
                <w:szCs w:val="18"/>
              </w:rPr>
              <w:t xml:space="preserve"> </w:t>
            </w:r>
            <w:r>
              <w:rPr>
                <w:rFonts w:ascii="Times New Roman" w:hAnsi="Times New Roman" w:cs="Times New Roman"/>
                <w:sz w:val="18"/>
                <w:szCs w:val="18"/>
              </w:rPr>
              <w:t xml:space="preserve">CI or SD)  </w:t>
            </w:r>
          </w:p>
        </w:tc>
        <w:tc>
          <w:tcPr>
            <w:tcW w:w="1240" w:type="dxa"/>
          </w:tcPr>
          <w:p w14:paraId="5B816520" w14:textId="77777777" w:rsidR="00A12972" w:rsidRPr="00FF2498" w:rsidRDefault="00A12972" w:rsidP="00FF2498">
            <w:pPr>
              <w:rPr>
                <w:rFonts w:ascii="Times New Roman" w:hAnsi="Times New Roman" w:cs="Times New Roman"/>
                <w:sz w:val="18"/>
                <w:szCs w:val="18"/>
              </w:rPr>
            </w:pPr>
          </w:p>
        </w:tc>
        <w:tc>
          <w:tcPr>
            <w:tcW w:w="966" w:type="dxa"/>
            <w:shd w:val="clear" w:color="auto" w:fill="auto"/>
          </w:tcPr>
          <w:p w14:paraId="6210DE9A" w14:textId="2988CEF8"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83.3 (23.0)</w:t>
            </w:r>
          </w:p>
        </w:tc>
        <w:tc>
          <w:tcPr>
            <w:tcW w:w="1239" w:type="dxa"/>
            <w:shd w:val="clear" w:color="auto" w:fill="auto"/>
          </w:tcPr>
          <w:p w14:paraId="60DFC9DC" w14:textId="5D23900D"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73.3 (22.9)</w:t>
            </w:r>
          </w:p>
        </w:tc>
        <w:tc>
          <w:tcPr>
            <w:tcW w:w="1391" w:type="dxa"/>
            <w:shd w:val="clear" w:color="auto" w:fill="auto"/>
          </w:tcPr>
          <w:p w14:paraId="044FE2AE" w14:textId="77777777" w:rsidR="00A12972" w:rsidRPr="00FF2498" w:rsidRDefault="00A12972" w:rsidP="00FF2498">
            <w:pPr>
              <w:rPr>
                <w:rFonts w:ascii="Times New Roman" w:hAnsi="Times New Roman" w:cs="Times New Roman"/>
                <w:sz w:val="18"/>
                <w:szCs w:val="18"/>
              </w:rPr>
            </w:pPr>
          </w:p>
        </w:tc>
        <w:tc>
          <w:tcPr>
            <w:tcW w:w="1160" w:type="dxa"/>
            <w:shd w:val="clear" w:color="auto" w:fill="auto"/>
          </w:tcPr>
          <w:p w14:paraId="07B7D3F4" w14:textId="77777777" w:rsidR="00A12972" w:rsidRPr="00FF2498" w:rsidRDefault="00A12972" w:rsidP="00FF2498">
            <w:pPr>
              <w:rPr>
                <w:rFonts w:ascii="Times New Roman" w:hAnsi="Times New Roman" w:cs="Times New Roman"/>
                <w:sz w:val="18"/>
                <w:szCs w:val="18"/>
              </w:rPr>
            </w:pPr>
          </w:p>
        </w:tc>
        <w:tc>
          <w:tcPr>
            <w:tcW w:w="1418" w:type="dxa"/>
            <w:shd w:val="clear" w:color="auto" w:fill="auto"/>
          </w:tcPr>
          <w:p w14:paraId="324AE799" w14:textId="77777777" w:rsidR="00A12972" w:rsidRPr="00FF2498" w:rsidRDefault="00A12972" w:rsidP="00FF2498">
            <w:pPr>
              <w:rPr>
                <w:rFonts w:ascii="Times New Roman" w:hAnsi="Times New Roman" w:cs="Times New Roman"/>
                <w:sz w:val="18"/>
                <w:szCs w:val="18"/>
              </w:rPr>
            </w:pPr>
          </w:p>
        </w:tc>
        <w:tc>
          <w:tcPr>
            <w:tcW w:w="1275" w:type="dxa"/>
            <w:shd w:val="clear" w:color="auto" w:fill="auto"/>
          </w:tcPr>
          <w:p w14:paraId="7EA395A5" w14:textId="77777777" w:rsidR="00A12972" w:rsidRPr="00FF2498" w:rsidRDefault="00A12972" w:rsidP="00FF2498">
            <w:pPr>
              <w:rPr>
                <w:rFonts w:ascii="Times New Roman" w:hAnsi="Times New Roman" w:cs="Times New Roman"/>
                <w:sz w:val="18"/>
                <w:szCs w:val="18"/>
              </w:rPr>
            </w:pPr>
          </w:p>
        </w:tc>
        <w:tc>
          <w:tcPr>
            <w:tcW w:w="1276" w:type="dxa"/>
            <w:shd w:val="clear" w:color="auto" w:fill="auto"/>
          </w:tcPr>
          <w:p w14:paraId="64B0DC91" w14:textId="77777777" w:rsidR="00A12972" w:rsidRPr="00FF2498" w:rsidRDefault="00A12972" w:rsidP="00FF2498">
            <w:pPr>
              <w:rPr>
                <w:rFonts w:ascii="Times New Roman" w:hAnsi="Times New Roman" w:cs="Times New Roman"/>
                <w:sz w:val="18"/>
                <w:szCs w:val="18"/>
              </w:rPr>
            </w:pPr>
          </w:p>
        </w:tc>
        <w:tc>
          <w:tcPr>
            <w:tcW w:w="1276" w:type="dxa"/>
            <w:shd w:val="clear" w:color="auto" w:fill="auto"/>
          </w:tcPr>
          <w:p w14:paraId="4354A7D4" w14:textId="5A5CCB59"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73.3 (38.0)</w:t>
            </w:r>
          </w:p>
        </w:tc>
        <w:tc>
          <w:tcPr>
            <w:tcW w:w="1276" w:type="dxa"/>
            <w:shd w:val="clear" w:color="auto" w:fill="auto"/>
          </w:tcPr>
          <w:p w14:paraId="5F77F88C" w14:textId="0078B79F"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78.3 (26.3)</w:t>
            </w:r>
          </w:p>
        </w:tc>
        <w:tc>
          <w:tcPr>
            <w:tcW w:w="1134" w:type="dxa"/>
            <w:shd w:val="clear" w:color="auto" w:fill="auto"/>
          </w:tcPr>
          <w:p w14:paraId="63D3E493" w14:textId="67F4AA9A"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73.3 (26.1)</w:t>
            </w:r>
          </w:p>
        </w:tc>
      </w:tr>
      <w:tr w:rsidR="00A12972" w:rsidRPr="00FF2498" w14:paraId="5AD53D4C" w14:textId="77777777" w:rsidTr="00A4328F">
        <w:trPr>
          <w:trHeight w:val="853"/>
        </w:trPr>
        <w:tc>
          <w:tcPr>
            <w:tcW w:w="1376" w:type="dxa"/>
            <w:shd w:val="clear" w:color="auto" w:fill="auto"/>
          </w:tcPr>
          <w:p w14:paraId="58838A7D" w14:textId="77777777" w:rsidR="00A12972"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 xml:space="preserve">Social Functioning </w:t>
            </w:r>
          </w:p>
          <w:p w14:paraId="14CACFCE" w14:textId="45AE1E5F" w:rsidR="00A12972" w:rsidRPr="00FF2498" w:rsidRDefault="00A12972" w:rsidP="00FF2498">
            <w:pPr>
              <w:rPr>
                <w:rFonts w:ascii="Times New Roman" w:hAnsi="Times New Roman" w:cs="Times New Roman"/>
                <w:sz w:val="18"/>
                <w:szCs w:val="18"/>
              </w:rPr>
            </w:pPr>
            <w:r>
              <w:rPr>
                <w:rFonts w:ascii="Times New Roman" w:hAnsi="Times New Roman" w:cs="Times New Roman"/>
                <w:sz w:val="18"/>
                <w:szCs w:val="18"/>
              </w:rPr>
              <w:t xml:space="preserve">Mean </w:t>
            </w:r>
            <w:r w:rsidRPr="00FF2498">
              <w:rPr>
                <w:rFonts w:ascii="Times New Roman" w:hAnsi="Times New Roman" w:cs="Times New Roman"/>
                <w:sz w:val="18"/>
                <w:szCs w:val="18"/>
              </w:rPr>
              <w:t>(</w:t>
            </w:r>
            <w:r>
              <w:rPr>
                <w:rFonts w:ascii="Times New Roman" w:hAnsi="Times New Roman" w:cs="Times New Roman"/>
                <w:sz w:val="18"/>
                <w:szCs w:val="18"/>
              </w:rPr>
              <w:t xml:space="preserve">95%CI or SD)  </w:t>
            </w:r>
          </w:p>
        </w:tc>
        <w:tc>
          <w:tcPr>
            <w:tcW w:w="1240" w:type="dxa"/>
          </w:tcPr>
          <w:p w14:paraId="49854C88" w14:textId="77777777" w:rsidR="00A12972" w:rsidRPr="00FF2498" w:rsidRDefault="00A12972" w:rsidP="00FF2498">
            <w:pPr>
              <w:rPr>
                <w:rFonts w:ascii="Times New Roman" w:hAnsi="Times New Roman" w:cs="Times New Roman"/>
                <w:sz w:val="18"/>
                <w:szCs w:val="18"/>
              </w:rPr>
            </w:pPr>
          </w:p>
        </w:tc>
        <w:tc>
          <w:tcPr>
            <w:tcW w:w="966" w:type="dxa"/>
            <w:shd w:val="clear" w:color="auto" w:fill="auto"/>
          </w:tcPr>
          <w:p w14:paraId="7FFEF926" w14:textId="70BDD475"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87.5 (24.0)</w:t>
            </w:r>
          </w:p>
        </w:tc>
        <w:tc>
          <w:tcPr>
            <w:tcW w:w="1239" w:type="dxa"/>
            <w:shd w:val="clear" w:color="auto" w:fill="auto"/>
          </w:tcPr>
          <w:p w14:paraId="3DA3BCD2" w14:textId="16F3C620"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82.3 (31.0)</w:t>
            </w:r>
          </w:p>
        </w:tc>
        <w:tc>
          <w:tcPr>
            <w:tcW w:w="1391" w:type="dxa"/>
            <w:shd w:val="clear" w:color="auto" w:fill="auto"/>
          </w:tcPr>
          <w:p w14:paraId="4D8F9FED" w14:textId="77777777" w:rsidR="00A12972" w:rsidRPr="00FF2498" w:rsidRDefault="00A12972" w:rsidP="00FF2498">
            <w:pPr>
              <w:rPr>
                <w:rFonts w:ascii="Times New Roman" w:hAnsi="Times New Roman" w:cs="Times New Roman"/>
                <w:sz w:val="18"/>
                <w:szCs w:val="18"/>
              </w:rPr>
            </w:pPr>
          </w:p>
        </w:tc>
        <w:tc>
          <w:tcPr>
            <w:tcW w:w="1160" w:type="dxa"/>
            <w:shd w:val="clear" w:color="auto" w:fill="auto"/>
          </w:tcPr>
          <w:p w14:paraId="19F73206" w14:textId="77777777" w:rsidR="00A12972" w:rsidRPr="00FF2498" w:rsidRDefault="00A12972" w:rsidP="00FF2498">
            <w:pPr>
              <w:rPr>
                <w:rFonts w:ascii="Times New Roman" w:hAnsi="Times New Roman" w:cs="Times New Roman"/>
                <w:sz w:val="18"/>
                <w:szCs w:val="18"/>
              </w:rPr>
            </w:pPr>
          </w:p>
        </w:tc>
        <w:tc>
          <w:tcPr>
            <w:tcW w:w="1418" w:type="dxa"/>
            <w:shd w:val="clear" w:color="auto" w:fill="auto"/>
          </w:tcPr>
          <w:p w14:paraId="3B46CB60" w14:textId="77777777" w:rsidR="00A12972" w:rsidRPr="00FF2498" w:rsidRDefault="00A12972" w:rsidP="00FF2498">
            <w:pPr>
              <w:rPr>
                <w:rFonts w:ascii="Times New Roman" w:hAnsi="Times New Roman" w:cs="Times New Roman"/>
                <w:sz w:val="18"/>
                <w:szCs w:val="18"/>
              </w:rPr>
            </w:pPr>
          </w:p>
        </w:tc>
        <w:tc>
          <w:tcPr>
            <w:tcW w:w="1275" w:type="dxa"/>
            <w:shd w:val="clear" w:color="auto" w:fill="auto"/>
          </w:tcPr>
          <w:p w14:paraId="25F4E862" w14:textId="77777777" w:rsidR="00A12972" w:rsidRPr="00FF2498" w:rsidRDefault="00A12972" w:rsidP="00FF2498">
            <w:pPr>
              <w:rPr>
                <w:rFonts w:ascii="Times New Roman" w:hAnsi="Times New Roman" w:cs="Times New Roman"/>
                <w:sz w:val="18"/>
                <w:szCs w:val="18"/>
              </w:rPr>
            </w:pPr>
          </w:p>
        </w:tc>
        <w:tc>
          <w:tcPr>
            <w:tcW w:w="1276" w:type="dxa"/>
            <w:shd w:val="clear" w:color="auto" w:fill="auto"/>
          </w:tcPr>
          <w:p w14:paraId="3F83CE85" w14:textId="77777777" w:rsidR="00A12972" w:rsidRPr="00FF2498" w:rsidRDefault="00A12972" w:rsidP="00FF2498">
            <w:pPr>
              <w:rPr>
                <w:rFonts w:ascii="Times New Roman" w:hAnsi="Times New Roman" w:cs="Times New Roman"/>
                <w:sz w:val="18"/>
                <w:szCs w:val="18"/>
              </w:rPr>
            </w:pPr>
          </w:p>
        </w:tc>
        <w:tc>
          <w:tcPr>
            <w:tcW w:w="1276" w:type="dxa"/>
            <w:shd w:val="clear" w:color="auto" w:fill="auto"/>
          </w:tcPr>
          <w:p w14:paraId="156A0643" w14:textId="726C42DD"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79.1 (33.3)</w:t>
            </w:r>
          </w:p>
        </w:tc>
        <w:tc>
          <w:tcPr>
            <w:tcW w:w="1276" w:type="dxa"/>
            <w:shd w:val="clear" w:color="auto" w:fill="auto"/>
          </w:tcPr>
          <w:p w14:paraId="326ECF4F"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81.25 (28.1)</w:t>
            </w:r>
          </w:p>
        </w:tc>
        <w:tc>
          <w:tcPr>
            <w:tcW w:w="1134" w:type="dxa"/>
            <w:shd w:val="clear" w:color="auto" w:fill="auto"/>
          </w:tcPr>
          <w:p w14:paraId="51BD00D1"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75 (28.0)</w:t>
            </w:r>
          </w:p>
        </w:tc>
      </w:tr>
      <w:tr w:rsidR="00A12972" w:rsidRPr="00FF2498" w14:paraId="1461498F" w14:textId="77777777" w:rsidTr="00A4328F">
        <w:trPr>
          <w:trHeight w:val="407"/>
        </w:trPr>
        <w:tc>
          <w:tcPr>
            <w:tcW w:w="1376" w:type="dxa"/>
            <w:shd w:val="clear" w:color="auto" w:fill="auto"/>
          </w:tcPr>
          <w:p w14:paraId="6A0AD75D" w14:textId="77777777" w:rsidR="00A12972"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Cognitive Functioning</w:t>
            </w:r>
          </w:p>
          <w:p w14:paraId="419D719D" w14:textId="4F2AF892" w:rsidR="00A12972" w:rsidRPr="00FF2498" w:rsidRDefault="00A12972" w:rsidP="00FF2498">
            <w:pPr>
              <w:rPr>
                <w:rFonts w:ascii="Times New Roman" w:hAnsi="Times New Roman" w:cs="Times New Roman"/>
                <w:sz w:val="18"/>
                <w:szCs w:val="18"/>
              </w:rPr>
            </w:pPr>
            <w:r>
              <w:rPr>
                <w:rFonts w:ascii="Times New Roman" w:hAnsi="Times New Roman" w:cs="Times New Roman"/>
                <w:sz w:val="18"/>
                <w:szCs w:val="18"/>
              </w:rPr>
              <w:t xml:space="preserve">Mean </w:t>
            </w:r>
            <w:r w:rsidRPr="00FF2498">
              <w:rPr>
                <w:rFonts w:ascii="Times New Roman" w:hAnsi="Times New Roman" w:cs="Times New Roman"/>
                <w:sz w:val="18"/>
                <w:szCs w:val="18"/>
              </w:rPr>
              <w:t>(</w:t>
            </w:r>
            <w:r>
              <w:rPr>
                <w:rFonts w:ascii="Times New Roman" w:hAnsi="Times New Roman" w:cs="Times New Roman"/>
                <w:sz w:val="18"/>
                <w:szCs w:val="18"/>
              </w:rPr>
              <w:t>95%</w:t>
            </w:r>
            <w:r w:rsidR="005741D0">
              <w:rPr>
                <w:rFonts w:ascii="Times New Roman" w:hAnsi="Times New Roman" w:cs="Times New Roman"/>
                <w:sz w:val="18"/>
                <w:szCs w:val="18"/>
              </w:rPr>
              <w:t xml:space="preserve"> </w:t>
            </w:r>
            <w:r>
              <w:rPr>
                <w:rFonts w:ascii="Times New Roman" w:hAnsi="Times New Roman" w:cs="Times New Roman"/>
                <w:sz w:val="18"/>
                <w:szCs w:val="18"/>
              </w:rPr>
              <w:t xml:space="preserve">CI or SD)  </w:t>
            </w:r>
          </w:p>
        </w:tc>
        <w:tc>
          <w:tcPr>
            <w:tcW w:w="1240" w:type="dxa"/>
          </w:tcPr>
          <w:p w14:paraId="3D8F67F6" w14:textId="77777777" w:rsidR="00A12972" w:rsidRPr="00FF2498" w:rsidRDefault="00A12972" w:rsidP="00FF2498">
            <w:pPr>
              <w:rPr>
                <w:rFonts w:ascii="Times New Roman" w:hAnsi="Times New Roman" w:cs="Times New Roman"/>
                <w:sz w:val="18"/>
                <w:szCs w:val="18"/>
              </w:rPr>
            </w:pPr>
          </w:p>
        </w:tc>
        <w:tc>
          <w:tcPr>
            <w:tcW w:w="966" w:type="dxa"/>
            <w:shd w:val="clear" w:color="auto" w:fill="auto"/>
          </w:tcPr>
          <w:p w14:paraId="6688BA61" w14:textId="63A1592B" w:rsidR="00A12972" w:rsidRPr="00FF2498" w:rsidRDefault="00A12972" w:rsidP="00C702BB">
            <w:pPr>
              <w:rPr>
                <w:rFonts w:ascii="Times New Roman" w:hAnsi="Times New Roman" w:cs="Times New Roman"/>
                <w:sz w:val="18"/>
                <w:szCs w:val="18"/>
              </w:rPr>
            </w:pPr>
            <w:r w:rsidRPr="00FF2498">
              <w:rPr>
                <w:rFonts w:ascii="Times New Roman" w:hAnsi="Times New Roman" w:cs="Times New Roman"/>
                <w:sz w:val="18"/>
                <w:szCs w:val="18"/>
              </w:rPr>
              <w:t>Mean 84.1667 (30.6)</w:t>
            </w:r>
          </w:p>
        </w:tc>
        <w:tc>
          <w:tcPr>
            <w:tcW w:w="1239" w:type="dxa"/>
            <w:shd w:val="clear" w:color="auto" w:fill="auto"/>
          </w:tcPr>
          <w:p w14:paraId="1536166A" w14:textId="6C96B702"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73.6 (27.3)</w:t>
            </w:r>
          </w:p>
        </w:tc>
        <w:tc>
          <w:tcPr>
            <w:tcW w:w="1391" w:type="dxa"/>
            <w:shd w:val="clear" w:color="auto" w:fill="auto"/>
          </w:tcPr>
          <w:p w14:paraId="57069D59" w14:textId="77777777" w:rsidR="00A12972" w:rsidRPr="00FF2498" w:rsidRDefault="00A12972" w:rsidP="00FF2498">
            <w:pPr>
              <w:rPr>
                <w:rFonts w:ascii="Times New Roman" w:hAnsi="Times New Roman" w:cs="Times New Roman"/>
                <w:sz w:val="18"/>
                <w:szCs w:val="18"/>
              </w:rPr>
            </w:pPr>
          </w:p>
        </w:tc>
        <w:tc>
          <w:tcPr>
            <w:tcW w:w="1160" w:type="dxa"/>
            <w:shd w:val="clear" w:color="auto" w:fill="auto"/>
          </w:tcPr>
          <w:p w14:paraId="33CF4C0E" w14:textId="77777777" w:rsidR="00A12972" w:rsidRPr="00FF2498" w:rsidRDefault="00A12972" w:rsidP="00FF2498">
            <w:pPr>
              <w:rPr>
                <w:rFonts w:ascii="Times New Roman" w:hAnsi="Times New Roman" w:cs="Times New Roman"/>
                <w:sz w:val="18"/>
                <w:szCs w:val="18"/>
              </w:rPr>
            </w:pPr>
          </w:p>
        </w:tc>
        <w:tc>
          <w:tcPr>
            <w:tcW w:w="1418" w:type="dxa"/>
            <w:shd w:val="clear" w:color="auto" w:fill="auto"/>
          </w:tcPr>
          <w:p w14:paraId="32A57E11" w14:textId="77777777" w:rsidR="00A12972" w:rsidRPr="00FF2498" w:rsidRDefault="00A12972" w:rsidP="00FF2498">
            <w:pPr>
              <w:rPr>
                <w:rFonts w:ascii="Times New Roman" w:hAnsi="Times New Roman" w:cs="Times New Roman"/>
                <w:sz w:val="18"/>
                <w:szCs w:val="18"/>
              </w:rPr>
            </w:pPr>
          </w:p>
        </w:tc>
        <w:tc>
          <w:tcPr>
            <w:tcW w:w="1275" w:type="dxa"/>
            <w:shd w:val="clear" w:color="auto" w:fill="auto"/>
          </w:tcPr>
          <w:p w14:paraId="11E228DF" w14:textId="77777777" w:rsidR="00A12972" w:rsidRPr="00FF2498" w:rsidRDefault="00A12972" w:rsidP="00FF2498">
            <w:pPr>
              <w:rPr>
                <w:rFonts w:ascii="Times New Roman" w:hAnsi="Times New Roman" w:cs="Times New Roman"/>
                <w:sz w:val="18"/>
                <w:szCs w:val="18"/>
              </w:rPr>
            </w:pPr>
          </w:p>
        </w:tc>
        <w:tc>
          <w:tcPr>
            <w:tcW w:w="1276" w:type="dxa"/>
            <w:shd w:val="clear" w:color="auto" w:fill="auto"/>
          </w:tcPr>
          <w:p w14:paraId="2C46AC8F" w14:textId="77777777" w:rsidR="00A12972" w:rsidRPr="00FF2498" w:rsidRDefault="00A12972" w:rsidP="00FF2498">
            <w:pPr>
              <w:rPr>
                <w:rFonts w:ascii="Times New Roman" w:hAnsi="Times New Roman" w:cs="Times New Roman"/>
                <w:sz w:val="18"/>
                <w:szCs w:val="18"/>
              </w:rPr>
            </w:pPr>
          </w:p>
        </w:tc>
        <w:tc>
          <w:tcPr>
            <w:tcW w:w="1276" w:type="dxa"/>
            <w:shd w:val="clear" w:color="auto" w:fill="auto"/>
          </w:tcPr>
          <w:p w14:paraId="7280A6F6" w14:textId="6AEB0405"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75 (26.6)</w:t>
            </w:r>
          </w:p>
        </w:tc>
        <w:tc>
          <w:tcPr>
            <w:tcW w:w="1276" w:type="dxa"/>
            <w:shd w:val="clear" w:color="auto" w:fill="auto"/>
          </w:tcPr>
          <w:p w14:paraId="2FF5A565"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80 (30.0)</w:t>
            </w:r>
          </w:p>
        </w:tc>
        <w:tc>
          <w:tcPr>
            <w:tcW w:w="1134" w:type="dxa"/>
            <w:shd w:val="clear" w:color="auto" w:fill="auto"/>
          </w:tcPr>
          <w:p w14:paraId="0814788C"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76.7 (26.1)</w:t>
            </w:r>
          </w:p>
        </w:tc>
      </w:tr>
      <w:tr w:rsidR="00A12972" w:rsidRPr="00FF2498" w14:paraId="25521FA4" w14:textId="77777777" w:rsidTr="00A4328F">
        <w:trPr>
          <w:trHeight w:val="407"/>
        </w:trPr>
        <w:tc>
          <w:tcPr>
            <w:tcW w:w="1376" w:type="dxa"/>
            <w:shd w:val="clear" w:color="auto" w:fill="auto"/>
          </w:tcPr>
          <w:p w14:paraId="0B5BD2B8" w14:textId="77777777" w:rsidR="00A12972" w:rsidRDefault="00A12972" w:rsidP="00FF2498">
            <w:pPr>
              <w:rPr>
                <w:rFonts w:ascii="Times New Roman" w:hAnsi="Times New Roman" w:cs="Times New Roman"/>
                <w:sz w:val="18"/>
                <w:szCs w:val="18"/>
              </w:rPr>
            </w:pPr>
            <w:r w:rsidRPr="00FF2498">
              <w:rPr>
                <w:rFonts w:ascii="Times New Roman" w:hAnsi="Times New Roman" w:cs="Times New Roman"/>
                <w:sz w:val="18"/>
                <w:szCs w:val="18"/>
              </w:rPr>
              <w:lastRenderedPageBreak/>
              <w:t xml:space="preserve">Communication </w:t>
            </w:r>
          </w:p>
          <w:p w14:paraId="734FBD5A" w14:textId="3E8EC970" w:rsidR="00A12972" w:rsidRPr="00FF2498" w:rsidRDefault="00A12972" w:rsidP="00FF2498">
            <w:pPr>
              <w:rPr>
                <w:rFonts w:ascii="Times New Roman" w:hAnsi="Times New Roman" w:cs="Times New Roman"/>
                <w:sz w:val="18"/>
                <w:szCs w:val="18"/>
              </w:rPr>
            </w:pPr>
            <w:r>
              <w:rPr>
                <w:rFonts w:ascii="Times New Roman" w:hAnsi="Times New Roman" w:cs="Times New Roman"/>
                <w:sz w:val="18"/>
                <w:szCs w:val="18"/>
              </w:rPr>
              <w:t xml:space="preserve">Mean </w:t>
            </w:r>
            <w:r w:rsidRPr="00FF2498">
              <w:rPr>
                <w:rFonts w:ascii="Times New Roman" w:hAnsi="Times New Roman" w:cs="Times New Roman"/>
                <w:sz w:val="18"/>
                <w:szCs w:val="18"/>
              </w:rPr>
              <w:t>(</w:t>
            </w:r>
            <w:r>
              <w:rPr>
                <w:rFonts w:ascii="Times New Roman" w:hAnsi="Times New Roman" w:cs="Times New Roman"/>
                <w:sz w:val="18"/>
                <w:szCs w:val="18"/>
              </w:rPr>
              <w:t>95%</w:t>
            </w:r>
            <w:r w:rsidR="005741D0">
              <w:rPr>
                <w:rFonts w:ascii="Times New Roman" w:hAnsi="Times New Roman" w:cs="Times New Roman"/>
                <w:sz w:val="18"/>
                <w:szCs w:val="18"/>
              </w:rPr>
              <w:t xml:space="preserve"> </w:t>
            </w:r>
            <w:r>
              <w:rPr>
                <w:rFonts w:ascii="Times New Roman" w:hAnsi="Times New Roman" w:cs="Times New Roman"/>
                <w:sz w:val="18"/>
                <w:szCs w:val="18"/>
              </w:rPr>
              <w:t xml:space="preserve">CI or SD)  </w:t>
            </w:r>
          </w:p>
        </w:tc>
        <w:tc>
          <w:tcPr>
            <w:tcW w:w="1240" w:type="dxa"/>
          </w:tcPr>
          <w:p w14:paraId="6B38F9B1" w14:textId="77777777" w:rsidR="00A12972" w:rsidRPr="00FF2498" w:rsidRDefault="00A12972" w:rsidP="00FF2498">
            <w:pPr>
              <w:rPr>
                <w:rFonts w:ascii="Times New Roman" w:hAnsi="Times New Roman" w:cs="Times New Roman"/>
                <w:sz w:val="18"/>
                <w:szCs w:val="18"/>
              </w:rPr>
            </w:pPr>
          </w:p>
        </w:tc>
        <w:tc>
          <w:tcPr>
            <w:tcW w:w="966" w:type="dxa"/>
            <w:shd w:val="clear" w:color="auto" w:fill="auto"/>
          </w:tcPr>
          <w:p w14:paraId="17418828" w14:textId="29D435BC"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87.5 (25.5)</w:t>
            </w:r>
          </w:p>
        </w:tc>
        <w:tc>
          <w:tcPr>
            <w:tcW w:w="1239" w:type="dxa"/>
            <w:shd w:val="clear" w:color="auto" w:fill="auto"/>
          </w:tcPr>
          <w:p w14:paraId="4855E905" w14:textId="7B105CCC"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75 (31.8)</w:t>
            </w:r>
          </w:p>
        </w:tc>
        <w:tc>
          <w:tcPr>
            <w:tcW w:w="1391" w:type="dxa"/>
            <w:shd w:val="clear" w:color="auto" w:fill="auto"/>
          </w:tcPr>
          <w:p w14:paraId="22D95330" w14:textId="77777777" w:rsidR="00A12972" w:rsidRPr="00FF2498" w:rsidRDefault="00A12972" w:rsidP="00FF2498">
            <w:pPr>
              <w:rPr>
                <w:rFonts w:ascii="Times New Roman" w:hAnsi="Times New Roman" w:cs="Times New Roman"/>
                <w:sz w:val="18"/>
                <w:szCs w:val="18"/>
              </w:rPr>
            </w:pPr>
          </w:p>
        </w:tc>
        <w:tc>
          <w:tcPr>
            <w:tcW w:w="1160" w:type="dxa"/>
            <w:shd w:val="clear" w:color="auto" w:fill="auto"/>
          </w:tcPr>
          <w:p w14:paraId="06592146" w14:textId="77777777" w:rsidR="00A12972" w:rsidRPr="00FF2498" w:rsidRDefault="00A12972" w:rsidP="00FF2498">
            <w:pPr>
              <w:rPr>
                <w:rFonts w:ascii="Times New Roman" w:hAnsi="Times New Roman" w:cs="Times New Roman"/>
                <w:sz w:val="18"/>
                <w:szCs w:val="18"/>
              </w:rPr>
            </w:pPr>
          </w:p>
        </w:tc>
        <w:tc>
          <w:tcPr>
            <w:tcW w:w="1418" w:type="dxa"/>
            <w:shd w:val="clear" w:color="auto" w:fill="auto"/>
          </w:tcPr>
          <w:p w14:paraId="245E1CD3" w14:textId="77777777" w:rsidR="00A12972" w:rsidRPr="00FF2498" w:rsidRDefault="00A12972" w:rsidP="00FF2498">
            <w:pPr>
              <w:rPr>
                <w:rFonts w:ascii="Times New Roman" w:hAnsi="Times New Roman" w:cs="Times New Roman"/>
                <w:sz w:val="18"/>
                <w:szCs w:val="18"/>
              </w:rPr>
            </w:pPr>
          </w:p>
        </w:tc>
        <w:tc>
          <w:tcPr>
            <w:tcW w:w="1275" w:type="dxa"/>
            <w:shd w:val="clear" w:color="auto" w:fill="auto"/>
          </w:tcPr>
          <w:p w14:paraId="49848C70" w14:textId="77777777" w:rsidR="00A12972" w:rsidRPr="00FF2498" w:rsidRDefault="00A12972" w:rsidP="00FF2498">
            <w:pPr>
              <w:rPr>
                <w:rFonts w:ascii="Times New Roman" w:hAnsi="Times New Roman" w:cs="Times New Roman"/>
                <w:sz w:val="18"/>
                <w:szCs w:val="18"/>
              </w:rPr>
            </w:pPr>
          </w:p>
        </w:tc>
        <w:tc>
          <w:tcPr>
            <w:tcW w:w="1276" w:type="dxa"/>
            <w:shd w:val="clear" w:color="auto" w:fill="auto"/>
          </w:tcPr>
          <w:p w14:paraId="7D0C90F5" w14:textId="77777777" w:rsidR="00A12972" w:rsidRPr="00FF2498" w:rsidRDefault="00A12972" w:rsidP="00FF2498">
            <w:pPr>
              <w:rPr>
                <w:rFonts w:ascii="Times New Roman" w:hAnsi="Times New Roman" w:cs="Times New Roman"/>
                <w:sz w:val="18"/>
                <w:szCs w:val="18"/>
              </w:rPr>
            </w:pPr>
          </w:p>
        </w:tc>
        <w:tc>
          <w:tcPr>
            <w:tcW w:w="1276" w:type="dxa"/>
            <w:shd w:val="clear" w:color="auto" w:fill="auto"/>
          </w:tcPr>
          <w:p w14:paraId="1EECB96E" w14:textId="4C09A8A2"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83.3 (25.3)</w:t>
            </w:r>
          </w:p>
        </w:tc>
        <w:tc>
          <w:tcPr>
            <w:tcW w:w="1276" w:type="dxa"/>
            <w:shd w:val="clear" w:color="auto" w:fill="auto"/>
          </w:tcPr>
          <w:p w14:paraId="26D2BFCE" w14:textId="6CE807CC"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91.7 (18.7)</w:t>
            </w:r>
          </w:p>
        </w:tc>
        <w:tc>
          <w:tcPr>
            <w:tcW w:w="1134" w:type="dxa"/>
            <w:shd w:val="clear" w:color="auto" w:fill="auto"/>
          </w:tcPr>
          <w:p w14:paraId="166E6CD7" w14:textId="3A52F27E" w:rsidR="00A12972" w:rsidRPr="00FF2498" w:rsidRDefault="00A12972" w:rsidP="00FF2498">
            <w:pPr>
              <w:rPr>
                <w:rFonts w:ascii="Times New Roman" w:hAnsi="Times New Roman" w:cs="Times New Roman"/>
                <w:sz w:val="18"/>
                <w:szCs w:val="18"/>
              </w:rPr>
            </w:pPr>
            <w:r>
              <w:rPr>
                <w:rFonts w:ascii="Times New Roman" w:hAnsi="Times New Roman" w:cs="Times New Roman"/>
                <w:sz w:val="18"/>
                <w:szCs w:val="18"/>
              </w:rPr>
              <w:t>M</w:t>
            </w:r>
            <w:r w:rsidRPr="00FF2498">
              <w:rPr>
                <w:rFonts w:ascii="Times New Roman" w:hAnsi="Times New Roman" w:cs="Times New Roman"/>
                <w:sz w:val="18"/>
                <w:szCs w:val="18"/>
              </w:rPr>
              <w:t>ean 77.8 (31.1)</w:t>
            </w:r>
          </w:p>
        </w:tc>
      </w:tr>
      <w:tr w:rsidR="00A12972" w:rsidRPr="00FF2498" w14:paraId="643757C0" w14:textId="77777777" w:rsidTr="00A4328F">
        <w:trPr>
          <w:trHeight w:val="407"/>
        </w:trPr>
        <w:tc>
          <w:tcPr>
            <w:tcW w:w="1376" w:type="dxa"/>
            <w:shd w:val="clear" w:color="auto" w:fill="auto"/>
          </w:tcPr>
          <w:p w14:paraId="3D05BC75" w14:textId="77777777" w:rsidR="00A12972"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 xml:space="preserve">Worry </w:t>
            </w:r>
          </w:p>
          <w:p w14:paraId="5A949E82" w14:textId="06D2A3B6" w:rsidR="00A12972" w:rsidRPr="00FF2498" w:rsidRDefault="00A12972" w:rsidP="00FF2498">
            <w:pPr>
              <w:rPr>
                <w:rFonts w:ascii="Times New Roman" w:hAnsi="Times New Roman" w:cs="Times New Roman"/>
                <w:sz w:val="18"/>
                <w:szCs w:val="18"/>
              </w:rPr>
            </w:pPr>
            <w:r>
              <w:rPr>
                <w:rFonts w:ascii="Times New Roman" w:hAnsi="Times New Roman" w:cs="Times New Roman"/>
                <w:sz w:val="18"/>
                <w:szCs w:val="18"/>
              </w:rPr>
              <w:t>Mean</w:t>
            </w:r>
            <w:r w:rsidRPr="00FF2498">
              <w:rPr>
                <w:rFonts w:ascii="Times New Roman" w:hAnsi="Times New Roman" w:cs="Times New Roman"/>
                <w:sz w:val="18"/>
                <w:szCs w:val="18"/>
              </w:rPr>
              <w:t xml:space="preserve"> (</w:t>
            </w:r>
            <w:r>
              <w:rPr>
                <w:rFonts w:ascii="Times New Roman" w:hAnsi="Times New Roman" w:cs="Times New Roman"/>
                <w:sz w:val="18"/>
                <w:szCs w:val="18"/>
              </w:rPr>
              <w:t>95%</w:t>
            </w:r>
            <w:r w:rsidR="005741D0">
              <w:rPr>
                <w:rFonts w:ascii="Times New Roman" w:hAnsi="Times New Roman" w:cs="Times New Roman"/>
                <w:sz w:val="18"/>
                <w:szCs w:val="18"/>
              </w:rPr>
              <w:t xml:space="preserve"> </w:t>
            </w:r>
            <w:r>
              <w:rPr>
                <w:rFonts w:ascii="Times New Roman" w:hAnsi="Times New Roman" w:cs="Times New Roman"/>
                <w:sz w:val="18"/>
                <w:szCs w:val="18"/>
              </w:rPr>
              <w:t xml:space="preserve">CI or SD)  </w:t>
            </w:r>
          </w:p>
        </w:tc>
        <w:tc>
          <w:tcPr>
            <w:tcW w:w="1240" w:type="dxa"/>
          </w:tcPr>
          <w:p w14:paraId="58EE23DA" w14:textId="77777777" w:rsidR="00A12972" w:rsidRPr="00FF2498" w:rsidRDefault="00A12972" w:rsidP="00FF2498">
            <w:pPr>
              <w:rPr>
                <w:rFonts w:ascii="Times New Roman" w:hAnsi="Times New Roman" w:cs="Times New Roman"/>
                <w:sz w:val="18"/>
                <w:szCs w:val="18"/>
              </w:rPr>
            </w:pPr>
          </w:p>
        </w:tc>
        <w:tc>
          <w:tcPr>
            <w:tcW w:w="966" w:type="dxa"/>
            <w:shd w:val="clear" w:color="auto" w:fill="auto"/>
          </w:tcPr>
          <w:p w14:paraId="452D37AC" w14:textId="4D1E3FDE"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75.8 (38.3)</w:t>
            </w:r>
          </w:p>
        </w:tc>
        <w:tc>
          <w:tcPr>
            <w:tcW w:w="1239" w:type="dxa"/>
            <w:shd w:val="clear" w:color="auto" w:fill="auto"/>
          </w:tcPr>
          <w:p w14:paraId="3414F981" w14:textId="5FD90049"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58.3 (30.5)</w:t>
            </w:r>
          </w:p>
        </w:tc>
        <w:tc>
          <w:tcPr>
            <w:tcW w:w="1391" w:type="dxa"/>
            <w:shd w:val="clear" w:color="auto" w:fill="auto"/>
          </w:tcPr>
          <w:p w14:paraId="23B497CA" w14:textId="77777777" w:rsidR="00A12972" w:rsidRPr="00FF2498" w:rsidRDefault="00A12972" w:rsidP="00FF2498">
            <w:pPr>
              <w:rPr>
                <w:rFonts w:ascii="Times New Roman" w:hAnsi="Times New Roman" w:cs="Times New Roman"/>
                <w:sz w:val="18"/>
                <w:szCs w:val="18"/>
              </w:rPr>
            </w:pPr>
          </w:p>
        </w:tc>
        <w:tc>
          <w:tcPr>
            <w:tcW w:w="1160" w:type="dxa"/>
            <w:shd w:val="clear" w:color="auto" w:fill="auto"/>
          </w:tcPr>
          <w:p w14:paraId="622FF6A0" w14:textId="77777777" w:rsidR="00A12972" w:rsidRPr="00FF2498" w:rsidRDefault="00A12972" w:rsidP="00FF2498">
            <w:pPr>
              <w:rPr>
                <w:rFonts w:ascii="Times New Roman" w:hAnsi="Times New Roman" w:cs="Times New Roman"/>
                <w:sz w:val="18"/>
                <w:szCs w:val="18"/>
              </w:rPr>
            </w:pPr>
          </w:p>
        </w:tc>
        <w:tc>
          <w:tcPr>
            <w:tcW w:w="1418" w:type="dxa"/>
            <w:shd w:val="clear" w:color="auto" w:fill="auto"/>
          </w:tcPr>
          <w:p w14:paraId="65153496" w14:textId="77777777" w:rsidR="00A12972" w:rsidRPr="00FF2498" w:rsidRDefault="00A12972" w:rsidP="00FF2498">
            <w:pPr>
              <w:rPr>
                <w:rFonts w:ascii="Times New Roman" w:hAnsi="Times New Roman" w:cs="Times New Roman"/>
                <w:sz w:val="18"/>
                <w:szCs w:val="18"/>
              </w:rPr>
            </w:pPr>
          </w:p>
        </w:tc>
        <w:tc>
          <w:tcPr>
            <w:tcW w:w="1275" w:type="dxa"/>
            <w:shd w:val="clear" w:color="auto" w:fill="auto"/>
          </w:tcPr>
          <w:p w14:paraId="798F3DDF" w14:textId="77777777" w:rsidR="00A12972" w:rsidRPr="00FF2498" w:rsidRDefault="00A12972" w:rsidP="00FF2498">
            <w:pPr>
              <w:rPr>
                <w:rFonts w:ascii="Times New Roman" w:hAnsi="Times New Roman" w:cs="Times New Roman"/>
                <w:sz w:val="18"/>
                <w:szCs w:val="18"/>
              </w:rPr>
            </w:pPr>
          </w:p>
        </w:tc>
        <w:tc>
          <w:tcPr>
            <w:tcW w:w="1276" w:type="dxa"/>
            <w:shd w:val="clear" w:color="auto" w:fill="auto"/>
          </w:tcPr>
          <w:p w14:paraId="07459CFC" w14:textId="77777777" w:rsidR="00A12972" w:rsidRPr="00FF2498" w:rsidRDefault="00A12972" w:rsidP="00FF2498">
            <w:pPr>
              <w:rPr>
                <w:rFonts w:ascii="Times New Roman" w:hAnsi="Times New Roman" w:cs="Times New Roman"/>
                <w:sz w:val="18"/>
                <w:szCs w:val="18"/>
              </w:rPr>
            </w:pPr>
          </w:p>
        </w:tc>
        <w:tc>
          <w:tcPr>
            <w:tcW w:w="1276" w:type="dxa"/>
            <w:shd w:val="clear" w:color="auto" w:fill="auto"/>
          </w:tcPr>
          <w:p w14:paraId="6D606D94" w14:textId="690C81A0"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61.7 (30.4)</w:t>
            </w:r>
          </w:p>
        </w:tc>
        <w:tc>
          <w:tcPr>
            <w:tcW w:w="1276" w:type="dxa"/>
            <w:shd w:val="clear" w:color="auto" w:fill="auto"/>
          </w:tcPr>
          <w:p w14:paraId="1BC422FE" w14:textId="77777777"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66.7 (28.1)</w:t>
            </w:r>
          </w:p>
        </w:tc>
        <w:tc>
          <w:tcPr>
            <w:tcW w:w="1134" w:type="dxa"/>
            <w:shd w:val="clear" w:color="auto" w:fill="auto"/>
          </w:tcPr>
          <w:p w14:paraId="15FB494A" w14:textId="4E876C80" w:rsidR="00A12972" w:rsidRPr="00FF2498" w:rsidRDefault="00A12972" w:rsidP="00FF2498">
            <w:pPr>
              <w:rPr>
                <w:rFonts w:ascii="Times New Roman" w:hAnsi="Times New Roman" w:cs="Times New Roman"/>
                <w:sz w:val="18"/>
                <w:szCs w:val="18"/>
              </w:rPr>
            </w:pPr>
            <w:r w:rsidRPr="00FF2498">
              <w:rPr>
                <w:rFonts w:ascii="Times New Roman" w:hAnsi="Times New Roman" w:cs="Times New Roman"/>
                <w:sz w:val="18"/>
                <w:szCs w:val="18"/>
              </w:rPr>
              <w:t>Mean 61.25 (25.2)</w:t>
            </w:r>
          </w:p>
        </w:tc>
      </w:tr>
      <w:tr w:rsidR="00A4328F" w:rsidRPr="00FF2498" w14:paraId="36951CB9" w14:textId="77777777" w:rsidTr="00A4328F">
        <w:trPr>
          <w:trHeight w:val="640"/>
        </w:trPr>
        <w:tc>
          <w:tcPr>
            <w:tcW w:w="1376" w:type="dxa"/>
            <w:shd w:val="clear" w:color="auto" w:fill="auto"/>
          </w:tcPr>
          <w:p w14:paraId="302C0645" w14:textId="77777777" w:rsidR="00A4328F" w:rsidRDefault="00A4328F" w:rsidP="00FF2498">
            <w:pPr>
              <w:rPr>
                <w:rFonts w:ascii="Times New Roman" w:hAnsi="Times New Roman" w:cs="Times New Roman"/>
                <w:sz w:val="18"/>
                <w:szCs w:val="18"/>
              </w:rPr>
            </w:pPr>
            <w:r w:rsidRPr="00FF2498">
              <w:rPr>
                <w:rFonts w:ascii="Times New Roman" w:hAnsi="Times New Roman" w:cs="Times New Roman"/>
                <w:sz w:val="18"/>
                <w:szCs w:val="18"/>
              </w:rPr>
              <w:t xml:space="preserve">Daily Activities </w:t>
            </w:r>
          </w:p>
          <w:p w14:paraId="3A2E3F9C" w14:textId="7800E334" w:rsidR="00A4328F" w:rsidRPr="00FF2498" w:rsidRDefault="00A4328F" w:rsidP="00FF2498">
            <w:pPr>
              <w:rPr>
                <w:rFonts w:ascii="Times New Roman" w:hAnsi="Times New Roman" w:cs="Times New Roman"/>
                <w:sz w:val="18"/>
                <w:szCs w:val="18"/>
              </w:rPr>
            </w:pPr>
            <w:r>
              <w:rPr>
                <w:rFonts w:ascii="Times New Roman" w:hAnsi="Times New Roman" w:cs="Times New Roman"/>
                <w:sz w:val="18"/>
                <w:szCs w:val="18"/>
              </w:rPr>
              <w:t xml:space="preserve">Mean </w:t>
            </w:r>
            <w:r w:rsidRPr="00FF2498">
              <w:rPr>
                <w:rFonts w:ascii="Times New Roman" w:hAnsi="Times New Roman" w:cs="Times New Roman"/>
                <w:sz w:val="18"/>
                <w:szCs w:val="18"/>
              </w:rPr>
              <w:t>(</w:t>
            </w:r>
            <w:r>
              <w:rPr>
                <w:rFonts w:ascii="Times New Roman" w:hAnsi="Times New Roman" w:cs="Times New Roman"/>
                <w:sz w:val="18"/>
                <w:szCs w:val="18"/>
              </w:rPr>
              <w:t xml:space="preserve">95% CI or SD)  </w:t>
            </w:r>
          </w:p>
        </w:tc>
        <w:tc>
          <w:tcPr>
            <w:tcW w:w="1240" w:type="dxa"/>
          </w:tcPr>
          <w:p w14:paraId="002DE885" w14:textId="77777777" w:rsidR="00A4328F" w:rsidRPr="00FF2498" w:rsidRDefault="00A4328F" w:rsidP="00FF2498">
            <w:pPr>
              <w:rPr>
                <w:rFonts w:ascii="Times New Roman" w:hAnsi="Times New Roman" w:cs="Times New Roman"/>
                <w:sz w:val="18"/>
                <w:szCs w:val="18"/>
              </w:rPr>
            </w:pPr>
          </w:p>
        </w:tc>
        <w:tc>
          <w:tcPr>
            <w:tcW w:w="966" w:type="dxa"/>
            <w:shd w:val="clear" w:color="auto" w:fill="auto"/>
          </w:tcPr>
          <w:p w14:paraId="64D2BB57" w14:textId="77777777" w:rsidR="00A4328F" w:rsidRPr="00FF2498" w:rsidRDefault="00A4328F" w:rsidP="00FF2498">
            <w:pPr>
              <w:rPr>
                <w:rFonts w:ascii="Times New Roman" w:hAnsi="Times New Roman" w:cs="Times New Roman"/>
                <w:sz w:val="18"/>
                <w:szCs w:val="18"/>
              </w:rPr>
            </w:pPr>
            <w:r w:rsidRPr="00FF2498">
              <w:rPr>
                <w:rFonts w:ascii="Times New Roman" w:hAnsi="Times New Roman" w:cs="Times New Roman"/>
                <w:sz w:val="18"/>
                <w:szCs w:val="18"/>
              </w:rPr>
              <w:t>Mean 77.7 (31.9)</w:t>
            </w:r>
          </w:p>
        </w:tc>
        <w:tc>
          <w:tcPr>
            <w:tcW w:w="1239" w:type="dxa"/>
            <w:shd w:val="clear" w:color="auto" w:fill="auto"/>
          </w:tcPr>
          <w:p w14:paraId="27D4186F" w14:textId="77777777" w:rsidR="00A4328F" w:rsidRPr="00FF2498" w:rsidRDefault="00A4328F" w:rsidP="00FF2498">
            <w:pPr>
              <w:rPr>
                <w:rFonts w:ascii="Times New Roman" w:hAnsi="Times New Roman" w:cs="Times New Roman"/>
                <w:sz w:val="18"/>
                <w:szCs w:val="18"/>
              </w:rPr>
            </w:pPr>
            <w:r w:rsidRPr="00FF2498">
              <w:rPr>
                <w:rFonts w:ascii="Times New Roman" w:hAnsi="Times New Roman" w:cs="Times New Roman"/>
                <w:sz w:val="18"/>
                <w:szCs w:val="18"/>
              </w:rPr>
              <w:t>Mean 69.5 (31.8)</w:t>
            </w:r>
          </w:p>
        </w:tc>
        <w:tc>
          <w:tcPr>
            <w:tcW w:w="1391" w:type="dxa"/>
            <w:shd w:val="clear" w:color="auto" w:fill="auto"/>
          </w:tcPr>
          <w:p w14:paraId="0EBA2ECF" w14:textId="77777777" w:rsidR="00A4328F" w:rsidRPr="00FF2498" w:rsidRDefault="00A4328F" w:rsidP="00FF2498">
            <w:pPr>
              <w:rPr>
                <w:rFonts w:ascii="Times New Roman" w:hAnsi="Times New Roman" w:cs="Times New Roman"/>
                <w:sz w:val="18"/>
                <w:szCs w:val="18"/>
              </w:rPr>
            </w:pPr>
          </w:p>
        </w:tc>
        <w:tc>
          <w:tcPr>
            <w:tcW w:w="1160" w:type="dxa"/>
            <w:shd w:val="clear" w:color="auto" w:fill="auto"/>
          </w:tcPr>
          <w:p w14:paraId="4F35F0AB" w14:textId="77777777" w:rsidR="00A4328F" w:rsidRPr="00FF2498" w:rsidRDefault="00A4328F" w:rsidP="00FF2498">
            <w:pPr>
              <w:rPr>
                <w:rFonts w:ascii="Times New Roman" w:hAnsi="Times New Roman" w:cs="Times New Roman"/>
                <w:sz w:val="18"/>
                <w:szCs w:val="18"/>
              </w:rPr>
            </w:pPr>
          </w:p>
        </w:tc>
        <w:tc>
          <w:tcPr>
            <w:tcW w:w="1418" w:type="dxa"/>
            <w:shd w:val="clear" w:color="auto" w:fill="auto"/>
          </w:tcPr>
          <w:p w14:paraId="635EA9EC" w14:textId="77777777" w:rsidR="00A4328F" w:rsidRPr="00FF2498" w:rsidRDefault="00A4328F" w:rsidP="00FF2498">
            <w:pPr>
              <w:rPr>
                <w:rFonts w:ascii="Times New Roman" w:hAnsi="Times New Roman" w:cs="Times New Roman"/>
                <w:sz w:val="18"/>
                <w:szCs w:val="18"/>
              </w:rPr>
            </w:pPr>
          </w:p>
        </w:tc>
        <w:tc>
          <w:tcPr>
            <w:tcW w:w="1275" w:type="dxa"/>
            <w:shd w:val="clear" w:color="auto" w:fill="auto"/>
          </w:tcPr>
          <w:p w14:paraId="41A9A424" w14:textId="77777777" w:rsidR="00A4328F" w:rsidRPr="00FF2498" w:rsidRDefault="00A4328F" w:rsidP="00FF2498">
            <w:pPr>
              <w:rPr>
                <w:rFonts w:ascii="Times New Roman" w:hAnsi="Times New Roman" w:cs="Times New Roman"/>
                <w:sz w:val="18"/>
                <w:szCs w:val="18"/>
              </w:rPr>
            </w:pPr>
          </w:p>
        </w:tc>
        <w:tc>
          <w:tcPr>
            <w:tcW w:w="1276" w:type="dxa"/>
            <w:shd w:val="clear" w:color="auto" w:fill="auto"/>
          </w:tcPr>
          <w:p w14:paraId="240AD804" w14:textId="77777777" w:rsidR="00A4328F" w:rsidRPr="00FF2498" w:rsidRDefault="00A4328F" w:rsidP="00FF2498">
            <w:pPr>
              <w:rPr>
                <w:rFonts w:ascii="Times New Roman" w:hAnsi="Times New Roman" w:cs="Times New Roman"/>
                <w:sz w:val="18"/>
                <w:szCs w:val="18"/>
              </w:rPr>
            </w:pPr>
          </w:p>
        </w:tc>
        <w:tc>
          <w:tcPr>
            <w:tcW w:w="1276" w:type="dxa"/>
            <w:shd w:val="clear" w:color="auto" w:fill="auto"/>
          </w:tcPr>
          <w:p w14:paraId="05DA9BB4" w14:textId="5CDDF8BD" w:rsidR="00A4328F" w:rsidRPr="00FF2498" w:rsidRDefault="00A4328F" w:rsidP="00FF2498">
            <w:pPr>
              <w:rPr>
                <w:rFonts w:ascii="Times New Roman" w:hAnsi="Times New Roman" w:cs="Times New Roman"/>
                <w:sz w:val="18"/>
                <w:szCs w:val="18"/>
              </w:rPr>
            </w:pPr>
            <w:r w:rsidRPr="00FF2498">
              <w:rPr>
                <w:rFonts w:ascii="Times New Roman" w:hAnsi="Times New Roman" w:cs="Times New Roman"/>
                <w:sz w:val="18"/>
                <w:szCs w:val="18"/>
              </w:rPr>
              <w:t>Mean 65.3 (34.8)</w:t>
            </w:r>
          </w:p>
        </w:tc>
        <w:tc>
          <w:tcPr>
            <w:tcW w:w="1276" w:type="dxa"/>
            <w:shd w:val="clear" w:color="auto" w:fill="auto"/>
          </w:tcPr>
          <w:p w14:paraId="50686121" w14:textId="3910A9FC" w:rsidR="00A4328F" w:rsidRPr="00FF2498" w:rsidRDefault="00A4328F" w:rsidP="00FF2498">
            <w:pPr>
              <w:rPr>
                <w:rFonts w:ascii="Times New Roman" w:hAnsi="Times New Roman" w:cs="Times New Roman"/>
                <w:sz w:val="18"/>
                <w:szCs w:val="18"/>
              </w:rPr>
            </w:pPr>
            <w:r w:rsidRPr="00FF2498">
              <w:rPr>
                <w:rFonts w:ascii="Times New Roman" w:hAnsi="Times New Roman" w:cs="Times New Roman"/>
                <w:sz w:val="18"/>
                <w:szCs w:val="18"/>
              </w:rPr>
              <w:t>Mean 66.7 (25.0)</w:t>
            </w:r>
          </w:p>
        </w:tc>
        <w:tc>
          <w:tcPr>
            <w:tcW w:w="1134" w:type="dxa"/>
            <w:shd w:val="clear" w:color="auto" w:fill="auto"/>
          </w:tcPr>
          <w:p w14:paraId="7D36B39A" w14:textId="2E9884D1" w:rsidR="00A4328F" w:rsidRPr="00FF2498" w:rsidRDefault="00A4328F" w:rsidP="00FF2498">
            <w:pPr>
              <w:rPr>
                <w:rFonts w:ascii="Times New Roman" w:hAnsi="Times New Roman" w:cs="Times New Roman"/>
                <w:sz w:val="18"/>
                <w:szCs w:val="18"/>
              </w:rPr>
            </w:pPr>
            <w:r w:rsidRPr="00FF2498">
              <w:rPr>
                <w:rFonts w:ascii="Times New Roman" w:hAnsi="Times New Roman" w:cs="Times New Roman"/>
                <w:sz w:val="18"/>
                <w:szCs w:val="18"/>
              </w:rPr>
              <w:t>Mean 69.4 (31.1)</w:t>
            </w:r>
          </w:p>
        </w:tc>
      </w:tr>
      <w:tr w:rsidR="00A4328F" w:rsidRPr="00FF2498" w14:paraId="04A487E8" w14:textId="77777777" w:rsidTr="00A4328F">
        <w:trPr>
          <w:trHeight w:val="407"/>
        </w:trPr>
        <w:tc>
          <w:tcPr>
            <w:tcW w:w="1376" w:type="dxa"/>
            <w:shd w:val="clear" w:color="auto" w:fill="auto"/>
          </w:tcPr>
          <w:p w14:paraId="5E3C0A0D" w14:textId="77777777" w:rsidR="00A4328F" w:rsidRDefault="00A4328F" w:rsidP="00FF2498">
            <w:pPr>
              <w:rPr>
                <w:rFonts w:ascii="Times New Roman" w:hAnsi="Times New Roman" w:cs="Times New Roman"/>
                <w:sz w:val="18"/>
                <w:szCs w:val="18"/>
              </w:rPr>
            </w:pPr>
            <w:r w:rsidRPr="00FF2498">
              <w:rPr>
                <w:rFonts w:ascii="Times New Roman" w:hAnsi="Times New Roman" w:cs="Times New Roman"/>
                <w:sz w:val="18"/>
                <w:szCs w:val="18"/>
              </w:rPr>
              <w:t xml:space="preserve">Family Relationships </w:t>
            </w:r>
          </w:p>
          <w:p w14:paraId="117BAFC4" w14:textId="49846AC5" w:rsidR="00A4328F" w:rsidRPr="00FF2498" w:rsidRDefault="00A4328F" w:rsidP="00FF2498">
            <w:pPr>
              <w:rPr>
                <w:rFonts w:ascii="Times New Roman" w:hAnsi="Times New Roman" w:cs="Times New Roman"/>
                <w:sz w:val="18"/>
                <w:szCs w:val="18"/>
              </w:rPr>
            </w:pPr>
            <w:r>
              <w:rPr>
                <w:rFonts w:ascii="Times New Roman" w:hAnsi="Times New Roman" w:cs="Times New Roman"/>
                <w:sz w:val="18"/>
                <w:szCs w:val="18"/>
              </w:rPr>
              <w:t xml:space="preserve">Mean </w:t>
            </w:r>
            <w:r w:rsidRPr="00FF2498">
              <w:rPr>
                <w:rFonts w:ascii="Times New Roman" w:hAnsi="Times New Roman" w:cs="Times New Roman"/>
                <w:sz w:val="18"/>
                <w:szCs w:val="18"/>
              </w:rPr>
              <w:t>(</w:t>
            </w:r>
            <w:r>
              <w:rPr>
                <w:rFonts w:ascii="Times New Roman" w:hAnsi="Times New Roman" w:cs="Times New Roman"/>
                <w:sz w:val="18"/>
                <w:szCs w:val="18"/>
              </w:rPr>
              <w:t xml:space="preserve">95% CI or SD)  </w:t>
            </w:r>
          </w:p>
        </w:tc>
        <w:tc>
          <w:tcPr>
            <w:tcW w:w="1240" w:type="dxa"/>
          </w:tcPr>
          <w:p w14:paraId="6AEEE891" w14:textId="77777777" w:rsidR="00A4328F" w:rsidRPr="00FF2498" w:rsidRDefault="00A4328F" w:rsidP="00FF2498">
            <w:pPr>
              <w:rPr>
                <w:rFonts w:ascii="Times New Roman" w:hAnsi="Times New Roman" w:cs="Times New Roman"/>
                <w:sz w:val="18"/>
                <w:szCs w:val="18"/>
              </w:rPr>
            </w:pPr>
          </w:p>
        </w:tc>
        <w:tc>
          <w:tcPr>
            <w:tcW w:w="966" w:type="dxa"/>
            <w:shd w:val="clear" w:color="auto" w:fill="auto"/>
          </w:tcPr>
          <w:p w14:paraId="28D5510F" w14:textId="2F3C6862" w:rsidR="00A4328F" w:rsidRPr="00FF2498" w:rsidRDefault="00A4328F" w:rsidP="00FF2498">
            <w:pPr>
              <w:rPr>
                <w:rFonts w:ascii="Times New Roman" w:hAnsi="Times New Roman" w:cs="Times New Roman"/>
                <w:sz w:val="18"/>
                <w:szCs w:val="18"/>
              </w:rPr>
            </w:pPr>
            <w:r w:rsidRPr="00FF2498">
              <w:rPr>
                <w:rFonts w:ascii="Times New Roman" w:hAnsi="Times New Roman" w:cs="Times New Roman"/>
                <w:sz w:val="18"/>
                <w:szCs w:val="18"/>
              </w:rPr>
              <w:t>Mean 82.5 (28.7)</w:t>
            </w:r>
          </w:p>
        </w:tc>
        <w:tc>
          <w:tcPr>
            <w:tcW w:w="1239" w:type="dxa"/>
            <w:shd w:val="clear" w:color="auto" w:fill="auto"/>
          </w:tcPr>
          <w:p w14:paraId="569F9CD6" w14:textId="77777777" w:rsidR="00A4328F" w:rsidRPr="00FF2498" w:rsidRDefault="00A4328F" w:rsidP="00FF2498">
            <w:pPr>
              <w:rPr>
                <w:rFonts w:ascii="Times New Roman" w:hAnsi="Times New Roman" w:cs="Times New Roman"/>
                <w:sz w:val="18"/>
                <w:szCs w:val="18"/>
              </w:rPr>
            </w:pPr>
            <w:r w:rsidRPr="00FF2498">
              <w:rPr>
                <w:rFonts w:ascii="Times New Roman" w:hAnsi="Times New Roman" w:cs="Times New Roman"/>
                <w:sz w:val="18"/>
                <w:szCs w:val="18"/>
              </w:rPr>
              <w:t>Mean 80 (30.5)</w:t>
            </w:r>
          </w:p>
        </w:tc>
        <w:tc>
          <w:tcPr>
            <w:tcW w:w="1391" w:type="dxa"/>
            <w:shd w:val="clear" w:color="auto" w:fill="auto"/>
          </w:tcPr>
          <w:p w14:paraId="282F4D2D" w14:textId="14E95647" w:rsidR="00A4328F" w:rsidRPr="00FF2498" w:rsidRDefault="00A4328F" w:rsidP="00FF2498">
            <w:pPr>
              <w:rPr>
                <w:rFonts w:ascii="Times New Roman" w:hAnsi="Times New Roman" w:cs="Times New Roman"/>
                <w:sz w:val="18"/>
                <w:szCs w:val="18"/>
              </w:rPr>
            </w:pPr>
          </w:p>
        </w:tc>
        <w:tc>
          <w:tcPr>
            <w:tcW w:w="1160" w:type="dxa"/>
            <w:shd w:val="clear" w:color="auto" w:fill="auto"/>
          </w:tcPr>
          <w:p w14:paraId="2602B817" w14:textId="77777777" w:rsidR="00A4328F" w:rsidRPr="00FF2498" w:rsidRDefault="00A4328F" w:rsidP="00FF2498">
            <w:pPr>
              <w:rPr>
                <w:rFonts w:ascii="Times New Roman" w:hAnsi="Times New Roman" w:cs="Times New Roman"/>
                <w:sz w:val="18"/>
                <w:szCs w:val="18"/>
              </w:rPr>
            </w:pPr>
          </w:p>
        </w:tc>
        <w:tc>
          <w:tcPr>
            <w:tcW w:w="1418" w:type="dxa"/>
            <w:shd w:val="clear" w:color="auto" w:fill="auto"/>
          </w:tcPr>
          <w:p w14:paraId="515D21B9" w14:textId="77777777" w:rsidR="00A4328F" w:rsidRPr="00FF2498" w:rsidRDefault="00A4328F" w:rsidP="00FF2498">
            <w:pPr>
              <w:rPr>
                <w:rFonts w:ascii="Times New Roman" w:hAnsi="Times New Roman" w:cs="Times New Roman"/>
                <w:sz w:val="18"/>
                <w:szCs w:val="18"/>
              </w:rPr>
            </w:pPr>
          </w:p>
        </w:tc>
        <w:tc>
          <w:tcPr>
            <w:tcW w:w="1275" w:type="dxa"/>
            <w:shd w:val="clear" w:color="auto" w:fill="auto"/>
          </w:tcPr>
          <w:p w14:paraId="7CE3881A" w14:textId="77777777" w:rsidR="00A4328F" w:rsidRPr="00FF2498" w:rsidRDefault="00A4328F" w:rsidP="00FF2498">
            <w:pPr>
              <w:rPr>
                <w:rFonts w:ascii="Times New Roman" w:hAnsi="Times New Roman" w:cs="Times New Roman"/>
                <w:sz w:val="18"/>
                <w:szCs w:val="18"/>
              </w:rPr>
            </w:pPr>
          </w:p>
        </w:tc>
        <w:tc>
          <w:tcPr>
            <w:tcW w:w="1276" w:type="dxa"/>
            <w:shd w:val="clear" w:color="auto" w:fill="auto"/>
          </w:tcPr>
          <w:p w14:paraId="3FE93BBD" w14:textId="77777777" w:rsidR="00A4328F" w:rsidRPr="00FF2498" w:rsidRDefault="00A4328F" w:rsidP="00FF2498">
            <w:pPr>
              <w:rPr>
                <w:rFonts w:ascii="Times New Roman" w:hAnsi="Times New Roman" w:cs="Times New Roman"/>
                <w:sz w:val="18"/>
                <w:szCs w:val="18"/>
              </w:rPr>
            </w:pPr>
          </w:p>
        </w:tc>
        <w:tc>
          <w:tcPr>
            <w:tcW w:w="1276" w:type="dxa"/>
            <w:shd w:val="clear" w:color="auto" w:fill="auto"/>
          </w:tcPr>
          <w:p w14:paraId="247022D7" w14:textId="63E46BB1" w:rsidR="00A4328F" w:rsidRPr="00FF2498" w:rsidRDefault="00A4328F" w:rsidP="00FF2498">
            <w:pPr>
              <w:rPr>
                <w:rFonts w:ascii="Times New Roman" w:hAnsi="Times New Roman" w:cs="Times New Roman"/>
                <w:sz w:val="18"/>
                <w:szCs w:val="18"/>
              </w:rPr>
            </w:pPr>
            <w:r w:rsidRPr="00FF2498">
              <w:rPr>
                <w:rFonts w:ascii="Times New Roman" w:hAnsi="Times New Roman" w:cs="Times New Roman"/>
                <w:sz w:val="18"/>
                <w:szCs w:val="18"/>
              </w:rPr>
              <w:t>Mean 82.5 (28.5)</w:t>
            </w:r>
          </w:p>
        </w:tc>
        <w:tc>
          <w:tcPr>
            <w:tcW w:w="1276" w:type="dxa"/>
            <w:shd w:val="clear" w:color="auto" w:fill="auto"/>
          </w:tcPr>
          <w:p w14:paraId="50BD35ED" w14:textId="528005B4" w:rsidR="00A4328F" w:rsidRPr="00FF2498" w:rsidRDefault="00A4328F" w:rsidP="00FF2498">
            <w:pPr>
              <w:rPr>
                <w:rFonts w:ascii="Times New Roman" w:hAnsi="Times New Roman" w:cs="Times New Roman"/>
                <w:sz w:val="18"/>
                <w:szCs w:val="18"/>
              </w:rPr>
            </w:pPr>
            <w:r w:rsidRPr="00FF2498">
              <w:rPr>
                <w:rFonts w:ascii="Times New Roman" w:hAnsi="Times New Roman" w:cs="Times New Roman"/>
                <w:sz w:val="18"/>
                <w:szCs w:val="18"/>
              </w:rPr>
              <w:t>Mean 90 (18.7)</w:t>
            </w:r>
          </w:p>
        </w:tc>
        <w:tc>
          <w:tcPr>
            <w:tcW w:w="1134" w:type="dxa"/>
            <w:shd w:val="clear" w:color="auto" w:fill="auto"/>
          </w:tcPr>
          <w:p w14:paraId="108CCD16" w14:textId="685BEE5C" w:rsidR="00A4328F" w:rsidRPr="00FF2498" w:rsidRDefault="00A4328F" w:rsidP="00FF2498">
            <w:pPr>
              <w:rPr>
                <w:rFonts w:ascii="Times New Roman" w:hAnsi="Times New Roman" w:cs="Times New Roman"/>
                <w:sz w:val="18"/>
                <w:szCs w:val="18"/>
              </w:rPr>
            </w:pPr>
            <w:r w:rsidRPr="00FF2498">
              <w:rPr>
                <w:rFonts w:ascii="Times New Roman" w:hAnsi="Times New Roman" w:cs="Times New Roman"/>
                <w:sz w:val="18"/>
                <w:szCs w:val="18"/>
              </w:rPr>
              <w:t>Mean 81.7 (26.1)</w:t>
            </w:r>
          </w:p>
        </w:tc>
      </w:tr>
    </w:tbl>
    <w:p w14:paraId="16031CC4" w14:textId="77777777" w:rsidR="004A4D05" w:rsidRPr="00BB3403" w:rsidRDefault="004A4D05" w:rsidP="00000BAF">
      <w:pPr>
        <w:rPr>
          <w:rFonts w:ascii="Times New Roman" w:hAnsi="Times New Roman" w:cs="Times New Roman"/>
          <w:sz w:val="24"/>
          <w:szCs w:val="24"/>
        </w:rPr>
      </w:pPr>
    </w:p>
    <w:p w14:paraId="4A3E73DF" w14:textId="1899EF6C" w:rsidR="00277DC0" w:rsidRDefault="00BF1EAE" w:rsidP="00000BAF">
      <w:pPr>
        <w:rPr>
          <w:rFonts w:ascii="Times New Roman" w:hAnsi="Times New Roman" w:cs="Times New Roman"/>
          <w:color w:val="000000" w:themeColor="text1"/>
          <w:sz w:val="24"/>
          <w:szCs w:val="24"/>
        </w:rPr>
      </w:pPr>
      <w:r w:rsidRPr="00BF1EAE">
        <w:rPr>
          <w:rFonts w:ascii="Times New Roman" w:hAnsi="Times New Roman" w:cs="Times New Roman"/>
          <w:color w:val="000000" w:themeColor="text1"/>
          <w:sz w:val="24"/>
          <w:szCs w:val="24"/>
        </w:rPr>
        <w:t>NB: The median values from original articles were converted to mean and SD according to methods prescribed by Wang W, Liu J, et al</w:t>
      </w:r>
      <w:r w:rsidR="001A331E">
        <w:rPr>
          <w:rFonts w:ascii="Times New Roman" w:hAnsi="Times New Roman" w:cs="Times New Roman"/>
          <w:color w:val="000000" w:themeColor="text1"/>
          <w:sz w:val="24"/>
          <w:szCs w:val="24"/>
        </w:rPr>
        <w:t xml:space="preserve"> 2104.</w:t>
      </w:r>
      <w:r w:rsidR="00277DC0">
        <w:rPr>
          <w:rFonts w:ascii="Times New Roman" w:hAnsi="Times New Roman" w:cs="Times New Roman"/>
          <w:color w:val="000000" w:themeColor="text1"/>
          <w:sz w:val="24"/>
          <w:szCs w:val="24"/>
        </w:rPr>
        <w:fldChar w:fldCharType="begin"/>
      </w:r>
      <w:r w:rsidR="00277DC0">
        <w:rPr>
          <w:rFonts w:ascii="Times New Roman" w:hAnsi="Times New Roman" w:cs="Times New Roman"/>
          <w:color w:val="000000" w:themeColor="text1"/>
          <w:sz w:val="24"/>
          <w:szCs w:val="24"/>
        </w:rPr>
        <w:instrText xml:space="preserve"> ADDIN ZOTERO_ITEM CSL_CITATION {"citationID":"Sy0DRz2Y","properties":{"formattedCitation":"(7)","plainCitation":"(7)","noteIndex":0},"citationItems":[{"id":4704,"uris":["http://zotero.org/users/13094833/items/72SE2L4Z"],"itemData":{"id":4704,"type":"article-journal","container-title":"BMC Medical Research Methodology","DOI":"10.1186/1471-2288-14-135","ISSN":"1471-2288","issue":"1","journalAbbreviation":"BMC Med Res Methodol","language":"en","page":"135","source":"DOI.org (Crossref)","title":"Estimating the sample mean and standard deviation from the sample size, median, range and/or interquartile range","volume":"14","author":[{"family":"Wan","given":"Xiang"},{"family":"Wang","given":"Wenqian"},{"family":"Liu","given":"Jiming"},{"family":"Tong","given":"Tiejun"}],"issued":{"date-parts":[["2014",12]]}}}],"schema":"https://github.com/citation-style-language/schema/raw/master/csl-citation.json"} </w:instrText>
      </w:r>
      <w:r w:rsidR="00277DC0">
        <w:rPr>
          <w:rFonts w:ascii="Times New Roman" w:hAnsi="Times New Roman" w:cs="Times New Roman"/>
          <w:color w:val="000000" w:themeColor="text1"/>
          <w:sz w:val="24"/>
          <w:szCs w:val="24"/>
        </w:rPr>
        <w:fldChar w:fldCharType="separate"/>
      </w:r>
      <w:r w:rsidR="00277DC0" w:rsidRPr="00277DC0">
        <w:rPr>
          <w:rFonts w:ascii="Times New Roman" w:hAnsi="Times New Roman" w:cs="Times New Roman"/>
          <w:sz w:val="24"/>
        </w:rPr>
        <w:t>(7)</w:t>
      </w:r>
      <w:r w:rsidR="00277DC0">
        <w:rPr>
          <w:rFonts w:ascii="Times New Roman" w:hAnsi="Times New Roman" w:cs="Times New Roman"/>
          <w:color w:val="000000" w:themeColor="text1"/>
          <w:sz w:val="24"/>
          <w:szCs w:val="24"/>
        </w:rPr>
        <w:fldChar w:fldCharType="end"/>
      </w:r>
      <w:r w:rsidR="001A331E">
        <w:rPr>
          <w:rFonts w:ascii="Times New Roman" w:hAnsi="Times New Roman" w:cs="Times New Roman"/>
          <w:color w:val="000000" w:themeColor="text1"/>
          <w:sz w:val="24"/>
          <w:szCs w:val="24"/>
        </w:rPr>
        <w:t xml:space="preserve"> </w:t>
      </w:r>
    </w:p>
    <w:p w14:paraId="525281BB" w14:textId="31458C44" w:rsidR="009E5A36" w:rsidRPr="00BF1EAE" w:rsidRDefault="00277DC0" w:rsidP="00000B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References</w:t>
      </w:r>
    </w:p>
    <w:p w14:paraId="218F3DBF" w14:textId="77777777" w:rsidR="00277DC0" w:rsidRPr="00277DC0" w:rsidRDefault="00346DA0" w:rsidP="00277DC0">
      <w:pPr>
        <w:pStyle w:val="Bibliography"/>
        <w:rPr>
          <w:rFonts w:ascii="Times New Roman" w:hAnsi="Times New Roman" w:cs="Times New Roman"/>
          <w:sz w:val="24"/>
        </w:rPr>
      </w:pPr>
      <w:r w:rsidRPr="00BB3403">
        <w:fldChar w:fldCharType="begin"/>
      </w:r>
      <w:r w:rsidR="00277DC0">
        <w:instrText xml:space="preserve"> ADDIN ZOTERO_BIBL {"uncited":[],"omitted":[],"custom":[]} CSL_BIBLIOGRAPHY </w:instrText>
      </w:r>
      <w:r w:rsidRPr="00BB3403">
        <w:fldChar w:fldCharType="separate"/>
      </w:r>
      <w:r w:rsidR="00277DC0" w:rsidRPr="00277DC0">
        <w:rPr>
          <w:rFonts w:ascii="Times New Roman" w:hAnsi="Times New Roman" w:cs="Times New Roman"/>
          <w:sz w:val="24"/>
        </w:rPr>
        <w:t>1.</w:t>
      </w:r>
      <w:r w:rsidR="00277DC0" w:rsidRPr="00277DC0">
        <w:rPr>
          <w:rFonts w:ascii="Times New Roman" w:hAnsi="Times New Roman" w:cs="Times New Roman"/>
          <w:sz w:val="24"/>
        </w:rPr>
        <w:tab/>
        <w:t>Panepinto JA, Hoffmann RG, Pajewski NM. A psychometric evaluation of the PedsQL</w:t>
      </w:r>
      <w:r w:rsidR="00277DC0" w:rsidRPr="00277DC0">
        <w:rPr>
          <w:rFonts w:ascii="Times New Roman" w:hAnsi="Times New Roman" w:cs="Times New Roman"/>
          <w:sz w:val="24"/>
          <w:vertAlign w:val="superscript"/>
        </w:rPr>
        <w:t>TM</w:t>
      </w:r>
      <w:r w:rsidR="00277DC0" w:rsidRPr="00277DC0">
        <w:rPr>
          <w:rFonts w:ascii="Times New Roman" w:hAnsi="Times New Roman" w:cs="Times New Roman"/>
          <w:sz w:val="24"/>
        </w:rPr>
        <w:t xml:space="preserve"> Family Impact Module in parents of children with sickle cell disease. Health Qual Life Outcomes. 2009 Dec;7(1):32. </w:t>
      </w:r>
    </w:p>
    <w:p w14:paraId="0F4097D0" w14:textId="77777777" w:rsidR="00277DC0" w:rsidRPr="00277DC0" w:rsidRDefault="00277DC0" w:rsidP="00277DC0">
      <w:pPr>
        <w:pStyle w:val="Bibliography"/>
        <w:rPr>
          <w:rFonts w:ascii="Times New Roman" w:hAnsi="Times New Roman" w:cs="Times New Roman"/>
          <w:sz w:val="24"/>
        </w:rPr>
      </w:pPr>
      <w:r w:rsidRPr="00277DC0">
        <w:rPr>
          <w:rFonts w:ascii="Times New Roman" w:hAnsi="Times New Roman" w:cs="Times New Roman"/>
          <w:sz w:val="24"/>
        </w:rPr>
        <w:t>2.</w:t>
      </w:r>
      <w:r w:rsidRPr="00277DC0">
        <w:rPr>
          <w:rFonts w:ascii="Times New Roman" w:hAnsi="Times New Roman" w:cs="Times New Roman"/>
          <w:sz w:val="24"/>
        </w:rPr>
        <w:tab/>
        <w:t xml:space="preserve">Lau KK, Giglia L, Chan H, Chan AK. Management of children after renal transplantation: highlights for general pediatricians. Transl Pediatr. 2012 Jul;1(1):35–46. </w:t>
      </w:r>
    </w:p>
    <w:p w14:paraId="3C0CCEB8" w14:textId="77777777" w:rsidR="00277DC0" w:rsidRPr="00277DC0" w:rsidRDefault="00277DC0" w:rsidP="00277DC0">
      <w:pPr>
        <w:pStyle w:val="Bibliography"/>
        <w:rPr>
          <w:rFonts w:ascii="Times New Roman" w:hAnsi="Times New Roman" w:cs="Times New Roman"/>
          <w:sz w:val="24"/>
        </w:rPr>
      </w:pPr>
      <w:r w:rsidRPr="00277DC0">
        <w:rPr>
          <w:rFonts w:ascii="Times New Roman" w:hAnsi="Times New Roman" w:cs="Times New Roman"/>
          <w:sz w:val="24"/>
        </w:rPr>
        <w:t>3.</w:t>
      </w:r>
      <w:r w:rsidRPr="00277DC0">
        <w:rPr>
          <w:rFonts w:ascii="Times New Roman" w:hAnsi="Times New Roman" w:cs="Times New Roman"/>
          <w:sz w:val="24"/>
        </w:rPr>
        <w:tab/>
        <w:t xml:space="preserve">Jastrowski Mano KE, Khan KA, Ladwig RJ, Weisman SJ. The impact of pediatric chronic pain on parents’ health-related quality of life and family functioning: reliability and validity of the PedsQL 4.0 Family Impact  Module. J Pediatr Psychol. 2011 Jun;36(5):517–27. </w:t>
      </w:r>
    </w:p>
    <w:p w14:paraId="52633F9C" w14:textId="77777777" w:rsidR="00277DC0" w:rsidRPr="00277DC0" w:rsidRDefault="00277DC0" w:rsidP="00277DC0">
      <w:pPr>
        <w:pStyle w:val="Bibliography"/>
        <w:rPr>
          <w:rFonts w:ascii="Times New Roman" w:hAnsi="Times New Roman" w:cs="Times New Roman"/>
          <w:sz w:val="24"/>
        </w:rPr>
      </w:pPr>
      <w:r w:rsidRPr="00277DC0">
        <w:rPr>
          <w:rFonts w:ascii="Times New Roman" w:hAnsi="Times New Roman" w:cs="Times New Roman"/>
          <w:sz w:val="24"/>
        </w:rPr>
        <w:t>4.</w:t>
      </w:r>
      <w:r w:rsidRPr="00277DC0">
        <w:rPr>
          <w:rFonts w:ascii="Times New Roman" w:hAnsi="Times New Roman" w:cs="Times New Roman"/>
          <w:sz w:val="24"/>
        </w:rPr>
        <w:tab/>
        <w:t xml:space="preserve">Scarpelli AC, Paiva SM, Pordeus IA, Ramos-Jorge ML, Varni JW, Allison PJ. Measurement properties of the Brazilian version of the Pediatric Quality of Life Inventory (PedsQL) cancer module scale. Health Qual Life Outcomes. 2008 Jan 22;6:7. </w:t>
      </w:r>
    </w:p>
    <w:p w14:paraId="448C2A8C" w14:textId="77777777" w:rsidR="00277DC0" w:rsidRPr="00277DC0" w:rsidRDefault="00277DC0" w:rsidP="00277DC0">
      <w:pPr>
        <w:pStyle w:val="Bibliography"/>
        <w:rPr>
          <w:rFonts w:ascii="Times New Roman" w:hAnsi="Times New Roman" w:cs="Times New Roman"/>
          <w:sz w:val="24"/>
        </w:rPr>
      </w:pPr>
      <w:r w:rsidRPr="00277DC0">
        <w:rPr>
          <w:rFonts w:ascii="Times New Roman" w:hAnsi="Times New Roman" w:cs="Times New Roman"/>
          <w:sz w:val="24"/>
        </w:rPr>
        <w:t>5.</w:t>
      </w:r>
      <w:r w:rsidRPr="00277DC0">
        <w:rPr>
          <w:rFonts w:ascii="Times New Roman" w:hAnsi="Times New Roman" w:cs="Times New Roman"/>
          <w:sz w:val="24"/>
        </w:rPr>
        <w:tab/>
        <w:t xml:space="preserve">Mishra K, Ramachandran S, Firdaus S, Rath B. The impact of pediatric nephrotic syndrome on parents′ health-related quality of life and family functioning: An assessment made by the PedsQL 4.0 family impact module. Saudi J Kidney Dis Transplant. 2015;26(2):285. </w:t>
      </w:r>
    </w:p>
    <w:p w14:paraId="504925C2" w14:textId="77777777" w:rsidR="00277DC0" w:rsidRPr="00277DC0" w:rsidRDefault="00277DC0" w:rsidP="00277DC0">
      <w:pPr>
        <w:pStyle w:val="Bibliography"/>
        <w:rPr>
          <w:rFonts w:ascii="Times New Roman" w:hAnsi="Times New Roman" w:cs="Times New Roman"/>
          <w:sz w:val="24"/>
        </w:rPr>
      </w:pPr>
      <w:r w:rsidRPr="00277DC0">
        <w:rPr>
          <w:rFonts w:ascii="Times New Roman" w:hAnsi="Times New Roman" w:cs="Times New Roman"/>
          <w:sz w:val="24"/>
        </w:rPr>
        <w:t>6.</w:t>
      </w:r>
      <w:r w:rsidRPr="00277DC0">
        <w:rPr>
          <w:rFonts w:ascii="Times New Roman" w:hAnsi="Times New Roman" w:cs="Times New Roman"/>
          <w:sz w:val="24"/>
        </w:rPr>
        <w:tab/>
        <w:t>Chen R, Hao Y, Feng L, Zhang Y, Huang Z. The Chinese version of the Pediatric Quality of Life Inventory</w:t>
      </w:r>
      <w:r w:rsidRPr="00277DC0">
        <w:rPr>
          <w:rFonts w:ascii="Times New Roman" w:hAnsi="Times New Roman" w:cs="Times New Roman"/>
          <w:sz w:val="24"/>
          <w:vertAlign w:val="superscript"/>
        </w:rPr>
        <w:t>TM</w:t>
      </w:r>
      <w:r w:rsidRPr="00277DC0">
        <w:rPr>
          <w:rFonts w:ascii="Times New Roman" w:hAnsi="Times New Roman" w:cs="Times New Roman"/>
          <w:sz w:val="24"/>
        </w:rPr>
        <w:t xml:space="preserve"> (PedsQL</w:t>
      </w:r>
      <w:r w:rsidRPr="00277DC0">
        <w:rPr>
          <w:rFonts w:ascii="Times New Roman" w:hAnsi="Times New Roman" w:cs="Times New Roman"/>
          <w:sz w:val="24"/>
          <w:vertAlign w:val="superscript"/>
        </w:rPr>
        <w:t>TM</w:t>
      </w:r>
      <w:r w:rsidRPr="00277DC0">
        <w:rPr>
          <w:rFonts w:ascii="Times New Roman" w:hAnsi="Times New Roman" w:cs="Times New Roman"/>
          <w:sz w:val="24"/>
        </w:rPr>
        <w:t xml:space="preserve">) Family Impact Module: cross-cultural adaptation and psychometric evaluation. Health Qual Life Outcomes. 2011 Mar 23;9:16. </w:t>
      </w:r>
    </w:p>
    <w:p w14:paraId="213A68B5" w14:textId="77777777" w:rsidR="00277DC0" w:rsidRPr="00277DC0" w:rsidRDefault="00277DC0" w:rsidP="00277DC0">
      <w:pPr>
        <w:pStyle w:val="Bibliography"/>
        <w:rPr>
          <w:rFonts w:ascii="Times New Roman" w:hAnsi="Times New Roman" w:cs="Times New Roman"/>
          <w:sz w:val="24"/>
        </w:rPr>
      </w:pPr>
      <w:r w:rsidRPr="00277DC0">
        <w:rPr>
          <w:rFonts w:ascii="Times New Roman" w:hAnsi="Times New Roman" w:cs="Times New Roman"/>
          <w:sz w:val="24"/>
        </w:rPr>
        <w:lastRenderedPageBreak/>
        <w:t>7.</w:t>
      </w:r>
      <w:r w:rsidRPr="00277DC0">
        <w:rPr>
          <w:rFonts w:ascii="Times New Roman" w:hAnsi="Times New Roman" w:cs="Times New Roman"/>
          <w:sz w:val="24"/>
        </w:rPr>
        <w:tab/>
        <w:t xml:space="preserve">Wan X, Wang W, Liu J, Tong T. Estimating the sample mean and standard deviation from the sample size, median, range and/or interquartile range. BMC Med Res Methodol. 2014 Dec;14(1):135. </w:t>
      </w:r>
    </w:p>
    <w:p w14:paraId="198B451E" w14:textId="58CFAA70" w:rsidR="00D2676B" w:rsidRPr="00FF2498" w:rsidRDefault="00346DA0" w:rsidP="00000BAF">
      <w:pPr>
        <w:rPr>
          <w:rFonts w:ascii="Times New Roman" w:hAnsi="Times New Roman" w:cs="Times New Roman"/>
          <w:sz w:val="2"/>
          <w:szCs w:val="2"/>
        </w:rPr>
      </w:pPr>
      <w:r w:rsidRPr="00BB3403">
        <w:rPr>
          <w:rFonts w:ascii="Times New Roman" w:hAnsi="Times New Roman" w:cs="Times New Roman"/>
          <w:sz w:val="24"/>
          <w:szCs w:val="24"/>
        </w:rPr>
        <w:fldChar w:fldCharType="end"/>
      </w:r>
    </w:p>
    <w:sectPr w:rsidR="00D2676B" w:rsidRPr="00FF2498" w:rsidSect="009E5A3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4CB4" w14:textId="77777777" w:rsidR="009B38F1" w:rsidRDefault="009B38F1" w:rsidP="00866829">
      <w:pPr>
        <w:spacing w:after="0" w:line="240" w:lineRule="auto"/>
      </w:pPr>
      <w:r>
        <w:separator/>
      </w:r>
    </w:p>
  </w:endnote>
  <w:endnote w:type="continuationSeparator" w:id="0">
    <w:p w14:paraId="6C84B68F" w14:textId="77777777" w:rsidR="009B38F1" w:rsidRDefault="009B38F1" w:rsidP="0086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B26E4" w14:textId="77777777" w:rsidR="009B38F1" w:rsidRDefault="009B38F1" w:rsidP="00866829">
      <w:pPr>
        <w:spacing w:after="0" w:line="240" w:lineRule="auto"/>
      </w:pPr>
      <w:r>
        <w:separator/>
      </w:r>
    </w:p>
  </w:footnote>
  <w:footnote w:type="continuationSeparator" w:id="0">
    <w:p w14:paraId="361EFD08" w14:textId="77777777" w:rsidR="009B38F1" w:rsidRDefault="009B38F1" w:rsidP="00866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5F7"/>
    <w:multiLevelType w:val="hybridMultilevel"/>
    <w:tmpl w:val="4D66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B0A47"/>
    <w:multiLevelType w:val="hybridMultilevel"/>
    <w:tmpl w:val="0ECC06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910A9C"/>
    <w:multiLevelType w:val="hybridMultilevel"/>
    <w:tmpl w:val="672A3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B5366"/>
    <w:multiLevelType w:val="hybridMultilevel"/>
    <w:tmpl w:val="57F4C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342F1"/>
    <w:multiLevelType w:val="hybridMultilevel"/>
    <w:tmpl w:val="BD1E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0101E"/>
    <w:multiLevelType w:val="hybridMultilevel"/>
    <w:tmpl w:val="F9EA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26DF3"/>
    <w:multiLevelType w:val="hybridMultilevel"/>
    <w:tmpl w:val="8E2E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C295F"/>
    <w:multiLevelType w:val="hybridMultilevel"/>
    <w:tmpl w:val="DBF620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8F6EC0"/>
    <w:multiLevelType w:val="hybridMultilevel"/>
    <w:tmpl w:val="3BB88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894700">
    <w:abstractNumId w:val="5"/>
  </w:num>
  <w:num w:numId="2" w16cid:durableId="1933853339">
    <w:abstractNumId w:val="7"/>
  </w:num>
  <w:num w:numId="3" w16cid:durableId="628704503">
    <w:abstractNumId w:val="1"/>
  </w:num>
  <w:num w:numId="4" w16cid:durableId="1168401641">
    <w:abstractNumId w:val="0"/>
  </w:num>
  <w:num w:numId="5" w16cid:durableId="641234076">
    <w:abstractNumId w:val="8"/>
  </w:num>
  <w:num w:numId="6" w16cid:durableId="2088727376">
    <w:abstractNumId w:val="4"/>
  </w:num>
  <w:num w:numId="7" w16cid:durableId="1525558291">
    <w:abstractNumId w:val="6"/>
  </w:num>
  <w:num w:numId="8" w16cid:durableId="947011120">
    <w:abstractNumId w:val="3"/>
  </w:num>
  <w:num w:numId="9" w16cid:durableId="1756977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94"/>
    <w:rsid w:val="00000BAF"/>
    <w:rsid w:val="000537AD"/>
    <w:rsid w:val="000B31E6"/>
    <w:rsid w:val="000B688C"/>
    <w:rsid w:val="000D225E"/>
    <w:rsid w:val="000D6609"/>
    <w:rsid w:val="000E7F9F"/>
    <w:rsid w:val="00110F17"/>
    <w:rsid w:val="00146125"/>
    <w:rsid w:val="001870CA"/>
    <w:rsid w:val="00190C51"/>
    <w:rsid w:val="001A2811"/>
    <w:rsid w:val="001A331E"/>
    <w:rsid w:val="00213088"/>
    <w:rsid w:val="002531A2"/>
    <w:rsid w:val="00277DC0"/>
    <w:rsid w:val="00285BF9"/>
    <w:rsid w:val="002969E2"/>
    <w:rsid w:val="002A0ADC"/>
    <w:rsid w:val="002B21BE"/>
    <w:rsid w:val="002D1B11"/>
    <w:rsid w:val="002E1F6A"/>
    <w:rsid w:val="002E20A9"/>
    <w:rsid w:val="002E6B70"/>
    <w:rsid w:val="00316707"/>
    <w:rsid w:val="00336FB1"/>
    <w:rsid w:val="00346DA0"/>
    <w:rsid w:val="00356A73"/>
    <w:rsid w:val="003C6559"/>
    <w:rsid w:val="00400304"/>
    <w:rsid w:val="00403DF6"/>
    <w:rsid w:val="004328A5"/>
    <w:rsid w:val="0044728C"/>
    <w:rsid w:val="00491807"/>
    <w:rsid w:val="00497555"/>
    <w:rsid w:val="004A4D05"/>
    <w:rsid w:val="004A76C3"/>
    <w:rsid w:val="004B108F"/>
    <w:rsid w:val="004F2D14"/>
    <w:rsid w:val="00512EA1"/>
    <w:rsid w:val="0055697F"/>
    <w:rsid w:val="005658B2"/>
    <w:rsid w:val="005741D0"/>
    <w:rsid w:val="005E5A94"/>
    <w:rsid w:val="00620BF7"/>
    <w:rsid w:val="006516B6"/>
    <w:rsid w:val="00676759"/>
    <w:rsid w:val="006A1EFA"/>
    <w:rsid w:val="006A7E2F"/>
    <w:rsid w:val="006B0438"/>
    <w:rsid w:val="006C68FB"/>
    <w:rsid w:val="00740898"/>
    <w:rsid w:val="00795913"/>
    <w:rsid w:val="007A78AD"/>
    <w:rsid w:val="007D6895"/>
    <w:rsid w:val="0084054B"/>
    <w:rsid w:val="00866829"/>
    <w:rsid w:val="0091748D"/>
    <w:rsid w:val="009405CB"/>
    <w:rsid w:val="009661E7"/>
    <w:rsid w:val="009967FD"/>
    <w:rsid w:val="009A5959"/>
    <w:rsid w:val="009B38F1"/>
    <w:rsid w:val="009E5A36"/>
    <w:rsid w:val="00A12972"/>
    <w:rsid w:val="00A32936"/>
    <w:rsid w:val="00A4328F"/>
    <w:rsid w:val="00A61169"/>
    <w:rsid w:val="00A84404"/>
    <w:rsid w:val="00A86CEA"/>
    <w:rsid w:val="00AD0B4E"/>
    <w:rsid w:val="00B174DC"/>
    <w:rsid w:val="00B27A4B"/>
    <w:rsid w:val="00B3728E"/>
    <w:rsid w:val="00B377F6"/>
    <w:rsid w:val="00B43256"/>
    <w:rsid w:val="00B9261B"/>
    <w:rsid w:val="00BA2608"/>
    <w:rsid w:val="00BB3403"/>
    <w:rsid w:val="00BC24B8"/>
    <w:rsid w:val="00BC2E10"/>
    <w:rsid w:val="00BC3E0A"/>
    <w:rsid w:val="00BE4953"/>
    <w:rsid w:val="00BF1EAE"/>
    <w:rsid w:val="00C702BB"/>
    <w:rsid w:val="00C73884"/>
    <w:rsid w:val="00CA1683"/>
    <w:rsid w:val="00CC2CE9"/>
    <w:rsid w:val="00CE5ABF"/>
    <w:rsid w:val="00D00D10"/>
    <w:rsid w:val="00D2676B"/>
    <w:rsid w:val="00D31EC5"/>
    <w:rsid w:val="00DC3D67"/>
    <w:rsid w:val="00DF6349"/>
    <w:rsid w:val="00E97EA4"/>
    <w:rsid w:val="00EF2423"/>
    <w:rsid w:val="00F2124B"/>
    <w:rsid w:val="00F22281"/>
    <w:rsid w:val="00FC436E"/>
    <w:rsid w:val="00FE367E"/>
    <w:rsid w:val="00FF02FD"/>
    <w:rsid w:val="00FF2498"/>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A8C6"/>
  <w15:chartTrackingRefBased/>
  <w15:docId w15:val="{3C043D45-2153-49F3-9FDF-87C901E9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my-MM"/>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25E"/>
    <w:pPr>
      <w:ind w:left="720"/>
      <w:contextualSpacing/>
    </w:pPr>
  </w:style>
  <w:style w:type="character" w:styleId="CommentReference">
    <w:name w:val="annotation reference"/>
    <w:basedOn w:val="DefaultParagraphFont"/>
    <w:uiPriority w:val="99"/>
    <w:semiHidden/>
    <w:unhideWhenUsed/>
    <w:rsid w:val="002B21BE"/>
    <w:rPr>
      <w:sz w:val="16"/>
      <w:szCs w:val="16"/>
    </w:rPr>
  </w:style>
  <w:style w:type="paragraph" w:styleId="CommentText">
    <w:name w:val="annotation text"/>
    <w:basedOn w:val="Normal"/>
    <w:link w:val="CommentTextChar"/>
    <w:uiPriority w:val="99"/>
    <w:unhideWhenUsed/>
    <w:rsid w:val="002B21BE"/>
    <w:pPr>
      <w:spacing w:line="240" w:lineRule="auto"/>
    </w:pPr>
    <w:rPr>
      <w:sz w:val="20"/>
      <w:szCs w:val="20"/>
    </w:rPr>
  </w:style>
  <w:style w:type="character" w:customStyle="1" w:styleId="CommentTextChar">
    <w:name w:val="Comment Text Char"/>
    <w:basedOn w:val="DefaultParagraphFont"/>
    <w:link w:val="CommentText"/>
    <w:uiPriority w:val="99"/>
    <w:rsid w:val="002B21BE"/>
    <w:rPr>
      <w:sz w:val="20"/>
      <w:szCs w:val="20"/>
    </w:rPr>
  </w:style>
  <w:style w:type="paragraph" w:styleId="CommentSubject">
    <w:name w:val="annotation subject"/>
    <w:basedOn w:val="CommentText"/>
    <w:next w:val="CommentText"/>
    <w:link w:val="CommentSubjectChar"/>
    <w:uiPriority w:val="99"/>
    <w:semiHidden/>
    <w:unhideWhenUsed/>
    <w:rsid w:val="002B21BE"/>
    <w:rPr>
      <w:b/>
      <w:bCs/>
    </w:rPr>
  </w:style>
  <w:style w:type="character" w:customStyle="1" w:styleId="CommentSubjectChar">
    <w:name w:val="Comment Subject Char"/>
    <w:basedOn w:val="CommentTextChar"/>
    <w:link w:val="CommentSubject"/>
    <w:uiPriority w:val="99"/>
    <w:semiHidden/>
    <w:rsid w:val="002B21BE"/>
    <w:rPr>
      <w:b/>
      <w:bCs/>
      <w:sz w:val="20"/>
      <w:szCs w:val="20"/>
    </w:rPr>
  </w:style>
  <w:style w:type="paragraph" w:styleId="BalloonText">
    <w:name w:val="Balloon Text"/>
    <w:basedOn w:val="Normal"/>
    <w:link w:val="BalloonTextChar"/>
    <w:uiPriority w:val="99"/>
    <w:semiHidden/>
    <w:unhideWhenUsed/>
    <w:rsid w:val="00EF2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423"/>
    <w:rPr>
      <w:rFonts w:ascii="Segoe UI" w:hAnsi="Segoe UI" w:cs="Segoe UI"/>
      <w:sz w:val="18"/>
      <w:szCs w:val="18"/>
    </w:rPr>
  </w:style>
  <w:style w:type="paragraph" w:styleId="FootnoteText">
    <w:name w:val="footnote text"/>
    <w:basedOn w:val="Normal"/>
    <w:link w:val="FootnoteTextChar"/>
    <w:uiPriority w:val="99"/>
    <w:semiHidden/>
    <w:unhideWhenUsed/>
    <w:rsid w:val="008668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6829"/>
    <w:rPr>
      <w:sz w:val="20"/>
      <w:szCs w:val="20"/>
    </w:rPr>
  </w:style>
  <w:style w:type="character" w:styleId="FootnoteReference">
    <w:name w:val="footnote reference"/>
    <w:basedOn w:val="DefaultParagraphFont"/>
    <w:uiPriority w:val="99"/>
    <w:semiHidden/>
    <w:unhideWhenUsed/>
    <w:rsid w:val="00866829"/>
    <w:rPr>
      <w:vertAlign w:val="superscript"/>
    </w:rPr>
  </w:style>
  <w:style w:type="paragraph" w:styleId="Bibliography">
    <w:name w:val="Bibliography"/>
    <w:basedOn w:val="Normal"/>
    <w:next w:val="Normal"/>
    <w:uiPriority w:val="37"/>
    <w:unhideWhenUsed/>
    <w:rsid w:val="00346DA0"/>
    <w:pPr>
      <w:tabs>
        <w:tab w:val="left" w:pos="264"/>
      </w:tabs>
      <w:spacing w:after="240" w:line="240" w:lineRule="auto"/>
      <w:ind w:left="264" w:hanging="264"/>
    </w:pPr>
  </w:style>
  <w:style w:type="paragraph" w:styleId="Revision">
    <w:name w:val="Revision"/>
    <w:hidden/>
    <w:uiPriority w:val="99"/>
    <w:semiHidden/>
    <w:rsid w:val="000B31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5052">
      <w:bodyDiv w:val="1"/>
      <w:marLeft w:val="0"/>
      <w:marRight w:val="0"/>
      <w:marTop w:val="0"/>
      <w:marBottom w:val="0"/>
      <w:divBdr>
        <w:top w:val="none" w:sz="0" w:space="0" w:color="auto"/>
        <w:left w:val="none" w:sz="0" w:space="0" w:color="auto"/>
        <w:bottom w:val="none" w:sz="0" w:space="0" w:color="auto"/>
        <w:right w:val="none" w:sz="0" w:space="0" w:color="auto"/>
      </w:divBdr>
    </w:div>
    <w:div w:id="1458254641">
      <w:bodyDiv w:val="1"/>
      <w:marLeft w:val="0"/>
      <w:marRight w:val="0"/>
      <w:marTop w:val="0"/>
      <w:marBottom w:val="0"/>
      <w:divBdr>
        <w:top w:val="none" w:sz="0" w:space="0" w:color="auto"/>
        <w:left w:val="none" w:sz="0" w:space="0" w:color="auto"/>
        <w:bottom w:val="none" w:sz="0" w:space="0" w:color="auto"/>
        <w:right w:val="none" w:sz="0" w:space="0" w:color="auto"/>
      </w:divBdr>
    </w:div>
    <w:div w:id="168555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6C597-5916-4ABD-81C0-F386FEA3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3230</Words>
  <Characters>18412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Thu Aung</dc:creator>
  <cp:keywords/>
  <dc:description/>
  <cp:lastModifiedBy>Ng Peng Mei Yvonne (NUH)</cp:lastModifiedBy>
  <cp:revision>9</cp:revision>
  <dcterms:created xsi:type="dcterms:W3CDTF">2024-07-30T04:11:00Z</dcterms:created>
  <dcterms:modified xsi:type="dcterms:W3CDTF">2024-12-10T03:09:00Z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id="b5RWkjob"/&gt;&lt;style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