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A2C90">
      <w:pPr>
        <w:pStyle w:val="5"/>
        <w:snapToGrid w:val="0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 w:cs="Times New Roman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2 Comparison of CPT values between T1DM group and normal control group [P50 (P25, P75)]</w:t>
      </w:r>
    </w:p>
    <w:tbl>
      <w:tblPr>
        <w:tblStyle w:val="3"/>
        <w:tblW w:w="930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400"/>
        <w:gridCol w:w="1240"/>
        <w:gridCol w:w="1330"/>
        <w:gridCol w:w="1230"/>
        <w:gridCol w:w="1320"/>
        <w:gridCol w:w="1166"/>
      </w:tblGrid>
      <w:tr w14:paraId="726991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618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bottom"/>
          </w:tcPr>
          <w:p w14:paraId="54913006">
            <w:pPr>
              <w:pStyle w:val="5"/>
              <w:spacing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Group</w:t>
            </w:r>
          </w:p>
        </w:tc>
        <w:tc>
          <w:tcPr>
            <w:tcW w:w="3970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bottom"/>
          </w:tcPr>
          <w:p w14:paraId="3A2CD917">
            <w:pPr>
              <w:pStyle w:val="5"/>
              <w:tabs>
                <w:tab w:val="left" w:pos="1772"/>
              </w:tabs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Left median nerve</w:t>
            </w:r>
          </w:p>
        </w:tc>
        <w:tc>
          <w:tcPr>
            <w:tcW w:w="3716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bottom"/>
          </w:tcPr>
          <w:p w14:paraId="6C360A82">
            <w:pPr>
              <w:pStyle w:val="5"/>
              <w:spacing w:line="30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Right median nerve</w:t>
            </w:r>
          </w:p>
        </w:tc>
      </w:tr>
      <w:tr w14:paraId="5F632D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  <w:jc w:val="center"/>
        </w:trPr>
        <w:tc>
          <w:tcPr>
            <w:tcW w:w="1618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2F7BE01">
            <w:pPr>
              <w:pStyle w:val="5"/>
              <w:tabs>
                <w:tab w:val="left" w:pos="1772"/>
              </w:tabs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4955F6E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2000Hz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7DBEB74D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250Hz</w:t>
            </w:r>
          </w:p>
        </w:tc>
        <w:tc>
          <w:tcPr>
            <w:tcW w:w="13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B0DBAB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5Hz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27C5937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2000Hz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5D0179AC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250Hz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4AA716C5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5Hz</w:t>
            </w:r>
          </w:p>
        </w:tc>
      </w:tr>
      <w:tr w14:paraId="2E2961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618" w:type="dxa"/>
            <w:tcBorders>
              <w:top w:val="single" w:color="auto" w:sz="4" w:space="0"/>
            </w:tcBorders>
            <w:shd w:val="clear" w:color="auto" w:fill="FFFFFF"/>
          </w:tcPr>
          <w:p w14:paraId="61FD453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T1DM group</w:t>
            </w:r>
          </w:p>
          <w:p w14:paraId="68F15D7B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n=110</w:t>
            </w:r>
            <w:r>
              <w:rPr>
                <w:rFonts w:hint="eastAsia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shd w:val="clear" w:color="auto" w:fill="FFFFFF"/>
          </w:tcPr>
          <w:p w14:paraId="0D5AB801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281</w:t>
            </w:r>
          </w:p>
          <w:p w14:paraId="557A5C09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206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320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 xml:space="preserve"> </w:t>
            </w:r>
          </w:p>
        </w:tc>
        <w:tc>
          <w:tcPr>
            <w:tcW w:w="1240" w:type="dxa"/>
            <w:tcBorders>
              <w:top w:val="single" w:color="auto" w:sz="4" w:space="0"/>
            </w:tcBorders>
            <w:shd w:val="clear" w:color="auto" w:fill="FFFFFF"/>
          </w:tcPr>
          <w:p w14:paraId="43055ABF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125</w:t>
            </w:r>
          </w:p>
          <w:p w14:paraId="46B119A9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61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125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）</w:t>
            </w:r>
          </w:p>
        </w:tc>
        <w:tc>
          <w:tcPr>
            <w:tcW w:w="1330" w:type="dxa"/>
            <w:tcBorders>
              <w:top w:val="single" w:color="auto" w:sz="4" w:space="0"/>
            </w:tcBorders>
            <w:shd w:val="clear" w:color="auto" w:fill="FFFFFF"/>
          </w:tcPr>
          <w:p w14:paraId="678CD8E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66</w:t>
            </w:r>
          </w:p>
          <w:p w14:paraId="3EC9E0C7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66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99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）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FFFFFF"/>
          </w:tcPr>
          <w:p w14:paraId="4655099D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281</w:t>
            </w:r>
          </w:p>
          <w:p w14:paraId="31BE2DEA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232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320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shd w:val="clear" w:color="auto" w:fill="FFFFFF"/>
          </w:tcPr>
          <w:p w14:paraId="3A48EE2D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125</w:t>
            </w:r>
          </w:p>
          <w:p w14:paraId="1A6FE2F3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125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146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）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shd w:val="clear" w:color="auto" w:fill="FFFFFF"/>
          </w:tcPr>
          <w:p w14:paraId="1D864597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89</w:t>
            </w:r>
          </w:p>
          <w:p w14:paraId="71D302EE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66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125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）</w:t>
            </w:r>
          </w:p>
        </w:tc>
      </w:tr>
      <w:tr w14:paraId="0FC73C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</w:tcPr>
          <w:p w14:paraId="311DB3AC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Normal group</w:t>
            </w:r>
            <w:r>
              <w:rPr>
                <w:rFonts w:hint="eastAsia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n=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FFFFFF"/>
          </w:tcPr>
          <w:p w14:paraId="1385954B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206</w:t>
            </w:r>
          </w:p>
          <w:p w14:paraId="0E117CEA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（198,232）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</w:tcPr>
          <w:p w14:paraId="1AD9E734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80</w:t>
            </w:r>
          </w:p>
          <w:p w14:paraId="54496DA4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（61,125）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/>
          </w:tcPr>
          <w:p w14:paraId="72C820A0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66</w:t>
            </w:r>
          </w:p>
          <w:p w14:paraId="5178B7C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（43,89）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</w:tcPr>
          <w:p w14:paraId="5AB51A5C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232</w:t>
            </w:r>
          </w:p>
          <w:p w14:paraId="710638C2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（206,291）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</w:tcPr>
          <w:p w14:paraId="1392C30A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103</w:t>
            </w:r>
          </w:p>
          <w:p w14:paraId="0F861411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（75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 w:bidi="zh-TW"/>
              </w:rPr>
              <w:t>,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146）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FFFFFF"/>
          </w:tcPr>
          <w:p w14:paraId="31FF1E68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43</w:t>
            </w:r>
          </w:p>
          <w:p w14:paraId="1270922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（35,89）</w:t>
            </w:r>
          </w:p>
        </w:tc>
      </w:tr>
      <w:tr w14:paraId="41815E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1618" w:type="dxa"/>
            <w:tcBorders>
              <w:bottom w:val="single" w:color="auto" w:sz="12" w:space="0"/>
            </w:tcBorders>
            <w:shd w:val="clear" w:color="auto" w:fill="FFFFFF"/>
          </w:tcPr>
          <w:p w14:paraId="54D81A7B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P value</w:t>
            </w:r>
          </w:p>
        </w:tc>
        <w:tc>
          <w:tcPr>
            <w:tcW w:w="1400" w:type="dxa"/>
            <w:tcBorders>
              <w:bottom w:val="single" w:color="auto" w:sz="12" w:space="0"/>
            </w:tcBorders>
            <w:shd w:val="clear" w:color="auto" w:fill="FFFFFF"/>
          </w:tcPr>
          <w:p w14:paraId="69938E1B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0.025</w:t>
            </w:r>
          </w:p>
        </w:tc>
        <w:tc>
          <w:tcPr>
            <w:tcW w:w="1240" w:type="dxa"/>
            <w:tcBorders>
              <w:bottom w:val="single" w:color="auto" w:sz="12" w:space="0"/>
            </w:tcBorders>
            <w:shd w:val="clear" w:color="auto" w:fill="FFFFFF"/>
          </w:tcPr>
          <w:p w14:paraId="0A6DE9C9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0.012</w:t>
            </w:r>
          </w:p>
        </w:tc>
        <w:tc>
          <w:tcPr>
            <w:tcW w:w="1330" w:type="dxa"/>
            <w:tcBorders>
              <w:bottom w:val="single" w:color="auto" w:sz="12" w:space="0"/>
            </w:tcBorders>
            <w:shd w:val="clear" w:color="auto" w:fill="FFFFFF"/>
          </w:tcPr>
          <w:p w14:paraId="07C25CBB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0.006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shd w:val="clear" w:color="auto" w:fill="FFFFFF"/>
          </w:tcPr>
          <w:p w14:paraId="3EA323C0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0.008</w:t>
            </w:r>
          </w:p>
        </w:tc>
        <w:tc>
          <w:tcPr>
            <w:tcW w:w="1320" w:type="dxa"/>
            <w:tcBorders>
              <w:bottom w:val="single" w:color="auto" w:sz="12" w:space="0"/>
            </w:tcBorders>
            <w:shd w:val="clear" w:color="auto" w:fill="FFFFFF"/>
          </w:tcPr>
          <w:p w14:paraId="54EBAE87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0.027</w:t>
            </w:r>
          </w:p>
        </w:tc>
        <w:tc>
          <w:tcPr>
            <w:tcW w:w="1166" w:type="dxa"/>
            <w:tcBorders>
              <w:bottom w:val="single" w:color="auto" w:sz="12" w:space="0"/>
            </w:tcBorders>
            <w:shd w:val="clear" w:color="auto" w:fill="FFFFFF"/>
          </w:tcPr>
          <w:p w14:paraId="113F149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0.000</w:t>
            </w:r>
          </w:p>
        </w:tc>
      </w:tr>
    </w:tbl>
    <w:p w14:paraId="365F90C6">
      <w:pPr>
        <w:pStyle w:val="5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1"/>
          <w:szCs w:val="21"/>
          <w:lang w:bidi="zh-TW"/>
        </w:rPr>
      </w:pPr>
    </w:p>
    <w:p w14:paraId="187E2DB3">
      <w:pPr>
        <w:pStyle w:val="5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1"/>
          <w:szCs w:val="21"/>
          <w:lang w:bidi="zh-TW"/>
        </w:rPr>
      </w:pPr>
    </w:p>
    <w:tbl>
      <w:tblPr>
        <w:tblStyle w:val="3"/>
        <w:tblW w:w="907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1"/>
        <w:gridCol w:w="1382"/>
        <w:gridCol w:w="1287"/>
        <w:gridCol w:w="1264"/>
        <w:gridCol w:w="1236"/>
        <w:gridCol w:w="1340"/>
        <w:gridCol w:w="1144"/>
      </w:tblGrid>
      <w:tr w14:paraId="2929A5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421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bottom"/>
          </w:tcPr>
          <w:p w14:paraId="51CBBE7C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Group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 xml:space="preserve"> </w:t>
            </w:r>
          </w:p>
        </w:tc>
        <w:tc>
          <w:tcPr>
            <w:tcW w:w="393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bottom"/>
          </w:tcPr>
          <w:p w14:paraId="6B7C34E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Left sural nerve</w:t>
            </w:r>
          </w:p>
        </w:tc>
        <w:tc>
          <w:tcPr>
            <w:tcW w:w="3720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bottom"/>
          </w:tcPr>
          <w:p w14:paraId="15CD46B3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Right sural nerve</w:t>
            </w:r>
          </w:p>
        </w:tc>
      </w:tr>
      <w:tr w14:paraId="5CDE24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 w14:paraId="02CA4BEE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2B6CF3A0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2000Hz</w:t>
            </w:r>
          </w:p>
        </w:tc>
        <w:tc>
          <w:tcPr>
            <w:tcW w:w="128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4B2D916A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250Hz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018D9C4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5Hz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5FB47791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2000Hz</w:t>
            </w:r>
          </w:p>
        </w:tc>
        <w:tc>
          <w:tcPr>
            <w:tcW w:w="1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2C3850C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250Hz</w:t>
            </w: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7129831B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5Hz</w:t>
            </w:r>
          </w:p>
        </w:tc>
      </w:tr>
      <w:tr w14:paraId="1C6662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1421" w:type="dxa"/>
            <w:tcBorders>
              <w:top w:val="single" w:color="auto" w:sz="4" w:space="0"/>
            </w:tcBorders>
            <w:shd w:val="clear" w:color="auto" w:fill="FFFFFF"/>
          </w:tcPr>
          <w:p w14:paraId="4826F0B3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T1DM group</w:t>
            </w:r>
          </w:p>
          <w:p w14:paraId="76012C87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n=110</w:t>
            </w:r>
            <w:r>
              <w:rPr>
                <w:rFonts w:hint="eastAsia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shd w:val="clear" w:color="auto" w:fill="FFFFFF"/>
          </w:tcPr>
          <w:p w14:paraId="46EECE1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470（350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 xml:space="preserve">510） 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shd w:val="clear" w:color="auto" w:fill="FFFFFF"/>
          </w:tcPr>
          <w:p w14:paraId="149DB4E9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189（146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211）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shd w:val="clear" w:color="auto" w:fill="FFFFFF"/>
          </w:tcPr>
          <w:p w14:paraId="6BEF6BE9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103（66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148）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shd w:val="clear" w:color="auto" w:fill="FFFFFF"/>
          </w:tcPr>
          <w:p w14:paraId="3E0FB730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470（350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526）</w:t>
            </w:r>
          </w:p>
        </w:tc>
        <w:tc>
          <w:tcPr>
            <w:tcW w:w="1340" w:type="dxa"/>
            <w:tcBorders>
              <w:top w:val="single" w:color="auto" w:sz="4" w:space="0"/>
            </w:tcBorders>
            <w:shd w:val="clear" w:color="auto" w:fill="FFFFFF"/>
          </w:tcPr>
          <w:p w14:paraId="570F3722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189（146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255）</w:t>
            </w:r>
          </w:p>
        </w:tc>
        <w:tc>
          <w:tcPr>
            <w:tcW w:w="1144" w:type="dxa"/>
            <w:tcBorders>
              <w:top w:val="single" w:color="auto" w:sz="4" w:space="0"/>
            </w:tcBorders>
            <w:shd w:val="clear" w:color="auto" w:fill="FFFFFF"/>
          </w:tcPr>
          <w:p w14:paraId="7077E40F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120（66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170）</w:t>
            </w:r>
          </w:p>
        </w:tc>
      </w:tr>
      <w:tr w14:paraId="157004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FFFFFF"/>
          </w:tcPr>
          <w:p w14:paraId="61A94B02">
            <w:pPr>
              <w:pStyle w:val="5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Normal group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（n=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  <w:t>）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</w:tcPr>
          <w:p w14:paraId="7C681A8B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350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00,479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FFFFFF"/>
          </w:tcPr>
          <w:p w14:paraId="55F90CBD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125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101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,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189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</w:tcPr>
          <w:p w14:paraId="5EA7EAD6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81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66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,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120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</w:tcPr>
          <w:p w14:paraId="4032CDDB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375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350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,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479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FFFFFF"/>
          </w:tcPr>
          <w:p w14:paraId="5C342929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125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101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,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167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</w:tcPr>
          <w:p w14:paraId="418B6E80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74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66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,</w:t>
            </w:r>
            <w:r>
              <w:rPr>
                <w:rFonts w:hint="eastAsia" w:ascii="Times New Roman" w:hAnsi="Times New Roman" w:eastAsia="Times New Roman"/>
                <w:color w:val="000000"/>
                <w:szCs w:val="21"/>
              </w:rPr>
              <w:t>102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14:paraId="0B7BB3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exact"/>
          <w:jc w:val="center"/>
        </w:trPr>
        <w:tc>
          <w:tcPr>
            <w:tcW w:w="1421" w:type="dxa"/>
            <w:tcBorders>
              <w:bottom w:val="single" w:color="auto" w:sz="12" w:space="0"/>
            </w:tcBorders>
            <w:shd w:val="clear" w:color="auto" w:fill="FFFFFF"/>
          </w:tcPr>
          <w:p w14:paraId="491902BC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P value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sz w:val="21"/>
                <w:szCs w:val="21"/>
                <w:lang w:bidi="zh-TW"/>
              </w:rPr>
              <w:t xml:space="preserve"> </w:t>
            </w:r>
          </w:p>
        </w:tc>
        <w:tc>
          <w:tcPr>
            <w:tcW w:w="1382" w:type="dxa"/>
            <w:tcBorders>
              <w:bottom w:val="single" w:color="auto" w:sz="12" w:space="0"/>
            </w:tcBorders>
            <w:shd w:val="clear" w:color="auto" w:fill="FFFFFF"/>
          </w:tcPr>
          <w:p w14:paraId="1EE1D945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0.015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shd w:val="clear" w:color="auto" w:fill="FFFFFF"/>
          </w:tcPr>
          <w:p w14:paraId="6564A0E8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0.001</w:t>
            </w:r>
          </w:p>
        </w:tc>
        <w:tc>
          <w:tcPr>
            <w:tcW w:w="1264" w:type="dxa"/>
            <w:tcBorders>
              <w:bottom w:val="single" w:color="auto" w:sz="12" w:space="0"/>
            </w:tcBorders>
            <w:shd w:val="clear" w:color="auto" w:fill="FFFFFF"/>
          </w:tcPr>
          <w:p w14:paraId="701F6D30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0.015</w:t>
            </w:r>
          </w:p>
        </w:tc>
        <w:tc>
          <w:tcPr>
            <w:tcW w:w="1236" w:type="dxa"/>
            <w:tcBorders>
              <w:bottom w:val="single" w:color="auto" w:sz="12" w:space="0"/>
            </w:tcBorders>
            <w:shd w:val="clear" w:color="auto" w:fill="FFFFFF"/>
          </w:tcPr>
          <w:p w14:paraId="170DFC14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0.027</w:t>
            </w:r>
          </w:p>
        </w:tc>
        <w:tc>
          <w:tcPr>
            <w:tcW w:w="1340" w:type="dxa"/>
            <w:tcBorders>
              <w:bottom w:val="single" w:color="auto" w:sz="12" w:space="0"/>
            </w:tcBorders>
            <w:shd w:val="clear" w:color="auto" w:fill="FFFFFF"/>
          </w:tcPr>
          <w:p w14:paraId="4ED088E4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0.000</w:t>
            </w:r>
          </w:p>
        </w:tc>
        <w:tc>
          <w:tcPr>
            <w:tcW w:w="1144" w:type="dxa"/>
            <w:tcBorders>
              <w:bottom w:val="single" w:color="auto" w:sz="12" w:space="0"/>
            </w:tcBorders>
            <w:shd w:val="clear" w:color="auto" w:fill="FFFFFF"/>
          </w:tcPr>
          <w:p w14:paraId="57C202DE">
            <w:pPr>
              <w:pStyle w:val="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bidi="zh-TW"/>
              </w:rPr>
              <w:t>0.004</w:t>
            </w:r>
          </w:p>
        </w:tc>
      </w:tr>
    </w:tbl>
    <w:p w14:paraId="69523868">
      <w:pPr>
        <w:jc w:val="center"/>
        <w:rPr>
          <w:rFonts w:hint="default" w:ascii="Times New Roman" w:hAnsi="Times New Roman" w:eastAsia="Times New Roman" w:cs="Times New Roman"/>
          <w:color w:val="000000" w:themeColor="text1"/>
          <w:kern w:val="2"/>
          <w:sz w:val="18"/>
          <w:szCs w:val="1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2"/>
          <w:sz w:val="18"/>
          <w:szCs w:val="18"/>
          <w:lang w:val="en-US" w:eastAsia="zh-CN" w:bidi="ar-SA"/>
          <w14:textFill>
            <w14:solidFill>
              <w14:schemeClr w14:val="tx1"/>
            </w14:solidFill>
          </w14:textFill>
        </w:rPr>
        <w:t>A comparison with a healthy control group could interpret the data more accurately and help determine neurological dysfunction in DPN patients relative to non-diabetic patients</w:t>
      </w:r>
      <w:r>
        <w:rPr>
          <w:rFonts w:hint="eastAsia" w:ascii="Times New Roman" w:hAnsi="Times New Roman" w:eastAsia="Times New Roman" w:cs="Times New Roman"/>
          <w:color w:val="000000" w:themeColor="text1"/>
          <w:kern w:val="2"/>
          <w:sz w:val="18"/>
          <w:szCs w:val="18"/>
          <w:lang w:val="en-US" w:eastAsia="zh-CN" w:bidi="ar-SA"/>
          <w14:textFill>
            <w14:solidFill>
              <w14:schemeClr w14:val="tx1"/>
            </w14:solidFill>
          </w14:textFill>
        </w:rPr>
        <w:t>,The significance level was set at α = 0.05, with P &lt; 0.05 considered statistically significant.</w:t>
      </w:r>
    </w:p>
    <w:p w14:paraId="04C402C5">
      <w:pPr>
        <w:jc w:val="center"/>
        <w:rPr>
          <w:rFonts w:hint="default" w:ascii="Times New Roman" w:hAnsi="Times New Roman" w:eastAsia="Times New Roman" w:cs="Times New Roman"/>
          <w:color w:val="000000" w:themeColor="text1"/>
          <w:kern w:val="2"/>
          <w:sz w:val="18"/>
          <w:szCs w:val="1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ODFlZTUwZmIyNmEyNmI2N2EzYzQ3NmIxM2YzNWUifQ=="/>
  </w:docVars>
  <w:rsids>
    <w:rsidRoot w:val="3E406935"/>
    <w:rsid w:val="01C0309B"/>
    <w:rsid w:val="0FFA2D0B"/>
    <w:rsid w:val="13D34EB0"/>
    <w:rsid w:val="16DE1BA1"/>
    <w:rsid w:val="247E6772"/>
    <w:rsid w:val="2513335E"/>
    <w:rsid w:val="2B585F6F"/>
    <w:rsid w:val="3E406935"/>
    <w:rsid w:val="3F2B709E"/>
    <w:rsid w:val="42952B26"/>
    <w:rsid w:val="45CC3621"/>
    <w:rsid w:val="461B33D4"/>
    <w:rsid w:val="4752093B"/>
    <w:rsid w:val="485E242F"/>
    <w:rsid w:val="54937A35"/>
    <w:rsid w:val="5B513CC8"/>
    <w:rsid w:val="5CB5471F"/>
    <w:rsid w:val="61BC515B"/>
    <w:rsid w:val="673B7DF1"/>
    <w:rsid w:val="695B21AB"/>
    <w:rsid w:val="6A5512F0"/>
    <w:rsid w:val="6CD04811"/>
    <w:rsid w:val="7E9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Other|1"/>
    <w:basedOn w:val="1"/>
    <w:qFormat/>
    <w:uiPriority w:val="0"/>
    <w:pPr>
      <w:spacing w:line="326" w:lineRule="auto"/>
      <w:ind w:firstLine="400"/>
    </w:pPr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2631</Characters>
  <Lines>0</Lines>
  <Paragraphs>0</Paragraphs>
  <TotalTime>1</TotalTime>
  <ScaleCrop>false</ScaleCrop>
  <LinksUpToDate>false</LinksUpToDate>
  <CharactersWithSpaces>2841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2022-06-26T15:21:00Z</dcterms:created>
  <dc:creator>赵</dc:creator>
  <cp:lastModifiedBy>赵</cp:lastModifiedBy>
  <dcterms:modified xsi:type="dcterms:W3CDTF">2025-03-14T10:50:30Z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9C476BB7B6834245BF78D99A33D5DF21_13</vt:lpwstr>
  </property>
  <property fmtid="{D5CDD505-2E9C-101B-9397-08002B2CF9AE}" pid="4" name="KSOTemplateDocerSaveRecord">
    <vt:lpwstr>eyJoZGlkIjoiNmFiODFlZTUwZmIyNmEyNmI2N2EzYzQ3NmIxM2YzNWUiLCJ1c2VySWQiOiI1MzUzODA1ODkifQ==</vt:lpwstr>
  </property>
</Properties>
</file>