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11EC8DA1" w14:textId="5BEE2275" w:rsidR="00994A3D" w:rsidRPr="001549D3" w:rsidRDefault="007001D0" w:rsidP="00994A3D">
      <w:pPr>
        <w:keepNext/>
        <w:jc w:val="center"/>
        <w:rPr>
          <w:rFonts w:cs="Times New Roman"/>
          <w:szCs w:val="24"/>
        </w:rPr>
      </w:pPr>
      <w:r>
        <w:rPr>
          <w:rFonts w:eastAsia="宋体" w:cs="Times New Roman"/>
          <w:noProof/>
          <w:sz w:val="21"/>
          <w:szCs w:val="21"/>
          <w:lang w:eastAsia="zh-CN"/>
        </w:rPr>
        <w:drawing>
          <wp:inline distT="0" distB="0" distL="114300" distR="114300" wp14:anchorId="59ACDCDC" wp14:editId="57A1D583">
            <wp:extent cx="2858770" cy="2447925"/>
            <wp:effectExtent l="0" t="0" r="11430" b="3175"/>
            <wp:docPr id="928421310" name="图片 928421310" descr="CV图研究区是草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V图研究区是草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4D095233" w:rsidR="00994A3D" w:rsidRPr="007001D0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001D0" w:rsidRPr="007001D0">
        <w:rPr>
          <w:rFonts w:cs="Times New Roman" w:hint="eastAsia"/>
          <w:szCs w:val="24"/>
        </w:rPr>
        <w:t xml:space="preserve">Spatial distribution of NDVI fluctuation state in </w:t>
      </w:r>
      <w:r w:rsidR="007001D0" w:rsidRPr="007001D0">
        <w:rPr>
          <w:rFonts w:cs="Times New Roman"/>
          <w:szCs w:val="24"/>
        </w:rPr>
        <w:t>the study area</w:t>
      </w:r>
      <w:r w:rsidR="007001D0" w:rsidRPr="007001D0">
        <w:rPr>
          <w:rFonts w:cs="Times New Roman" w:hint="eastAsia"/>
          <w:szCs w:val="24"/>
        </w:rPr>
        <w:t xml:space="preserve"> from 1981 to 2015.The frequency histogram displaying the areal proportions (%) of corresponding states is inset.</w:t>
      </w:r>
    </w:p>
    <w:p w14:paraId="6FBA6A95" w14:textId="697A9770" w:rsidR="007001D0" w:rsidRPr="001549D3" w:rsidRDefault="007001D0" w:rsidP="007001D0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 w:val="21"/>
          <w:szCs w:val="21"/>
          <w:lang w:eastAsia="zh-CN"/>
        </w:rPr>
        <w:drawing>
          <wp:inline distT="0" distB="0" distL="114300" distR="114300" wp14:anchorId="1F108CAA" wp14:editId="58F11B97">
            <wp:extent cx="2858770" cy="2447925"/>
            <wp:effectExtent l="0" t="0" r="11430" b="3175"/>
            <wp:docPr id="392084446" name="图片 392084446" descr="NDVIsignificance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DVIsignificancetes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D5BB" w14:textId="06EFB767" w:rsidR="007001D0" w:rsidRPr="007001D0" w:rsidRDefault="007001D0" w:rsidP="007001D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001D0">
        <w:rPr>
          <w:rFonts w:cs="Times New Roman" w:hint="eastAsia"/>
          <w:szCs w:val="24"/>
        </w:rPr>
        <w:t xml:space="preserve">Spatial distribution of the significance of interannual variation trends in NDVI in the study area from 1981 to 2015. Dark green and light yellow pixels indicate areas where </w:t>
      </w:r>
      <w:r w:rsidRPr="007001D0">
        <w:rPr>
          <w:rFonts w:cs="Times New Roman" w:hint="eastAsia"/>
          <w:szCs w:val="24"/>
        </w:rPr>
        <w:lastRenderedPageBreak/>
        <w:t>the trends were significant at p &lt; 0.</w:t>
      </w:r>
      <w:proofErr w:type="gramStart"/>
      <w:r w:rsidRPr="007001D0">
        <w:rPr>
          <w:rFonts w:cs="Times New Roman" w:hint="eastAsia"/>
          <w:szCs w:val="24"/>
        </w:rPr>
        <w:t>05.</w:t>
      </w:r>
      <w:bookmarkStart w:id="0" w:name="OLE_LINK5"/>
      <w:r w:rsidRPr="007001D0">
        <w:rPr>
          <w:rFonts w:cs="Times New Roman" w:hint="eastAsia"/>
          <w:szCs w:val="24"/>
        </w:rPr>
        <w:t>The</w:t>
      </w:r>
      <w:proofErr w:type="gramEnd"/>
      <w:r w:rsidRPr="007001D0">
        <w:rPr>
          <w:rFonts w:cs="Times New Roman" w:hint="eastAsia"/>
          <w:szCs w:val="24"/>
        </w:rPr>
        <w:t xml:space="preserve"> frequency histogram displaying the areal proportions (%) of corresponding regions is inset</w:t>
      </w:r>
      <w:bookmarkEnd w:id="0"/>
      <w:r w:rsidRPr="001549D3">
        <w:rPr>
          <w:rFonts w:cs="Times New Roman"/>
          <w:szCs w:val="24"/>
        </w:rPr>
        <w:t xml:space="preserve">. </w:t>
      </w:r>
    </w:p>
    <w:p w14:paraId="29F966EC" w14:textId="77777777" w:rsidR="007001D0" w:rsidRDefault="007001D0" w:rsidP="007001D0">
      <w:pPr>
        <w:spacing w:line="360" w:lineRule="auto"/>
        <w:rPr>
          <w:szCs w:val="24"/>
          <w:lang w:eastAsia="zh-CN"/>
        </w:rPr>
      </w:pPr>
      <w:r>
        <w:rPr>
          <w:noProof/>
          <w:szCs w:val="24"/>
          <w:lang w:eastAsia="zh-CN"/>
        </w:rPr>
        <w:drawing>
          <wp:inline distT="0" distB="0" distL="114300" distR="114300" wp14:anchorId="5FEE4246" wp14:editId="52716FC4">
            <wp:extent cx="2858770" cy="2447925"/>
            <wp:effectExtent l="0" t="0" r="11430" b="3175"/>
            <wp:docPr id="28" name="图片 28" descr="相关系数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相关系数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zh-CN"/>
        </w:rPr>
        <w:drawing>
          <wp:inline distT="0" distB="0" distL="114300" distR="114300" wp14:anchorId="64D9811A" wp14:editId="073AA68E">
            <wp:extent cx="2858770" cy="2447925"/>
            <wp:effectExtent l="0" t="0" r="11430" b="3175"/>
            <wp:docPr id="27" name="图片 27" descr="相关系数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相关系数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zh-CN"/>
        </w:rPr>
        <w:drawing>
          <wp:inline distT="0" distB="0" distL="114300" distR="114300" wp14:anchorId="70143C79" wp14:editId="5360D236">
            <wp:extent cx="2858770" cy="2447925"/>
            <wp:effectExtent l="0" t="0" r="11430" b="3175"/>
            <wp:docPr id="233544588" name="图片 233544588" descr="相关系数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相关系数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1257" w14:textId="08B5B653" w:rsidR="007001D0" w:rsidRPr="007001D0" w:rsidRDefault="007001D0" w:rsidP="007001D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001D0">
        <w:rPr>
          <w:rFonts w:cs="Times New Roman" w:hint="eastAsia"/>
          <w:szCs w:val="24"/>
        </w:rPr>
        <w:t>Spatial distribution of correlation coefficients between NDVI and climate variables. Panels A, B, and C represent the correlation coefficients between NDVI and precipitation, temperature, and VPD, respectively.</w:t>
      </w:r>
    </w:p>
    <w:p w14:paraId="7AC5E90E" w14:textId="0F720846" w:rsidR="003A0462" w:rsidRDefault="003A0462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8F1AED1" w14:textId="6486FB7A" w:rsidR="00DE23E8" w:rsidRDefault="007001D0" w:rsidP="003C3FF1">
      <w:pPr>
        <w:pStyle w:val="2"/>
        <w:rPr>
          <w:lang w:eastAsia="zh-CN"/>
        </w:rPr>
      </w:pPr>
      <w:r w:rsidRPr="0001436A">
        <w:lastRenderedPageBreak/>
        <w:t>Supplementary</w:t>
      </w:r>
      <w:r>
        <w:rPr>
          <w:rFonts w:eastAsiaTheme="minorEastAsia" w:hint="eastAsia"/>
          <w:lang w:eastAsia="zh-CN"/>
        </w:rPr>
        <w:t xml:space="preserve"> Tables</w:t>
      </w:r>
    </w:p>
    <w:p w14:paraId="6C0F8F09" w14:textId="04F7F0DF" w:rsidR="007001D0" w:rsidRPr="007001D0" w:rsidRDefault="007001D0" w:rsidP="007001D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001D0">
        <w:rPr>
          <w:rFonts w:cs="Times New Roman"/>
          <w:szCs w:val="24"/>
        </w:rPr>
        <w:t>Criteria for NDVI response pattern identification and contribution calculation</w:t>
      </w:r>
      <w:r w:rsidRPr="007001D0">
        <w:rPr>
          <w:rFonts w:cs="Times New Roman" w:hint="eastAsia"/>
          <w:szCs w:val="24"/>
        </w:rPr>
        <w:t>.</w:t>
      </w:r>
      <w:r w:rsidRPr="007001D0">
        <w:rPr>
          <w:rFonts w:cs="Times New Roman"/>
          <w:szCs w:val="24"/>
        </w:rPr>
        <w:t xml:space="preserve"> S</w:t>
      </w:r>
      <w:r w:rsidRPr="007001D0">
        <w:rPr>
          <w:rFonts w:cs="Times New Roman" w:hint="eastAsia"/>
          <w:szCs w:val="24"/>
          <w:vertAlign w:val="subscript"/>
        </w:rPr>
        <w:t>O</w:t>
      </w:r>
      <w:r w:rsidRPr="007001D0">
        <w:rPr>
          <w:rFonts w:cs="Times New Roman"/>
          <w:szCs w:val="24"/>
        </w:rPr>
        <w:t>, S</w:t>
      </w:r>
      <w:r w:rsidRPr="007001D0">
        <w:rPr>
          <w:rFonts w:cs="Times New Roman" w:hint="eastAsia"/>
          <w:szCs w:val="24"/>
          <w:vertAlign w:val="subscript"/>
        </w:rPr>
        <w:t>C</w:t>
      </w:r>
      <w:r w:rsidRPr="007001D0">
        <w:rPr>
          <w:rFonts w:cs="Times New Roman"/>
          <w:szCs w:val="24"/>
        </w:rPr>
        <w:t xml:space="preserve"> and S</w:t>
      </w:r>
      <w:r w:rsidRPr="007001D0">
        <w:rPr>
          <w:rFonts w:cs="Times New Roman" w:hint="eastAsia"/>
          <w:szCs w:val="24"/>
          <w:vertAlign w:val="subscript"/>
        </w:rPr>
        <w:t>H</w:t>
      </w:r>
      <w:r w:rsidRPr="007001D0">
        <w:rPr>
          <w:rFonts w:cs="Times New Roman"/>
          <w:szCs w:val="24"/>
        </w:rPr>
        <w:t xml:space="preserve"> represent the slopes of observation NDVI, climate-induced NDVI and human-induced NDVI, respectively.</w:t>
      </w:r>
    </w:p>
    <w:tbl>
      <w:tblPr>
        <w:tblStyle w:val="aff5"/>
        <w:tblW w:w="9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1269"/>
        <w:gridCol w:w="1119"/>
        <w:gridCol w:w="1072"/>
        <w:gridCol w:w="2471"/>
        <w:gridCol w:w="1276"/>
        <w:gridCol w:w="926"/>
      </w:tblGrid>
      <w:tr w:rsidR="003A0462" w:rsidRPr="003A0462" w14:paraId="45ABEF48" w14:textId="77777777" w:rsidTr="003A0462">
        <w:trPr>
          <w:trHeight w:val="628"/>
        </w:trPr>
        <w:tc>
          <w:tcPr>
            <w:tcW w:w="873" w:type="dxa"/>
            <w:vMerge w:val="restart"/>
            <w:tcBorders>
              <w:top w:val="single" w:sz="12" w:space="0" w:color="000000"/>
              <w:bottom w:val="nil"/>
            </w:tcBorders>
            <w:shd w:val="clear" w:color="auto" w:fill="FFFFFF"/>
            <w:vAlign w:val="center"/>
          </w:tcPr>
          <w:p w14:paraId="2BEF388B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NDVI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269" w:type="dxa"/>
            <w:vMerge w:val="restart"/>
            <w:tcBorders>
              <w:top w:val="single" w:sz="12" w:space="0" w:color="000000"/>
              <w:bottom w:val="nil"/>
            </w:tcBorders>
            <w:shd w:val="clear" w:color="auto" w:fill="FFFFFF"/>
            <w:vAlign w:val="center"/>
          </w:tcPr>
          <w:p w14:paraId="1358F21C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Vegetation trends</w:t>
            </w:r>
          </w:p>
        </w:tc>
        <w:tc>
          <w:tcPr>
            <w:tcW w:w="2191" w:type="dxa"/>
            <w:gridSpan w:val="2"/>
            <w:tcBorders>
              <w:top w:val="single" w:sz="12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564CC5D5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Division Standard</w:t>
            </w:r>
          </w:p>
        </w:tc>
        <w:tc>
          <w:tcPr>
            <w:tcW w:w="2471" w:type="dxa"/>
            <w:vMerge w:val="restart"/>
            <w:tcBorders>
              <w:top w:val="single" w:sz="12" w:space="0" w:color="000000"/>
              <w:bottom w:val="nil"/>
            </w:tcBorders>
            <w:shd w:val="clear" w:color="auto" w:fill="FFFFFF"/>
            <w:vAlign w:val="center"/>
          </w:tcPr>
          <w:p w14:paraId="5A4E55EB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Drivers</w:t>
            </w:r>
          </w:p>
        </w:tc>
        <w:tc>
          <w:tcPr>
            <w:tcW w:w="2202" w:type="dxa"/>
            <w:gridSpan w:val="2"/>
            <w:tcBorders>
              <w:top w:val="single" w:sz="12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0A42F489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Contribution Rate</w:t>
            </w:r>
          </w:p>
        </w:tc>
      </w:tr>
      <w:tr w:rsidR="003A0462" w:rsidRPr="003A0462" w14:paraId="3B6EBCEA" w14:textId="77777777" w:rsidTr="003A0462">
        <w:trPr>
          <w:trHeight w:val="329"/>
        </w:trPr>
        <w:tc>
          <w:tcPr>
            <w:tcW w:w="873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700769E1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6775DCF0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1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FA9DB4D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NDVI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c</m:t>
                    </m:r>
                  </m:sub>
                </m:sSub>
              </m:oMath>
            </m:oMathPara>
          </w:p>
          <w:p w14:paraId="224ED2F8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slope</w:t>
            </w:r>
          </w:p>
        </w:tc>
        <w:tc>
          <w:tcPr>
            <w:tcW w:w="107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5003E33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NDVI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h</m:t>
                    </m:r>
                  </m:sub>
                </m:sSub>
              </m:oMath>
            </m:oMathPara>
          </w:p>
          <w:p w14:paraId="355EF6A8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slope</w:t>
            </w:r>
          </w:p>
        </w:tc>
        <w:tc>
          <w:tcPr>
            <w:tcW w:w="2471" w:type="dxa"/>
            <w:vMerge/>
            <w:tcBorders>
              <w:top w:val="nil"/>
              <w:bottom w:val="single" w:sz="8" w:space="0" w:color="000000"/>
            </w:tcBorders>
            <w:shd w:val="clear" w:color="auto" w:fill="FFFFFF"/>
            <w:vAlign w:val="center"/>
          </w:tcPr>
          <w:p w14:paraId="1729537D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2774AEB0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Climate</w:t>
            </w:r>
          </w:p>
        </w:tc>
        <w:tc>
          <w:tcPr>
            <w:tcW w:w="92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425E6C54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Human</w:t>
            </w:r>
          </w:p>
        </w:tc>
      </w:tr>
      <w:tr w:rsidR="003A0462" w:rsidRPr="003A0462" w14:paraId="4D670A2D" w14:textId="77777777" w:rsidTr="003A0462">
        <w:trPr>
          <w:trHeight w:val="1163"/>
        </w:trPr>
        <w:tc>
          <w:tcPr>
            <w:tcW w:w="873" w:type="dxa"/>
            <w:vMerge w:val="restart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22523427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1269" w:type="dxa"/>
            <w:vMerge w:val="restart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46A77929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Increase</w:t>
            </w:r>
          </w:p>
        </w:tc>
        <w:tc>
          <w:tcPr>
            <w:tcW w:w="1119" w:type="dxa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21DFEE31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&gt;0</w:t>
            </w:r>
          </w:p>
        </w:tc>
        <w:tc>
          <w:tcPr>
            <w:tcW w:w="1072" w:type="dxa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26C18E8A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&gt;0</w:t>
            </w:r>
          </w:p>
        </w:tc>
        <w:tc>
          <w:tcPr>
            <w:tcW w:w="2471" w:type="dxa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6A861B92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Both climate change</w:t>
            </w:r>
          </w:p>
          <w:p w14:paraId="35DCAF45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and human activities (Cc-Ha)</w:t>
            </w:r>
          </w:p>
        </w:tc>
        <w:tc>
          <w:tcPr>
            <w:tcW w:w="1276" w:type="dxa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6E3CADE0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26" w:type="dxa"/>
            <w:tcBorders>
              <w:top w:val="single" w:sz="8" w:space="0" w:color="000000"/>
            </w:tcBorders>
            <w:shd w:val="clear" w:color="auto" w:fill="FFFFFF"/>
            <w:vAlign w:val="center"/>
          </w:tcPr>
          <w:p w14:paraId="28E752FA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H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</w:tr>
      <w:tr w:rsidR="003A0462" w:rsidRPr="003A0462" w14:paraId="6998F563" w14:textId="77777777" w:rsidTr="003A0462">
        <w:trPr>
          <w:trHeight w:val="559"/>
        </w:trPr>
        <w:tc>
          <w:tcPr>
            <w:tcW w:w="873" w:type="dxa"/>
            <w:vMerge/>
            <w:shd w:val="clear" w:color="auto" w:fill="FFFFFF"/>
            <w:vAlign w:val="center"/>
          </w:tcPr>
          <w:p w14:paraId="04FE3386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69" w:type="dxa"/>
            <w:vMerge/>
            <w:shd w:val="clear" w:color="auto" w:fill="FFFFFF"/>
            <w:vAlign w:val="center"/>
          </w:tcPr>
          <w:p w14:paraId="270B409F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19" w:type="dxa"/>
            <w:shd w:val="clear" w:color="auto" w:fill="FFFFFF"/>
            <w:vAlign w:val="center"/>
          </w:tcPr>
          <w:p w14:paraId="75BADC4A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&gt;0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CA1FC7E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&lt;0</w:t>
            </w:r>
          </w:p>
        </w:tc>
        <w:tc>
          <w:tcPr>
            <w:tcW w:w="2471" w:type="dxa"/>
            <w:shd w:val="clear" w:color="auto" w:fill="FFFFFF"/>
            <w:vAlign w:val="center"/>
          </w:tcPr>
          <w:p w14:paraId="0D60401F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Climate change (Cc)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4088B0A4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100</w:t>
            </w:r>
          </w:p>
        </w:tc>
        <w:tc>
          <w:tcPr>
            <w:tcW w:w="926" w:type="dxa"/>
            <w:shd w:val="clear" w:color="auto" w:fill="FFFFFF"/>
            <w:vAlign w:val="center"/>
          </w:tcPr>
          <w:p w14:paraId="56ED5313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0</w:t>
            </w:r>
          </w:p>
        </w:tc>
      </w:tr>
      <w:tr w:rsidR="003A0462" w:rsidRPr="003A0462" w14:paraId="21DF000F" w14:textId="77777777" w:rsidTr="003A0462">
        <w:trPr>
          <w:trHeight w:val="559"/>
        </w:trPr>
        <w:tc>
          <w:tcPr>
            <w:tcW w:w="873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2C0ACFFA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69" w:type="dxa"/>
            <w:vMerge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35D96AB6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19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70DF8721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&lt;0</w:t>
            </w:r>
          </w:p>
        </w:tc>
        <w:tc>
          <w:tcPr>
            <w:tcW w:w="1072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4A4FF3F9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&gt;0</w:t>
            </w:r>
          </w:p>
        </w:tc>
        <w:tc>
          <w:tcPr>
            <w:tcW w:w="2471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784F8260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Human activities (Ha)</w:t>
            </w: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1D49A4CC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0</w:t>
            </w:r>
          </w:p>
        </w:tc>
        <w:tc>
          <w:tcPr>
            <w:tcW w:w="926" w:type="dxa"/>
            <w:tcBorders>
              <w:bottom w:val="single" w:sz="8" w:space="0" w:color="000000"/>
            </w:tcBorders>
            <w:shd w:val="clear" w:color="auto" w:fill="FFFFFF"/>
            <w:vAlign w:val="center"/>
          </w:tcPr>
          <w:p w14:paraId="2D43ECC5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100</w:t>
            </w:r>
          </w:p>
        </w:tc>
      </w:tr>
      <w:tr w:rsidR="003A0462" w:rsidRPr="003A0462" w14:paraId="460C2936" w14:textId="77777777" w:rsidTr="003A0462">
        <w:trPr>
          <w:trHeight w:val="1163"/>
        </w:trPr>
        <w:tc>
          <w:tcPr>
            <w:tcW w:w="873" w:type="dxa"/>
            <w:vMerge w:val="restart"/>
            <w:tcBorders>
              <w:top w:val="single" w:sz="8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031205A9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1269" w:type="dxa"/>
            <w:vMerge w:val="restart"/>
            <w:tcBorders>
              <w:top w:val="single" w:sz="8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656FDF70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Decrease</w:t>
            </w:r>
          </w:p>
        </w:tc>
        <w:tc>
          <w:tcPr>
            <w:tcW w:w="1119" w:type="dxa"/>
            <w:tcBorders>
              <w:top w:val="single" w:sz="8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0FDBAAA1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&lt;0</w:t>
            </w:r>
          </w:p>
        </w:tc>
        <w:tc>
          <w:tcPr>
            <w:tcW w:w="1072" w:type="dxa"/>
            <w:tcBorders>
              <w:top w:val="single" w:sz="8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792D8BEC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&lt;0</w:t>
            </w:r>
          </w:p>
        </w:tc>
        <w:tc>
          <w:tcPr>
            <w:tcW w:w="2471" w:type="dxa"/>
            <w:tcBorders>
              <w:top w:val="single" w:sz="8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635DC7BB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Both climate change</w:t>
            </w:r>
          </w:p>
          <w:p w14:paraId="1FC43976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and human activities (Cc-Ha)</w:t>
            </w:r>
          </w:p>
        </w:tc>
        <w:tc>
          <w:tcPr>
            <w:tcW w:w="1276" w:type="dxa"/>
            <w:tcBorders>
              <w:top w:val="single" w:sz="8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45DD2641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26" w:type="dxa"/>
            <w:tcBorders>
              <w:top w:val="single" w:sz="8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501162E7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H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</w:rPr>
                          <m:t>O</m:t>
                        </m:r>
                      </m:sub>
                    </m:sSub>
                  </m:den>
                </m:f>
              </m:oMath>
            </m:oMathPara>
          </w:p>
        </w:tc>
      </w:tr>
      <w:tr w:rsidR="003A0462" w:rsidRPr="003A0462" w14:paraId="1EAA55E5" w14:textId="77777777" w:rsidTr="003A0462">
        <w:trPr>
          <w:trHeight w:val="559"/>
        </w:trPr>
        <w:tc>
          <w:tcPr>
            <w:tcW w:w="873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B95C8AB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69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02FF9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1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7D33DA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&lt;0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3B2E94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&gt;0</w:t>
            </w:r>
          </w:p>
        </w:tc>
        <w:tc>
          <w:tcPr>
            <w:tcW w:w="24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76AB52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Climate change (Cc)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97548A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100</w:t>
            </w:r>
          </w:p>
        </w:tc>
        <w:tc>
          <w:tcPr>
            <w:tcW w:w="92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B92ED68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0</w:t>
            </w:r>
          </w:p>
        </w:tc>
      </w:tr>
      <w:tr w:rsidR="003A0462" w:rsidRPr="003A0462" w14:paraId="0C633193" w14:textId="77777777" w:rsidTr="003A0462">
        <w:trPr>
          <w:trHeight w:val="628"/>
        </w:trPr>
        <w:tc>
          <w:tcPr>
            <w:tcW w:w="873" w:type="dxa"/>
            <w:vMerge/>
            <w:tcBorders>
              <w:bottom w:val="single" w:sz="1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07AE04FE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69" w:type="dxa"/>
            <w:vMerge/>
            <w:tcBorders>
              <w:bottom w:val="single" w:sz="1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3A022CBC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19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007B0570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&gt;0</w:t>
            </w:r>
          </w:p>
        </w:tc>
        <w:tc>
          <w:tcPr>
            <w:tcW w:w="1072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0A8C44B3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&lt;0</w:t>
            </w:r>
          </w:p>
        </w:tc>
        <w:tc>
          <w:tcPr>
            <w:tcW w:w="2471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4234448B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Human activities (Ha)</w:t>
            </w:r>
          </w:p>
        </w:tc>
        <w:tc>
          <w:tcPr>
            <w:tcW w:w="1276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6A3672B4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0</w:t>
            </w:r>
          </w:p>
        </w:tc>
        <w:tc>
          <w:tcPr>
            <w:tcW w:w="926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45DB629E" w14:textId="77777777" w:rsidR="007001D0" w:rsidRPr="003A0462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3A0462">
              <w:rPr>
                <w:rFonts w:cs="Times New Roman"/>
                <w:szCs w:val="24"/>
              </w:rPr>
              <w:t>100</w:t>
            </w:r>
          </w:p>
        </w:tc>
      </w:tr>
    </w:tbl>
    <w:p w14:paraId="547196A3" w14:textId="77777777" w:rsidR="007001D0" w:rsidRPr="003A0462" w:rsidRDefault="007001D0" w:rsidP="007001D0">
      <w:pPr>
        <w:spacing w:line="360" w:lineRule="auto"/>
        <w:rPr>
          <w:rFonts w:eastAsia="宋体" w:cs="Times New Roman"/>
          <w:b/>
          <w:bCs/>
          <w:szCs w:val="24"/>
          <w:lang w:eastAsia="zh-CN"/>
        </w:rPr>
      </w:pPr>
    </w:p>
    <w:p w14:paraId="5F2219EF" w14:textId="63A212A2" w:rsidR="005A7453" w:rsidRDefault="005A7453" w:rsidP="005A7453">
      <w:pPr>
        <w:keepNext/>
        <w:rPr>
          <w:rFonts w:eastAsia="宋体" w:cs="Times New Roman"/>
          <w:sz w:val="21"/>
          <w:szCs w:val="21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A7453">
        <w:rPr>
          <w:rFonts w:cs="Times New Roman"/>
          <w:szCs w:val="24"/>
        </w:rPr>
        <w:t>Criteria for Identifying NDVI Response Patterns to Meteorological Factors</w:t>
      </w:r>
      <w:r w:rsidRPr="005A7453">
        <w:rPr>
          <w:rFonts w:cs="Times New Roman" w:hint="eastAsia"/>
          <w:szCs w:val="24"/>
        </w:rPr>
        <w:t>.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1062"/>
        <w:gridCol w:w="1276"/>
        <w:gridCol w:w="671"/>
        <w:gridCol w:w="655"/>
        <w:gridCol w:w="675"/>
        <w:gridCol w:w="4782"/>
      </w:tblGrid>
      <w:tr w:rsidR="007001D0" w:rsidRPr="005A7453" w14:paraId="0FCCE71B" w14:textId="77777777" w:rsidTr="005A7453">
        <w:trPr>
          <w:trHeight w:val="428"/>
        </w:trPr>
        <w:tc>
          <w:tcPr>
            <w:tcW w:w="106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  <w:tl2br w:val="nil"/>
            </w:tcBorders>
            <w:shd w:val="clear" w:color="auto" w:fill="FFFFFF"/>
            <w:vAlign w:val="center"/>
          </w:tcPr>
          <w:p w14:paraId="1657D5FF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NDVI slope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2B962F1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Vegetation trend</w:t>
            </w:r>
          </w:p>
        </w:tc>
        <w:tc>
          <w:tcPr>
            <w:tcW w:w="67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D158014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PCC</m:t>
                    </m:r>
                  </m:sub>
                </m:sSub>
              </m:oMath>
            </m:oMathPara>
          </w:p>
        </w:tc>
        <w:tc>
          <w:tcPr>
            <w:tcW w:w="65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CDF78E0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PCC</m:t>
                    </m:r>
                  </m:sub>
                </m:sSub>
              </m:oMath>
            </m:oMathPara>
          </w:p>
        </w:tc>
        <w:tc>
          <w:tcPr>
            <w:tcW w:w="67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42CFBA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PCC</m:t>
                    </m:r>
                  </m:sub>
                </m:sSub>
              </m:oMath>
            </m:oMathPara>
          </w:p>
        </w:tc>
        <w:tc>
          <w:tcPr>
            <w:tcW w:w="478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CBED3B8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Drivers</w:t>
            </w:r>
          </w:p>
        </w:tc>
      </w:tr>
      <w:tr w:rsidR="007001D0" w:rsidRPr="005A7453" w14:paraId="5B3332B7" w14:textId="77777777" w:rsidTr="005A7453">
        <w:trPr>
          <w:trHeight w:val="421"/>
        </w:trPr>
        <w:tc>
          <w:tcPr>
            <w:tcW w:w="1062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A9F32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A1754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Increase</w:t>
            </w:r>
          </w:p>
        </w:tc>
        <w:tc>
          <w:tcPr>
            <w:tcW w:w="67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DED60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83917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3108F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47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EF25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Together with temperature, precipitation, and VPD (T-P-V)</w:t>
            </w:r>
          </w:p>
        </w:tc>
      </w:tr>
      <w:tr w:rsidR="007001D0" w:rsidRPr="005A7453" w14:paraId="5324578C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2D8B2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3FDD2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45C1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EA5CC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B2DB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6B96C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Both temperature and precipitation (T-P)</w:t>
            </w:r>
          </w:p>
        </w:tc>
      </w:tr>
      <w:tr w:rsidR="007001D0" w:rsidRPr="005A7453" w14:paraId="1B7A6BD9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F84A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D1D37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AB38C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EFAD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B1428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0FF99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Both temperature and VPD (T-V)</w:t>
            </w:r>
          </w:p>
        </w:tc>
      </w:tr>
      <w:tr w:rsidR="007001D0" w:rsidRPr="005A7453" w14:paraId="794E21BF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88207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1B397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3A391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6A0F4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9A21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BD9C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Both precipitation and VPD (P-V)</w:t>
            </w:r>
          </w:p>
        </w:tc>
      </w:tr>
      <w:tr w:rsidR="007001D0" w:rsidRPr="005A7453" w14:paraId="11ADA2FE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18BA8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77BD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65F04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7DE9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415C9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4974F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Temperature (T)</w:t>
            </w:r>
          </w:p>
        </w:tc>
      </w:tr>
      <w:tr w:rsidR="007001D0" w:rsidRPr="005A7453" w14:paraId="03B2F2DD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2B65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97600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0D4C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F12EF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6295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D22F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Precipitation (P)</w:t>
            </w:r>
          </w:p>
        </w:tc>
      </w:tr>
      <w:tr w:rsidR="007001D0" w:rsidRPr="005A7453" w14:paraId="36278E39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31BC44F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B46AAC4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1121784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E1D0C86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B766E42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970C44D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VPD(V)</w:t>
            </w:r>
          </w:p>
        </w:tc>
      </w:tr>
      <w:tr w:rsidR="007001D0" w:rsidRPr="005A7453" w14:paraId="33325B50" w14:textId="77777777" w:rsidTr="005A7453">
        <w:trPr>
          <w:trHeight w:val="421"/>
        </w:trPr>
        <w:tc>
          <w:tcPr>
            <w:tcW w:w="1062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7E8C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A5D2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Decrease</w:t>
            </w:r>
          </w:p>
        </w:tc>
        <w:tc>
          <w:tcPr>
            <w:tcW w:w="67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598B6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504047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BECC8B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47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9C7C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Together with temperature, precipitation, and VPD (T-P-V)</w:t>
            </w:r>
          </w:p>
        </w:tc>
      </w:tr>
      <w:tr w:rsidR="007001D0" w:rsidRPr="005A7453" w14:paraId="002B0F63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5D81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0B862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E7E5C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28BCD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A256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95914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Both temperature and precipitation (T-P)</w:t>
            </w:r>
          </w:p>
        </w:tc>
      </w:tr>
      <w:tr w:rsidR="007001D0" w:rsidRPr="005A7453" w14:paraId="31E6BD35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A0882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2517E8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2D55D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011AC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2D8D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666E9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Both temperature and VPD (T-V)</w:t>
            </w:r>
          </w:p>
        </w:tc>
      </w:tr>
      <w:tr w:rsidR="007001D0" w:rsidRPr="005A7453" w14:paraId="0810B6CA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55572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BE34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B3E8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9FD0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C124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57AB1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Both precipitation and VPD (P-V)</w:t>
            </w:r>
          </w:p>
        </w:tc>
      </w:tr>
      <w:tr w:rsidR="007001D0" w:rsidRPr="005A7453" w14:paraId="2E13C798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118BC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5EA45C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442E0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662F7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F8488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C3757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Temperature (T)</w:t>
            </w:r>
          </w:p>
        </w:tc>
      </w:tr>
      <w:tr w:rsidR="007001D0" w:rsidRPr="005A7453" w14:paraId="53D5E57D" w14:textId="77777777" w:rsidTr="005A7453">
        <w:trPr>
          <w:trHeight w:val="203"/>
        </w:trPr>
        <w:tc>
          <w:tcPr>
            <w:tcW w:w="10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CD488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235B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415FD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C304D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5C5F2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7DC2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Precipitation (P)</w:t>
            </w:r>
          </w:p>
        </w:tc>
      </w:tr>
      <w:tr w:rsidR="007001D0" w:rsidRPr="005A7453" w14:paraId="1FE9941A" w14:textId="77777777" w:rsidTr="005A7453">
        <w:trPr>
          <w:trHeight w:val="235"/>
        </w:trPr>
        <w:tc>
          <w:tcPr>
            <w:tcW w:w="106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FD1C905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E19B22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AD3C313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8EFB25B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+</m:t>
                </m:r>
              </m:oMath>
            </m:oMathPara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E9A09AE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</m:oMath>
            </m:oMathPara>
          </w:p>
        </w:tc>
        <w:tc>
          <w:tcPr>
            <w:tcW w:w="47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67209AA" w14:textId="77777777" w:rsidR="007001D0" w:rsidRPr="005A7453" w:rsidRDefault="007001D0" w:rsidP="00750F40">
            <w:pPr>
              <w:jc w:val="center"/>
              <w:rPr>
                <w:rFonts w:cs="Times New Roman"/>
                <w:szCs w:val="24"/>
              </w:rPr>
            </w:pPr>
            <w:r w:rsidRPr="005A7453">
              <w:rPr>
                <w:rFonts w:cs="Times New Roman"/>
                <w:szCs w:val="24"/>
              </w:rPr>
              <w:t>VPD(V)</w:t>
            </w:r>
          </w:p>
        </w:tc>
      </w:tr>
    </w:tbl>
    <w:p w14:paraId="5EE37F03" w14:textId="77777777" w:rsidR="007001D0" w:rsidRDefault="007001D0" w:rsidP="003A0462">
      <w:pPr>
        <w:spacing w:line="360" w:lineRule="auto"/>
        <w:rPr>
          <w:rFonts w:cs="Times New Roman"/>
          <w:sz w:val="21"/>
          <w:szCs w:val="21"/>
        </w:rPr>
      </w:pPr>
    </w:p>
    <w:sectPr w:rsidR="007001D0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42AC9" w14:textId="77777777" w:rsidR="00C025F8" w:rsidRDefault="00C025F8" w:rsidP="00117666">
      <w:pPr>
        <w:spacing w:after="0"/>
      </w:pPr>
      <w:r>
        <w:separator/>
      </w:r>
    </w:p>
  </w:endnote>
  <w:endnote w:type="continuationSeparator" w:id="0">
    <w:p w14:paraId="5C5BB330" w14:textId="77777777" w:rsidR="00C025F8" w:rsidRDefault="00C025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CB4DA" w14:textId="77777777" w:rsidR="00C025F8" w:rsidRDefault="00C025F8" w:rsidP="00117666">
      <w:pPr>
        <w:spacing w:after="0"/>
      </w:pPr>
      <w:r>
        <w:separator/>
      </w:r>
    </w:p>
  </w:footnote>
  <w:footnote w:type="continuationSeparator" w:id="0">
    <w:p w14:paraId="2D0C00BD" w14:textId="77777777" w:rsidR="00C025F8" w:rsidRDefault="00C025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32F5"/>
    <w:rsid w:val="001D1F9B"/>
    <w:rsid w:val="00267D18"/>
    <w:rsid w:val="002868E2"/>
    <w:rsid w:val="002869C3"/>
    <w:rsid w:val="002936E4"/>
    <w:rsid w:val="002B4A57"/>
    <w:rsid w:val="002C74CA"/>
    <w:rsid w:val="003544FB"/>
    <w:rsid w:val="003A0462"/>
    <w:rsid w:val="003D2F2D"/>
    <w:rsid w:val="00401590"/>
    <w:rsid w:val="00425102"/>
    <w:rsid w:val="00447801"/>
    <w:rsid w:val="00452E9C"/>
    <w:rsid w:val="004735C8"/>
    <w:rsid w:val="004773E9"/>
    <w:rsid w:val="004961FF"/>
    <w:rsid w:val="00517A89"/>
    <w:rsid w:val="005250F2"/>
    <w:rsid w:val="005721CC"/>
    <w:rsid w:val="00591AFE"/>
    <w:rsid w:val="00593EEA"/>
    <w:rsid w:val="005A5EEE"/>
    <w:rsid w:val="005A7453"/>
    <w:rsid w:val="006375C7"/>
    <w:rsid w:val="00654E8F"/>
    <w:rsid w:val="00660D05"/>
    <w:rsid w:val="006820B1"/>
    <w:rsid w:val="006B7D14"/>
    <w:rsid w:val="007001D0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D2003"/>
    <w:rsid w:val="00A02C24"/>
    <w:rsid w:val="00A170DE"/>
    <w:rsid w:val="00A174D9"/>
    <w:rsid w:val="00A569CD"/>
    <w:rsid w:val="00AB6715"/>
    <w:rsid w:val="00B02E78"/>
    <w:rsid w:val="00B1671E"/>
    <w:rsid w:val="00B25EB8"/>
    <w:rsid w:val="00B354E1"/>
    <w:rsid w:val="00B37F4D"/>
    <w:rsid w:val="00C025F8"/>
    <w:rsid w:val="00C52A7B"/>
    <w:rsid w:val="00C56BAF"/>
    <w:rsid w:val="00C679AA"/>
    <w:rsid w:val="00C75972"/>
    <w:rsid w:val="00CC0A3A"/>
    <w:rsid w:val="00CD066B"/>
    <w:rsid w:val="00CD7A48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23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Jiaxin Jin</cp:lastModifiedBy>
  <cp:revision>9</cp:revision>
  <cp:lastPrinted>2013-10-03T12:51:00Z</cp:lastPrinted>
  <dcterms:created xsi:type="dcterms:W3CDTF">2024-06-25T06:35:00Z</dcterms:created>
  <dcterms:modified xsi:type="dcterms:W3CDTF">2024-12-22T13:40:00Z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