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B9C0" w14:textId="2AF2D114" w:rsidR="00111175" w:rsidRPr="00DD6893" w:rsidRDefault="009807D2" w:rsidP="00380047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D6893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Table </w:t>
      </w:r>
      <w:r w:rsidR="0080711E">
        <w:rPr>
          <w:rFonts w:ascii="Times New Roman" w:hAnsi="Times New Roman" w:cs="Times New Roman" w:hint="eastAsia"/>
          <w:b/>
          <w:bCs/>
          <w:sz w:val="20"/>
          <w:szCs w:val="20"/>
        </w:rPr>
        <w:t>S1</w:t>
      </w:r>
      <w:r w:rsidRPr="00DD6893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E63F9B">
        <w:rPr>
          <w:rFonts w:ascii="Times New Roman" w:hAnsi="Times New Roman" w:cs="Times New Roman" w:hint="eastAsia"/>
          <w:b/>
          <w:bCs/>
          <w:sz w:val="20"/>
          <w:szCs w:val="20"/>
        </w:rPr>
        <w:t>The identified</w:t>
      </w:r>
      <w:r w:rsidR="00E63F9B" w:rsidRPr="00E63F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3F9B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T and </w:t>
      </w:r>
      <w:r w:rsidR="00E63F9B" w:rsidRPr="00E63F9B">
        <w:rPr>
          <w:rFonts w:ascii="Times New Roman" w:hAnsi="Times New Roman" w:cs="Times New Roman"/>
          <w:b/>
          <w:bCs/>
          <w:sz w:val="20"/>
          <w:szCs w:val="20"/>
        </w:rPr>
        <w:t xml:space="preserve">B cell epitopes of </w:t>
      </w:r>
      <w:r w:rsidR="00E63F9B">
        <w:rPr>
          <w:rFonts w:ascii="Times New Roman" w:hAnsi="Times New Roman" w:cs="Times New Roman" w:hint="eastAsia"/>
          <w:b/>
          <w:bCs/>
          <w:sz w:val="20"/>
          <w:szCs w:val="20"/>
        </w:rPr>
        <w:t>several porcine viruses</w:t>
      </w:r>
      <w:r w:rsidR="00E63F9B" w:rsidRPr="00E63F9B">
        <w:rPr>
          <w:rFonts w:ascii="Times New Roman" w:hAnsi="Times New Roman" w:cs="Times New Roman"/>
          <w:b/>
          <w:bCs/>
          <w:sz w:val="20"/>
          <w:szCs w:val="20"/>
        </w:rPr>
        <w:t xml:space="preserve"> for the construction of a multi-epitope vaccine.</w:t>
      </w:r>
    </w:p>
    <w:p w14:paraId="53ADE764" w14:textId="77777777" w:rsidR="0007016E" w:rsidRPr="002B7B4C" w:rsidRDefault="0007016E" w:rsidP="00380047">
      <w:pPr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900"/>
        <w:gridCol w:w="4159"/>
        <w:gridCol w:w="3405"/>
      </w:tblGrid>
      <w:tr w:rsidR="004D7648" w:rsidRPr="002B7B4C" w14:paraId="42ED22C0" w14:textId="77777777" w:rsidTr="00E17A99">
        <w:trPr>
          <w:jc w:val="center"/>
        </w:trPr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14A56" w14:textId="414B0157" w:rsidR="0007016E" w:rsidRPr="002B7B4C" w:rsidRDefault="00A24C60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7016E" w:rsidRPr="002B7B4C">
              <w:rPr>
                <w:rFonts w:ascii="Times New Roman" w:hAnsi="Times New Roman" w:cs="Times New Roman"/>
                <w:sz w:val="20"/>
                <w:szCs w:val="20"/>
              </w:rPr>
              <w:t>orcine viruses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D9CC3" w14:textId="4818B5A4" w:rsidR="0007016E" w:rsidRPr="002B7B4C" w:rsidRDefault="0007016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Epitope</w:t>
            </w:r>
            <w:r w:rsidR="00882F17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39E50" w14:textId="77777777" w:rsidR="0007016E" w:rsidRPr="002B7B4C" w:rsidRDefault="0007016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4D7648" w:rsidRPr="002B7B4C" w14:paraId="3C0A3A03" w14:textId="77777777" w:rsidTr="00425CC5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E5B08BA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8D68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F8D5A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2B7B" w14:textId="77777777" w:rsidR="00566EC6" w:rsidRPr="002B7B4C" w:rsidRDefault="00566EC6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FC483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ASFV</w:t>
            </w:r>
          </w:p>
          <w:p w14:paraId="6332B4E6" w14:textId="19AF77B0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92018" w14:textId="77777777" w:rsidR="00566EC6" w:rsidRPr="002B7B4C" w:rsidRDefault="00566EC6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ABA19" w14:textId="77777777" w:rsidR="00566EC6" w:rsidRPr="002B7B4C" w:rsidRDefault="00566EC6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C1338" w14:textId="77777777" w:rsidR="00566EC6" w:rsidRPr="002B7B4C" w:rsidRDefault="00566EC6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2B732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F1F77" w14:textId="77777777" w:rsidR="000D6C6E" w:rsidRPr="002B7B4C" w:rsidRDefault="000D6C6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28BE9" w14:textId="4E3238BD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0C78" w14:textId="77777777" w:rsidR="00DD45F3" w:rsidRPr="002B7B4C" w:rsidRDefault="00DD45F3" w:rsidP="00DD45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T cell</w:t>
            </w:r>
          </w:p>
          <w:p w14:paraId="702AF3A9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AB243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5778E" w14:textId="4541A1C4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AAAIEEEDI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2C5F9" w14:textId="7B3DBBB9" w:rsidR="00795764" w:rsidRPr="002B7B4C" w:rsidRDefault="00795764" w:rsidP="007957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F6633" w14:textId="49C11C64" w:rsidR="00D20D1E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(Yue et al., 2022)</w:t>
            </w:r>
          </w:p>
          <w:p w14:paraId="59E83370" w14:textId="0AE48136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102D744C" w14:textId="77777777" w:rsidTr="00425CC5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6F605543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3D2D0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6AB6FEB" w14:textId="248A5CD8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YGDFFHDMV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17BF7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4691A27B" w14:textId="77777777" w:rsidTr="00425CC5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3AD3389D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FB0EE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44A388C1" w14:textId="3647C4FA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SLDEYSSDV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23C56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43EA5088" w14:textId="77777777" w:rsidTr="00425CC5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3FCDEFA8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FE40F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18D0019" w14:textId="0D85455B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IADAINQEF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9498117" w14:textId="3504CC9F" w:rsidR="00D20D1E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(Zhang et al., 2023)</w:t>
            </w:r>
          </w:p>
        </w:tc>
      </w:tr>
      <w:tr w:rsidR="004D7648" w:rsidRPr="002B7B4C" w14:paraId="2D997CAA" w14:textId="77777777" w:rsidTr="00F93740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2B315B45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722E9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30B01" w14:textId="10D56F3F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TTKTLLSEL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2D9EE57" w14:textId="2A05A4AC" w:rsidR="00D20D1E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(Song et al., 2023)</w:t>
            </w:r>
          </w:p>
        </w:tc>
      </w:tr>
      <w:tr w:rsidR="004D7648" w:rsidRPr="002B7B4C" w14:paraId="5F18062C" w14:textId="77777777" w:rsidTr="00F93740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0F2050F1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F32DF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7727B" w14:textId="77777777" w:rsidR="000D6C6E" w:rsidRPr="002B7B4C" w:rsidRDefault="000D6C6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C2D84" w14:textId="47DBD557" w:rsidR="00067409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B cell</w:t>
            </w:r>
          </w:p>
          <w:p w14:paraId="765F7A18" w14:textId="77777777" w:rsidR="00067409" w:rsidRPr="002B7B4C" w:rsidRDefault="00067409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DF7BA" w14:textId="562F7884" w:rsidR="00067409" w:rsidRPr="002B7B4C" w:rsidRDefault="00067409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59408" w14:textId="351EEA1E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SKENLTPDE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02CBB3D" w14:textId="0AB21488" w:rsidR="00D20D1E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(Song et al., 2024)</w:t>
            </w:r>
          </w:p>
        </w:tc>
      </w:tr>
      <w:tr w:rsidR="004D7648" w:rsidRPr="002B7B4C" w14:paraId="7BA1E907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0E964348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FD109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4F2322BB" w14:textId="7E60C05F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VNGNSLDEYSS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1664F" w14:textId="7EAA5538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83723" w14:textId="5B54FB9B" w:rsidR="00D20D1E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(Miao et al., 2023)</w:t>
            </w:r>
          </w:p>
          <w:p w14:paraId="56BD5EC8" w14:textId="3E457D4B" w:rsidR="00D20D1E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83F52" w14:textId="679445C5" w:rsidR="00795764" w:rsidRPr="002B7B4C" w:rsidRDefault="00795764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4E29604E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07CC1C81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E42BA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6D02A672" w14:textId="24607172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GYKHLVGQEV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84B31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50D44621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14:paraId="7F3127F4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6AC1C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5957A60" w14:textId="650382E2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PVGFEYENKV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4844D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2F7" w:rsidRPr="002B7B4C" w14:paraId="14C62E92" w14:textId="77777777" w:rsidTr="00C355F0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1BF38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9D23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620BC" w14:textId="5854BE63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HKPHQSKPIL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277AE" w14:textId="77777777" w:rsidR="00D20D1E" w:rsidRPr="002B7B4C" w:rsidRDefault="00D20D1E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778C0502" w14:textId="77777777" w:rsidTr="00BD22F7">
        <w:trPr>
          <w:jc w:val="center"/>
        </w:trPr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56125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C9492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C6D7F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5B7DD" w14:textId="77777777" w:rsidR="0044075C" w:rsidRPr="002B7B4C" w:rsidRDefault="0044075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48B23" w14:textId="77777777" w:rsidR="0044075C" w:rsidRPr="002B7B4C" w:rsidRDefault="0044075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0102C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PRRSV</w:t>
            </w:r>
          </w:p>
          <w:p w14:paraId="3A002D57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5283A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F3008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16D6A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A5AA7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5604A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39F8D" w14:textId="1331F8AC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T cell</w:t>
            </w:r>
          </w:p>
          <w:p w14:paraId="455C5651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F51E7" w14:textId="3BA9A1BD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5CEF4" w14:textId="3D27BA68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LAALICFVIRLAKNC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953E3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2DE61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13DC8" w14:textId="028E276F" w:rsidR="009E10F8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(Gao et al., 2022)</w:t>
            </w:r>
          </w:p>
        </w:tc>
      </w:tr>
      <w:tr w:rsidR="004D7648" w:rsidRPr="002B7B4C" w14:paraId="50CF1155" w14:textId="77777777" w:rsidTr="00CE6EF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73287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A373E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0CE602F8" w14:textId="1328015B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RLYRWRSPV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C9578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7D05EEEC" w14:textId="77777777" w:rsidTr="00CE6EF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B1FEA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44659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09BA55E" w14:textId="39BD4D9C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CNDSTAPQKVLLAFS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3C33E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50F37E86" w14:textId="77777777" w:rsidTr="00CE6EF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75D2C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E0E9F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78E38EA0" w14:textId="2AFD88BC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FGYMTFVHFESTNRV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38F0B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4EDDEB2F" w14:textId="77777777" w:rsidTr="00C355F0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5067B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6703B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C4F37" w14:textId="74658015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DLSPEGENAVYV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7CB44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42" w:rsidRPr="002B7B4C" w14:paraId="6F515CB4" w14:textId="77777777" w:rsidTr="00C355F0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CF2A3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DABF3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5C5F7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8B1F4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CFB8A" w14:textId="0CAFB3E3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B cell</w:t>
            </w:r>
          </w:p>
          <w:p w14:paraId="707854C3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50C09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BB7A6" w14:textId="1F7E800B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Cp1 and Cp2 based on the viral proteins with the N-</w:t>
            </w:r>
            <w:proofErr w:type="spellStart"/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proofErr w:type="spellEnd"/>
            <w:r w:rsidRPr="002B7B4C">
              <w:rPr>
                <w:rFonts w:ascii="Times New Roman" w:hAnsi="Times New Roman" w:cs="Times New Roman"/>
                <w:sz w:val="20"/>
                <w:szCs w:val="20"/>
              </w:rPr>
              <w:t xml:space="preserve"> 22-370 residues of porcine gp96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94DFD" w14:textId="3A68025B" w:rsidR="00C13842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(Chen et al., 2012)</w:t>
            </w:r>
          </w:p>
          <w:p w14:paraId="02324E36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110E0" w14:textId="10EFF9B9" w:rsidR="00C13842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(Lin et al., 2017)</w:t>
            </w:r>
          </w:p>
        </w:tc>
      </w:tr>
      <w:tr w:rsidR="00C13842" w:rsidRPr="002B7B4C" w14:paraId="3749654F" w14:textId="77777777" w:rsidTr="00CE6EF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E64D9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F8B43" w14:textId="77777777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D9E462F" w14:textId="1C1CD324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bCs/>
                <w:sz w:val="20"/>
                <w:szCs w:val="20"/>
              </w:rPr>
              <w:t>mimotope P2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73F6F" w14:textId="6CE54086" w:rsidR="00C13842" w:rsidRPr="002B7B4C" w:rsidRDefault="00C138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648" w:rsidRPr="002B7B4C" w14:paraId="7FB682D5" w14:textId="77777777" w:rsidTr="00CE6EF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906C7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5BE42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6840CC21" w14:textId="3DEB9E5B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bCs/>
                <w:sz w:val="20"/>
                <w:szCs w:val="20"/>
              </w:rPr>
              <w:t>FVVRRPGSTTVNGTLVPGLKSLVLGGR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65DF3F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40C3F" w14:textId="5C752101" w:rsidR="00363002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(Gao et al., 2022)</w:t>
            </w:r>
          </w:p>
        </w:tc>
      </w:tr>
      <w:tr w:rsidR="004D7648" w:rsidRPr="002B7B4C" w14:paraId="1E67DFC2" w14:textId="77777777" w:rsidTr="00CE6EF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9ED98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CB7BC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7D718720" w14:textId="7EB0E8BD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bCs/>
                <w:sz w:val="20"/>
                <w:szCs w:val="20"/>
              </w:rPr>
              <w:t>AVKQGVVNLVKYAK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9E30B" w14:textId="77777777" w:rsidR="009E10F8" w:rsidRPr="002B7B4C" w:rsidRDefault="009E10F8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5F0" w:rsidRPr="002B7B4C" w14:paraId="56371A11" w14:textId="77777777" w:rsidTr="00C355F0">
        <w:trPr>
          <w:trHeight w:val="300"/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6074B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29DAB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75F4C" w14:textId="252103F3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SSHIQLIYNLTLCELNG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FA699" w14:textId="77777777" w:rsidR="00363002" w:rsidRPr="002B7B4C" w:rsidRDefault="0036300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A42" w:rsidRPr="002B7B4C" w14:paraId="47BF03C5" w14:textId="77777777" w:rsidTr="00BD22F7">
        <w:trPr>
          <w:jc w:val="center"/>
        </w:trPr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8586B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8EA6F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82024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3110A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30B45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FMDV</w:t>
            </w:r>
          </w:p>
          <w:p w14:paraId="4CE182AC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42727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70004" w14:textId="0A6763F9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E468C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E9037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FDC9D" w14:textId="4FE54B1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T cell</w:t>
            </w:r>
          </w:p>
          <w:p w14:paraId="6158559E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98922" w14:textId="11F03448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ATEIRELLV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EA50E" w14:textId="6CE969C1" w:rsidR="003B6A42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(Yue et al., 2022)</w:t>
            </w:r>
          </w:p>
        </w:tc>
      </w:tr>
      <w:tr w:rsidR="003B6A42" w:rsidRPr="002B7B4C" w14:paraId="425216A7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075CF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4467D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100FD67" w14:textId="5B5DDB0C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 xml:space="preserve">Residues 20-34 of the VP4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E064A03" w14:textId="40C65406" w:rsidR="003B6A42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(Borrego et al., 2011)</w:t>
            </w:r>
          </w:p>
        </w:tc>
      </w:tr>
      <w:tr w:rsidR="003B6A42" w:rsidRPr="002B7B4C" w14:paraId="503F81A8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BDC08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5172B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0006948E" w14:textId="09EEDD1C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Residues 21-35 of the 3A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77DCD73" w14:textId="532B934E" w:rsidR="003B6A42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(Blanco et al., 2001; Lee et al., 2017)</w:t>
            </w:r>
          </w:p>
        </w:tc>
      </w:tr>
      <w:tr w:rsidR="003B6A42" w:rsidRPr="002B7B4C" w14:paraId="4C660D6A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DD91A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E7E41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4A1E6C36" w14:textId="07B61AE4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LRTATYYFADLEVAV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C2A4357" w14:textId="759E530E" w:rsidR="003B6A42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(Guzman et al., 2010)</w:t>
            </w:r>
          </w:p>
        </w:tc>
      </w:tr>
      <w:tr w:rsidR="003B6A42" w:rsidRPr="002B7B4C" w14:paraId="1E23547D" w14:textId="77777777" w:rsidTr="00C355F0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6B2F9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CB37A" w14:textId="77777777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E31ED" w14:textId="2D10E598" w:rsidR="003B6A42" w:rsidRPr="002B7B4C" w:rsidRDefault="003B6A42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Residues 113-132 of the VP2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E2E37E7" w14:textId="06CA4C64" w:rsidR="003B6A42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(Li et al., 2023)</w:t>
            </w:r>
          </w:p>
        </w:tc>
      </w:tr>
      <w:tr w:rsidR="0047460D" w:rsidRPr="002B7B4C" w14:paraId="61C72E25" w14:textId="77777777" w:rsidTr="00C355F0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D66D1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5601B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AA782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68A4F" w14:textId="7EC8F00C" w:rsidR="0047460D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B cell</w:t>
            </w:r>
          </w:p>
          <w:p w14:paraId="25ADECBE" w14:textId="77777777" w:rsidR="004E5720" w:rsidRPr="002B7B4C" w:rsidRDefault="004E5720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E0218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325F7" w14:textId="7BECD0E9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Residues 133-156 of the VP1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5B425" w14:textId="32D6811E" w:rsidR="0047460D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(Borrego et al., 2011)</w:t>
            </w:r>
          </w:p>
          <w:p w14:paraId="48F45E01" w14:textId="42375E69" w:rsidR="004E5720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(Borrego et al., 2011)</w:t>
            </w:r>
          </w:p>
        </w:tc>
      </w:tr>
      <w:tr w:rsidR="0047460D" w:rsidRPr="002B7B4C" w14:paraId="56CF6388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A60E6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44087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FAC673D" w14:textId="14701F13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residues 11-40 of the 3C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17416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60D" w:rsidRPr="002B7B4C" w14:paraId="4878373A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21CDB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9C81D" w14:textId="77777777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F5ED01C" w14:textId="62B238F8" w:rsidR="0047460D" w:rsidRPr="002B7B4C" w:rsidRDefault="0047460D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 xml:space="preserve">residues 136-162 of the VP1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3629844" w14:textId="28653F6E" w:rsidR="0047460D" w:rsidRPr="002B7B4C" w:rsidRDefault="005D622C" w:rsidP="003800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(Lee et al., 2017)</w:t>
            </w:r>
          </w:p>
        </w:tc>
      </w:tr>
      <w:tr w:rsidR="004E5720" w:rsidRPr="002B7B4C" w14:paraId="16B82CD2" w14:textId="77777777" w:rsidTr="003A732B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B93B2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DF585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F10D1B3" w14:textId="7CFB2C71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KYDESPVTNVRGDLQVLAQKAARTLP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F24E5" w14:textId="4E7A727A" w:rsidR="004E5720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(Shao et al., 2024)</w:t>
            </w:r>
          </w:p>
          <w:p w14:paraId="63498675" w14:textId="5B8BECBB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(Shao et al., 2024)</w:t>
            </w:r>
          </w:p>
        </w:tc>
      </w:tr>
      <w:tr w:rsidR="003A732B" w:rsidRPr="002B7B4C" w14:paraId="14724343" w14:textId="77777777" w:rsidTr="00BD22F7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C95D7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D5F4E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DF319" w14:textId="21D16A11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RHKQKIVAPVKQLL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3F606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3569F578" w14:textId="77777777" w:rsidTr="00BD22F7">
        <w:trPr>
          <w:jc w:val="center"/>
        </w:trPr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8E98F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7346D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8D73C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C1626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DA9E3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E3AB1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CSFV</w:t>
            </w:r>
          </w:p>
          <w:p w14:paraId="606CA1FD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C2A6B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C85E9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5B89" w14:textId="145AA020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C8E14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651B4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0AC16" w14:textId="134380F1" w:rsidR="004E572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T cell</w:t>
            </w:r>
          </w:p>
          <w:p w14:paraId="02BBD338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95B7B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746D1" w14:textId="0289CE7E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STEEMGDDF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47E31" w14:textId="3C1C7865" w:rsidR="00646059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(Zhao et al., 2023)</w:t>
            </w:r>
          </w:p>
        </w:tc>
      </w:tr>
      <w:tr w:rsidR="004E5720" w:rsidRPr="002B7B4C" w14:paraId="6437F36A" w14:textId="77777777" w:rsidTr="003B4FDA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AC400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E11CF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73E1BED" w14:textId="45F0A935" w:rsidR="004E5720" w:rsidRPr="004E5720" w:rsidRDefault="004E5720" w:rsidP="004E5720">
            <w:pPr>
              <w:jc w:val="left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ATDRHSDYF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4C211F6" w14:textId="5701C966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(Zhao et al., 2023)</w:t>
            </w:r>
          </w:p>
        </w:tc>
      </w:tr>
      <w:tr w:rsidR="004E5720" w:rsidRPr="002B7B4C" w14:paraId="2ACE3415" w14:textId="77777777" w:rsidTr="003B4FDA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21CAC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2D34C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6C0B1CC" w14:textId="6B08071E" w:rsidR="004E5720" w:rsidRPr="00BA3855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38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PESRKKLEKALLAWA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971B8E0" w14:textId="269D8498" w:rsidR="00D3296A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(Franzoni et al., 2013)</w:t>
            </w:r>
          </w:p>
        </w:tc>
      </w:tr>
      <w:tr w:rsidR="004E5720" w:rsidRPr="002B7B4C" w14:paraId="7D63878F" w14:textId="77777777" w:rsidTr="00A57C25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0C0C7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06024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0D53AB8" w14:textId="56A591F3" w:rsidR="004E5720" w:rsidRPr="00BA3855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38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YEPRDSYF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F3A5F36" w14:textId="02EF40A2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(Franzoni et al., 2013)</w:t>
            </w:r>
          </w:p>
        </w:tc>
      </w:tr>
      <w:tr w:rsidR="00A57C25" w:rsidRPr="002B7B4C" w14:paraId="752BBF4B" w14:textId="77777777" w:rsidTr="00A57C25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47D58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997AC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C8152" w14:textId="6CDE0CEC" w:rsidR="004E5720" w:rsidRPr="00BA3855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38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KHKVRNEVMVHWFDD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299E67A" w14:textId="6526D0F0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(Armengol et al., 2002)</w:t>
            </w:r>
          </w:p>
        </w:tc>
      </w:tr>
      <w:tr w:rsidR="004E5720" w:rsidRPr="002B7B4C" w14:paraId="31BAF224" w14:textId="77777777" w:rsidTr="00A57C25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68C72" w14:textId="77777777" w:rsidR="004E5720" w:rsidRPr="002B7B4C" w:rsidRDefault="004E5720" w:rsidP="004E5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DD8BB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46351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F0F63" w14:textId="020076A6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B cell</w:t>
            </w:r>
          </w:p>
          <w:p w14:paraId="5556AFFA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9FD5B" w14:textId="76888643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color w:val="1B1B1B"/>
                <w:sz w:val="20"/>
                <w:szCs w:val="20"/>
                <w:shd w:val="clear" w:color="auto" w:fill="FFFFFF"/>
              </w:rPr>
              <w:t>RYLASLHKKALPT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9698FB6" w14:textId="5AB0E45F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(Chang et al., 2012)</w:t>
            </w:r>
          </w:p>
        </w:tc>
      </w:tr>
      <w:tr w:rsidR="004E5720" w:rsidRPr="002B7B4C" w14:paraId="20380DC3" w14:textId="77777777" w:rsidTr="003B4FDA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F22A2" w14:textId="77777777" w:rsidR="004E5720" w:rsidRPr="002B7B4C" w:rsidRDefault="004E5720" w:rsidP="004E5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04A10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AF61DE9" w14:textId="2AE36E5B" w:rsidR="004E5720" w:rsidRPr="00C7032F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3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YRYAIS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632CF" w14:textId="737A5CD8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(Xu et al., 2021)</w:t>
            </w:r>
          </w:p>
        </w:tc>
      </w:tr>
      <w:tr w:rsidR="004E5720" w:rsidRPr="002B7B4C" w14:paraId="48102CA8" w14:textId="77777777" w:rsidTr="003B4FDA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FC3BE" w14:textId="77777777" w:rsidR="004E5720" w:rsidRPr="002B7B4C" w:rsidRDefault="004E5720" w:rsidP="004E5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4F782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0BD82BDE" w14:textId="7733504F" w:rsidR="004E5720" w:rsidRPr="00C7032F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3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HECLIG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79DDD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704E5ED7" w14:textId="77777777" w:rsidTr="003B4FDA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80B51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72421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6D01C9A5" w14:textId="42D925C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eorgia" w:hAnsi="Georgia"/>
                <w:color w:val="1F1F1F"/>
              </w:rPr>
              <w:t>RX(D/</w:t>
            </w:r>
            <w:proofErr w:type="gramStart"/>
            <w:r>
              <w:rPr>
                <w:rFonts w:ascii="Georgia" w:hAnsi="Georgia"/>
                <w:color w:val="1F1F1F"/>
              </w:rPr>
              <w:t>E)K</w:t>
            </w:r>
            <w:proofErr w:type="gramEnd"/>
            <w:r>
              <w:rPr>
                <w:rFonts w:ascii="Georgia" w:hAnsi="Georgia"/>
                <w:color w:val="1F1F1F"/>
              </w:rPr>
              <w:t>(</w:t>
            </w:r>
            <w:r>
              <w:rPr>
                <w:rStyle w:val="Emphasis"/>
                <w:rFonts w:ascii="Georgia" w:hAnsi="Georgia"/>
                <w:color w:val="1F1F1F"/>
              </w:rPr>
              <w:t>R</w:t>
            </w:r>
            <w:r>
              <w:rPr>
                <w:rFonts w:ascii="Georgia" w:hAnsi="Georgia"/>
                <w:color w:val="1F1F1F"/>
              </w:rPr>
              <w:t>)XFXXR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1BFF7" w14:textId="4AF0D7CB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(Mi et al., 2024)</w:t>
            </w:r>
          </w:p>
        </w:tc>
      </w:tr>
      <w:tr w:rsidR="004E5720" w:rsidRPr="002B7B4C" w14:paraId="1E1B7639" w14:textId="77777777" w:rsidTr="004F6CB4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5E65A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2E309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CB007" w14:textId="19E76719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0391">
              <w:rPr>
                <w:rFonts w:ascii="Times New Roman" w:hAnsi="Times New Roman" w:cs="Times New Roman"/>
                <w:sz w:val="20"/>
                <w:szCs w:val="20"/>
              </w:rPr>
              <w:t>LHXGXLLT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9DBA0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0DC3B1F2" w14:textId="77777777" w:rsidTr="00F93740">
        <w:trPr>
          <w:trHeight w:val="255"/>
          <w:jc w:val="center"/>
        </w:trPr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8C43B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CE788" w14:textId="77777777" w:rsidR="004E572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76C6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93E8B" w14:textId="2B0CE6C6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PRV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10547" w14:textId="2E82E04D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T cell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BB291" w14:textId="77777777" w:rsidR="004E5720" w:rsidRPr="002B7B4C" w:rsidRDefault="004E5720" w:rsidP="00B212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 report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85F10" w14:textId="2ABCCEF1" w:rsidR="004E5720" w:rsidRPr="002B7B4C" w:rsidRDefault="004E5720" w:rsidP="004E5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467C8C56" w14:textId="77777777" w:rsidTr="00CE6EF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F53FA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9D5FA" w14:textId="77777777" w:rsidR="004E572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B287E" w14:textId="77777777" w:rsidR="004E572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18297" w14:textId="7F22B733" w:rsidR="004E572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7B4C">
              <w:rPr>
                <w:rFonts w:ascii="Times New Roman" w:hAnsi="Times New Roman" w:cs="Times New Roman"/>
                <w:sz w:val="20"/>
                <w:szCs w:val="20"/>
              </w:rPr>
              <w:t>B cell</w:t>
            </w:r>
          </w:p>
          <w:p w14:paraId="7F74977E" w14:textId="77777777" w:rsidR="00BD22F7" w:rsidRPr="002B7B4C" w:rsidRDefault="00BD22F7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54947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7649101E" w14:textId="7B95687E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357C">
              <w:rPr>
                <w:rFonts w:ascii="Times New Roman" w:hAnsi="Times New Roman" w:cs="Times New Roman"/>
                <w:sz w:val="20"/>
                <w:szCs w:val="20"/>
              </w:rPr>
              <w:t>RRGRFRSPDAD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36278" w14:textId="6C168936" w:rsidR="004E5720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(Zhang et al., 2019)</w:t>
            </w:r>
          </w:p>
          <w:p w14:paraId="6BFC3B51" w14:textId="45CBCBF0" w:rsidR="000C6DB3" w:rsidRPr="002B7B4C" w:rsidRDefault="000C6DB3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75CC996E" w14:textId="77777777" w:rsidTr="00E17A9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EEA49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ED833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4548E2A9" w14:textId="4B64812B" w:rsidR="004E5720" w:rsidRPr="009A139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1390">
              <w:rPr>
                <w:rFonts w:ascii="Times New Roman" w:hAnsi="Times New Roman" w:cs="Times New Roman"/>
                <w:sz w:val="20"/>
                <w:szCs w:val="20"/>
              </w:rPr>
              <w:t>SAVATAA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C47D6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02B4EB6C" w14:textId="77777777" w:rsidTr="00E17A9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50E8B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C816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1127A273" w14:textId="53CFDADD" w:rsidR="004E5720" w:rsidRPr="009A139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13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RLRRE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F5EA9" w14:textId="22DEF0B5" w:rsidR="004E5720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(Xu et al., 2019)</w:t>
            </w:r>
          </w:p>
          <w:p w14:paraId="388FE0EE" w14:textId="365B8922" w:rsidR="000C6DB3" w:rsidRPr="002B7B4C" w:rsidRDefault="000C6DB3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6B29511A" w14:textId="77777777" w:rsidTr="00E17A99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C16B9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0B0F8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511D404" w14:textId="4D1B0CC1" w:rsidR="004E5720" w:rsidRPr="009A139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13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EMGIGDY</w:t>
            </w:r>
          </w:p>
        </w:tc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F6098" w14:textId="3740FB1C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20" w:rsidRPr="002B7B4C" w14:paraId="376AB0DE" w14:textId="77777777" w:rsidTr="00A57C25">
        <w:trPr>
          <w:jc w:val="center"/>
        </w:trPr>
        <w:tc>
          <w:tcPr>
            <w:tcW w:w="1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2E72E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B96E5" w14:textId="77777777" w:rsidR="004E5720" w:rsidRPr="002B7B4C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8981A" w14:textId="79A189BB" w:rsidR="004E5720" w:rsidRPr="009A1390" w:rsidRDefault="004E5720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13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SGGVLDALK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C6CF" w14:textId="7CFF1C12" w:rsidR="004E5720" w:rsidRPr="002B7B4C" w:rsidRDefault="005D622C" w:rsidP="004E57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622C">
              <w:rPr>
                <w:rFonts w:ascii="Times New Roman" w:hAnsi="Times New Roman" w:cs="Times New Roman"/>
                <w:sz w:val="20"/>
              </w:rPr>
              <w:t>(Du et al., 2016)</w:t>
            </w:r>
          </w:p>
        </w:tc>
      </w:tr>
    </w:tbl>
    <w:p w14:paraId="09C3B55C" w14:textId="77777777" w:rsidR="0007016E" w:rsidRDefault="0007016E" w:rsidP="00380047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59A805A" w14:textId="77777777" w:rsidR="00286F4C" w:rsidRDefault="00286F4C" w:rsidP="00380047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A29B480" w14:textId="1E1FD04E" w:rsidR="00286F4C" w:rsidRDefault="00286F4C" w:rsidP="00380047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286F4C">
        <w:rPr>
          <w:rFonts w:ascii="Times New Roman" w:hAnsi="Times New Roman" w:cs="Times New Roman" w:hint="eastAsia"/>
          <w:b/>
          <w:bCs/>
          <w:sz w:val="20"/>
          <w:szCs w:val="20"/>
        </w:rPr>
        <w:t>References</w:t>
      </w:r>
    </w:p>
    <w:p w14:paraId="37ABE4BF" w14:textId="77777777" w:rsidR="00286F4C" w:rsidRDefault="00286F4C" w:rsidP="00380047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245B78C" w14:textId="2F8E9B28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Armengol, E., Wiesmüller, K.-H., Wienhold, D., Büttner, M., Pfaff, E., Jung, G., et al. (2002). Identification of T-cell epitopes in the structural and non-structural proteins of classical swine fever virus. </w:t>
      </w:r>
      <w:r w:rsidRPr="005D622C">
        <w:rPr>
          <w:rFonts w:ascii="Times New Roman" w:hAnsi="Times New Roman" w:cs="Times New Roman"/>
          <w:i/>
          <w:iCs/>
          <w:sz w:val="20"/>
        </w:rPr>
        <w:t>Journal of General Virology</w:t>
      </w:r>
      <w:r w:rsidRPr="005D622C">
        <w:rPr>
          <w:rFonts w:ascii="Times New Roman" w:hAnsi="Times New Roman" w:cs="Times New Roman"/>
          <w:sz w:val="20"/>
        </w:rPr>
        <w:t xml:space="preserve"> 83, 551–560. doi: 10.1099/0022-1317-83-3-551</w:t>
      </w:r>
    </w:p>
    <w:p w14:paraId="279F529F" w14:textId="711FD91F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Blanco, E., Garcia-Briones, M., Sanz-Parra, A., Gomes, P., Oliveira, E. D., Valero, M. L., et al. (2001). Identification of T-Cell Epitopes in Nonstructural Proteins of Foot-and-Mouth Disease Virus. </w:t>
      </w:r>
      <w:r w:rsidRPr="005D622C">
        <w:rPr>
          <w:rFonts w:ascii="Times New Roman" w:hAnsi="Times New Roman" w:cs="Times New Roman"/>
          <w:i/>
          <w:iCs/>
          <w:sz w:val="20"/>
        </w:rPr>
        <w:t>Journal of Virology</w:t>
      </w:r>
      <w:r w:rsidRPr="005D622C">
        <w:rPr>
          <w:rFonts w:ascii="Times New Roman" w:hAnsi="Times New Roman" w:cs="Times New Roman"/>
          <w:sz w:val="20"/>
        </w:rPr>
        <w:t xml:space="preserve">. </w:t>
      </w:r>
      <w:r w:rsidR="001B569F">
        <w:rPr>
          <w:rFonts w:ascii="Times New Roman" w:hAnsi="Times New Roman" w:cs="Times New Roman" w:hint="eastAsia"/>
          <w:sz w:val="20"/>
        </w:rPr>
        <w:t xml:space="preserve">75, 3164-3174. </w:t>
      </w:r>
      <w:proofErr w:type="spellStart"/>
      <w:r w:rsidRPr="005D622C">
        <w:rPr>
          <w:rFonts w:ascii="Times New Roman" w:hAnsi="Times New Roman" w:cs="Times New Roman"/>
          <w:sz w:val="20"/>
        </w:rPr>
        <w:t>doi</w:t>
      </w:r>
      <w:proofErr w:type="spellEnd"/>
      <w:r w:rsidRPr="005D622C">
        <w:rPr>
          <w:rFonts w:ascii="Times New Roman" w:hAnsi="Times New Roman" w:cs="Times New Roman"/>
          <w:sz w:val="20"/>
        </w:rPr>
        <w:t>: 10.1128/jvi.75.7.3164-3174.2001</w:t>
      </w:r>
    </w:p>
    <w:p w14:paraId="263172A8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Borrego, B., Argilaguet, J. M., Pérez-Martín, E., Dominguez, J., Pérez-Filgueira, M., Escribano, J. M., et al. (2011). A DNA vaccine encoding foot-and-mouth disease virus B and T-cell epitopes targeted to class II swine leukocyte antigens </w:t>
      </w:r>
      <w:r w:rsidRPr="005D622C">
        <w:rPr>
          <w:rFonts w:ascii="Times New Roman" w:hAnsi="Times New Roman" w:cs="Times New Roman"/>
          <w:sz w:val="20"/>
        </w:rPr>
        <w:lastRenderedPageBreak/>
        <w:t xml:space="preserve">protects pigs against viral challenge. </w:t>
      </w:r>
      <w:r w:rsidRPr="005D622C">
        <w:rPr>
          <w:rFonts w:ascii="Times New Roman" w:hAnsi="Times New Roman" w:cs="Times New Roman"/>
          <w:i/>
          <w:iCs/>
          <w:sz w:val="20"/>
        </w:rPr>
        <w:t>Antiviral Res</w:t>
      </w:r>
      <w:r w:rsidRPr="005D622C">
        <w:rPr>
          <w:rFonts w:ascii="Times New Roman" w:hAnsi="Times New Roman" w:cs="Times New Roman"/>
          <w:sz w:val="20"/>
        </w:rPr>
        <w:t xml:space="preserve"> 92, 359–363. doi: 10.1016/j.antiviral.2011.07.017</w:t>
      </w:r>
    </w:p>
    <w:p w14:paraId="52086927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Chang, C.-Y., Huang, C.-C., Deng, M.-C., Huang, Y.-L., Lin, Y.-J., Liu, H.-M., et al. (2012). Antigenic mimicking with cysteine-based cyclized peptides reveals a previously unknown antigenic determinant on E2 glycoprotein of classical swine fever virus. </w:t>
      </w:r>
      <w:r w:rsidRPr="005D622C">
        <w:rPr>
          <w:rFonts w:ascii="Times New Roman" w:hAnsi="Times New Roman" w:cs="Times New Roman"/>
          <w:i/>
          <w:iCs/>
          <w:sz w:val="20"/>
        </w:rPr>
        <w:t>Virus Res</w:t>
      </w:r>
      <w:r w:rsidRPr="005D622C">
        <w:rPr>
          <w:rFonts w:ascii="Times New Roman" w:hAnsi="Times New Roman" w:cs="Times New Roman"/>
          <w:sz w:val="20"/>
        </w:rPr>
        <w:t xml:space="preserve"> 163, 190–196. doi: 10.1016/j.virusres.2011.09.019</w:t>
      </w:r>
    </w:p>
    <w:p w14:paraId="27B6DA02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Chen, C., Li, J., Bi, Y., Jia, X., Meng, S., Sun, L., et al. (2012). Gp96 enhances the immunogenicity of subunit vaccine of porcine reproductive and respiratory syndrome virus. </w:t>
      </w:r>
      <w:r w:rsidRPr="005D622C">
        <w:rPr>
          <w:rFonts w:ascii="Times New Roman" w:hAnsi="Times New Roman" w:cs="Times New Roman"/>
          <w:i/>
          <w:iCs/>
          <w:sz w:val="20"/>
        </w:rPr>
        <w:t>Virus Research</w:t>
      </w:r>
      <w:r w:rsidRPr="005D622C">
        <w:rPr>
          <w:rFonts w:ascii="Times New Roman" w:hAnsi="Times New Roman" w:cs="Times New Roman"/>
          <w:sz w:val="20"/>
        </w:rPr>
        <w:t xml:space="preserve"> 167, 162–172. doi: 10.1016/j.virusres.2012.04.011</w:t>
      </w:r>
    </w:p>
    <w:p w14:paraId="2CD6343A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Du, W., Wang, Y., Huang, L., Wei, Y., Chen, D., Sun, J., et al. (2016). Characterization of monoclonal antibodies that recognize the amino- and carboxy-terminal epitopes of the pseudorabies virus UL42 protein. </w:t>
      </w:r>
      <w:r w:rsidRPr="005D622C">
        <w:rPr>
          <w:rFonts w:ascii="Times New Roman" w:hAnsi="Times New Roman" w:cs="Times New Roman"/>
          <w:i/>
          <w:iCs/>
          <w:sz w:val="20"/>
        </w:rPr>
        <w:t>Appl Microbiol Biotechnol</w:t>
      </w:r>
      <w:r w:rsidRPr="005D622C">
        <w:rPr>
          <w:rFonts w:ascii="Times New Roman" w:hAnsi="Times New Roman" w:cs="Times New Roman"/>
          <w:sz w:val="20"/>
        </w:rPr>
        <w:t xml:space="preserve"> 100, 181–192. doi: 10.1007/s00253-015-6957-7</w:t>
      </w:r>
    </w:p>
    <w:p w14:paraId="309E6312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Franzoni, G., Kurkure, N. V., Essler, S. E., Pedrera, M., Everett, H. E., Bodman-Smith, K. B., et al. (2013). Proteome-wide screening reveals immunodominance in the CD8 T cell response against classical swine fever virus with antigen-specificity dependent on MHC class I haplotype expression. </w:t>
      </w:r>
      <w:r w:rsidRPr="005D622C">
        <w:rPr>
          <w:rFonts w:ascii="Times New Roman" w:hAnsi="Times New Roman" w:cs="Times New Roman"/>
          <w:i/>
          <w:iCs/>
          <w:sz w:val="20"/>
        </w:rPr>
        <w:t>PLoS One</w:t>
      </w:r>
      <w:r w:rsidRPr="005D622C">
        <w:rPr>
          <w:rFonts w:ascii="Times New Roman" w:hAnsi="Times New Roman" w:cs="Times New Roman"/>
          <w:sz w:val="20"/>
        </w:rPr>
        <w:t xml:space="preserve"> 8, e84246. doi: 10.1371/journal.pone.0084246</w:t>
      </w:r>
    </w:p>
    <w:p w14:paraId="474B86C0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Gao, Z., Chen, L., Song, T., Pan, X., Li, X., Lu, G., et al. (2022). A candidate multi-epitope vaccine against porcine reproductive and respiratory syndrome virus and Mycoplasma hyopneumoniae induces robust humoral and cellular response in mice. </w:t>
      </w:r>
      <w:r w:rsidRPr="005D622C">
        <w:rPr>
          <w:rFonts w:ascii="Times New Roman" w:hAnsi="Times New Roman" w:cs="Times New Roman"/>
          <w:i/>
          <w:iCs/>
          <w:sz w:val="20"/>
        </w:rPr>
        <w:t>Vaccine</w:t>
      </w:r>
      <w:r w:rsidRPr="005D622C">
        <w:rPr>
          <w:rFonts w:ascii="Times New Roman" w:hAnsi="Times New Roman" w:cs="Times New Roman"/>
          <w:sz w:val="20"/>
        </w:rPr>
        <w:t xml:space="preserve"> 40, 2370–2378. doi: 10.1016/j.vaccine.2022.03.021</w:t>
      </w:r>
    </w:p>
    <w:p w14:paraId="377D4C17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Guzman, E., Taylor, G., Charleston, B., and Ellis, S. A. (2010). Induction of a cross-reactive CD8(+) T cell response following foot-and-mouth disease virus vaccination. </w:t>
      </w:r>
      <w:r w:rsidRPr="005D622C">
        <w:rPr>
          <w:rFonts w:ascii="Times New Roman" w:hAnsi="Times New Roman" w:cs="Times New Roman"/>
          <w:i/>
          <w:iCs/>
          <w:sz w:val="20"/>
        </w:rPr>
        <w:t>J Virol</w:t>
      </w:r>
      <w:r w:rsidRPr="005D622C">
        <w:rPr>
          <w:rFonts w:ascii="Times New Roman" w:hAnsi="Times New Roman" w:cs="Times New Roman"/>
          <w:sz w:val="20"/>
        </w:rPr>
        <w:t xml:space="preserve"> 84, 12375–12384. doi: 10.1128/JVI.01545-10</w:t>
      </w:r>
    </w:p>
    <w:p w14:paraId="5CDCEE1D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Lee, H.-B., Piao, D.-C., Lee, J.-Y., Choi, J.-Y., Bok, J.-D., Cho, C.-S., et al. (2017). Artificially designed recombinant protein composed of multiple epitopes of foot-and-mouth disease virus as a vaccine candidate. </w:t>
      </w:r>
      <w:r w:rsidRPr="005D622C">
        <w:rPr>
          <w:rFonts w:ascii="Times New Roman" w:hAnsi="Times New Roman" w:cs="Times New Roman"/>
          <w:i/>
          <w:iCs/>
          <w:sz w:val="20"/>
        </w:rPr>
        <w:t>Microb Cell Fact</w:t>
      </w:r>
      <w:r w:rsidRPr="005D622C">
        <w:rPr>
          <w:rFonts w:ascii="Times New Roman" w:hAnsi="Times New Roman" w:cs="Times New Roman"/>
          <w:sz w:val="20"/>
        </w:rPr>
        <w:t xml:space="preserve"> 16, 33. doi: 10.1186/s12934-017-0648-2</w:t>
      </w:r>
    </w:p>
    <w:p w14:paraId="22A7AD9F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Li, Q., Wubshet, A. K., Wang, Y., Heath, L., and Zhang, J. (2023). B and T Cell Epitopes of the Incursionary Foot-and-Mouth Disease Virus Serotype SAT2 for Vaccine Development. </w:t>
      </w:r>
      <w:r w:rsidRPr="005D622C">
        <w:rPr>
          <w:rFonts w:ascii="Times New Roman" w:hAnsi="Times New Roman" w:cs="Times New Roman"/>
          <w:i/>
          <w:iCs/>
          <w:sz w:val="20"/>
        </w:rPr>
        <w:t>Viruses</w:t>
      </w:r>
      <w:r w:rsidRPr="005D622C">
        <w:rPr>
          <w:rFonts w:ascii="Times New Roman" w:hAnsi="Times New Roman" w:cs="Times New Roman"/>
          <w:sz w:val="20"/>
        </w:rPr>
        <w:t xml:space="preserve"> 15, 797. doi: 10.3390/v15030797</w:t>
      </w:r>
    </w:p>
    <w:p w14:paraId="15BC737F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Lin, H., Ma, Z., Hou, X., Chen, L., and Fan, H. (2017). Construction and immunogenicity of a recombinant swinepox virus expressing a multi-epitope peptide for porcine reproductive and respiratory syndrome virus. </w:t>
      </w:r>
      <w:r w:rsidRPr="005D622C">
        <w:rPr>
          <w:rFonts w:ascii="Times New Roman" w:hAnsi="Times New Roman" w:cs="Times New Roman"/>
          <w:i/>
          <w:iCs/>
          <w:sz w:val="20"/>
        </w:rPr>
        <w:t>Sci Rep</w:t>
      </w:r>
      <w:r w:rsidRPr="005D622C">
        <w:rPr>
          <w:rFonts w:ascii="Times New Roman" w:hAnsi="Times New Roman" w:cs="Times New Roman"/>
          <w:sz w:val="20"/>
        </w:rPr>
        <w:t xml:space="preserve"> 7, 43990. doi: 10.1038/srep43990</w:t>
      </w:r>
    </w:p>
    <w:p w14:paraId="79A79498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Mi, S., Bao, F., Liu, Z., Zhang, Y., Li, H., Wu, M., et al. (2024). Generation and epitope mapping of novel neutralizing monoclonal antibodies against glycoprotein E2 of CSFV. </w:t>
      </w:r>
      <w:r w:rsidRPr="005D622C">
        <w:rPr>
          <w:rFonts w:ascii="Times New Roman" w:hAnsi="Times New Roman" w:cs="Times New Roman"/>
          <w:i/>
          <w:iCs/>
          <w:sz w:val="20"/>
        </w:rPr>
        <w:t>International Journal of Biological Macromolecules</w:t>
      </w:r>
      <w:r w:rsidRPr="005D622C">
        <w:rPr>
          <w:rFonts w:ascii="Times New Roman" w:hAnsi="Times New Roman" w:cs="Times New Roman"/>
          <w:sz w:val="20"/>
        </w:rPr>
        <w:t xml:space="preserve"> 282, 136609. doi: 10.1016/j.ijbiomac.2024.136609</w:t>
      </w:r>
    </w:p>
    <w:p w14:paraId="2CFC73AC" w14:textId="5C5866BA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Miao, C., Yang, S., Shao, J., Zhou, G., Ma, Y., Wen, S., et al. (2023). Identification of p72 epitopes of African swine fever virus and preliminary application. </w:t>
      </w:r>
      <w:r w:rsidRPr="005D622C">
        <w:rPr>
          <w:rFonts w:ascii="Times New Roman" w:hAnsi="Times New Roman" w:cs="Times New Roman"/>
          <w:i/>
          <w:iCs/>
          <w:sz w:val="20"/>
        </w:rPr>
        <w:t>Front. Microbiol.</w:t>
      </w:r>
      <w:r w:rsidRPr="005D622C">
        <w:rPr>
          <w:rFonts w:ascii="Times New Roman" w:hAnsi="Times New Roman" w:cs="Times New Roman"/>
          <w:sz w:val="20"/>
        </w:rPr>
        <w:t xml:space="preserve"> 14</w:t>
      </w:r>
      <w:r w:rsidR="0089183E" w:rsidRPr="005D622C">
        <w:rPr>
          <w:rFonts w:ascii="Times New Roman" w:hAnsi="Times New Roman" w:cs="Times New Roman"/>
          <w:sz w:val="20"/>
        </w:rPr>
        <w:t>,</w:t>
      </w:r>
      <w:r w:rsidR="0089183E">
        <w:rPr>
          <w:rFonts w:ascii="Times New Roman" w:hAnsi="Times New Roman" w:cs="Times New Roman" w:hint="eastAsia"/>
          <w:sz w:val="20"/>
        </w:rPr>
        <w:t xml:space="preserve"> </w:t>
      </w:r>
      <w:r w:rsidR="0089183E" w:rsidRPr="0089183E">
        <w:rPr>
          <w:rFonts w:ascii="Times New Roman" w:hAnsi="Times New Roman" w:cs="Times New Roman"/>
          <w:sz w:val="20"/>
        </w:rPr>
        <w:t>1126794</w:t>
      </w:r>
      <w:r w:rsidRPr="005D622C">
        <w:rPr>
          <w:rFonts w:ascii="Times New Roman" w:hAnsi="Times New Roman" w:cs="Times New Roman"/>
          <w:sz w:val="20"/>
        </w:rPr>
        <w:t>. doi: 10.3389/fmicb.2023.1126794</w:t>
      </w:r>
    </w:p>
    <w:p w14:paraId="6BEE490D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Shao, J., Liu, W., Gao, S., Chang, H., and Guo, H. (2024). A recombinant multi-epitope trivalent vaccine for foot-and-mouth disease virus serotype O in pigs. </w:t>
      </w:r>
      <w:r w:rsidRPr="005D622C">
        <w:rPr>
          <w:rFonts w:ascii="Times New Roman" w:hAnsi="Times New Roman" w:cs="Times New Roman"/>
          <w:i/>
          <w:iCs/>
          <w:sz w:val="20"/>
        </w:rPr>
        <w:t>Virology</w:t>
      </w:r>
      <w:r w:rsidRPr="005D622C">
        <w:rPr>
          <w:rFonts w:ascii="Times New Roman" w:hAnsi="Times New Roman" w:cs="Times New Roman"/>
          <w:sz w:val="20"/>
        </w:rPr>
        <w:t xml:space="preserve"> 596, 110103. doi: 10.1016/j.virol.2024.110103</w:t>
      </w:r>
    </w:p>
    <w:p w14:paraId="2F756113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Song, J., Wang, M., Zhou, L., Tian, P., Sun, J., Sun, Z., et al. (2024). A novel conserved B-cell epitope in pB602L of African swine fever virus. </w:t>
      </w:r>
      <w:r w:rsidRPr="005D622C">
        <w:rPr>
          <w:rFonts w:ascii="Times New Roman" w:hAnsi="Times New Roman" w:cs="Times New Roman"/>
          <w:i/>
          <w:iCs/>
          <w:sz w:val="20"/>
        </w:rPr>
        <w:t>Appl Microbiol Biotechnol</w:t>
      </w:r>
      <w:r w:rsidRPr="005D622C">
        <w:rPr>
          <w:rFonts w:ascii="Times New Roman" w:hAnsi="Times New Roman" w:cs="Times New Roman"/>
          <w:sz w:val="20"/>
        </w:rPr>
        <w:t xml:space="preserve"> 108, 78. doi: 10.1007/s00253-023-12921-6</w:t>
      </w:r>
    </w:p>
    <w:p w14:paraId="4519D85D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Song, J., Wang, M., Zhou, L., Tian, P., Sun, Z., Sun, J., et al. (2023). A candidate nanoparticle vaccine comprised of multiple epitopes of the African swine fever virus elicits a robust immune response. </w:t>
      </w:r>
      <w:r w:rsidRPr="005D622C">
        <w:rPr>
          <w:rFonts w:ascii="Times New Roman" w:hAnsi="Times New Roman" w:cs="Times New Roman"/>
          <w:i/>
          <w:iCs/>
          <w:sz w:val="20"/>
        </w:rPr>
        <w:t>Journal of Nanobiotechnology</w:t>
      </w:r>
      <w:r w:rsidRPr="005D622C">
        <w:rPr>
          <w:rFonts w:ascii="Times New Roman" w:hAnsi="Times New Roman" w:cs="Times New Roman"/>
          <w:sz w:val="20"/>
        </w:rPr>
        <w:t xml:space="preserve"> 21, 424. doi: 10.1186/s12951-023-02210-9</w:t>
      </w:r>
    </w:p>
    <w:p w14:paraId="0B8E460C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Xu, H., Han, G., Lu, Y., Liu, Z., Tao, L., and He, F. (2021). Broad neutralization of CSFV with novel monoclonal antibodies in vivo. </w:t>
      </w:r>
      <w:r w:rsidRPr="005D622C">
        <w:rPr>
          <w:rFonts w:ascii="Times New Roman" w:hAnsi="Times New Roman" w:cs="Times New Roman"/>
          <w:i/>
          <w:iCs/>
          <w:sz w:val="20"/>
        </w:rPr>
        <w:t>Int J Biol Macromol</w:t>
      </w:r>
      <w:r w:rsidRPr="005D622C">
        <w:rPr>
          <w:rFonts w:ascii="Times New Roman" w:hAnsi="Times New Roman" w:cs="Times New Roman"/>
          <w:sz w:val="20"/>
        </w:rPr>
        <w:t xml:space="preserve"> 173, 513–523. doi: 10.1016/j.ijbiomac.2021.01.142</w:t>
      </w:r>
    </w:p>
    <w:p w14:paraId="6C22012A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Xu, J., Wu, J., Cheng, X., Tong, W., Zheng, H., Zhu, H., et al. (2019). Identification of two novel epitopes targeting glycoprotein E of pseudorabies virus using monoclonal antibodies. </w:t>
      </w:r>
      <w:r w:rsidRPr="005D622C">
        <w:rPr>
          <w:rFonts w:ascii="Times New Roman" w:hAnsi="Times New Roman" w:cs="Times New Roman"/>
          <w:i/>
          <w:iCs/>
          <w:sz w:val="20"/>
        </w:rPr>
        <w:t>Biochemical and Biophysical Research Communications</w:t>
      </w:r>
      <w:r w:rsidRPr="005D622C">
        <w:rPr>
          <w:rFonts w:ascii="Times New Roman" w:hAnsi="Times New Roman" w:cs="Times New Roman"/>
          <w:sz w:val="20"/>
        </w:rPr>
        <w:t xml:space="preserve"> 519, 330–336. doi: 10.1016/j.bbrc.2019.08.168</w:t>
      </w:r>
    </w:p>
    <w:p w14:paraId="6F939B0C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Yue, C., Xiang, W., Huang, X., Sun, Y., Xiao, J., Liu, K., et al. (2022). Mooring Stone-Like Arg114 Pulls Diverse Bulged Peptides: First Insight into African Swine Fever Virus-Derived T Cell Epitopes Presented by Swine Major Histocompatibility Complex Class I. </w:t>
      </w:r>
      <w:r w:rsidRPr="005D622C">
        <w:rPr>
          <w:rFonts w:ascii="Times New Roman" w:hAnsi="Times New Roman" w:cs="Times New Roman"/>
          <w:i/>
          <w:iCs/>
          <w:sz w:val="20"/>
        </w:rPr>
        <w:t>J Virol</w:t>
      </w:r>
      <w:r w:rsidRPr="005D622C">
        <w:rPr>
          <w:rFonts w:ascii="Times New Roman" w:hAnsi="Times New Roman" w:cs="Times New Roman"/>
          <w:sz w:val="20"/>
        </w:rPr>
        <w:t xml:space="preserve"> 96, e0137821. doi: 10.1128/JVI.01378-21</w:t>
      </w:r>
    </w:p>
    <w:p w14:paraId="0CAFFFB1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lastRenderedPageBreak/>
        <w:t xml:space="preserve">Zhang, P., Lv, L., Sun, H., Li, S., Fan, H., Wang, X., et al. (2019). Identification of linear B cell epitope on gB, gC, and gE proteins of porcine pseudorabies virus using monoclonal antibodies. </w:t>
      </w:r>
      <w:r w:rsidRPr="005D622C">
        <w:rPr>
          <w:rFonts w:ascii="Times New Roman" w:hAnsi="Times New Roman" w:cs="Times New Roman"/>
          <w:i/>
          <w:iCs/>
          <w:sz w:val="20"/>
        </w:rPr>
        <w:t>Veterinary Microbiology</w:t>
      </w:r>
      <w:r w:rsidRPr="005D622C">
        <w:rPr>
          <w:rFonts w:ascii="Times New Roman" w:hAnsi="Times New Roman" w:cs="Times New Roman"/>
          <w:sz w:val="20"/>
        </w:rPr>
        <w:t xml:space="preserve"> 234, 83–91. doi: 10.1016/j.vetmic.2019.05.013</w:t>
      </w:r>
    </w:p>
    <w:p w14:paraId="56F0E52B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Zhang, X., Guan, X., Wang, Q., Wang, X., Yang, X., Li, S., et al. (2023). Identification of the p34 Protein of African Swine Fever Virus as a Novel Viral Antigen with Protection Potential. </w:t>
      </w:r>
      <w:r w:rsidRPr="005D622C">
        <w:rPr>
          <w:rFonts w:ascii="Times New Roman" w:hAnsi="Times New Roman" w:cs="Times New Roman"/>
          <w:i/>
          <w:iCs/>
          <w:sz w:val="20"/>
        </w:rPr>
        <w:t>Viruses</w:t>
      </w:r>
      <w:r w:rsidRPr="005D622C">
        <w:rPr>
          <w:rFonts w:ascii="Times New Roman" w:hAnsi="Times New Roman" w:cs="Times New Roman"/>
          <w:sz w:val="20"/>
        </w:rPr>
        <w:t xml:space="preserve"> 16, 38. doi: 10.3390/v16010038</w:t>
      </w:r>
    </w:p>
    <w:p w14:paraId="7294817A" w14:textId="77777777" w:rsidR="005D622C" w:rsidRPr="005D622C" w:rsidRDefault="005D622C" w:rsidP="005D622C">
      <w:pPr>
        <w:pStyle w:val="Bibliography"/>
        <w:rPr>
          <w:rFonts w:ascii="Times New Roman" w:hAnsi="Times New Roman" w:cs="Times New Roman"/>
          <w:sz w:val="20"/>
        </w:rPr>
      </w:pPr>
      <w:r w:rsidRPr="005D622C">
        <w:rPr>
          <w:rFonts w:ascii="Times New Roman" w:hAnsi="Times New Roman" w:cs="Times New Roman"/>
          <w:sz w:val="20"/>
        </w:rPr>
        <w:t xml:space="preserve">Zhao, X., Wang, X., Yuan, M., Zhang, X., Yang, X., Guan, X., et al. (2023). Identification of two novel T cell epitopes on the E2 protein of classical swine fever virus C-strain. </w:t>
      </w:r>
      <w:r w:rsidRPr="005D622C">
        <w:rPr>
          <w:rFonts w:ascii="Times New Roman" w:hAnsi="Times New Roman" w:cs="Times New Roman"/>
          <w:i/>
          <w:iCs/>
          <w:sz w:val="20"/>
        </w:rPr>
        <w:t>Vet Microbiol</w:t>
      </w:r>
      <w:r w:rsidRPr="005D622C">
        <w:rPr>
          <w:rFonts w:ascii="Times New Roman" w:hAnsi="Times New Roman" w:cs="Times New Roman"/>
          <w:sz w:val="20"/>
        </w:rPr>
        <w:t xml:space="preserve"> 284, 109814. doi: 10.1016/j.vetmic.2023.109814</w:t>
      </w:r>
    </w:p>
    <w:p w14:paraId="59BA0380" w14:textId="257FB6A5" w:rsidR="00286F4C" w:rsidRPr="00286F4C" w:rsidRDefault="00286F4C" w:rsidP="00380047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86F4C" w:rsidRPr="00286F4C" w:rsidSect="007A7A54">
      <w:type w:val="continuous"/>
      <w:pgSz w:w="11906" w:h="16838" w:code="9"/>
      <w:pgMar w:top="85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0C45" w14:textId="77777777" w:rsidR="00191FF5" w:rsidRDefault="00191FF5" w:rsidP="00BA50F5">
      <w:r>
        <w:separator/>
      </w:r>
    </w:p>
  </w:endnote>
  <w:endnote w:type="continuationSeparator" w:id="0">
    <w:p w14:paraId="618BB533" w14:textId="77777777" w:rsidR="00191FF5" w:rsidRDefault="00191FF5" w:rsidP="00BA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3E8B" w14:textId="77777777" w:rsidR="00191FF5" w:rsidRDefault="00191FF5" w:rsidP="00BA50F5">
      <w:r>
        <w:separator/>
      </w:r>
    </w:p>
  </w:footnote>
  <w:footnote w:type="continuationSeparator" w:id="0">
    <w:p w14:paraId="607B863C" w14:textId="77777777" w:rsidR="00191FF5" w:rsidRDefault="00191FF5" w:rsidP="00BA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47A3"/>
    <w:rsid w:val="000013E7"/>
    <w:rsid w:val="0002530E"/>
    <w:rsid w:val="00067409"/>
    <w:rsid w:val="0007016E"/>
    <w:rsid w:val="0009573E"/>
    <w:rsid w:val="000B76AE"/>
    <w:rsid w:val="000C6DB3"/>
    <w:rsid w:val="000D4C63"/>
    <w:rsid w:val="000D5D95"/>
    <w:rsid w:val="000D6C6E"/>
    <w:rsid w:val="000E130E"/>
    <w:rsid w:val="001047A3"/>
    <w:rsid w:val="001064F6"/>
    <w:rsid w:val="00111175"/>
    <w:rsid w:val="00143952"/>
    <w:rsid w:val="0018021B"/>
    <w:rsid w:val="00180391"/>
    <w:rsid w:val="00191FF5"/>
    <w:rsid w:val="001A54B8"/>
    <w:rsid w:val="001A63AD"/>
    <w:rsid w:val="001B1D7C"/>
    <w:rsid w:val="001B569F"/>
    <w:rsid w:val="00244F53"/>
    <w:rsid w:val="002469AF"/>
    <w:rsid w:val="002506E7"/>
    <w:rsid w:val="002676CA"/>
    <w:rsid w:val="00286F4C"/>
    <w:rsid w:val="00287E58"/>
    <w:rsid w:val="002921E8"/>
    <w:rsid w:val="002B7B4C"/>
    <w:rsid w:val="002D1A46"/>
    <w:rsid w:val="002F7BEB"/>
    <w:rsid w:val="003146E4"/>
    <w:rsid w:val="00363002"/>
    <w:rsid w:val="00367A04"/>
    <w:rsid w:val="00375F42"/>
    <w:rsid w:val="00380047"/>
    <w:rsid w:val="003862B5"/>
    <w:rsid w:val="003A732B"/>
    <w:rsid w:val="003B4FDA"/>
    <w:rsid w:val="003B6A42"/>
    <w:rsid w:val="003D4F83"/>
    <w:rsid w:val="003D6649"/>
    <w:rsid w:val="003D7781"/>
    <w:rsid w:val="003E3E76"/>
    <w:rsid w:val="003F4976"/>
    <w:rsid w:val="003F5648"/>
    <w:rsid w:val="004069CE"/>
    <w:rsid w:val="004222EC"/>
    <w:rsid w:val="00425CC5"/>
    <w:rsid w:val="0044075C"/>
    <w:rsid w:val="004414D3"/>
    <w:rsid w:val="00445EBD"/>
    <w:rsid w:val="00454CF9"/>
    <w:rsid w:val="0047460D"/>
    <w:rsid w:val="004D7648"/>
    <w:rsid w:val="004E5720"/>
    <w:rsid w:val="004F6CB4"/>
    <w:rsid w:val="00522DB3"/>
    <w:rsid w:val="00524CAF"/>
    <w:rsid w:val="0052689D"/>
    <w:rsid w:val="00537035"/>
    <w:rsid w:val="005466B5"/>
    <w:rsid w:val="00566EC6"/>
    <w:rsid w:val="00567B9E"/>
    <w:rsid w:val="00586D45"/>
    <w:rsid w:val="0059357C"/>
    <w:rsid w:val="005C0892"/>
    <w:rsid w:val="005D622C"/>
    <w:rsid w:val="005E5E58"/>
    <w:rsid w:val="00613FD3"/>
    <w:rsid w:val="006437F3"/>
    <w:rsid w:val="00646059"/>
    <w:rsid w:val="00651006"/>
    <w:rsid w:val="00665C0B"/>
    <w:rsid w:val="006A4676"/>
    <w:rsid w:val="00703062"/>
    <w:rsid w:val="00724CDF"/>
    <w:rsid w:val="00731D22"/>
    <w:rsid w:val="0075041A"/>
    <w:rsid w:val="00782400"/>
    <w:rsid w:val="00795764"/>
    <w:rsid w:val="007A7A54"/>
    <w:rsid w:val="007E0DA0"/>
    <w:rsid w:val="007E364D"/>
    <w:rsid w:val="007E3C45"/>
    <w:rsid w:val="0080711E"/>
    <w:rsid w:val="00830F5C"/>
    <w:rsid w:val="0086461B"/>
    <w:rsid w:val="008647AE"/>
    <w:rsid w:val="008726C2"/>
    <w:rsid w:val="00882343"/>
    <w:rsid w:val="00882F17"/>
    <w:rsid w:val="008905EB"/>
    <w:rsid w:val="0089183E"/>
    <w:rsid w:val="008C29AE"/>
    <w:rsid w:val="008D50BC"/>
    <w:rsid w:val="00900132"/>
    <w:rsid w:val="00932DC8"/>
    <w:rsid w:val="009807D2"/>
    <w:rsid w:val="009A1390"/>
    <w:rsid w:val="009C6716"/>
    <w:rsid w:val="009E0271"/>
    <w:rsid w:val="009E10F8"/>
    <w:rsid w:val="009F25EC"/>
    <w:rsid w:val="009F47B4"/>
    <w:rsid w:val="00A054EB"/>
    <w:rsid w:val="00A220F0"/>
    <w:rsid w:val="00A24C60"/>
    <w:rsid w:val="00A57C25"/>
    <w:rsid w:val="00A74204"/>
    <w:rsid w:val="00B212F6"/>
    <w:rsid w:val="00BA3855"/>
    <w:rsid w:val="00BA50F5"/>
    <w:rsid w:val="00BB36CE"/>
    <w:rsid w:val="00BD22F7"/>
    <w:rsid w:val="00BD24C5"/>
    <w:rsid w:val="00BE5E06"/>
    <w:rsid w:val="00BF5892"/>
    <w:rsid w:val="00C13842"/>
    <w:rsid w:val="00C26BC5"/>
    <w:rsid w:val="00C355F0"/>
    <w:rsid w:val="00C7032F"/>
    <w:rsid w:val="00C95F3A"/>
    <w:rsid w:val="00CC3D9C"/>
    <w:rsid w:val="00CD0806"/>
    <w:rsid w:val="00CE6EF9"/>
    <w:rsid w:val="00CF7E58"/>
    <w:rsid w:val="00D06FBF"/>
    <w:rsid w:val="00D20D1E"/>
    <w:rsid w:val="00D3296A"/>
    <w:rsid w:val="00D43931"/>
    <w:rsid w:val="00D56BBA"/>
    <w:rsid w:val="00D6266F"/>
    <w:rsid w:val="00D64DA7"/>
    <w:rsid w:val="00D74BDF"/>
    <w:rsid w:val="00DB58FE"/>
    <w:rsid w:val="00DD45F3"/>
    <w:rsid w:val="00DD6893"/>
    <w:rsid w:val="00DE179E"/>
    <w:rsid w:val="00DF7A2C"/>
    <w:rsid w:val="00E0236D"/>
    <w:rsid w:val="00E047DD"/>
    <w:rsid w:val="00E17A99"/>
    <w:rsid w:val="00E25B96"/>
    <w:rsid w:val="00E26435"/>
    <w:rsid w:val="00E32533"/>
    <w:rsid w:val="00E63F9B"/>
    <w:rsid w:val="00EA7BF0"/>
    <w:rsid w:val="00ED67AA"/>
    <w:rsid w:val="00F01F79"/>
    <w:rsid w:val="00F13D08"/>
    <w:rsid w:val="00F41348"/>
    <w:rsid w:val="00F800EC"/>
    <w:rsid w:val="00F93740"/>
    <w:rsid w:val="00FC2276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E408E"/>
  <w15:chartTrackingRefBased/>
  <w15:docId w15:val="{32A5831F-E91F-4D91-9F77-3C68CDE8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7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7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7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7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7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7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7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7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7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7A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7A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7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7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7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7A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7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7A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7A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0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0F5"/>
  </w:style>
  <w:style w:type="paragraph" w:styleId="Footer">
    <w:name w:val="footer"/>
    <w:basedOn w:val="Normal"/>
    <w:link w:val="FooterChar"/>
    <w:uiPriority w:val="99"/>
    <w:unhideWhenUsed/>
    <w:rsid w:val="00BA50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0F5"/>
  </w:style>
  <w:style w:type="table" w:styleId="TableGrid">
    <w:name w:val="Table Grid"/>
    <w:basedOn w:val="TableNormal"/>
    <w:uiPriority w:val="59"/>
    <w:rsid w:val="00BA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05EB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286F4C"/>
    <w:pPr>
      <w:spacing w:after="24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 王</dc:creator>
  <cp:keywords/>
  <dc:description/>
  <cp:lastModifiedBy>晓 王</cp:lastModifiedBy>
  <cp:revision>59</cp:revision>
  <dcterms:created xsi:type="dcterms:W3CDTF">2024-08-20T00:17:00Z</dcterms:created>
  <dcterms:modified xsi:type="dcterms:W3CDTF">2024-12-11T08:40:00Z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id="YxcAGPKR"/&gt;&lt;style id="http://www.zotero.org/styles/frontiers-in-cellular-and-infection-microbiology" hasBibliography="1" bibliographyStyleHasBeenSet="1"/&gt;&lt;prefs&gt;&lt;pref name="fieldType" value="Fiel</vt:lpwstr>
  </property>
  <property fmtid="{D5CDD505-2E9C-101B-9397-08002B2CF9AE}" pid="3" name="ZOTERO_PREF_2">
    <vt:lpwstr>d"/&gt;&lt;/prefs&gt;&lt;/data&gt;</vt:lpwstr>
  </property>
</Properties>
</file>