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CE163">
      <w:pPr>
        <w:pStyle w:val="10"/>
        <w:keepNext w:val="0"/>
        <w:keepLines w:val="0"/>
        <w:widowControl/>
        <w:suppressLineNumbers w:val="0"/>
        <w:jc w:val="center"/>
        <w:rPr>
          <w:rFonts w:hint="default" w:ascii="Times New Roman" w:hAnsi="Times New Roman" w:cs="Times New Roman"/>
          <w:b w:val="0"/>
          <w:bCs/>
          <w:sz w:val="21"/>
          <w:szCs w:val="21"/>
        </w:rPr>
      </w:pPr>
      <w:r>
        <w:rPr>
          <w:rStyle w:val="15"/>
          <w:rFonts w:hint="default" w:ascii="Times New Roman" w:hAnsi="Times New Roman" w:cs="Times New Roman"/>
          <w:b/>
          <w:bCs w:val="0"/>
          <w:sz w:val="24"/>
          <w:szCs w:val="24"/>
        </w:rPr>
        <w:t>Experimental Intervention Plan: A Case Study of Lacquer Art Practice Course</w:t>
      </w:r>
    </w:p>
    <w:p w14:paraId="6218FA8E">
      <w:pPr>
        <w:widowControl/>
        <w:spacing w:line="400" w:lineRule="exact"/>
        <w:jc w:val="left"/>
        <w:rPr>
          <w:rFonts w:hint="default" w:ascii="Times New Roman" w:hAnsi="Times New Roman" w:eastAsia="宋体" w:cs="Times New Roman"/>
          <w:b w:val="0"/>
          <w:bCs/>
          <w:color w:val="000000"/>
          <w:kern w:val="0"/>
          <w:sz w:val="21"/>
          <w:szCs w:val="21"/>
        </w:rPr>
      </w:pPr>
      <w:r>
        <w:rPr>
          <w:rStyle w:val="15"/>
          <w:rFonts w:hint="default" w:ascii="Times New Roman" w:hAnsi="Times New Roman" w:eastAsia="宋体" w:cs="Times New Roman"/>
          <w:bCs w:val="0"/>
          <w:i/>
          <w:iCs/>
          <w:kern w:val="0"/>
          <w:sz w:val="21"/>
          <w:szCs w:val="21"/>
          <w:lang w:val="en-US" w:eastAsia="zh-CN" w:bidi="ar"/>
        </w:rPr>
        <w:t>1.C</w:t>
      </w:r>
      <w:r>
        <w:rPr>
          <w:rStyle w:val="15"/>
          <w:rFonts w:hint="default" w:ascii="Times New Roman" w:hAnsi="Times New Roman" w:eastAsia="宋体" w:cs="Times New Roman"/>
          <w:b/>
          <w:bCs w:val="0"/>
          <w:i/>
          <w:iCs/>
          <w:sz w:val="21"/>
          <w:szCs w:val="21"/>
        </w:rPr>
        <w:t>ourse Name</w:t>
      </w:r>
      <w:r>
        <w:rPr>
          <w:rStyle w:val="15"/>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1"/>
          <w:szCs w:val="21"/>
        </w:rPr>
        <w:t xml:space="preserve"> Lacquer Art</w:t>
      </w:r>
    </w:p>
    <w:p w14:paraId="2E5120A8">
      <w:pPr>
        <w:pStyle w:val="5"/>
        <w:keepNext w:val="0"/>
        <w:keepLines w:val="0"/>
        <w:widowControl/>
        <w:suppressLineNumbers w:val="0"/>
        <w:rPr>
          <w:rFonts w:hint="default" w:ascii="Times New Roman" w:hAnsi="Times New Roman" w:eastAsia="宋体" w:cs="Times New Roman"/>
          <w:b w:val="0"/>
          <w:bCs/>
          <w:kern w:val="0"/>
          <w:sz w:val="21"/>
          <w:szCs w:val="21"/>
          <w:lang w:val="en-US" w:eastAsia="zh-CN" w:bidi="ar-SA"/>
        </w:rPr>
      </w:pPr>
      <w:r>
        <w:rPr>
          <w:rStyle w:val="15"/>
          <w:rFonts w:hint="default" w:ascii="Times New Roman" w:hAnsi="Times New Roman" w:eastAsia="宋体" w:cs="Times New Roman"/>
          <w:b/>
          <w:bCs w:val="0"/>
          <w:i/>
          <w:iCs/>
          <w:kern w:val="0"/>
          <w:sz w:val="21"/>
          <w:szCs w:val="21"/>
          <w:lang w:val="en-US" w:eastAsia="zh-CN" w:bidi="ar"/>
        </w:rPr>
        <w:t>2.C</w:t>
      </w:r>
      <w:r>
        <w:rPr>
          <w:rStyle w:val="15"/>
          <w:rFonts w:hint="default" w:ascii="Times New Roman" w:hAnsi="Times New Roman" w:eastAsia="宋体" w:cs="Times New Roman"/>
          <w:b/>
          <w:bCs w:val="0"/>
          <w:i/>
          <w:iCs/>
          <w:sz w:val="21"/>
          <w:szCs w:val="21"/>
        </w:rPr>
        <w:t>ourse Hours</w:t>
      </w:r>
      <w:r>
        <w:rPr>
          <w:rStyle w:val="15"/>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1"/>
          <w:szCs w:val="21"/>
        </w:rPr>
        <w:t xml:space="preserve"> 48 hours (8 weeks)</w:t>
      </w:r>
      <w:r>
        <w:rPr>
          <w:rFonts w:hint="default" w:ascii="Times New Roman" w:hAnsi="Times New Roman" w:eastAsia="宋体" w:cs="Times New Roman"/>
          <w:b w:val="0"/>
          <w:bCs/>
          <w:kern w:val="0"/>
          <w:sz w:val="21"/>
          <w:szCs w:val="21"/>
          <w:lang w:val="en-US" w:eastAsia="zh-CN" w:bidi="ar-SA"/>
        </w:rPr>
        <w:t xml:space="preserve"> </w:t>
      </w:r>
      <w:bookmarkStart w:id="0" w:name="_GoBack"/>
      <w:bookmarkEnd w:id="0"/>
    </w:p>
    <w:p w14:paraId="71DD8531">
      <w:pPr>
        <w:pStyle w:val="10"/>
        <w:keepNext w:val="0"/>
        <w:keepLines w:val="0"/>
        <w:widowControl/>
        <w:suppressLineNumbers w:val="0"/>
        <w:rPr>
          <w:rFonts w:hint="default" w:ascii="Times New Roman" w:hAnsi="Times New Roman" w:cs="Times New Roman"/>
          <w:b/>
          <w:bCs w:val="0"/>
          <w:i/>
          <w:iCs/>
          <w:sz w:val="21"/>
          <w:szCs w:val="21"/>
        </w:rPr>
      </w:pPr>
      <w:r>
        <w:rPr>
          <w:rStyle w:val="15"/>
          <w:rFonts w:hint="default" w:ascii="Times New Roman" w:hAnsi="Times New Roman" w:eastAsia="宋体" w:cs="Times New Roman"/>
          <w:bCs w:val="0"/>
          <w:i/>
          <w:iCs/>
          <w:kern w:val="0"/>
          <w:sz w:val="21"/>
          <w:szCs w:val="21"/>
          <w:lang w:val="en-US" w:eastAsia="zh-CN" w:bidi="ar"/>
        </w:rPr>
        <w:t>3.</w:t>
      </w:r>
      <w:r>
        <w:rPr>
          <w:rStyle w:val="15"/>
          <w:rFonts w:hint="default" w:ascii="Times New Roman" w:hAnsi="Times New Roman" w:cs="Times New Roman"/>
          <w:b/>
          <w:bCs w:val="0"/>
          <w:i/>
          <w:iCs/>
          <w:sz w:val="21"/>
          <w:szCs w:val="21"/>
        </w:rPr>
        <w:t>Assessment Methods and Grading Standards</w:t>
      </w:r>
    </w:p>
    <w:p w14:paraId="05F8E234">
      <w:pPr>
        <w:pStyle w:val="10"/>
        <w:keepNext w:val="0"/>
        <w:keepLines w:val="0"/>
        <w:widowControl/>
        <w:suppressLineNumbers w:val="0"/>
        <w:rPr>
          <w:rFonts w:hint="default" w:ascii="Times New Roman" w:hAnsi="Times New Roman" w:eastAsia="宋体" w:cs="Times New Roman"/>
          <w:b w:val="0"/>
          <w:bCs/>
          <w:color w:val="000000"/>
          <w:sz w:val="21"/>
          <w:szCs w:val="21"/>
        </w:rPr>
      </w:pPr>
      <w:r>
        <w:rPr>
          <w:rFonts w:hint="default" w:ascii="Times New Roman" w:hAnsi="Times New Roman" w:cs="Times New Roman"/>
          <w:b w:val="0"/>
          <w:bCs/>
          <w:sz w:val="21"/>
          <w:szCs w:val="21"/>
        </w:rPr>
        <w:t>The course assessment adopts a percentage-based system, combining formative assessments with a final evaluation. The course team establishes the assessment content and grading criteria.</w:t>
      </w:r>
      <w:r>
        <w:rPr>
          <w:rStyle w:val="15"/>
          <w:rFonts w:hint="default" w:ascii="Times New Roman" w:hAnsi="Times New Roman" w:cs="Times New Roman"/>
          <w:b w:val="0"/>
          <w:bCs/>
          <w:sz w:val="21"/>
          <w:szCs w:val="21"/>
        </w:rPr>
        <w:t>Formative Assessment:</w:t>
      </w:r>
      <w:r>
        <w:rPr>
          <w:rFonts w:hint="default" w:ascii="Times New Roman" w:hAnsi="Times New Roman" w:cs="Times New Roman"/>
          <w:b w:val="0"/>
          <w:bCs/>
          <w:sz w:val="21"/>
          <w:szCs w:val="21"/>
        </w:rPr>
        <w:t xml:space="preserve"> Based on the characteristics and training requirements of the "Lacquer Art Practice" course, a combination of attendance, class notes, regular assignments, and periodic tests will be used, accounting for 40% of the course assessment.</w:t>
      </w:r>
      <w:r>
        <w:rPr>
          <w:rStyle w:val="15"/>
          <w:rFonts w:hint="default" w:ascii="Times New Roman" w:hAnsi="Times New Roman" w:cs="Times New Roman"/>
          <w:b w:val="0"/>
          <w:bCs/>
          <w:sz w:val="21"/>
          <w:szCs w:val="21"/>
        </w:rPr>
        <w:t>Final Assessment:</w:t>
      </w:r>
      <w:r>
        <w:rPr>
          <w:rFonts w:hint="default" w:ascii="Times New Roman" w:hAnsi="Times New Roman" w:cs="Times New Roman"/>
          <w:b w:val="0"/>
          <w:bCs/>
          <w:sz w:val="21"/>
          <w:szCs w:val="21"/>
        </w:rPr>
        <w:t xml:space="preserve"> Students are required to submit a major course project as per the teaching requirements. The course team will collectively grade based on the grading standards, accounting for 60% of the course assessment.</w:t>
      </w:r>
    </w:p>
    <w:p w14:paraId="5DEC12E1">
      <w:pPr>
        <w:spacing w:line="400" w:lineRule="exact"/>
        <w:rPr>
          <w:rStyle w:val="15"/>
          <w:rFonts w:hint="default" w:ascii="Times New Roman" w:hAnsi="Times New Roman" w:eastAsia="宋体" w:cs="Times New Roman"/>
          <w:bCs w:val="0"/>
          <w:i/>
          <w:iCs/>
          <w:kern w:val="0"/>
          <w:sz w:val="21"/>
          <w:szCs w:val="21"/>
          <w:lang w:val="en-US" w:eastAsia="zh-CN" w:bidi="ar"/>
        </w:rPr>
      </w:pPr>
      <w:r>
        <w:rPr>
          <w:rStyle w:val="15"/>
          <w:rFonts w:hint="default" w:ascii="Times New Roman" w:hAnsi="Times New Roman" w:eastAsia="宋体" w:cs="Times New Roman"/>
          <w:bCs w:val="0"/>
          <w:i/>
          <w:iCs/>
          <w:kern w:val="0"/>
          <w:sz w:val="21"/>
          <w:szCs w:val="21"/>
          <w:lang w:val="en-US" w:eastAsia="zh-CN" w:bidi="ar"/>
        </w:rPr>
        <w:t>4.Textbooks and Main References</w:t>
      </w:r>
    </w:p>
    <w:p w14:paraId="04EBE641">
      <w:pPr>
        <w:spacing w:line="400" w:lineRule="exact"/>
        <w:rPr>
          <w:rFonts w:hint="default" w:ascii="Times New Roman" w:hAnsi="Times New Roman" w:eastAsia="宋体" w:cs="Times New Roman"/>
          <w:b w:val="0"/>
          <w:bCs/>
          <w:color w:val="000000"/>
          <w:kern w:val="0"/>
          <w:sz w:val="21"/>
          <w:szCs w:val="21"/>
          <w:lang w:val="en-US" w:eastAsia="zh-Hans"/>
        </w:rPr>
      </w:pPr>
      <w:r>
        <w:rPr>
          <w:rStyle w:val="15"/>
          <w:rFonts w:hint="default" w:ascii="Times New Roman" w:hAnsi="Times New Roman" w:eastAsia="宋体" w:cs="Times New Roman"/>
          <w:b w:val="0"/>
          <w:bCs/>
          <w:sz w:val="21"/>
          <w:szCs w:val="21"/>
        </w:rPr>
        <w:t>Textbook:</w:t>
      </w:r>
      <w:r>
        <w:rPr>
          <w:rFonts w:hint="default" w:ascii="Times New Roman" w:hAnsi="Times New Roman" w:eastAsia="宋体" w:cs="Times New Roman"/>
          <w:b w:val="0"/>
          <w:bCs/>
          <w:sz w:val="21"/>
          <w:szCs w:val="21"/>
        </w:rPr>
        <w:t xml:space="preserve"> None</w:t>
      </w:r>
    </w:p>
    <w:p w14:paraId="22C41A2F">
      <w:pPr>
        <w:autoSpaceDE w:val="0"/>
        <w:autoSpaceDN w:val="0"/>
        <w:adjustRightInd w:val="0"/>
        <w:spacing w:line="400" w:lineRule="exact"/>
        <w:jc w:val="left"/>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Reference Books:</w:t>
      </w:r>
    </w:p>
    <w:p w14:paraId="585568FF">
      <w:pPr>
        <w:numPr>
          <w:ilvl w:val="0"/>
          <w:numId w:val="0"/>
        </w:numPr>
        <w:autoSpaceDE w:val="0"/>
        <w:autoSpaceDN w:val="0"/>
        <w:adjustRightInd w:val="0"/>
        <w:spacing w:line="400" w:lineRule="exact"/>
        <w:ind w:firstLine="420" w:firstLineChars="200"/>
        <w:jc w:val="left"/>
        <w:rPr>
          <w:rFonts w:hint="default" w:ascii="Times New Roman" w:hAnsi="Times New Roman" w:eastAsia="宋体" w:cs="Times New Roman"/>
          <w:b w:val="0"/>
          <w:bCs/>
          <w:sz w:val="21"/>
          <w:szCs w:val="21"/>
        </w:rPr>
      </w:pPr>
      <w:r>
        <w:rPr>
          <w:rFonts w:hint="default" w:ascii="Times New Roman" w:hAnsi="Times New Roman" w:eastAsia="宋体" w:cs="Times New Roman"/>
          <w:b w:val="0"/>
          <w:bCs/>
          <w:kern w:val="2"/>
          <w:sz w:val="21"/>
          <w:szCs w:val="21"/>
          <w:lang w:val="en-US" w:eastAsia="zh-CN" w:bidi="ar-SA"/>
        </w:rPr>
        <w:t>(1)</w:t>
      </w:r>
      <w:r>
        <w:rPr>
          <w:rStyle w:val="16"/>
          <w:rFonts w:hint="default" w:ascii="Times New Roman" w:hAnsi="Times New Roman" w:eastAsia="宋体" w:cs="Times New Roman"/>
          <w:b w:val="0"/>
          <w:bCs/>
          <w:sz w:val="21"/>
          <w:szCs w:val="21"/>
        </w:rPr>
        <w:t>Explanation of Lacquer Decoration</w:t>
      </w:r>
      <w:r>
        <w:rPr>
          <w:rFonts w:hint="default" w:ascii="Times New Roman" w:hAnsi="Times New Roman" w:eastAsia="宋体" w:cs="Times New Roman"/>
          <w:b w:val="0"/>
          <w:bCs/>
          <w:sz w:val="21"/>
          <w:szCs w:val="21"/>
        </w:rPr>
        <w:t xml:space="preserve"> by Wang Shixiang, Life·Reading·Knowledge Sanlian Bookstore (July 2013)</w:t>
      </w:r>
    </w:p>
    <w:p w14:paraId="16AF80B1">
      <w:pPr>
        <w:numPr>
          <w:ilvl w:val="0"/>
          <w:numId w:val="0"/>
        </w:numPr>
        <w:autoSpaceDE w:val="0"/>
        <w:autoSpaceDN w:val="0"/>
        <w:adjustRightInd w:val="0"/>
        <w:spacing w:line="400" w:lineRule="exact"/>
        <w:ind w:firstLine="420" w:firstLineChars="200"/>
        <w:jc w:val="left"/>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(2) </w:t>
      </w:r>
      <w:r>
        <w:rPr>
          <w:rStyle w:val="16"/>
          <w:rFonts w:hint="default" w:ascii="Times New Roman" w:hAnsi="Times New Roman" w:eastAsia="宋体" w:cs="Times New Roman"/>
          <w:b w:val="0"/>
          <w:bCs/>
          <w:sz w:val="21"/>
          <w:szCs w:val="21"/>
        </w:rPr>
        <w:t>Red Lacquer Dreams: Chinese Ancient Lacquer Art</w:t>
      </w:r>
      <w:r>
        <w:rPr>
          <w:rFonts w:hint="default" w:ascii="Times New Roman" w:hAnsi="Times New Roman" w:eastAsia="宋体" w:cs="Times New Roman"/>
          <w:b w:val="0"/>
          <w:bCs/>
          <w:sz w:val="21"/>
          <w:szCs w:val="21"/>
        </w:rPr>
        <w:t xml:space="preserve"> by Qiu Cheng, China Bookstore (October 2012)</w:t>
      </w:r>
    </w:p>
    <w:p w14:paraId="6B7F29DF">
      <w:pPr>
        <w:pStyle w:val="5"/>
        <w:keepNext w:val="0"/>
        <w:keepLines w:val="0"/>
        <w:widowControl/>
        <w:suppressLineNumbers w:val="0"/>
        <w:rPr>
          <w:rStyle w:val="15"/>
          <w:rFonts w:hint="default" w:ascii="Times New Roman" w:hAnsi="Times New Roman" w:eastAsia="宋体" w:cs="Times New Roman"/>
          <w:b/>
          <w:bCs w:val="0"/>
          <w:i/>
          <w:iCs/>
          <w:kern w:val="0"/>
          <w:sz w:val="21"/>
          <w:szCs w:val="21"/>
          <w:lang w:val="en-US" w:eastAsia="zh-CN" w:bidi="ar"/>
        </w:rPr>
      </w:pPr>
      <w:r>
        <w:rPr>
          <w:rStyle w:val="15"/>
          <w:rFonts w:hint="default" w:ascii="Times New Roman" w:hAnsi="Times New Roman" w:eastAsia="宋体" w:cs="Times New Roman"/>
          <w:b/>
          <w:bCs w:val="0"/>
          <w:i/>
          <w:iCs/>
          <w:kern w:val="0"/>
          <w:sz w:val="21"/>
          <w:szCs w:val="21"/>
          <w:lang w:val="en-US" w:eastAsia="zh-CN" w:bidi="ar"/>
        </w:rPr>
        <w:t xml:space="preserve">5.Teaching Content </w:t>
      </w:r>
    </w:p>
    <w:p w14:paraId="086CAF60">
      <w:pPr>
        <w:pStyle w:val="5"/>
        <w:keepNext w:val="0"/>
        <w:keepLines w:val="0"/>
        <w:widowControl/>
        <w:suppressLineNumbers w:val="0"/>
        <w:rPr>
          <w:rFonts w:hint="default" w:ascii="Times New Roman" w:hAnsi="Times New Roman" w:eastAsia="宋体" w:cs="Times New Roman"/>
          <w:b w:val="0"/>
          <w:bCs/>
          <w:color w:val="000000"/>
          <w:kern w:val="0"/>
          <w:sz w:val="21"/>
          <w:szCs w:val="21"/>
          <w:lang w:val="en-US" w:eastAsia="zh-CN" w:bidi="ar-SA"/>
        </w:rPr>
      </w:pPr>
      <w:r>
        <w:rPr>
          <w:rFonts w:hint="default" w:ascii="Times New Roman" w:hAnsi="Times New Roman" w:eastAsia="宋体" w:cs="Times New Roman"/>
          <w:b w:val="0"/>
          <w:bCs/>
          <w:sz w:val="21"/>
          <w:szCs w:val="21"/>
        </w:rPr>
        <w:t>This course is divided into the development and stylistic evolution of lacquer art; the material properties of lacquer; basic decoration techniques of the ten major lacquer crafts; tool making and material processing; types of lacquer decoration crafts and creative instance production, etc. Lacquer art is a highly practical course, combining art and craftsmanship. Through specific practical training, students master the basic craft techniques of lacquer, forming a method and language of artistic expression, ultimately achieving design thinking.</w:t>
      </w:r>
    </w:p>
    <w:p w14:paraId="05ED7D90">
      <w:pPr>
        <w:pStyle w:val="10"/>
        <w:keepNext w:val="0"/>
        <w:keepLines w:val="0"/>
        <w:widowControl/>
        <w:suppressLineNumbers w:val="0"/>
        <w:rPr>
          <w:rFonts w:hint="default" w:ascii="Times New Roman" w:hAnsi="Times New Roman" w:cs="Times New Roman"/>
          <w:b w:val="0"/>
          <w:bCs/>
          <w:sz w:val="21"/>
          <w:szCs w:val="21"/>
        </w:rPr>
      </w:pPr>
      <w:r>
        <w:rPr>
          <w:rStyle w:val="15"/>
          <w:rFonts w:hint="default" w:ascii="Times New Roman" w:hAnsi="Times New Roman" w:cs="Times New Roman"/>
          <w:b w:val="0"/>
          <w:bCs/>
          <w:sz w:val="21"/>
          <w:szCs w:val="21"/>
        </w:rPr>
        <w:t>Stage One: Fundamentals (Weeks 1-2)</w:t>
      </w:r>
    </w:p>
    <w:p w14:paraId="2DC391A3">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b w:val="0"/>
          <w:bCs/>
          <w:sz w:val="21"/>
          <w:szCs w:val="21"/>
        </w:rPr>
      </w:pPr>
      <w:r>
        <w:rPr>
          <w:rFonts w:hint="default" w:ascii="Times New Roman" w:hAnsi="Times New Roman" w:cs="Times New Roman"/>
          <w:b w:val="0"/>
          <w:bCs/>
          <w:sz w:val="21"/>
          <w:szCs w:val="21"/>
        </w:rPr>
        <w:t>Overview of Lacquer Art and Introduction to Tools and Materials</w:t>
      </w:r>
    </w:p>
    <w:p w14:paraId="4C33A065">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b w:val="0"/>
          <w:bCs/>
          <w:sz w:val="21"/>
          <w:szCs w:val="21"/>
        </w:rPr>
      </w:pPr>
      <w:r>
        <w:rPr>
          <w:rFonts w:hint="default" w:ascii="Times New Roman" w:hAnsi="Times New Roman" w:cs="Times New Roman"/>
          <w:b w:val="0"/>
          <w:bCs/>
          <w:sz w:val="21"/>
          <w:szCs w:val="21"/>
        </w:rPr>
        <w:t>Basic Techniques — Use of Lines and Colors</w:t>
      </w:r>
    </w:p>
    <w:p w14:paraId="113E665C">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b w:val="0"/>
          <w:bCs/>
          <w:sz w:val="21"/>
          <w:szCs w:val="21"/>
        </w:rPr>
      </w:pPr>
      <w:r>
        <w:rPr>
          <w:rFonts w:hint="default" w:ascii="Times New Roman" w:hAnsi="Times New Roman" w:cs="Times New Roman"/>
          <w:b w:val="0"/>
          <w:bCs/>
          <w:sz w:val="21"/>
          <w:szCs w:val="21"/>
        </w:rPr>
        <w:t>Pattern Design and Composition Principles</w:t>
      </w:r>
    </w:p>
    <w:p w14:paraId="43E46E26">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b w:val="0"/>
          <w:bCs/>
          <w:sz w:val="21"/>
          <w:szCs w:val="21"/>
        </w:rPr>
      </w:pPr>
      <w:r>
        <w:rPr>
          <w:rFonts w:hint="default" w:ascii="Times New Roman" w:hAnsi="Times New Roman" w:cs="Times New Roman"/>
          <w:b w:val="0"/>
          <w:bCs/>
          <w:sz w:val="21"/>
          <w:szCs w:val="21"/>
        </w:rPr>
        <w:t>Creation of Basic Works and Feedback</w:t>
      </w:r>
    </w:p>
    <w:p w14:paraId="19C36A75">
      <w:pPr>
        <w:pStyle w:val="10"/>
        <w:keepNext w:val="0"/>
        <w:keepLines w:val="0"/>
        <w:widowControl/>
        <w:suppressLineNumbers w:val="0"/>
        <w:rPr>
          <w:rFonts w:hint="default" w:ascii="Times New Roman" w:hAnsi="Times New Roman" w:cs="Times New Roman"/>
          <w:b w:val="0"/>
          <w:bCs/>
          <w:sz w:val="21"/>
          <w:szCs w:val="21"/>
        </w:rPr>
      </w:pPr>
      <w:r>
        <w:rPr>
          <w:rStyle w:val="15"/>
          <w:rFonts w:hint="default" w:ascii="Times New Roman" w:hAnsi="Times New Roman" w:cs="Times New Roman"/>
          <w:b w:val="0"/>
          <w:bCs/>
          <w:sz w:val="21"/>
          <w:szCs w:val="21"/>
        </w:rPr>
        <w:t>Stage Two: Technique Enhancement (Weeks 3-4)</w:t>
      </w:r>
    </w:p>
    <w:p w14:paraId="3FA5535D">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b w:val="0"/>
          <w:bCs/>
          <w:sz w:val="21"/>
          <w:szCs w:val="21"/>
        </w:rPr>
      </w:pPr>
      <w:r>
        <w:rPr>
          <w:rFonts w:hint="default" w:ascii="Times New Roman" w:hAnsi="Times New Roman" w:cs="Times New Roman"/>
          <w:b w:val="0"/>
          <w:bCs/>
          <w:sz w:val="21"/>
          <w:szCs w:val="21"/>
        </w:rPr>
        <w:t>Multi-layer Lacquer Techniques</w:t>
      </w:r>
    </w:p>
    <w:p w14:paraId="1231CA39">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b w:val="0"/>
          <w:bCs/>
          <w:sz w:val="21"/>
          <w:szCs w:val="21"/>
        </w:rPr>
      </w:pPr>
      <w:r>
        <w:rPr>
          <w:rFonts w:hint="default" w:ascii="Times New Roman" w:hAnsi="Times New Roman" w:cs="Times New Roman"/>
          <w:b w:val="0"/>
          <w:bCs/>
          <w:sz w:val="21"/>
          <w:szCs w:val="21"/>
        </w:rPr>
        <w:t>Creation of Special Effects (e.g., gold leaf, beads)</w:t>
      </w:r>
    </w:p>
    <w:p w14:paraId="32A99DA3">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b w:val="0"/>
          <w:bCs/>
          <w:sz w:val="21"/>
          <w:szCs w:val="21"/>
        </w:rPr>
      </w:pPr>
      <w:r>
        <w:rPr>
          <w:rFonts w:hint="default" w:ascii="Times New Roman" w:hAnsi="Times New Roman" w:cs="Times New Roman"/>
          <w:b w:val="0"/>
          <w:bCs/>
          <w:sz w:val="21"/>
          <w:szCs w:val="21"/>
        </w:rPr>
        <w:t>Application of Mixed Media</w:t>
      </w:r>
    </w:p>
    <w:p w14:paraId="473C51EB">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b w:val="0"/>
          <w:bCs/>
          <w:sz w:val="21"/>
          <w:szCs w:val="21"/>
        </w:rPr>
      </w:pPr>
      <w:r>
        <w:rPr>
          <w:rFonts w:hint="default" w:ascii="Times New Roman" w:hAnsi="Times New Roman" w:cs="Times New Roman"/>
          <w:b w:val="0"/>
          <w:bCs/>
          <w:sz w:val="21"/>
          <w:szCs w:val="21"/>
        </w:rPr>
        <w:t>Mid-term Work Creation and Exhibition</w:t>
      </w:r>
    </w:p>
    <w:p w14:paraId="6045FABA">
      <w:pPr>
        <w:pStyle w:val="10"/>
        <w:keepNext w:val="0"/>
        <w:keepLines w:val="0"/>
        <w:widowControl/>
        <w:suppressLineNumbers w:val="0"/>
        <w:rPr>
          <w:rFonts w:hint="default" w:ascii="Times New Roman" w:hAnsi="Times New Roman" w:cs="Times New Roman"/>
          <w:b w:val="0"/>
          <w:bCs/>
          <w:sz w:val="21"/>
          <w:szCs w:val="21"/>
        </w:rPr>
      </w:pPr>
      <w:r>
        <w:rPr>
          <w:rStyle w:val="15"/>
          <w:rFonts w:hint="default" w:ascii="Times New Roman" w:hAnsi="Times New Roman" w:cs="Times New Roman"/>
          <w:b w:val="0"/>
          <w:bCs/>
          <w:sz w:val="21"/>
          <w:szCs w:val="21"/>
        </w:rPr>
        <w:t>Stage Three: Creative Expression (Weeks 5-6)</w:t>
      </w:r>
    </w:p>
    <w:p w14:paraId="6B4CB7F4">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b w:val="0"/>
          <w:bCs/>
          <w:sz w:val="21"/>
          <w:szCs w:val="21"/>
        </w:rPr>
      </w:pPr>
      <w:r>
        <w:rPr>
          <w:rFonts w:hint="default" w:ascii="Times New Roman" w:hAnsi="Times New Roman" w:cs="Times New Roman"/>
          <w:b w:val="0"/>
          <w:bCs/>
          <w:sz w:val="21"/>
          <w:szCs w:val="21"/>
        </w:rPr>
        <w:t>Thematic Creation — Emotional Expression</w:t>
      </w:r>
    </w:p>
    <w:p w14:paraId="3D54E0F6">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b w:val="0"/>
          <w:bCs/>
          <w:sz w:val="21"/>
          <w:szCs w:val="21"/>
        </w:rPr>
      </w:pPr>
      <w:r>
        <w:rPr>
          <w:rFonts w:hint="default" w:ascii="Times New Roman" w:hAnsi="Times New Roman" w:cs="Times New Roman"/>
          <w:b w:val="0"/>
          <w:bCs/>
          <w:sz w:val="21"/>
          <w:szCs w:val="21"/>
        </w:rPr>
        <w:t>Free Creation and Personalized Expression</w:t>
      </w:r>
    </w:p>
    <w:p w14:paraId="37C548B9">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b w:val="0"/>
          <w:bCs/>
          <w:sz w:val="21"/>
          <w:szCs w:val="21"/>
        </w:rPr>
      </w:pPr>
      <w:r>
        <w:rPr>
          <w:rFonts w:hint="default" w:ascii="Times New Roman" w:hAnsi="Times New Roman" w:cs="Times New Roman"/>
          <w:b w:val="0"/>
          <w:bCs/>
          <w:sz w:val="21"/>
          <w:szCs w:val="21"/>
        </w:rPr>
        <w:t>Refinement of Works and Detail Polishing</w:t>
      </w:r>
    </w:p>
    <w:p w14:paraId="6F0EC2BE">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b w:val="0"/>
          <w:bCs/>
          <w:sz w:val="21"/>
          <w:szCs w:val="21"/>
        </w:rPr>
      </w:pPr>
      <w:r>
        <w:rPr>
          <w:rFonts w:hint="default" w:ascii="Times New Roman" w:hAnsi="Times New Roman" w:cs="Times New Roman"/>
          <w:b w:val="0"/>
          <w:bCs/>
          <w:sz w:val="21"/>
          <w:szCs w:val="21"/>
        </w:rPr>
        <w:t>Group Work Creation and Collaboration</w:t>
      </w:r>
    </w:p>
    <w:p w14:paraId="3326BA2C">
      <w:pPr>
        <w:pStyle w:val="10"/>
        <w:keepNext w:val="0"/>
        <w:keepLines w:val="0"/>
        <w:widowControl/>
        <w:suppressLineNumbers w:val="0"/>
        <w:rPr>
          <w:rFonts w:hint="default" w:ascii="Times New Roman" w:hAnsi="Times New Roman" w:cs="Times New Roman"/>
          <w:b w:val="0"/>
          <w:bCs/>
          <w:sz w:val="21"/>
          <w:szCs w:val="21"/>
        </w:rPr>
      </w:pPr>
      <w:r>
        <w:rPr>
          <w:rStyle w:val="15"/>
          <w:rFonts w:hint="default" w:ascii="Times New Roman" w:hAnsi="Times New Roman" w:cs="Times New Roman"/>
          <w:b w:val="0"/>
          <w:bCs/>
          <w:sz w:val="21"/>
          <w:szCs w:val="21"/>
        </w:rPr>
        <w:t>Stage Four: Summary and Exhibition (Weeks 7-8)</w:t>
      </w:r>
    </w:p>
    <w:p w14:paraId="4AAF0117">
      <w:pPr>
        <w:keepNext w:val="0"/>
        <w:keepLines w:val="0"/>
        <w:widowControl/>
        <w:numPr>
          <w:ilvl w:val="0"/>
          <w:numId w:val="5"/>
        </w:numPr>
        <w:suppressLineNumbers w:val="0"/>
        <w:spacing w:before="0" w:beforeAutospacing="1" w:after="0" w:afterAutospacing="1"/>
        <w:ind w:left="720" w:hanging="360"/>
        <w:rPr>
          <w:rFonts w:hint="default" w:ascii="Times New Roman" w:hAnsi="Times New Roman" w:cs="Times New Roman"/>
          <w:b w:val="0"/>
          <w:bCs/>
          <w:sz w:val="21"/>
          <w:szCs w:val="21"/>
        </w:rPr>
      </w:pPr>
      <w:r>
        <w:rPr>
          <w:rFonts w:hint="default" w:ascii="Times New Roman" w:hAnsi="Times New Roman" w:cs="Times New Roman"/>
          <w:b w:val="0"/>
          <w:bCs/>
          <w:sz w:val="21"/>
          <w:szCs w:val="21"/>
        </w:rPr>
        <w:t>Work Evaluation and Improvement</w:t>
      </w:r>
    </w:p>
    <w:p w14:paraId="41325EC2">
      <w:pPr>
        <w:keepNext w:val="0"/>
        <w:keepLines w:val="0"/>
        <w:widowControl/>
        <w:numPr>
          <w:ilvl w:val="0"/>
          <w:numId w:val="5"/>
        </w:numPr>
        <w:suppressLineNumbers w:val="0"/>
        <w:spacing w:before="0" w:beforeAutospacing="1" w:after="0" w:afterAutospacing="1"/>
        <w:ind w:left="720" w:hanging="360"/>
        <w:rPr>
          <w:rFonts w:hint="default" w:ascii="Times New Roman" w:hAnsi="Times New Roman" w:cs="Times New Roman"/>
          <w:b w:val="0"/>
          <w:bCs/>
          <w:sz w:val="21"/>
          <w:szCs w:val="21"/>
        </w:rPr>
      </w:pPr>
      <w:r>
        <w:rPr>
          <w:rFonts w:hint="default" w:ascii="Times New Roman" w:hAnsi="Times New Roman" w:cs="Times New Roman"/>
          <w:b w:val="0"/>
          <w:bCs/>
          <w:sz w:val="21"/>
          <w:szCs w:val="21"/>
        </w:rPr>
        <w:t>Preparation for Final Exhibition</w:t>
      </w:r>
    </w:p>
    <w:p w14:paraId="431392E6">
      <w:pPr>
        <w:keepNext w:val="0"/>
        <w:keepLines w:val="0"/>
        <w:widowControl/>
        <w:numPr>
          <w:ilvl w:val="0"/>
          <w:numId w:val="5"/>
        </w:numPr>
        <w:suppressLineNumbers w:val="0"/>
        <w:spacing w:before="0" w:beforeAutospacing="1" w:after="0" w:afterAutospacing="1"/>
        <w:ind w:left="720" w:hanging="360"/>
        <w:rPr>
          <w:rFonts w:hint="default" w:ascii="Times New Roman" w:hAnsi="Times New Roman" w:cs="Times New Roman"/>
          <w:b w:val="0"/>
          <w:bCs/>
          <w:sz w:val="21"/>
          <w:szCs w:val="21"/>
        </w:rPr>
      </w:pPr>
      <w:r>
        <w:rPr>
          <w:rFonts w:hint="default" w:ascii="Times New Roman" w:hAnsi="Times New Roman" w:cs="Times New Roman"/>
          <w:b w:val="0"/>
          <w:bCs/>
          <w:sz w:val="21"/>
          <w:szCs w:val="21"/>
        </w:rPr>
        <w:t>Final Work Exhibition and Closing Ceremony</w:t>
      </w:r>
    </w:p>
    <w:p w14:paraId="4982D132">
      <w:pPr>
        <w:pStyle w:val="5"/>
        <w:keepNext w:val="0"/>
        <w:keepLines w:val="0"/>
        <w:widowControl/>
        <w:suppressLineNumbers w:val="0"/>
        <w:rPr>
          <w:rStyle w:val="15"/>
          <w:rFonts w:hint="default" w:ascii="Times New Roman" w:hAnsi="Times New Roman" w:eastAsia="宋体" w:cs="Times New Roman"/>
          <w:b/>
          <w:bCs w:val="0"/>
          <w:i/>
          <w:iCs/>
          <w:kern w:val="0"/>
          <w:sz w:val="21"/>
          <w:szCs w:val="21"/>
          <w:lang w:val="en-US" w:eastAsia="zh-CN" w:bidi="ar"/>
        </w:rPr>
      </w:pPr>
      <w:r>
        <w:rPr>
          <w:rStyle w:val="15"/>
          <w:rFonts w:hint="eastAsia" w:ascii="Times New Roman" w:hAnsi="Times New Roman" w:eastAsia="宋体" w:cs="Times New Roman"/>
          <w:b/>
          <w:bCs w:val="0"/>
          <w:i/>
          <w:iCs/>
          <w:kern w:val="0"/>
          <w:sz w:val="21"/>
          <w:szCs w:val="21"/>
          <w:lang w:val="en-US" w:eastAsia="zh-CN" w:bidi="ar"/>
        </w:rPr>
        <w:t>6.</w:t>
      </w:r>
      <w:r>
        <w:rPr>
          <w:rStyle w:val="15"/>
          <w:rFonts w:hint="default" w:ascii="Times New Roman" w:hAnsi="Times New Roman" w:eastAsia="宋体" w:cs="Times New Roman"/>
          <w:b/>
          <w:bCs w:val="0"/>
          <w:i/>
          <w:iCs/>
          <w:kern w:val="0"/>
          <w:sz w:val="21"/>
          <w:szCs w:val="21"/>
          <w:lang w:val="en-US" w:eastAsia="zh-CN" w:bidi="ar"/>
        </w:rPr>
        <w:t>Researchers</w:t>
      </w:r>
    </w:p>
    <w:p w14:paraId="21ACBD2D">
      <w:pPr>
        <w:numPr>
          <w:numId w:val="0"/>
        </w:numPr>
        <w:rPr>
          <w:rFonts w:hint="default" w:ascii="Times New Roman" w:hAnsi="Times New Roman" w:eastAsia="宋体" w:cs="Times New Roman"/>
          <w:b w:val="0"/>
          <w:bCs/>
          <w:sz w:val="21"/>
          <w:szCs w:val="21"/>
          <w:lang w:val="en-US" w:eastAsia="zh-CN"/>
        </w:rPr>
      </w:pPr>
      <w:r>
        <w:rPr>
          <w:rStyle w:val="15"/>
          <w:rFonts w:hint="default" w:ascii="Times New Roman" w:hAnsi="Times New Roman" w:eastAsia="宋体" w:cs="Times New Roman"/>
          <w:b/>
          <w:bCs w:val="0"/>
          <w:sz w:val="21"/>
          <w:szCs w:val="21"/>
        </w:rPr>
        <w:t>Xunzhou Lu:</w:t>
      </w:r>
      <w:r>
        <w:rPr>
          <w:rFonts w:hint="default" w:ascii="Times New Roman" w:hAnsi="Times New Roman" w:eastAsia="宋体" w:cs="Times New Roman"/>
          <w:b/>
          <w:bCs w:val="0"/>
          <w:sz w:val="21"/>
          <w:szCs w:val="21"/>
        </w:rPr>
        <w:t xml:space="preserve"> </w:t>
      </w:r>
      <w:r>
        <w:rPr>
          <w:rFonts w:hint="default" w:ascii="Times New Roman" w:hAnsi="Times New Roman" w:eastAsia="宋体" w:cs="Times New Roman"/>
          <w:b w:val="0"/>
          <w:bCs/>
          <w:sz w:val="21"/>
          <w:szCs w:val="21"/>
        </w:rPr>
        <w:t>Doctor of Arts, currently the head of the Lacquer Art Practice course. He possesses extensive experience in lacquer art creation and teaching, focusing on combining traditional lacquer techniques with modern artistic concepts. Dr. Lu has led and completed multiple national and provincial art projects and has exhibited personal and student works in domestic and international exhibitions, gaining wide recognition. In this study, he is responsible for the overall design and implementation, teaching basic and advanced lacquer techniques, guiding students in completing creative tasks, and providing professional art evaluations and feedback.</w:t>
      </w:r>
    </w:p>
    <w:p w14:paraId="2A74AE43">
      <w:pPr>
        <w:pStyle w:val="5"/>
        <w:keepNext w:val="0"/>
        <w:keepLines w:val="0"/>
        <w:widowControl/>
        <w:suppressLineNumbers w:val="0"/>
        <w:rPr>
          <w:rFonts w:hint="default" w:ascii="Times New Roman" w:hAnsi="Times New Roman" w:eastAsia="宋体" w:cs="Times New Roman"/>
          <w:b w:val="0"/>
          <w:bCs/>
          <w:sz w:val="21"/>
          <w:szCs w:val="21"/>
        </w:rPr>
      </w:pPr>
      <w:r>
        <w:rPr>
          <w:rStyle w:val="15"/>
          <w:rFonts w:hint="default" w:ascii="Times New Roman" w:hAnsi="Times New Roman" w:eastAsia="宋体" w:cs="Times New Roman"/>
          <w:b/>
          <w:bCs w:val="0"/>
          <w:sz w:val="21"/>
          <w:szCs w:val="21"/>
        </w:rPr>
        <w:t>Xuejie Jiang:</w:t>
      </w:r>
      <w:r>
        <w:rPr>
          <w:rFonts w:hint="default" w:ascii="Times New Roman" w:hAnsi="Times New Roman" w:eastAsia="宋体" w:cs="Times New Roman"/>
          <w:b w:val="0"/>
          <w:bCs/>
          <w:sz w:val="21"/>
          <w:szCs w:val="21"/>
        </w:rPr>
        <w:t xml:space="preserve"> Doctor of Art Psychology, with a profound research background in art psychology and rich experience in psychological counseling. Dr. Jiang has published numerous authoritative papers in the field of art and mental health, led multiple national research projects, and focuses on exploring the impact of art creation on mental health. In this study, she is responsible for experimental design and implementation, conducting mental health assessments and data analysis, and providing psychological support and intervention to students, ensuring the scientific and rigorous nature of the research methods.</w:t>
      </w:r>
    </w:p>
    <w:p w14:paraId="3C944B5C">
      <w:pPr>
        <w:pStyle w:val="10"/>
        <w:keepNext w:val="0"/>
        <w:keepLines w:val="0"/>
        <w:widowControl/>
        <w:suppressLineNumbers w:val="0"/>
        <w:rPr>
          <w:rFonts w:hint="default" w:ascii="Times New Roman" w:hAnsi="Times New Roman" w:eastAsia="宋体" w:cs="Times New Roman"/>
          <w:b w:val="0"/>
          <w:bCs/>
          <w:sz w:val="21"/>
          <w:szCs w:val="21"/>
          <w:lang w:val="en-US" w:eastAsia="zh-CN"/>
        </w:rPr>
      </w:pPr>
      <w:r>
        <w:rPr>
          <w:rStyle w:val="15"/>
          <w:rFonts w:hint="default" w:ascii="Times New Roman" w:hAnsi="Times New Roman" w:eastAsia="宋体" w:cs="Times New Roman"/>
          <w:bCs w:val="0"/>
          <w:i/>
          <w:iCs/>
          <w:kern w:val="0"/>
          <w:sz w:val="21"/>
          <w:szCs w:val="21"/>
          <w:lang w:val="en-US" w:eastAsia="zh-CN" w:bidi="ar"/>
        </w:rPr>
        <w:t xml:space="preserve">7.Applicable Majors: </w:t>
      </w:r>
      <w:r>
        <w:rPr>
          <w:rFonts w:hint="default" w:ascii="Times New Roman" w:hAnsi="Times New Roman" w:cs="Times New Roman"/>
          <w:b w:val="0"/>
          <w:bCs/>
          <w:sz w:val="21"/>
          <w:szCs w:val="21"/>
        </w:rPr>
        <w:t>All students across the university</w:t>
      </w:r>
    </w:p>
    <w:p w14:paraId="17A2ECCC">
      <w:pPr>
        <w:pStyle w:val="10"/>
        <w:keepNext w:val="0"/>
        <w:keepLines w:val="0"/>
        <w:widowControl/>
        <w:suppressLineNumbers w:val="0"/>
        <w:rPr>
          <w:rStyle w:val="15"/>
          <w:rFonts w:hint="default" w:ascii="Times New Roman" w:hAnsi="Times New Roman" w:eastAsia="宋体" w:cs="Times New Roman"/>
          <w:bCs w:val="0"/>
          <w:i/>
          <w:iCs/>
          <w:kern w:val="0"/>
          <w:sz w:val="21"/>
          <w:szCs w:val="21"/>
          <w:lang w:val="en-US" w:eastAsia="zh-CN" w:bidi="ar"/>
        </w:rPr>
      </w:pPr>
      <w:r>
        <w:rPr>
          <w:rStyle w:val="15"/>
          <w:rFonts w:hint="default" w:ascii="Times New Roman" w:hAnsi="Times New Roman" w:eastAsia="宋体" w:cs="Times New Roman"/>
          <w:bCs w:val="0"/>
          <w:i/>
          <w:iCs/>
          <w:kern w:val="0"/>
          <w:sz w:val="21"/>
          <w:szCs w:val="21"/>
          <w:lang w:val="en-US" w:eastAsia="zh-CN" w:bidi="ar"/>
        </w:rPr>
        <w:t>8.Teaching Quality Monitoring:</w:t>
      </w:r>
    </w:p>
    <w:p w14:paraId="5E0D3E4A">
      <w:pPr>
        <w:keepNext w:val="0"/>
        <w:keepLines w:val="0"/>
        <w:widowControl/>
        <w:numPr>
          <w:ilvl w:val="0"/>
          <w:numId w:val="6"/>
        </w:numPr>
        <w:suppressLineNumbers w:val="0"/>
        <w:spacing w:before="0" w:beforeAutospacing="1" w:after="0" w:afterAutospacing="1"/>
        <w:ind w:left="720" w:hanging="360"/>
        <w:rPr>
          <w:rFonts w:hint="default" w:ascii="Times New Roman" w:hAnsi="Times New Roman" w:cs="Times New Roman"/>
          <w:b w:val="0"/>
          <w:bCs/>
          <w:sz w:val="21"/>
          <w:szCs w:val="21"/>
        </w:rPr>
      </w:pPr>
      <w:r>
        <w:rPr>
          <w:rStyle w:val="15"/>
          <w:rFonts w:hint="default" w:ascii="Times New Roman" w:hAnsi="Times New Roman" w:cs="Times New Roman"/>
          <w:b w:val="0"/>
          <w:bCs/>
          <w:sz w:val="21"/>
          <w:szCs w:val="21"/>
        </w:rPr>
        <w:t>Teaching Plan Review:</w:t>
      </w:r>
      <w:r>
        <w:rPr>
          <w:rFonts w:hint="default" w:ascii="Times New Roman" w:hAnsi="Times New Roman" w:cs="Times New Roman"/>
          <w:b w:val="0"/>
          <w:bCs/>
          <w:sz w:val="21"/>
          <w:szCs w:val="21"/>
        </w:rPr>
        <w:t xml:space="preserve"> Before the course begins, the teaching plan is reviewed by relevant internal departments to ensure compliance with teaching standards and experimental requirements.</w:t>
      </w:r>
    </w:p>
    <w:p w14:paraId="653D390D">
      <w:pPr>
        <w:keepNext w:val="0"/>
        <w:keepLines w:val="0"/>
        <w:widowControl/>
        <w:numPr>
          <w:ilvl w:val="0"/>
          <w:numId w:val="6"/>
        </w:numPr>
        <w:suppressLineNumbers w:val="0"/>
        <w:spacing w:before="0" w:beforeAutospacing="1" w:after="0" w:afterAutospacing="1"/>
        <w:ind w:left="720" w:hanging="360"/>
        <w:rPr>
          <w:rFonts w:hint="default" w:ascii="Times New Roman" w:hAnsi="Times New Roman" w:cs="Times New Roman"/>
          <w:b w:val="0"/>
          <w:bCs/>
          <w:sz w:val="21"/>
          <w:szCs w:val="21"/>
        </w:rPr>
      </w:pPr>
      <w:r>
        <w:rPr>
          <w:rStyle w:val="15"/>
          <w:rFonts w:hint="default" w:ascii="Times New Roman" w:hAnsi="Times New Roman" w:cs="Times New Roman"/>
          <w:b w:val="0"/>
          <w:bCs/>
          <w:sz w:val="21"/>
          <w:szCs w:val="21"/>
        </w:rPr>
        <w:t>Regular Inspections:</w:t>
      </w:r>
      <w:r>
        <w:rPr>
          <w:rFonts w:hint="default" w:ascii="Times New Roman" w:hAnsi="Times New Roman" w:cs="Times New Roman"/>
          <w:b w:val="0"/>
          <w:bCs/>
          <w:sz w:val="21"/>
          <w:szCs w:val="21"/>
        </w:rPr>
        <w:t xml:space="preserve"> Monthly checks on course execution to ensure it follows the plan, with timely adjustments to teaching content and methods as needed.</w:t>
      </w:r>
    </w:p>
    <w:p w14:paraId="3BB6E15A">
      <w:pPr>
        <w:keepNext w:val="0"/>
        <w:keepLines w:val="0"/>
        <w:widowControl/>
        <w:numPr>
          <w:ilvl w:val="0"/>
          <w:numId w:val="6"/>
        </w:numPr>
        <w:suppressLineNumbers w:val="0"/>
        <w:spacing w:before="0" w:beforeAutospacing="1" w:after="0" w:afterAutospacing="1"/>
        <w:ind w:left="720" w:hanging="360"/>
        <w:rPr>
          <w:rFonts w:hint="default" w:ascii="Times New Roman" w:hAnsi="Times New Roman" w:cs="Times New Roman"/>
          <w:b w:val="0"/>
          <w:bCs/>
          <w:sz w:val="21"/>
          <w:szCs w:val="21"/>
        </w:rPr>
      </w:pPr>
      <w:r>
        <w:rPr>
          <w:rStyle w:val="15"/>
          <w:rFonts w:hint="default" w:ascii="Times New Roman" w:hAnsi="Times New Roman" w:cs="Times New Roman"/>
          <w:b w:val="0"/>
          <w:bCs/>
          <w:sz w:val="21"/>
          <w:szCs w:val="21"/>
        </w:rPr>
        <w:t>Attendance Records:</w:t>
      </w:r>
      <w:r>
        <w:rPr>
          <w:rFonts w:hint="default" w:ascii="Times New Roman" w:hAnsi="Times New Roman" w:cs="Times New Roman"/>
          <w:b w:val="0"/>
          <w:bCs/>
          <w:sz w:val="21"/>
          <w:szCs w:val="21"/>
        </w:rPr>
        <w:t xml:space="preserve"> Detailed records of each student's attendance to ensure high participation rates.</w:t>
      </w:r>
    </w:p>
    <w:p w14:paraId="78C5337C">
      <w:pPr>
        <w:keepNext w:val="0"/>
        <w:keepLines w:val="0"/>
        <w:widowControl/>
        <w:numPr>
          <w:ilvl w:val="0"/>
          <w:numId w:val="6"/>
        </w:numPr>
        <w:suppressLineNumbers w:val="0"/>
        <w:spacing w:before="0" w:beforeAutospacing="1" w:after="0" w:afterAutospacing="1"/>
        <w:ind w:left="720" w:hanging="360"/>
        <w:rPr>
          <w:rFonts w:hint="default" w:ascii="Times New Roman" w:hAnsi="Times New Roman" w:cs="Times New Roman"/>
          <w:b w:val="0"/>
          <w:bCs/>
          <w:sz w:val="21"/>
          <w:szCs w:val="21"/>
        </w:rPr>
      </w:pPr>
      <w:r>
        <w:rPr>
          <w:rStyle w:val="15"/>
          <w:rFonts w:hint="default" w:ascii="Times New Roman" w:hAnsi="Times New Roman" w:cs="Times New Roman"/>
          <w:b w:val="0"/>
          <w:bCs/>
          <w:sz w:val="21"/>
          <w:szCs w:val="21"/>
        </w:rPr>
        <w:t>Assignment and Work Submission:</w:t>
      </w:r>
      <w:r>
        <w:rPr>
          <w:rFonts w:hint="default" w:ascii="Times New Roman" w:hAnsi="Times New Roman" w:cs="Times New Roman"/>
          <w:b w:val="0"/>
          <w:bCs/>
          <w:sz w:val="21"/>
          <w:szCs w:val="21"/>
        </w:rPr>
        <w:t xml:space="preserve"> Students are required to submit assignments and works for each stage on time, with participation assessed based on completion.</w:t>
      </w:r>
    </w:p>
    <w:p w14:paraId="252F8035">
      <w:pPr>
        <w:keepNext w:val="0"/>
        <w:keepLines w:val="0"/>
        <w:widowControl/>
        <w:numPr>
          <w:ilvl w:val="0"/>
          <w:numId w:val="6"/>
        </w:numPr>
        <w:suppressLineNumbers w:val="0"/>
        <w:spacing w:before="0" w:beforeAutospacing="1" w:after="0" w:afterAutospacing="1"/>
        <w:ind w:left="720" w:hanging="360"/>
        <w:rPr>
          <w:rFonts w:hint="default" w:ascii="Times New Roman" w:hAnsi="Times New Roman" w:cs="Times New Roman"/>
          <w:b w:val="0"/>
          <w:bCs/>
          <w:sz w:val="21"/>
          <w:szCs w:val="21"/>
        </w:rPr>
      </w:pPr>
      <w:r>
        <w:rPr>
          <w:rStyle w:val="15"/>
          <w:rFonts w:hint="default" w:ascii="Times New Roman" w:hAnsi="Times New Roman" w:cs="Times New Roman"/>
          <w:b w:val="0"/>
          <w:bCs/>
          <w:sz w:val="21"/>
          <w:szCs w:val="21"/>
        </w:rPr>
        <w:t>Teaching Feedback:</w:t>
      </w:r>
      <w:r>
        <w:rPr>
          <w:rFonts w:hint="default" w:ascii="Times New Roman" w:hAnsi="Times New Roman" w:cs="Times New Roman"/>
          <w:b w:val="0"/>
          <w:bCs/>
          <w:sz w:val="21"/>
          <w:szCs w:val="21"/>
        </w:rPr>
        <w:t xml:space="preserve"> After each stage, collect student feedback on course content, teaching methods, and instructor performance for analysis and improvement.</w:t>
      </w:r>
    </w:p>
    <w:p w14:paraId="57D31BA8">
      <w:pPr>
        <w:keepNext w:val="0"/>
        <w:keepLines w:val="0"/>
        <w:widowControl/>
        <w:numPr>
          <w:ilvl w:val="0"/>
          <w:numId w:val="6"/>
        </w:numPr>
        <w:suppressLineNumbers w:val="0"/>
        <w:spacing w:before="0" w:beforeAutospacing="1" w:after="0" w:afterAutospacing="1"/>
        <w:ind w:left="720" w:hanging="360"/>
        <w:rPr>
          <w:rFonts w:hint="default" w:ascii="Times New Roman" w:hAnsi="Times New Roman" w:eastAsia="宋体" w:cs="Times New Roman"/>
          <w:b w:val="0"/>
          <w:bCs/>
          <w:sz w:val="21"/>
          <w:szCs w:val="21"/>
        </w:rPr>
      </w:pPr>
      <w:r>
        <w:rPr>
          <w:rStyle w:val="15"/>
          <w:rFonts w:hint="default" w:ascii="Times New Roman" w:hAnsi="Times New Roman" w:cs="Times New Roman"/>
          <w:b w:val="0"/>
          <w:bCs/>
          <w:sz w:val="21"/>
          <w:szCs w:val="21"/>
        </w:rPr>
        <w:t>Achievements</w:t>
      </w:r>
      <w:r>
        <w:rPr>
          <w:rStyle w:val="15"/>
          <w:rFonts w:hint="default" w:ascii="Times New Roman" w:hAnsi="Times New Roman" w:cs="Times New Roman"/>
          <w:b w:val="0"/>
          <w:bCs/>
          <w:sz w:val="21"/>
          <w:szCs w:val="21"/>
        </w:rPr>
        <w:t>:</w:t>
      </w:r>
      <w:r>
        <w:rPr>
          <w:rFonts w:hint="default" w:ascii="Times New Roman" w:hAnsi="Times New Roman" w:cs="Times New Roman"/>
          <w:b w:val="0"/>
          <w:bCs/>
          <w:sz w:val="21"/>
          <w:szCs w:val="21"/>
        </w:rPr>
        <w:t xml:space="preserve"> Organize student work exhibitions and exchange activities to evaluate the actual impact of art creation on students' mental health.</w:t>
      </w:r>
    </w:p>
    <w:p w14:paraId="709E8FDF">
      <w:pPr>
        <w:pStyle w:val="10"/>
        <w:keepNext w:val="0"/>
        <w:keepLines w:val="0"/>
        <w:widowControl/>
        <w:suppressLineNumbers w:val="0"/>
        <w:rPr>
          <w:rStyle w:val="15"/>
          <w:rFonts w:hint="default" w:ascii="Times New Roman" w:hAnsi="Times New Roman" w:eastAsia="宋体" w:cs="Times New Roman"/>
          <w:bCs w:val="0"/>
          <w:i/>
          <w:iCs/>
          <w:kern w:val="0"/>
          <w:sz w:val="21"/>
          <w:szCs w:val="21"/>
          <w:lang w:val="en-US" w:eastAsia="zh-CN" w:bidi="ar"/>
        </w:rPr>
      </w:pPr>
      <w:r>
        <w:rPr>
          <w:rStyle w:val="15"/>
          <w:rFonts w:hint="default" w:ascii="Times New Roman" w:hAnsi="Times New Roman" w:eastAsia="宋体" w:cs="Times New Roman"/>
          <w:bCs w:val="0"/>
          <w:i/>
          <w:iCs/>
          <w:kern w:val="0"/>
          <w:sz w:val="21"/>
          <w:szCs w:val="21"/>
          <w:lang w:val="en-US" w:eastAsia="zh-CN" w:bidi="ar"/>
        </w:rPr>
        <w:t>9.Resources and Support:</w:t>
      </w:r>
    </w:p>
    <w:p w14:paraId="00FDD091">
      <w:pPr>
        <w:keepNext w:val="0"/>
        <w:keepLines w:val="0"/>
        <w:widowControl/>
        <w:numPr>
          <w:ilvl w:val="0"/>
          <w:numId w:val="7"/>
        </w:numPr>
        <w:suppressLineNumbers w:val="0"/>
        <w:spacing w:before="0" w:beforeAutospacing="1" w:after="0" w:afterAutospacing="1"/>
        <w:ind w:left="720" w:hanging="360"/>
        <w:rPr>
          <w:rFonts w:hint="default" w:ascii="Times New Roman" w:hAnsi="Times New Roman" w:cs="Times New Roman"/>
          <w:b w:val="0"/>
          <w:bCs/>
          <w:sz w:val="21"/>
          <w:szCs w:val="21"/>
        </w:rPr>
      </w:pPr>
      <w:r>
        <w:rPr>
          <w:rStyle w:val="15"/>
          <w:rFonts w:hint="default" w:ascii="Times New Roman" w:hAnsi="Times New Roman" w:cs="Times New Roman"/>
          <w:b w:val="0"/>
          <w:bCs/>
          <w:sz w:val="21"/>
          <w:szCs w:val="21"/>
        </w:rPr>
        <w:t>Materials and Equipment:</w:t>
      </w:r>
      <w:r>
        <w:rPr>
          <w:rFonts w:hint="default" w:ascii="Times New Roman" w:hAnsi="Times New Roman" w:cs="Times New Roman"/>
          <w:b w:val="0"/>
          <w:bCs/>
          <w:sz w:val="21"/>
          <w:szCs w:val="21"/>
        </w:rPr>
        <w:t xml:space="preserve"> Provide high-quality lacquer art materials (such as lacquer, pigments, tools, etc.) and ample creative space.</w:t>
      </w:r>
    </w:p>
    <w:p w14:paraId="2FE50D3D">
      <w:pPr>
        <w:keepNext w:val="0"/>
        <w:keepLines w:val="0"/>
        <w:widowControl/>
        <w:numPr>
          <w:ilvl w:val="0"/>
          <w:numId w:val="7"/>
        </w:numPr>
        <w:suppressLineNumbers w:val="0"/>
        <w:spacing w:before="0" w:beforeAutospacing="1" w:after="0" w:afterAutospacing="1"/>
        <w:ind w:left="720" w:hanging="360"/>
        <w:rPr>
          <w:rFonts w:hint="default" w:ascii="Times New Roman" w:hAnsi="Times New Roman" w:cs="Times New Roman"/>
          <w:b w:val="0"/>
          <w:bCs/>
          <w:sz w:val="21"/>
          <w:szCs w:val="21"/>
        </w:rPr>
      </w:pPr>
      <w:r>
        <w:rPr>
          <w:rStyle w:val="15"/>
          <w:rFonts w:hint="default" w:ascii="Times New Roman" w:hAnsi="Times New Roman" w:cs="Times New Roman"/>
          <w:b w:val="0"/>
          <w:bCs/>
          <w:sz w:val="21"/>
          <w:szCs w:val="21"/>
        </w:rPr>
        <w:t>Teaching Assistance:</w:t>
      </w:r>
      <w:r>
        <w:rPr>
          <w:rFonts w:hint="default" w:ascii="Times New Roman" w:hAnsi="Times New Roman" w:cs="Times New Roman"/>
          <w:b w:val="0"/>
          <w:bCs/>
          <w:sz w:val="21"/>
          <w:szCs w:val="21"/>
        </w:rPr>
        <w:t xml:space="preserve"> Equip with multimedia devices for theoretical lectures and work presentations.</w:t>
      </w:r>
    </w:p>
    <w:p w14:paraId="684C9825">
      <w:pPr>
        <w:keepNext w:val="0"/>
        <w:keepLines w:val="0"/>
        <w:widowControl/>
        <w:numPr>
          <w:ilvl w:val="0"/>
          <w:numId w:val="7"/>
        </w:numPr>
        <w:suppressLineNumbers w:val="0"/>
        <w:spacing w:before="0" w:beforeAutospacing="1" w:after="0" w:afterAutospacing="1"/>
        <w:ind w:left="720" w:hanging="360"/>
        <w:rPr>
          <w:rFonts w:hint="default" w:ascii="Times New Roman" w:hAnsi="Times New Roman" w:cs="Times New Roman"/>
          <w:b w:val="0"/>
          <w:bCs/>
          <w:sz w:val="21"/>
          <w:szCs w:val="21"/>
        </w:rPr>
      </w:pPr>
      <w:r>
        <w:rPr>
          <w:rStyle w:val="15"/>
          <w:rFonts w:hint="default" w:ascii="Times New Roman" w:hAnsi="Times New Roman" w:cs="Times New Roman"/>
          <w:b w:val="0"/>
          <w:bCs/>
          <w:sz w:val="21"/>
          <w:szCs w:val="21"/>
        </w:rPr>
        <w:t>Expert Lectures:</w:t>
      </w:r>
      <w:r>
        <w:rPr>
          <w:rFonts w:hint="default" w:ascii="Times New Roman" w:hAnsi="Times New Roman" w:cs="Times New Roman"/>
          <w:b w:val="0"/>
          <w:bCs/>
          <w:sz w:val="21"/>
          <w:szCs w:val="21"/>
        </w:rPr>
        <w:t xml:space="preserve"> Invite lacquer artists and psychology experts to conduct specialized lectures to broaden students' perspectives.</w:t>
      </w:r>
    </w:p>
    <w:p w14:paraId="432EEBE9">
      <w:pPr>
        <w:keepNext w:val="0"/>
        <w:keepLines w:val="0"/>
        <w:widowControl/>
        <w:numPr>
          <w:ilvl w:val="0"/>
          <w:numId w:val="7"/>
        </w:numPr>
        <w:suppressLineNumbers w:val="0"/>
        <w:spacing w:before="0" w:beforeAutospacing="1" w:after="0" w:afterAutospacing="1"/>
        <w:ind w:left="720" w:hanging="360"/>
        <w:rPr>
          <w:rFonts w:hint="default" w:ascii="Times New Roman" w:hAnsi="Times New Roman" w:eastAsia="宋体" w:cs="Times New Roman"/>
          <w:b w:val="0"/>
          <w:bCs/>
          <w:sz w:val="21"/>
          <w:szCs w:val="21"/>
        </w:rPr>
      </w:pPr>
      <w:r>
        <w:rPr>
          <w:rStyle w:val="15"/>
          <w:rFonts w:hint="default" w:ascii="Times New Roman" w:hAnsi="Times New Roman" w:cs="Times New Roman"/>
          <w:b w:val="0"/>
          <w:bCs/>
          <w:sz w:val="21"/>
          <w:szCs w:val="21"/>
        </w:rPr>
        <w:t>Field Trips:</w:t>
      </w:r>
      <w:r>
        <w:rPr>
          <w:rFonts w:hint="default" w:ascii="Times New Roman" w:hAnsi="Times New Roman" w:cs="Times New Roman"/>
          <w:b w:val="0"/>
          <w:bCs/>
          <w:sz w:val="21"/>
          <w:szCs w:val="21"/>
        </w:rPr>
        <w:t xml:space="preserve"> Organize visits to lacquer art exhibitions or workshops to enhance practical experience.</w:t>
      </w:r>
    </w:p>
    <w:p w14:paraId="306F1756">
      <w:pPr>
        <w:pStyle w:val="10"/>
        <w:keepNext w:val="0"/>
        <w:keepLines w:val="0"/>
        <w:widowControl/>
        <w:suppressLineNumbers w:val="0"/>
        <w:rPr>
          <w:rStyle w:val="15"/>
          <w:rFonts w:hint="default" w:ascii="Times New Roman" w:hAnsi="Times New Roman" w:eastAsia="宋体" w:cs="Times New Roman"/>
          <w:bCs w:val="0"/>
          <w:i/>
          <w:iCs/>
          <w:kern w:val="0"/>
          <w:sz w:val="21"/>
          <w:szCs w:val="21"/>
          <w:lang w:val="en-US" w:eastAsia="zh-CN" w:bidi="ar"/>
        </w:rPr>
      </w:pPr>
      <w:r>
        <w:rPr>
          <w:rStyle w:val="15"/>
          <w:rFonts w:hint="default" w:ascii="Times New Roman" w:hAnsi="Times New Roman" w:eastAsia="宋体" w:cs="Times New Roman"/>
          <w:bCs w:val="0"/>
          <w:i/>
          <w:iCs/>
          <w:kern w:val="0"/>
          <w:sz w:val="21"/>
          <w:szCs w:val="21"/>
          <w:lang w:val="en-US" w:eastAsia="zh-CN" w:bidi="ar"/>
        </w:rPr>
        <w:t>10.Expected Outcomes and Goals:</w:t>
      </w:r>
    </w:p>
    <w:p w14:paraId="7D00E60A">
      <w:pPr>
        <w:keepNext w:val="0"/>
        <w:keepLines w:val="0"/>
        <w:widowControl/>
        <w:numPr>
          <w:ilvl w:val="0"/>
          <w:numId w:val="8"/>
        </w:numPr>
        <w:suppressLineNumbers w:val="0"/>
        <w:spacing w:before="0" w:beforeAutospacing="1" w:after="0" w:afterAutospacing="1"/>
        <w:ind w:left="720" w:hanging="360"/>
        <w:rPr>
          <w:rFonts w:hint="default" w:ascii="Times New Roman" w:hAnsi="Times New Roman" w:cs="Times New Roman"/>
          <w:b w:val="0"/>
          <w:bCs/>
          <w:sz w:val="21"/>
          <w:szCs w:val="21"/>
        </w:rPr>
      </w:pPr>
      <w:r>
        <w:rPr>
          <w:rFonts w:hint="default" w:ascii="Times New Roman" w:hAnsi="Times New Roman" w:cs="Times New Roman"/>
          <w:b w:val="0"/>
          <w:bCs/>
          <w:sz w:val="21"/>
          <w:szCs w:val="21"/>
        </w:rPr>
        <w:t>Students will complete at least two lacquer art pieces, demonstrating their mastery of techniques and creative expression abilities.</w:t>
      </w:r>
    </w:p>
    <w:p w14:paraId="5C1A1464">
      <w:pPr>
        <w:keepNext w:val="0"/>
        <w:keepLines w:val="0"/>
        <w:widowControl/>
        <w:numPr>
          <w:ilvl w:val="0"/>
          <w:numId w:val="8"/>
        </w:numPr>
        <w:suppressLineNumbers w:val="0"/>
        <w:spacing w:before="0" w:beforeAutospacing="1" w:after="0" w:afterAutospacing="1"/>
        <w:ind w:left="720" w:hanging="360"/>
        <w:rPr>
          <w:rFonts w:hint="default" w:ascii="Times New Roman" w:hAnsi="Times New Roman" w:cs="Times New Roman"/>
          <w:b w:val="0"/>
          <w:bCs/>
          <w:sz w:val="21"/>
          <w:szCs w:val="21"/>
        </w:rPr>
      </w:pPr>
      <w:r>
        <w:rPr>
          <w:rFonts w:hint="default" w:ascii="Times New Roman" w:hAnsi="Times New Roman" w:cs="Times New Roman"/>
          <w:b w:val="0"/>
          <w:bCs/>
          <w:sz w:val="21"/>
          <w:szCs w:val="21"/>
        </w:rPr>
        <w:t>Organize a work exhibition at the end of the course to promote communication and interaction among students.</w:t>
      </w:r>
    </w:p>
    <w:p w14:paraId="20CABDC6">
      <w:pPr>
        <w:keepNext w:val="0"/>
        <w:keepLines w:val="0"/>
        <w:widowControl/>
        <w:numPr>
          <w:ilvl w:val="0"/>
          <w:numId w:val="8"/>
        </w:numPr>
        <w:suppressLineNumbers w:val="0"/>
        <w:spacing w:before="0" w:beforeAutospacing="1" w:after="0" w:afterAutospacing="1"/>
        <w:ind w:left="720" w:hanging="360"/>
        <w:rPr>
          <w:rFonts w:hint="default" w:ascii="Times New Roman" w:hAnsi="Times New Roman" w:cs="Times New Roman"/>
          <w:b w:val="0"/>
          <w:bCs/>
          <w:sz w:val="21"/>
          <w:szCs w:val="21"/>
        </w:rPr>
      </w:pPr>
      <w:r>
        <w:rPr>
          <w:rFonts w:hint="default" w:ascii="Times New Roman" w:hAnsi="Times New Roman" w:cs="Times New Roman"/>
          <w:b w:val="0"/>
          <w:bCs/>
          <w:sz w:val="21"/>
          <w:szCs w:val="21"/>
        </w:rPr>
        <w:t>It is expected that through the course, students' stress levels will decrease, emotional stability will improve, and overall mental health will be enhanced.</w:t>
      </w:r>
    </w:p>
    <w:p w14:paraId="610FA61B">
      <w:pPr>
        <w:keepNext w:val="0"/>
        <w:keepLines w:val="0"/>
        <w:widowControl/>
        <w:numPr>
          <w:ilvl w:val="0"/>
          <w:numId w:val="8"/>
        </w:numPr>
        <w:suppressLineNumbers w:val="0"/>
        <w:spacing w:before="0" w:beforeAutospacing="1" w:after="0" w:afterAutospacing="1"/>
        <w:ind w:left="720" w:hanging="360"/>
        <w:rPr>
          <w:rFonts w:hint="default" w:ascii="Times New Roman" w:hAnsi="Times New Roman" w:cs="Times New Roman"/>
          <w:b w:val="0"/>
          <w:bCs/>
          <w:sz w:val="21"/>
          <w:szCs w:val="21"/>
        </w:rPr>
      </w:pPr>
      <w:r>
        <w:rPr>
          <w:rFonts w:hint="default" w:ascii="Times New Roman" w:hAnsi="Times New Roman" w:cs="Times New Roman"/>
          <w:b w:val="0"/>
          <w:bCs/>
          <w:sz w:val="21"/>
          <w:szCs w:val="21"/>
        </w:rPr>
        <w:t>Quantify the specific impact of lacquer art practice on mental health through psychological assessment data.</w:t>
      </w:r>
    </w:p>
    <w:p w14:paraId="189020E1">
      <w:pPr>
        <w:keepNext w:val="0"/>
        <w:keepLines w:val="0"/>
        <w:widowControl/>
        <w:suppressLineNumbers w:val="0"/>
        <w:rPr>
          <w:rFonts w:hint="default" w:ascii="Times New Roman" w:hAnsi="Times New Roman" w:eastAsia="宋体" w:cs="Times New Roman"/>
          <w:b w:val="0"/>
          <w:bCs/>
          <w:sz w:val="21"/>
          <w:szCs w:val="21"/>
          <w:lang w:val="en-US" w:eastAsia="zh-CN"/>
        </w:rPr>
      </w:pPr>
    </w:p>
    <w:sectPr>
      <w:pgSz w:w="11906" w:h="16838"/>
      <w:pgMar w:top="1440" w:right="1803" w:bottom="1440" w:left="1803" w:header="851" w:footer="992" w:gutter="0"/>
      <w:pgBorders w:offsetFrom="page">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alatino Linotype">
    <w:panose1 w:val="02040502050505030304"/>
    <w:charset w:val="00"/>
    <w:family w:val="auto"/>
    <w:pitch w:val="default"/>
    <w:sig w:usb0="E0000287" w:usb1="40000013" w:usb2="00000000" w:usb3="00000000" w:csb0="2000019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363592"/>
    <w:multiLevelType w:val="multilevel"/>
    <w:tmpl w:val="D936359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14A67E53"/>
    <w:multiLevelType w:val="multilevel"/>
    <w:tmpl w:val="14A67E5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1AB74E8A"/>
    <w:multiLevelType w:val="multilevel"/>
    <w:tmpl w:val="1AB74E8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1EC0601A"/>
    <w:multiLevelType w:val="multilevel"/>
    <w:tmpl w:val="1EC0601A"/>
    <w:lvl w:ilvl="0" w:tentative="0">
      <w:start w:val="1"/>
      <w:numFmt w:val="decimal"/>
      <w:lvlText w:val="%1"/>
      <w:lvlJc w:val="left"/>
      <w:pPr>
        <w:tabs>
          <w:tab w:val="left" w:pos="567"/>
        </w:tabs>
        <w:ind w:left="567" w:hanging="567"/>
      </w:pPr>
      <w:rPr>
        <w:rFonts w:hint="default"/>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567"/>
        </w:tabs>
        <w:ind w:left="567" w:hanging="567"/>
      </w:pPr>
      <w:rPr>
        <w:rFonts w:hint="default"/>
      </w:rPr>
    </w:lvl>
    <w:lvl w:ilvl="3" w:tentative="0">
      <w:start w:val="1"/>
      <w:numFmt w:val="decimal"/>
      <w:lvlText w:val="%1.%2.%3.%4"/>
      <w:lvlJc w:val="left"/>
      <w:pPr>
        <w:tabs>
          <w:tab w:val="left" w:pos="567"/>
        </w:tabs>
        <w:ind w:left="567" w:hanging="567"/>
      </w:pPr>
      <w:rPr>
        <w:rFonts w:hint="default"/>
      </w:rPr>
    </w:lvl>
    <w:lvl w:ilvl="4" w:tentative="0">
      <w:start w:val="1"/>
      <w:numFmt w:val="decimal"/>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4">
    <w:nsid w:val="21CBB064"/>
    <w:multiLevelType w:val="multilevel"/>
    <w:tmpl w:val="21CBB06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27B74A15"/>
    <w:multiLevelType w:val="multilevel"/>
    <w:tmpl w:val="27B74A1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2D8EAD45"/>
    <w:multiLevelType w:val="multilevel"/>
    <w:tmpl w:val="2D8EAD4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5C31DFC8"/>
    <w:multiLevelType w:val="multilevel"/>
    <w:tmpl w:val="5C31DFC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3"/>
    <w:lvlOverride w:ilvl="0">
      <w:lvl w:ilvl="0" w:tentative="1">
        <w:start w:val="1"/>
        <w:numFmt w:val="decimal"/>
        <w:pStyle w:val="2"/>
        <w:lvlText w:val="%1"/>
        <w:lvlJc w:val="left"/>
        <w:pPr>
          <w:tabs>
            <w:tab w:val="left" w:pos="567"/>
          </w:tabs>
          <w:ind w:left="567" w:hanging="567"/>
        </w:pPr>
        <w:rPr>
          <w:rFonts w:hint="default"/>
        </w:rPr>
      </w:lvl>
    </w:lvlOverride>
    <w:lvlOverride w:ilvl="1">
      <w:lvl w:ilvl="1" w:tentative="1">
        <w:start w:val="1"/>
        <w:numFmt w:val="decimal"/>
        <w:pStyle w:val="4"/>
        <w:lvlText w:val="%1.%2"/>
        <w:lvlJc w:val="left"/>
        <w:pPr>
          <w:tabs>
            <w:tab w:val="left" w:pos="567"/>
          </w:tabs>
          <w:ind w:left="567" w:hanging="567"/>
        </w:pPr>
        <w:rPr>
          <w:rFonts w:hint="default"/>
        </w:rPr>
      </w:lvl>
    </w:lvlOverride>
  </w:num>
  <w:num w:numId="2">
    <w:abstractNumId w:val="5"/>
  </w:num>
  <w:num w:numId="3">
    <w:abstractNumId w:val="2"/>
  </w:num>
  <w:num w:numId="4">
    <w:abstractNumId w:val="4"/>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iMWI5ZjVhOTBkNDRmNDZlZWJmODk2NTZlNTRkYzQifQ=="/>
  </w:docVars>
  <w:rsids>
    <w:rsidRoot w:val="00000000"/>
    <w:rsid w:val="000529F7"/>
    <w:rsid w:val="01565C22"/>
    <w:rsid w:val="01ED6ED0"/>
    <w:rsid w:val="0253337C"/>
    <w:rsid w:val="03B22242"/>
    <w:rsid w:val="04D924F9"/>
    <w:rsid w:val="056048B6"/>
    <w:rsid w:val="062B49FE"/>
    <w:rsid w:val="06760C84"/>
    <w:rsid w:val="07FC5CF6"/>
    <w:rsid w:val="09490657"/>
    <w:rsid w:val="095A4424"/>
    <w:rsid w:val="09792F9C"/>
    <w:rsid w:val="0A476A03"/>
    <w:rsid w:val="0ABC6283"/>
    <w:rsid w:val="0AD8129C"/>
    <w:rsid w:val="0CAF4438"/>
    <w:rsid w:val="10571C05"/>
    <w:rsid w:val="110D3EBD"/>
    <w:rsid w:val="11586174"/>
    <w:rsid w:val="12DE5B33"/>
    <w:rsid w:val="1410303C"/>
    <w:rsid w:val="14AD72FB"/>
    <w:rsid w:val="14FE188F"/>
    <w:rsid w:val="17247453"/>
    <w:rsid w:val="18613F62"/>
    <w:rsid w:val="19DA0EC6"/>
    <w:rsid w:val="1ADF3E63"/>
    <w:rsid w:val="1AFE5B78"/>
    <w:rsid w:val="1B430D6D"/>
    <w:rsid w:val="1C661E9C"/>
    <w:rsid w:val="1D372BD9"/>
    <w:rsid w:val="1F5D1344"/>
    <w:rsid w:val="1F92735A"/>
    <w:rsid w:val="218B4A67"/>
    <w:rsid w:val="225D7900"/>
    <w:rsid w:val="23410034"/>
    <w:rsid w:val="23E718EE"/>
    <w:rsid w:val="242A477B"/>
    <w:rsid w:val="27281307"/>
    <w:rsid w:val="274912B9"/>
    <w:rsid w:val="28353194"/>
    <w:rsid w:val="29262F95"/>
    <w:rsid w:val="299407E6"/>
    <w:rsid w:val="2A9E3554"/>
    <w:rsid w:val="2D0B0DBF"/>
    <w:rsid w:val="2DE54D4D"/>
    <w:rsid w:val="2FAC4ADB"/>
    <w:rsid w:val="31434F71"/>
    <w:rsid w:val="34D63091"/>
    <w:rsid w:val="37F92167"/>
    <w:rsid w:val="380051F9"/>
    <w:rsid w:val="38BD1B07"/>
    <w:rsid w:val="3ABB57BC"/>
    <w:rsid w:val="3C982B28"/>
    <w:rsid w:val="3D65592A"/>
    <w:rsid w:val="3E6E526B"/>
    <w:rsid w:val="40A9471F"/>
    <w:rsid w:val="410D3C04"/>
    <w:rsid w:val="44F05012"/>
    <w:rsid w:val="451D266F"/>
    <w:rsid w:val="46191E03"/>
    <w:rsid w:val="463E18A6"/>
    <w:rsid w:val="481D4A12"/>
    <w:rsid w:val="494B3E49"/>
    <w:rsid w:val="4A7A2CCA"/>
    <w:rsid w:val="4B38642B"/>
    <w:rsid w:val="4C5A2C8D"/>
    <w:rsid w:val="4E921FFF"/>
    <w:rsid w:val="4ED40BD2"/>
    <w:rsid w:val="4F4C4F3C"/>
    <w:rsid w:val="4F870321"/>
    <w:rsid w:val="52A00256"/>
    <w:rsid w:val="53197591"/>
    <w:rsid w:val="53A94D0A"/>
    <w:rsid w:val="54331522"/>
    <w:rsid w:val="55E048A2"/>
    <w:rsid w:val="59195066"/>
    <w:rsid w:val="5AEB5C08"/>
    <w:rsid w:val="5D6F1048"/>
    <w:rsid w:val="61CE6F6F"/>
    <w:rsid w:val="629149FC"/>
    <w:rsid w:val="63706486"/>
    <w:rsid w:val="63BD3EBA"/>
    <w:rsid w:val="648B6636"/>
    <w:rsid w:val="652562AB"/>
    <w:rsid w:val="67C923A2"/>
    <w:rsid w:val="6A092E2E"/>
    <w:rsid w:val="6A6D574E"/>
    <w:rsid w:val="6D5EEA16"/>
    <w:rsid w:val="6DAA5650"/>
    <w:rsid w:val="6DD80B58"/>
    <w:rsid w:val="6E7855AD"/>
    <w:rsid w:val="70691651"/>
    <w:rsid w:val="72ED1180"/>
    <w:rsid w:val="754B7BB9"/>
    <w:rsid w:val="755F3A6A"/>
    <w:rsid w:val="75CF4C38"/>
    <w:rsid w:val="77641ED5"/>
    <w:rsid w:val="77EFE376"/>
    <w:rsid w:val="788A2AAC"/>
    <w:rsid w:val="788F0619"/>
    <w:rsid w:val="7AB53F00"/>
    <w:rsid w:val="863D83F2"/>
    <w:rsid w:val="F7DBE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2"/>
    <w:pPr>
      <w:numPr>
        <w:ilvl w:val="0"/>
        <w:numId w:val="1"/>
      </w:numPr>
      <w:spacing w:before="240"/>
      <w:contextualSpacing w:val="0"/>
      <w:outlineLvl w:val="0"/>
    </w:pPr>
    <w:rPr>
      <w:b/>
    </w:rPr>
  </w:style>
  <w:style w:type="paragraph" w:styleId="4">
    <w:name w:val="heading 2"/>
    <w:basedOn w:val="2"/>
    <w:next w:val="1"/>
    <w:qFormat/>
    <w:uiPriority w:val="2"/>
    <w:pPr>
      <w:numPr>
        <w:ilvl w:val="1"/>
      </w:numPr>
      <w:spacing w:after="200"/>
      <w:outlineLvl w:val="1"/>
    </w:p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List Paragraph"/>
    <w:basedOn w:val="1"/>
    <w:qFormat/>
    <w:uiPriority w:val="34"/>
    <w:pPr>
      <w:ind w:firstLine="420" w:firstLineChars="200"/>
    </w:pPr>
  </w:style>
  <w:style w:type="paragraph" w:styleId="7">
    <w:name w:val="annotation text"/>
    <w:basedOn w:val="1"/>
    <w:qFormat/>
    <w:uiPriority w:val="0"/>
    <w:pPr>
      <w:jc w:val="left"/>
    </w:pPr>
  </w:style>
  <w:style w:type="paragraph" w:styleId="8">
    <w:name w:val="Body Text"/>
    <w:basedOn w:val="1"/>
    <w:qFormat/>
    <w:uiPriority w:val="1"/>
    <w:pPr>
      <w:ind w:left="193"/>
    </w:pPr>
    <w:rPr>
      <w:sz w:val="24"/>
      <w:szCs w:val="24"/>
    </w:rPr>
  </w:style>
  <w:style w:type="paragraph" w:styleId="9">
    <w:name w:val="Subtitle"/>
    <w:basedOn w:val="1"/>
    <w:next w:val="1"/>
    <w:unhideWhenUsed/>
    <w:qFormat/>
    <w:uiPriority w:val="99"/>
    <w:pPr>
      <w:spacing w:before="240"/>
    </w:pPr>
    <w:rPr>
      <w:rFonts w:cs="Times New Roman"/>
      <w:b/>
      <w:szCs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0"/>
    <w:pPr>
      <w:suppressLineNumbers/>
      <w:spacing w:before="240" w:after="360"/>
      <w:jc w:val="center"/>
    </w:pPr>
    <w:rPr>
      <w:rFonts w:cs="Times New Roman"/>
      <w:b/>
      <w:sz w:val="32"/>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Emphasis"/>
    <w:basedOn w:val="14"/>
    <w:qFormat/>
    <w:uiPriority w:val="0"/>
    <w:rPr>
      <w:i/>
    </w:rPr>
  </w:style>
  <w:style w:type="table" w:customStyle="1" w:styleId="17">
    <w:name w:val="三线表"/>
    <w:basedOn w:val="12"/>
    <w:qFormat/>
    <w:uiPriority w:val="99"/>
    <w:rPr>
      <w:rFonts w:eastAsia="Times New Roman"/>
    </w:rPr>
    <w:tblPr>
      <w:tblBorders>
        <w:top w:val="single" w:color="auto" w:sz="12" w:space="0"/>
        <w:bottom w:val="single" w:color="auto" w:sz="12" w:space="0"/>
      </w:tblBorders>
    </w:tblPr>
    <w:tblStylePr w:type="firstRow">
      <w:tcPr>
        <w:tcBorders>
          <w:top w:val="single" w:color="auto" w:sz="12" w:space="0"/>
          <w:left w:val="nil"/>
          <w:bottom w:val="single" w:color="auto" w:sz="6" w:space="0"/>
          <w:right w:val="nil"/>
          <w:insideH w:val="nil"/>
          <w:insideV w:val="nil"/>
          <w:tl2br w:val="nil"/>
          <w:tr2bl w:val="nil"/>
        </w:tcBorders>
      </w:tcPr>
    </w:tblStylePr>
  </w:style>
  <w:style w:type="paragraph" w:customStyle="1" w:styleId="18">
    <w:name w:val="001"/>
    <w:basedOn w:val="8"/>
    <w:autoRedefine/>
    <w:qFormat/>
    <w:uiPriority w:val="1"/>
    <w:pPr>
      <w:spacing w:before="120" w:after="120"/>
      <w:ind w:left="0"/>
      <w:jc w:val="both"/>
      <w:outlineLvl w:val="0"/>
    </w:pPr>
    <w:rPr>
      <w:rFonts w:ascii="Times New Roman" w:hAnsi="Times New Roman" w:eastAsia="黑体" w:cs="Times New Roman"/>
      <w:b/>
      <w:color w:val="000000" w:themeColor="text1"/>
      <w:sz w:val="30"/>
      <w:szCs w:val="30"/>
      <w:lang w:eastAsia="zh-CN"/>
      <w14:textFill>
        <w14:solidFill>
          <w14:schemeClr w14:val="tx1"/>
        </w14:solidFill>
      </w14:textFill>
    </w:rPr>
  </w:style>
  <w:style w:type="paragraph" w:customStyle="1" w:styleId="19">
    <w:name w:val="Author List"/>
    <w:basedOn w:val="9"/>
    <w:next w:val="1"/>
    <w:qFormat/>
    <w:uiPriority w:val="1"/>
  </w:style>
  <w:style w:type="character" w:customStyle="1" w:styleId="20">
    <w:name w:val="ptbrand3"/>
    <w:basedOn w:val="1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Words>
  <Characters>801</Characters>
  <Lines>0</Lines>
  <Paragraphs>0</Paragraphs>
  <TotalTime>74</TotalTime>
  <ScaleCrop>false</ScaleCrop>
  <LinksUpToDate>false</LinksUpToDate>
  <CharactersWithSpaces>907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2024-06-06T19:16:00Z</dcterms:created>
  <dc:creator>Asus</dc:creator>
  <cp:lastModifiedBy>李小文</cp:lastModifiedBy>
  <dcterms:modified xsi:type="dcterms:W3CDTF">2024-12-31T09:33:36Z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630E38DD9D6C4C9BA4097072F70B16CB_12</vt:lpwstr>
  </property>
  <property fmtid="{D5CDD505-2E9C-101B-9397-08002B2CF9AE}" pid="4" name="KSOTemplateDocerSaveRecord">
    <vt:lpwstr>eyJoZGlkIjoiYzc0M2E3ZDZjNGNmODYyM2U2NWM5ZTc1MTlmYzdkZDUiLCJ1c2VySWQiOiIxNDkxOTA2NTgwIn0=</vt:lpwstr>
  </property>
</Properties>
</file>