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4"/>
      </w:pPr>
      <w:r>
        <w:t>Supplementary Material</w:t>
      </w:r>
    </w:p>
    <w:p w14:paraId="13661046">
      <w:pPr>
        <w:pStyle w:val="19"/>
        <w:rPr>
          <w:rFonts w:hint="eastAsia"/>
          <w:lang w:eastAsia="zh-CN"/>
        </w:rPr>
      </w:pPr>
    </w:p>
    <w:p w14:paraId="7DCB16F1">
      <w:pPr>
        <w:spacing w:line="360" w:lineRule="auto"/>
        <w:jc w:val="center"/>
        <w:rPr>
          <w:b/>
          <w:position w:val="7"/>
          <w:sz w:val="32"/>
          <w:szCs w:val="32"/>
        </w:rPr>
      </w:pPr>
      <w:r>
        <w:rPr>
          <w:b/>
          <w:position w:val="7"/>
          <w:sz w:val="32"/>
          <w:szCs w:val="32"/>
          <w:lang w:val="en-GB"/>
        </w:rPr>
        <w:t>Multi-target regulatory effects of rhaponticin in rat model of hepatic fibrosis revealed by non-targeted metabolomics</w:t>
      </w:r>
    </w:p>
    <w:p w14:paraId="2C6C986C">
      <w:pPr>
        <w:spacing w:line="360" w:lineRule="auto"/>
        <w:rPr>
          <w:rFonts w:ascii="等线" w:hAnsi="等线"/>
        </w:rPr>
      </w:pPr>
      <w:r>
        <w:rPr>
          <w:rFonts w:hint="eastAsia"/>
          <w:spacing w:val="-3"/>
        </w:rPr>
        <w:t>Mi</w:t>
      </w:r>
      <w:r>
        <w:rPr>
          <w:spacing w:val="-1"/>
        </w:rPr>
        <w:t>n</w:t>
      </w:r>
      <w:r>
        <w:rPr>
          <w:rFonts w:hint="eastAsia"/>
        </w:rPr>
        <w:t xml:space="preserve"> Yang</w:t>
      </w:r>
      <w:r>
        <w:rPr>
          <w:rFonts w:hint="eastAsia"/>
          <w:vertAlign w:val="superscript"/>
        </w:rPr>
        <w:t>1</w:t>
      </w:r>
      <w:r>
        <w:rPr>
          <w:spacing w:val="-1"/>
        </w:rPr>
        <w:t>,</w:t>
      </w:r>
      <w:r>
        <w:rPr>
          <w:rFonts w:hint="eastAsia"/>
          <w:spacing w:val="-1"/>
        </w:rPr>
        <w:t xml:space="preserve"> Di</w:t>
      </w:r>
      <w:r>
        <w:rPr>
          <w:spacing w:val="-1"/>
        </w:rPr>
        <w:t>hua</w:t>
      </w:r>
      <w:r>
        <w:rPr>
          <w:rFonts w:hint="eastAsia"/>
          <w:spacing w:val="-2"/>
        </w:rPr>
        <w:t xml:space="preserve"> Jiang</w:t>
      </w:r>
      <w:r>
        <w:rPr>
          <w:rFonts w:hint="eastAsia"/>
          <w:vertAlign w:val="superscript"/>
        </w:rPr>
        <w:t>1</w:t>
      </w:r>
      <w:r>
        <w:rPr>
          <w:spacing w:val="-1"/>
        </w:rPr>
        <w:t>,</w:t>
      </w:r>
      <w:r>
        <w:t xml:space="preserve"> </w:t>
      </w:r>
      <w:r>
        <w:rPr>
          <w:spacing w:val="-2"/>
        </w:rPr>
        <w:t>L</w:t>
      </w:r>
      <w:r>
        <w:rPr>
          <w:rFonts w:hint="eastAsia"/>
          <w:spacing w:val="-2"/>
        </w:rPr>
        <w:t>ongfei Huang</w:t>
      </w:r>
      <w:r>
        <w:rPr>
          <w:rFonts w:hint="eastAsia"/>
          <w:vertAlign w:val="superscript"/>
        </w:rPr>
        <w:t>1</w:t>
      </w:r>
      <w:r>
        <w:rPr>
          <w:spacing w:val="-2"/>
        </w:rPr>
        <w:t>,</w:t>
      </w:r>
      <w:r>
        <w:rPr>
          <w:spacing w:val="1"/>
        </w:rPr>
        <w:t xml:space="preserve"> </w:t>
      </w:r>
      <w:r>
        <w:rPr>
          <w:rFonts w:hint="eastAsia"/>
          <w:spacing w:val="-1"/>
        </w:rPr>
        <w:t>Tao Zhang</w:t>
      </w:r>
      <w:r>
        <w:rPr>
          <w:rFonts w:hint="eastAsia"/>
          <w:vertAlign w:val="superscript"/>
        </w:rPr>
        <w:t>1</w:t>
      </w:r>
      <w:r>
        <w:rPr>
          <w:spacing w:val="-1"/>
        </w:rPr>
        <w:t>,</w:t>
      </w:r>
      <w:r>
        <w:rPr>
          <w:rFonts w:hint="eastAsia"/>
        </w:rPr>
        <w:t xml:space="preserve"> Wenfen</w:t>
      </w:r>
      <w:r>
        <w:rPr>
          <w:spacing w:val="-6"/>
        </w:rPr>
        <w:t xml:space="preserve"> </w:t>
      </w:r>
      <w:r>
        <w:rPr>
          <w:rFonts w:hint="eastAsia"/>
        </w:rPr>
        <w:t>Guo</w:t>
      </w:r>
      <w:r>
        <w:rPr>
          <w:rFonts w:hint="eastAsia"/>
          <w:vertAlign w:val="superscript"/>
        </w:rPr>
        <w:t>1</w:t>
      </w:r>
      <w:r>
        <w:rPr>
          <w:spacing w:val="-2"/>
        </w:rPr>
        <w:t>,</w:t>
      </w:r>
      <w:r>
        <w:rPr>
          <w:rFonts w:hint="eastAsia"/>
        </w:rPr>
        <w:t xml:space="preserve"> Wenyan</w:t>
      </w:r>
      <w:r>
        <w:t xml:space="preserve"> </w:t>
      </w:r>
      <w:r>
        <w:rPr>
          <w:rFonts w:hint="eastAsia"/>
        </w:rPr>
        <w:t>Lin</w:t>
      </w:r>
      <w:r>
        <w:rPr>
          <w:rFonts w:hint="eastAsia"/>
          <w:vertAlign w:val="superscript"/>
        </w:rPr>
        <w:t>1</w:t>
      </w:r>
      <w:r>
        <w:rPr>
          <w:spacing w:val="-2"/>
        </w:rPr>
        <w:t>,</w:t>
      </w:r>
      <w:r>
        <w:rPr>
          <w:rFonts w:hint="eastAsia"/>
        </w:rPr>
        <w:t xml:space="preserve"> Jiali</w:t>
      </w:r>
      <w:r>
        <w:t xml:space="preserve"> </w:t>
      </w:r>
      <w:r>
        <w:rPr>
          <w:rFonts w:hint="eastAsia"/>
        </w:rPr>
        <w:t>Zhao</w:t>
      </w:r>
      <w:r>
        <w:rPr>
          <w:rFonts w:hint="eastAsia"/>
          <w:vertAlign w:val="superscript"/>
        </w:rPr>
        <w:t>1</w:t>
      </w:r>
      <w:r>
        <w:rPr>
          <w:spacing w:val="-2"/>
        </w:rPr>
        <w:t>,</w:t>
      </w:r>
      <w:r>
        <w:rPr>
          <w:rFonts w:hint="eastAsia"/>
        </w:rPr>
        <w:t xml:space="preserve"> Yunsheng Wei</w:t>
      </w:r>
      <w:r>
        <w:rPr>
          <w:rFonts w:hint="eastAsia"/>
          <w:vertAlign w:val="superscript"/>
        </w:rPr>
        <w:t>1</w:t>
      </w:r>
      <w:r>
        <w:rPr>
          <w:spacing w:val="-2"/>
        </w:rPr>
        <w:t>,</w:t>
      </w:r>
      <w:r>
        <w:t xml:space="preserve"> </w:t>
      </w:r>
      <w:r>
        <w:rPr>
          <w:rFonts w:hint="eastAsia"/>
        </w:rPr>
        <w:t>Lang Peng</w:t>
      </w:r>
      <w:r>
        <w:rPr>
          <w:rFonts w:hint="eastAsia"/>
          <w:vertAlign w:val="superscript"/>
        </w:rPr>
        <w:t>1</w:t>
      </w:r>
      <w:r>
        <w:rPr>
          <w:spacing w:val="-2"/>
        </w:rPr>
        <w:t>,</w:t>
      </w:r>
      <w:r>
        <w:t xml:space="preserve"> </w:t>
      </w:r>
      <w:r>
        <w:rPr>
          <w:rFonts w:hint="eastAsia"/>
        </w:rPr>
        <w:t>Yong-Jia Hao</w:t>
      </w:r>
      <w:r>
        <w:rPr>
          <w:spacing w:val="-2"/>
        </w:rPr>
        <w:t>,</w:t>
      </w:r>
      <w:r>
        <w:rPr>
          <w:rFonts w:hint="eastAsia"/>
          <w:vertAlign w:val="superscript"/>
        </w:rPr>
        <w:t>1</w:t>
      </w:r>
      <w:r>
        <w:t>*</w:t>
      </w:r>
      <w:r>
        <w:rPr>
          <w:rFonts w:hint="eastAsia"/>
          <w:position w:val="7"/>
        </w:rPr>
        <w:t xml:space="preserve"> </w:t>
      </w:r>
      <w:r>
        <w:rPr>
          <w:rFonts w:hint="eastAsia"/>
          <w:spacing w:val="-2"/>
        </w:rPr>
        <w:t>and Ying Zhou</w:t>
      </w:r>
      <w:r>
        <w:rPr>
          <w:rFonts w:hint="eastAsia"/>
          <w:vertAlign w:val="superscript"/>
        </w:rPr>
        <w:t>1</w:t>
      </w:r>
      <w:r>
        <w:t>*</w:t>
      </w:r>
      <w:r>
        <w:rPr>
          <w:rFonts w:hint="eastAsia"/>
          <w:position w:val="7"/>
          <w:vertAlign w:val="subscript"/>
        </w:rPr>
        <w:t xml:space="preserve"> </w:t>
      </w:r>
    </w:p>
    <w:p w14:paraId="5D201F6E">
      <w:pPr>
        <w:autoSpaceDE w:val="0"/>
        <w:autoSpaceDN w:val="0"/>
        <w:adjustRightInd w:val="0"/>
        <w:spacing w:line="288" w:lineRule="auto"/>
        <w:rPr>
          <w:w w:val="105"/>
        </w:rPr>
      </w:pPr>
    </w:p>
    <w:p w14:paraId="3462A1A4">
      <w:pPr>
        <w:autoSpaceDE w:val="0"/>
        <w:autoSpaceDN w:val="0"/>
        <w:adjustRightInd w:val="0"/>
        <w:spacing w:line="360" w:lineRule="auto"/>
        <w:rPr>
          <w:rFonts w:hint="eastAsia"/>
          <w:i/>
          <w:w w:val="105"/>
        </w:rPr>
      </w:pPr>
      <w:r>
        <w:rPr>
          <w:w w:val="105"/>
        </w:rPr>
        <w:t xml:space="preserve">Address: </w:t>
      </w:r>
      <w:r>
        <w:rPr>
          <w:i/>
          <w:w w:val="105"/>
          <w:vertAlign w:val="superscript"/>
        </w:rPr>
        <w:t>1</w:t>
      </w:r>
      <w:r>
        <w:rPr>
          <w:rFonts w:hint="eastAsia"/>
          <w:i/>
        </w:rPr>
        <w:t>School</w:t>
      </w:r>
      <w:r>
        <w:rPr>
          <w:i/>
        </w:rPr>
        <w:t xml:space="preserve"> of Pharmacy, Gui</w:t>
      </w:r>
      <w:r>
        <w:rPr>
          <w:rFonts w:hint="eastAsia"/>
          <w:i/>
        </w:rPr>
        <w:t xml:space="preserve">zhou </w:t>
      </w:r>
      <w:r>
        <w:rPr>
          <w:i/>
        </w:rPr>
        <w:t xml:space="preserve">University of </w:t>
      </w:r>
      <w:r>
        <w:rPr>
          <w:rFonts w:hint="eastAsia"/>
          <w:i/>
        </w:rPr>
        <w:t xml:space="preserve">Traditional </w:t>
      </w:r>
      <w:r>
        <w:rPr>
          <w:i/>
        </w:rPr>
        <w:t>Chinese Medicine, Guiyang</w:t>
      </w:r>
      <w:r>
        <w:rPr>
          <w:rFonts w:hint="eastAsia"/>
          <w:i/>
        </w:rPr>
        <w:t xml:space="preserve"> </w:t>
      </w:r>
      <w:r>
        <w:rPr>
          <w:i/>
        </w:rPr>
        <w:t>550025, China</w:t>
      </w:r>
    </w:p>
    <w:p w14:paraId="46DFF2E2">
      <w:pPr>
        <w:autoSpaceDE w:val="0"/>
        <w:autoSpaceDN w:val="0"/>
        <w:adjustRightInd w:val="0"/>
        <w:spacing w:line="360" w:lineRule="auto"/>
        <w:rPr>
          <w:rFonts w:eastAsia="AdvOT999035f4"/>
        </w:rPr>
      </w:pPr>
      <w:r>
        <w:rPr>
          <w:rFonts w:eastAsia="AdvOT999035f4"/>
        </w:rPr>
        <w:t xml:space="preserve">Email: </w:t>
      </w:r>
      <w:r>
        <w:rPr>
          <w:rFonts w:hint="eastAsia" w:eastAsia="AdvOT999035f4"/>
        </w:rPr>
        <w:t>Yong-Jia Hao</w:t>
      </w:r>
      <w:r>
        <w:rPr>
          <w:rFonts w:eastAsia="AdvOT999035f4"/>
        </w:rPr>
        <w:t>* – haoyongjia026@gzy.edu.cn</w:t>
      </w:r>
      <w:r>
        <w:rPr>
          <w:rFonts w:hint="eastAsia" w:eastAsia="AdvOT999035f4"/>
        </w:rPr>
        <w:t xml:space="preserve">; </w:t>
      </w:r>
      <w:r>
        <w:rPr>
          <w:rFonts w:eastAsia="AdvOT999035f4"/>
        </w:rPr>
        <w:t xml:space="preserve">Ying Zhou* - yingzhou71@126.com </w:t>
      </w:r>
    </w:p>
    <w:p w14:paraId="3E6EA1DE">
      <w:pPr>
        <w:autoSpaceDE w:val="0"/>
        <w:autoSpaceDN w:val="0"/>
        <w:adjustRightInd w:val="0"/>
        <w:spacing w:line="360" w:lineRule="auto"/>
        <w:rPr>
          <w:rFonts w:hint="eastAsia" w:eastAsia="AdvOT999035f4"/>
        </w:rPr>
      </w:pPr>
    </w:p>
    <w:p w14:paraId="29026311">
      <w:pPr>
        <w:pStyle w:val="2"/>
        <w:rPr>
          <w:rFonts w:eastAsiaTheme="minorEastAsia"/>
          <w:lang w:eastAsia="zh-CN"/>
        </w:rPr>
      </w:pPr>
      <w:r>
        <w:t>Metabolomic analysis</w:t>
      </w:r>
    </w:p>
    <w:p w14:paraId="49A0F671">
      <w:pPr>
        <w:ind w:firstLine="240" w:firstLineChars="100"/>
        <w:jc w:val="both"/>
        <w:rPr>
          <w:rFonts w:cs="Times New Roman"/>
        </w:rPr>
      </w:pPr>
      <w:r>
        <w:rPr>
          <w:rFonts w:cs="Times New Roman"/>
          <w:i/>
          <w:iCs/>
        </w:rPr>
        <w:t xml:space="preserve">Quality control sample. </w:t>
      </w:r>
      <w:r>
        <w:rPr>
          <w:rFonts w:cs="Times New Roman"/>
        </w:rPr>
        <w:t>In order to represent the whole sample set, the quality control (QC) samples were dis</w:t>
      </w:r>
      <w:r>
        <w:rPr>
          <w:rFonts w:hint="eastAsia" w:cs="Times New Roman"/>
          <w:lang w:eastAsia="zh-CN"/>
        </w:rPr>
        <w:t>+</w:t>
      </w:r>
      <w:r>
        <w:rPr>
          <w:rFonts w:cs="Times New Roman"/>
        </w:rPr>
        <w:t>ed and tested in the same manner as the analytic samples. And they would be injected at regular intervals (every 5 samples) so as to monitor the stability of the analysis process.</w:t>
      </w:r>
    </w:p>
    <w:p w14:paraId="3F1B1788">
      <w:pPr>
        <w:ind w:firstLine="240" w:firstLineChars="10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UHPLC-MS/MS analysis. </w:t>
      </w:r>
      <w:r>
        <w:rPr>
          <w:rFonts w:cs="Times New Roman"/>
        </w:rPr>
        <w:t xml:space="preserve">The LC-MS/MS analysis was conducted on the Thermo UHPLC-Q Exactive HF-X system equipped with an ACQUITY HSS T3 column (100 mm × 2.1 mm i.d., 1.8 μm; Waters, USA). The mobile phases are as follows: solvent A, 0.1% formic acid in the mixed solvent (water: acetonitrile = 95:5, v/v); solvent B, 0.1% formic acid in the mixed solvent (acetonitrile: isopropanol: water = 47.5:47.5:5, v/v/v). The separation gradient of </w:t>
      </w:r>
      <w:r>
        <w:rPr>
          <w:rFonts w:hint="eastAsia" w:cs="Times New Roman"/>
          <w:lang w:eastAsia="zh-CN"/>
        </w:rPr>
        <w:t>+</w:t>
      </w:r>
      <w:r>
        <w:rPr>
          <w:rFonts w:cs="Times New Roman"/>
        </w:rPr>
        <w:t xml:space="preserve">itive ion mode: 0-3 min, solvent B was increased from 0% to 20%; 3-4.5 min, solvent B was increased from 20% to 35%; 4.5-5 min, solvent B was increased from 35% to 100%; 5-6.3 min, solvent B was maintained at 100%; 6.3-6.4 min, solvent B was decreased from 100% to 0%; 6.4-8 min, solvent B was maintained at 0%. The separation gradient of </w:t>
      </w:r>
      <w:r>
        <w:rPr>
          <w:rFonts w:hint="eastAsia" w:cs="Times New Roman"/>
          <w:lang w:eastAsia="zh-CN"/>
        </w:rPr>
        <w:t>-</w:t>
      </w:r>
      <w:r>
        <w:rPr>
          <w:rFonts w:cs="Times New Roman"/>
        </w:rPr>
        <w:t xml:space="preserve">ative ion mode: 0-1.5 min, solvent B rises from 0 to 5%; 1.5-2 min, solvent B rises from 5% to 10%; 2-4.5 min, solvent B rises from 10% to 30%; 4.5-5 min, solvent B rises from 30% to 100%; 5-6.3 min, solvent B linearly maintains 100%; 6.3-6.4 min, the solvent B was decreased from 100% to 0%; 6.4-8 min, the solvent B was linearly maintained at 0%. In addition, the flow rate was 0.40 mL/min, the column temperature and injection volume were 40 </w:t>
      </w:r>
      <w:r>
        <w:rPr>
          <w:rFonts w:cs="Times New Roman"/>
          <w:vertAlign w:val="superscript"/>
        </w:rPr>
        <w:t>o</w:t>
      </w:r>
      <w:r>
        <w:rPr>
          <w:rFonts w:cs="Times New Roman"/>
        </w:rPr>
        <w:t>C and 3 μL, respectively.</w:t>
      </w:r>
    </w:p>
    <w:p w14:paraId="0D628504">
      <w:pPr>
        <w:ind w:firstLine="240" w:firstLineChars="100"/>
        <w:jc w:val="both"/>
        <w:rPr>
          <w:rFonts w:cs="Times New Roman"/>
        </w:rPr>
      </w:pPr>
      <w:r>
        <w:rPr>
          <w:rFonts w:cs="Times New Roman"/>
          <w:i/>
          <w:iCs/>
        </w:rPr>
        <w:t>MS conditions.</w:t>
      </w:r>
      <w:r>
        <w:rPr>
          <w:rFonts w:cs="Times New Roman"/>
        </w:rPr>
        <w:t xml:space="preserve"> The mass spectrometric data were collected by using the Thermo UHPLC-Q Exactive HF-X Mass Spectrometer equipped with an electrospray ionization (ESI) source. The detection was carried out over a mass range of 70-1050 m/z. And the data acquisition was performed with the Data Dependent Acquisition (DDA) mode. The optimal conditions were as follows: source temperature at 425 </w:t>
      </w:r>
      <w:r>
        <w:rPr>
          <w:rFonts w:cs="Times New Roman"/>
          <w:vertAlign w:val="superscript"/>
        </w:rPr>
        <w:t>o</w:t>
      </w:r>
      <w:r>
        <w:rPr>
          <w:rFonts w:cs="Times New Roman"/>
        </w:rPr>
        <w:t xml:space="preserve">C; sheath gas flow rate at 50 arb; Aux gas flow rate at 13 arb; ion-spray voltage floating (ISVF) at 3500 V in </w:t>
      </w:r>
      <w:r>
        <w:rPr>
          <w:rFonts w:hint="eastAsia" w:cs="Times New Roman"/>
          <w:lang w:eastAsia="zh-CN"/>
        </w:rPr>
        <w:t>+</w:t>
      </w:r>
      <w:r>
        <w:rPr>
          <w:rFonts w:cs="Times New Roman"/>
        </w:rPr>
        <w:t xml:space="preserve">itive mode and -3500 V in </w:t>
      </w:r>
      <w:r>
        <w:rPr>
          <w:rFonts w:hint="eastAsia" w:cs="Times New Roman"/>
          <w:lang w:eastAsia="zh-CN"/>
        </w:rPr>
        <w:t>-</w:t>
      </w:r>
      <w:r>
        <w:rPr>
          <w:rFonts w:cs="Times New Roman"/>
        </w:rPr>
        <w:t xml:space="preserve">ative mode, respectively. Full MS resolution and MS/MS resolution were 60000 and 7500, respectively. Normalized collision energy, 20-40-60 V rolling for MS/MS. </w:t>
      </w:r>
    </w:p>
    <w:p w14:paraId="17959E4E">
      <w:pPr>
        <w:ind w:firstLine="240" w:firstLineChars="100"/>
        <w:jc w:val="both"/>
        <w:rPr>
          <w:rFonts w:cs="Times New Roman"/>
        </w:rPr>
      </w:pPr>
      <w:r>
        <w:rPr>
          <w:rFonts w:cs="Times New Roman"/>
          <w:i/>
          <w:iCs/>
        </w:rPr>
        <w:t xml:space="preserve">Data analysis. </w:t>
      </w:r>
      <w:r>
        <w:rPr>
          <w:rFonts w:cs="Times New Roman"/>
        </w:rPr>
        <w:t xml:space="preserve">The pretreatment of LC/MS raw data was performed by using the Progenesis QI (Waters Corporation, Milford, USA) software. Then a three-dimensional data matrix was exported in CSV format. Both internal standard peaks and any known false </w:t>
      </w:r>
      <w:r>
        <w:rPr>
          <w:rFonts w:hint="eastAsia" w:cs="Times New Roman"/>
          <w:lang w:eastAsia="zh-CN"/>
        </w:rPr>
        <w:t>+</w:t>
      </w:r>
      <w:r>
        <w:rPr>
          <w:rFonts w:cs="Times New Roman"/>
        </w:rPr>
        <w:t>itive peaks such as noise, column bleed and derivatized reagent peaks were removed from the data matrix. Moreover, the metabolites were identified by searching databases including HMDB (http://www.hmdb.ca/) and Metlin (https://metlin.scripps.edu/).  The data were analyzed through the online platform of majorbio cloud platform (cloud.majorbio.com) according to the standard procedures.</w:t>
      </w:r>
    </w:p>
    <w:p w14:paraId="61E6E47C">
      <w:pPr>
        <w:ind w:firstLine="240" w:firstLineChars="100"/>
        <w:jc w:val="both"/>
        <w:rPr>
          <w:rFonts w:cs="Times New Roman"/>
        </w:rPr>
      </w:pPr>
      <w:r>
        <w:rPr>
          <w:rFonts w:cs="Times New Roman"/>
          <w:i/>
          <w:iCs/>
        </w:rPr>
        <w:t xml:space="preserve">Differential metabolites analysis. </w:t>
      </w:r>
      <w:r>
        <w:rPr>
          <w:rFonts w:cs="Times New Roman"/>
        </w:rPr>
        <w:t xml:space="preserve">The ‘ropls’ (version 1.6.2) was used to perform the PCA (principal component analysis) and OPLS-DA (orthogonal partial least squares-discriminant analysis). The value of VIP (variable importance in the projection) &gt;1, </w:t>
      </w:r>
      <w:r>
        <w:rPr>
          <w:rFonts w:cs="Times New Roman"/>
          <w:i/>
          <w:iCs/>
        </w:rPr>
        <w:t>p</w:t>
      </w:r>
      <w:r>
        <w:rPr>
          <w:rFonts w:cs="Times New Roman"/>
        </w:rPr>
        <w:t>&lt;0.05 were determined as significantly different metabolites. Differential metabolites were mapped into their biochemical pathways through metabolic enrichment and pathway analysis based on the KEGG database (http://www. genome.jp/kegg/). Besides, enrichment analysis was conducted by using the Python packages ‘scipy.stats’ (https://docs.scipy.org/doc/scipy/) to obtain the most relevant biological pathways.</w:t>
      </w:r>
    </w:p>
    <w:p w14:paraId="71D85431">
      <w:pPr>
        <w:ind w:firstLine="240" w:firstLineChars="100"/>
        <w:jc w:val="both"/>
        <w:rPr>
          <w:rFonts w:cs="Times New Roman"/>
        </w:rPr>
      </w:pPr>
      <w:r>
        <w:rPr>
          <w:rFonts w:cs="Times New Roman"/>
          <w:i/>
          <w:iCs/>
        </w:rPr>
        <w:t xml:space="preserve">Statistical analysis. </w:t>
      </w:r>
      <w:r>
        <w:rPr>
          <w:rFonts w:cs="Times New Roman"/>
        </w:rPr>
        <w:t>The results were expressed as mean value ± standard deviation (`</w:t>
      </w:r>
      <w:r>
        <w:rPr>
          <w:rFonts w:cs="Times New Roman"/>
          <w:i/>
          <w:iCs/>
        </w:rPr>
        <w:t xml:space="preserve">x </w:t>
      </w:r>
      <w:r>
        <w:rPr>
          <w:rFonts w:cs="Times New Roman"/>
        </w:rPr>
        <w:t xml:space="preserve">± s). One way ANOVA was performed by using the SPSS 26.0, and </w:t>
      </w:r>
      <w:r>
        <w:rPr>
          <w:rFonts w:cs="Times New Roman"/>
          <w:i/>
          <w:iCs/>
        </w:rPr>
        <w:t>p</w:t>
      </w:r>
      <w:r>
        <w:rPr>
          <w:rFonts w:cs="Times New Roman"/>
        </w:rPr>
        <w:t xml:space="preserve"> &lt; 0.05 was considered as statistically significant.</w:t>
      </w:r>
    </w:p>
    <w:p w14:paraId="62633C28">
      <w:pPr>
        <w:pStyle w:val="2"/>
      </w:pPr>
      <w:r>
        <w:t>Supplementary Tables</w:t>
      </w:r>
    </w:p>
    <w:p w14:paraId="33049015">
      <w:pPr>
        <w:pStyle w:val="7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/>
        <w:textAlignment w:val="auto"/>
      </w:pPr>
      <w:r>
        <w:t xml:space="preserve">Table </w:t>
      </w:r>
      <w:r>
        <w:rPr>
          <w:rFonts w:hint="eastAsia"/>
          <w:lang w:eastAsia="zh-CN"/>
        </w:rPr>
        <w:t>S</w:t>
      </w:r>
      <w:r>
        <w:t xml:space="preserve">1. </w:t>
      </w:r>
      <w:r>
        <w:rPr>
          <w:b w:val="0"/>
          <w:bCs w:val="0"/>
        </w:rPr>
        <w:t>T</w:t>
      </w:r>
      <w:r>
        <w:rPr>
          <w:b w:val="0"/>
          <w:bCs w:val="0"/>
        </w:rPr>
        <w:t xml:space="preserve">he </w:t>
      </w:r>
      <w:r>
        <w:rPr>
          <w:rFonts w:hint="eastAsia"/>
          <w:b w:val="0"/>
          <w:bCs w:val="0"/>
        </w:rPr>
        <w:t>representative</w:t>
      </w:r>
      <w:r>
        <w:rPr>
          <w:b w:val="0"/>
          <w:bCs w:val="0"/>
        </w:rPr>
        <w:t xml:space="preserve"> 25 metabolites detected in the ESI+ and ESI– modes in the control group vs. model (CCl4-induced) group com</w:t>
      </w:r>
      <w:r>
        <w:rPr>
          <w:b w:val="0"/>
          <w:bCs w:val="0"/>
        </w:rPr>
        <w:t xml:space="preserve">parison. </w:t>
      </w:r>
    </w:p>
    <w:tbl>
      <w:tblPr>
        <w:tblStyle w:val="21"/>
        <w:tblpPr w:leftFromText="181" w:rightFromText="181" w:vertAnchor="text" w:horzAnchor="page" w:tblpX="1277" w:tblpY="591"/>
        <w:tblOverlap w:val="never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2264"/>
        <w:gridCol w:w="2419"/>
        <w:gridCol w:w="942"/>
        <w:gridCol w:w="768"/>
        <w:gridCol w:w="1037"/>
        <w:gridCol w:w="912"/>
        <w:gridCol w:w="1447"/>
      </w:tblGrid>
      <w:tr w14:paraId="7FF26B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88" w:hRule="atLeast"/>
        </w:trPr>
        <w:tc>
          <w:tcPr>
            <w:tcW w:w="11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B0CC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Metabolite</w:t>
            </w:r>
          </w:p>
        </w:tc>
        <w:tc>
          <w:tcPr>
            <w:tcW w:w="123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98F1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284A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M/Z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511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RT/min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477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 value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9486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ESI Mode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1DA8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Variation trend</w:t>
            </w:r>
          </w:p>
        </w:tc>
      </w:tr>
      <w:tr w14:paraId="0BFE94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CAA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Hydroxyphenylacetylglycine</w:t>
            </w:r>
          </w:p>
        </w:tc>
        <w:tc>
          <w:tcPr>
            <w:tcW w:w="1235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0EC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072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251.10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15B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3.55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983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2.62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BDE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23D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***</w:t>
            </w:r>
          </w:p>
        </w:tc>
      </w:tr>
      <w:tr w14:paraId="46852F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D-Ornithine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0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9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328.20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6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3.08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4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2.38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F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1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***</w:t>
            </w:r>
          </w:p>
        </w:tc>
      </w:tr>
      <w:tr w14:paraId="1C5F01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4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PE(18:4(6Z,9Z,12Z,15Z)/18:4(6Z,9Z,12Z,15Z))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5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66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5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377.72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78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3.65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1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2.26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F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B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  <w:tr w14:paraId="051FFF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5-Hydroxyindoleacetate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E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32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192.07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3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3.55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B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2.21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3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D8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  <w:tr w14:paraId="63F059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3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PGP(20:4(8Z,11Z,14Z,17Z)/20:3(8Z,11Z,14Z))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F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78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C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945.49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7A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4.35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15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2.14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6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Style w:val="78"/>
                <w:rFonts w:eastAsia="宋体"/>
                <w:lang w:val="en-US" w:eastAsia="zh-CN" w:bidi="ar"/>
              </w:rPr>
              <w:t>***</w:t>
            </w:r>
          </w:p>
        </w:tc>
      </w:tr>
      <w:tr w14:paraId="2AB605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9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Kynurenine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D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0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209.09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3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C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2.09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0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3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***</w:t>
            </w:r>
          </w:p>
        </w:tc>
      </w:tr>
      <w:tr w14:paraId="31BD0E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5-Hydroxyindoleacetic acid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C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2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192.07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DF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9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2.09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D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4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***</w:t>
            </w:r>
          </w:p>
        </w:tc>
      </w:tr>
      <w:tr w14:paraId="732E45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2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CDP-DG(18:3(6Z,9Z,12Z)/22:6(5Z,8E,10Z,13Z,15E,19Z)-2OH(7S, 17S))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0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79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7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540.76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F0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2.57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2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1.91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1E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2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Style w:val="78"/>
                <w:rFonts w:eastAsia="宋体"/>
                <w:lang w:val="en-US" w:eastAsia="zh-CN" w:bidi="ar"/>
              </w:rPr>
              <w:t>*</w:t>
            </w:r>
          </w:p>
        </w:tc>
      </w:tr>
      <w:tr w14:paraId="4765C9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3-Dehydroquinic acid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97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3C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189.04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7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0.80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9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1.89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3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  <w:tr w14:paraId="3AEB2A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CDP-DG(22:6(4Z,7Z,10Z,13Z,16Z,19Z)/20:4(5Z,8Z,11Z,14Z))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D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81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3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537.77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0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3.96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9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1.87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E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1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  <w:tr w14:paraId="7CF7FC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8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L-Dopa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9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8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162.05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B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3.06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EC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1.83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9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***</w:t>
            </w:r>
          </w:p>
        </w:tc>
      </w:tr>
      <w:tr w14:paraId="183229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F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Kynurenic Acid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C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5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190.05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F1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2.90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D1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1.77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A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***</w:t>
            </w:r>
          </w:p>
        </w:tc>
      </w:tr>
      <w:tr w14:paraId="3E8526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5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LysoPC(20:2(11Z,14Z)/0:0)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1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2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592.36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26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6.31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C2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1.68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4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7E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  <w:tr w14:paraId="1089BE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3-Hydroxybenzoic Acid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B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3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137.02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4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5.57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6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1.67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6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A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  <w:tr w14:paraId="7F1C2E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Phenylpyruvic Acid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E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4F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163.04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1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4.66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2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1.56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8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  <w:tr w14:paraId="73A677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LysoPC(20:5(5Z,8Z,11Z,14Z,17Z)/0:0)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E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B2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586.32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6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5.92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5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1.53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D7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2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</w:t>
            </w:r>
          </w:p>
        </w:tc>
      </w:tr>
      <w:tr w14:paraId="484276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F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Beta-Tyrosine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1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1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164.07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E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4.07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A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1.47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C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2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***</w:t>
            </w:r>
          </w:p>
        </w:tc>
      </w:tr>
      <w:tr w14:paraId="16F48F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9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Quinoline-4,8-diol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9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E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162.05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6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4.60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E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1.37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D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9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</w:t>
            </w:r>
          </w:p>
        </w:tc>
      </w:tr>
      <w:tr w14:paraId="435AED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Trans-Cinnamic Acid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1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6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131.05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D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4.70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C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1.33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6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F1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  <w:tr w14:paraId="050915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Glycerylphosphorylcholine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5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B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280.09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A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0.59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9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1.28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90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2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  <w:tr w14:paraId="4F49E0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D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Phenol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D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6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95.05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D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3.09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D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1.25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8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8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***</w:t>
            </w:r>
          </w:p>
        </w:tc>
      </w:tr>
      <w:tr w14:paraId="603142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Indole-3-acetaldehyde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0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D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204.07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D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4.84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1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1.21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2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F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</w:t>
            </w:r>
          </w:p>
        </w:tc>
      </w:tr>
      <w:tr w14:paraId="48090D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5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GPCho(16:0/16:0)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95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9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756.55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BF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7.27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4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1.18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79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Style w:val="78"/>
                <w:rFonts w:eastAsia="宋体"/>
                <w:lang w:val="en-US" w:eastAsia="zh-CN" w:bidi="ar"/>
              </w:rPr>
              <w:t>*</w:t>
            </w:r>
          </w:p>
        </w:tc>
      </w:tr>
      <w:tr w14:paraId="033026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4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1-Linoleoyl-sn-Glycero-3-Phosphocholine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2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32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564.33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3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5.78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C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1.13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B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8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</w:t>
            </w:r>
          </w:p>
        </w:tc>
      </w:tr>
      <w:tr w14:paraId="6066DD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30" w:hRule="atLeast"/>
        </w:trPr>
        <w:tc>
          <w:tcPr>
            <w:tcW w:w="115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325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Dihydro-3-coumaric acid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32A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932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165.06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2A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5.12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5B3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1.12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535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1F6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beforeAutospacing="0" w:after="181" w:afterLines="5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Style w:val="78"/>
                <w:rFonts w:eastAsia="宋体"/>
                <w:lang w:val="en-US" w:eastAsia="zh-CN" w:bidi="ar"/>
              </w:rPr>
              <w:t>**</w:t>
            </w:r>
          </w:p>
        </w:tc>
      </w:tr>
    </w:tbl>
    <w:p w14:paraId="61E2819B">
      <w:pPr>
        <w:tabs>
          <w:tab w:val="left" w:pos="7513"/>
        </w:tabs>
        <w:spacing w:before="60" w:beforeLines="25" w:line="360" w:lineRule="auto"/>
        <w:rPr>
          <w:rFonts w:hint="eastAsia"/>
          <w:b/>
          <w:bCs/>
          <w:sz w:val="18"/>
          <w:szCs w:val="18"/>
        </w:rPr>
      </w:pPr>
      <w:r>
        <w:rPr>
          <w:sz w:val="18"/>
          <w:szCs w:val="18"/>
        </w:rPr>
        <w:t>*</w:t>
      </w:r>
      <w:r>
        <w:rPr>
          <w:i/>
          <w:iCs/>
          <w:sz w:val="18"/>
          <w:szCs w:val="18"/>
        </w:rPr>
        <w:t>P</w:t>
      </w:r>
      <w:r>
        <w:rPr>
          <w:sz w:val="18"/>
          <w:szCs w:val="18"/>
        </w:rPr>
        <w:t>&lt;0.05, **</w:t>
      </w:r>
      <w:r>
        <w:rPr>
          <w:i/>
          <w:iCs/>
          <w:sz w:val="18"/>
          <w:szCs w:val="18"/>
        </w:rPr>
        <w:t>P</w:t>
      </w:r>
      <w:r>
        <w:rPr>
          <w:sz w:val="18"/>
          <w:szCs w:val="18"/>
        </w:rPr>
        <w:t>&lt;0.01, ***</w:t>
      </w:r>
      <w:r>
        <w:rPr>
          <w:i/>
          <w:iCs/>
          <w:sz w:val="18"/>
          <w:szCs w:val="18"/>
        </w:rPr>
        <w:t>P</w:t>
      </w:r>
      <w:r>
        <w:rPr>
          <w:sz w:val="18"/>
          <w:szCs w:val="18"/>
        </w:rPr>
        <w:t>&lt;0.001 vs. control group; ↓, down regulation; ↑, up-regulation; RT, retention time; VIP, variable importance in projection.</w:t>
      </w:r>
    </w:p>
    <w:p w14:paraId="4992FB6A">
      <w:pPr>
        <w:pStyle w:val="74"/>
      </w:pPr>
    </w:p>
    <w:p w14:paraId="26C3DEC3">
      <w:pPr>
        <w:pStyle w:val="74"/>
      </w:pPr>
      <w:r>
        <w:t xml:space="preserve">Table </w:t>
      </w:r>
      <w:r>
        <w:rPr>
          <w:rFonts w:hint="eastAsia"/>
          <w:lang w:eastAsia="zh-CN"/>
        </w:rPr>
        <w:t>S</w:t>
      </w:r>
      <w:r>
        <w:t xml:space="preserve">2. </w:t>
      </w:r>
      <w:r>
        <w:rPr>
          <w:b w:val="0"/>
          <w:bCs w:val="0"/>
        </w:rPr>
        <w:t>T</w:t>
      </w:r>
      <w:r>
        <w:rPr>
          <w:rFonts w:hint="eastAsia"/>
          <w:b w:val="0"/>
          <w:bCs w:val="0"/>
          <w:lang w:val="en-US" w:eastAsia="zh-CN"/>
        </w:rPr>
        <w:t>he</w:t>
      </w: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representative</w:t>
      </w:r>
      <w:r>
        <w:rPr>
          <w:b w:val="0"/>
          <w:bCs w:val="0"/>
        </w:rPr>
        <w:t>25 metabolites detected in the ESI+ and ESI– modes in the model (CCl</w:t>
      </w:r>
      <w:r>
        <w:rPr>
          <w:b w:val="0"/>
          <w:bCs w:val="0"/>
          <w:vertAlign w:val="subscript"/>
        </w:rPr>
        <w:t>4</w:t>
      </w:r>
      <w:r>
        <w:rPr>
          <w:b w:val="0"/>
          <w:bCs w:val="0"/>
        </w:rPr>
        <w:t xml:space="preserve">-induced) group </w:t>
      </w:r>
      <w:r>
        <w:rPr>
          <w:b w:val="0"/>
          <w:bCs w:val="0"/>
          <w:i/>
          <w:iCs/>
        </w:rPr>
        <w:t>vs.</w:t>
      </w:r>
      <w:r>
        <w:rPr>
          <w:b w:val="0"/>
          <w:bCs w:val="0"/>
        </w:rPr>
        <w:t xml:space="preserve"> RHA-treated group comparison.</w:t>
      </w:r>
    </w:p>
    <w:tbl>
      <w:tblPr>
        <w:tblStyle w:val="21"/>
        <w:tblW w:w="973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178"/>
        <w:gridCol w:w="858"/>
        <w:gridCol w:w="756"/>
        <w:gridCol w:w="859"/>
        <w:gridCol w:w="884"/>
        <w:gridCol w:w="1202"/>
      </w:tblGrid>
      <w:tr w14:paraId="39CF11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3459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Metabolite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09A8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424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M/Z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0A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RT/min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DF44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 value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FCC3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ESI Mode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D97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Variation trend</w:t>
            </w:r>
          </w:p>
        </w:tc>
      </w:tr>
      <w:tr w14:paraId="02EC23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7D9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L-Pipecolic acid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D89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E08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171.11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7DFD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2.72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0B4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3.31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A1F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A05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6E1467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A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LL-2,6-Diaminopimelic Acid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9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1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155.08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D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1.67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1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2.48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9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9E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5039B4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9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Hydroxyphenylacetylglycine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10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1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251.10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4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3.55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C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2.41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0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4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</w:t>
            </w:r>
          </w:p>
        </w:tc>
      </w:tr>
      <w:tr w14:paraId="0948ED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7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D-Ornithine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9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4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328.20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F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3.08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4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2.36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2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***</w:t>
            </w:r>
          </w:p>
        </w:tc>
      </w:tr>
      <w:tr w14:paraId="3CFB73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E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5-Hydroxyindoleacetate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5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9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192.07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95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3.55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12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2.17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E7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6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73D2CA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D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L-Dopa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D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4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162.05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AF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3.06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0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2.06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4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9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***</w:t>
            </w:r>
          </w:p>
        </w:tc>
      </w:tr>
      <w:tr w14:paraId="0D7CE4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E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PE(18:4(6Z,9Z,12Z,15Z)/18:4(6Z,9Z,12Z,15Z))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5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66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0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377.72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1A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3.65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1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BD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5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111496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9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L-Glutamic Acid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D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8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146.05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FC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6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1.89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C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***</w:t>
            </w:r>
          </w:p>
        </w:tc>
      </w:tr>
      <w:tr w14:paraId="7AAC38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C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LysoPC(20:5(5Z,8Z,11Z,14Z,17Z)/0:0)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9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F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586.32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0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5.92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5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1.89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B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44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43FF98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B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3-Dehydroquinic acid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D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DA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189.04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9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0.80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C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1.88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6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F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1CF10B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9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PE-NMe(16:0/22:5(4Z,7Z,10Z,13Z,16Z))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D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C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824.54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5C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7.04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8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1.67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D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A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4A774D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0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PS(22:1(13Z)/15:0)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5D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82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7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824.55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F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7.12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6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1.67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0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4A79EA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A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LysoPA(22:5(4Z,7Z,10Z,13Z,16Z)/0:0)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F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7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526.29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1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5.99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5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1.67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E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F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17A435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2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L-Glutamate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3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F6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130.05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D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0.59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2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1.66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1C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D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***</w:t>
            </w:r>
          </w:p>
        </w:tc>
      </w:tr>
      <w:tr w14:paraId="16D464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18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LysoPA(18:2(9Z,12Z)/0:0)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7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3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433.24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6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6.14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9A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1.63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C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***</w:t>
            </w:r>
          </w:p>
        </w:tc>
      </w:tr>
      <w:tr w14:paraId="6B23E9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143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Quinoline-4,8-diol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C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B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162.05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0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4.60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5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1.60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2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6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1D450D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3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L-Threonine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0C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4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120.07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3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5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1.53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1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A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***</w:t>
            </w:r>
          </w:p>
        </w:tc>
      </w:tr>
      <w:tr w14:paraId="748841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8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LysoPC(20:3(5Z,8Z,11Z)/0:0)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3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4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590.35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5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6.16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1.53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1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EC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</w:t>
            </w:r>
          </w:p>
        </w:tc>
      </w:tr>
      <w:tr w14:paraId="48F084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5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LysoPC(16:1(9Z)/0:0)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E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0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538.32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F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6.05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F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1.37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E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</w:t>
            </w:r>
          </w:p>
        </w:tc>
      </w:tr>
      <w:tr w14:paraId="59330B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8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Dihydro-3-coumaric acid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EF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8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165.06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1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5.12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5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1.26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2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</w:t>
            </w:r>
          </w:p>
        </w:tc>
      </w:tr>
      <w:tr w14:paraId="1D7EB8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C7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PC(18:1(9Z)/18:4(6Z,9Z,12Z,15Z))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6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B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780.55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A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5.92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8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0A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B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</w:t>
            </w:r>
          </w:p>
        </w:tc>
      </w:tr>
      <w:tr w14:paraId="463A51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7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Trans-Cinnamic Acid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B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F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131.05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5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4.70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3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1.18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7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7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7C2A1C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F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LysoPC(18:4(6Z,9Z,12Z,15Z)/0:0)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F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9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516.31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C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7.29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0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1.18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34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C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</w:tr>
      <w:tr w14:paraId="5E7DAD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6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Phenol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7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A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95.05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3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3.09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6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0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***</w:t>
            </w:r>
          </w:p>
        </w:tc>
      </w:tr>
      <w:tr w14:paraId="533795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7AB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L-Lysine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C94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6C3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188.14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C90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0.60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2B3A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1.09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0C8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"/>
              </w:rPr>
              <w:t>+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42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**</w:t>
            </w:r>
          </w:p>
        </w:tc>
      </w:tr>
    </w:tbl>
    <w:p w14:paraId="165D05E3">
      <w:pPr>
        <w:pStyle w:val="75"/>
      </w:pPr>
      <w:r>
        <w:t>*</w:t>
      </w:r>
      <w:r>
        <w:rPr>
          <w:i/>
          <w:iCs/>
        </w:rPr>
        <w:t>P</w:t>
      </w:r>
      <w:r>
        <w:t>&lt;0.05, **</w:t>
      </w:r>
      <w:r>
        <w:rPr>
          <w:i/>
          <w:iCs/>
        </w:rPr>
        <w:t>P</w:t>
      </w:r>
      <w:r>
        <w:t>&lt;0.01, ***</w:t>
      </w:r>
      <w:r>
        <w:rPr>
          <w:i/>
          <w:iCs/>
        </w:rPr>
        <w:t>P</w:t>
      </w:r>
      <w:r>
        <w:t>&lt;0.001 vs. control group; ↓, down regulation; ↑, up-regulation; RT, retention time; VIP, variable importance in projection.</w:t>
      </w:r>
    </w:p>
    <w:p w14:paraId="09B78EDD">
      <w:pPr>
        <w:tabs>
          <w:tab w:val="left" w:pos="7513"/>
        </w:tabs>
        <w:spacing w:line="360" w:lineRule="auto"/>
        <w:rPr>
          <w:rFonts w:hint="eastAsia"/>
          <w:b/>
          <w:bCs/>
        </w:rPr>
      </w:pPr>
    </w:p>
    <w:p w14:paraId="61F06D01">
      <w:pPr>
        <w:pStyle w:val="74"/>
        <w:rPr>
          <w:b w:val="0"/>
          <w:bCs w:val="0"/>
        </w:rPr>
      </w:pPr>
      <w:r>
        <w:t xml:space="preserve">Table </w:t>
      </w:r>
      <w:r>
        <w:rPr>
          <w:rFonts w:hint="eastAsia"/>
          <w:lang w:eastAsia="zh-CN"/>
        </w:rPr>
        <w:t>S</w:t>
      </w:r>
      <w:r>
        <w:t xml:space="preserve">3. </w:t>
      </w:r>
      <w:r>
        <w:rPr>
          <w:b w:val="0"/>
          <w:bCs w:val="0"/>
        </w:rPr>
        <w:t>The 25 common metabolites in the three groups [control group vs. model (CCl</w:t>
      </w:r>
      <w:r>
        <w:rPr>
          <w:b w:val="0"/>
          <w:bCs w:val="0"/>
          <w:vertAlign w:val="subscript"/>
        </w:rPr>
        <w:t>4</w:t>
      </w:r>
      <w:r>
        <w:rPr>
          <w:b w:val="0"/>
          <w:bCs w:val="0"/>
        </w:rPr>
        <w:t xml:space="preserve">-induced) group; model group </w:t>
      </w:r>
      <w:r>
        <w:rPr>
          <w:b w:val="0"/>
          <w:bCs w:val="0"/>
          <w:i/>
          <w:iCs/>
        </w:rPr>
        <w:t>vs</w:t>
      </w:r>
      <w:r>
        <w:rPr>
          <w:b w:val="0"/>
          <w:bCs w:val="0"/>
        </w:rPr>
        <w:t>. RHA-treated group] showing the op</w:t>
      </w:r>
      <w:r>
        <w:rPr>
          <w:rFonts w:hint="eastAsia"/>
          <w:b w:val="0"/>
          <w:bCs w:val="0"/>
          <w:lang w:eastAsia="zh-CN"/>
        </w:rPr>
        <w:t>+</w:t>
      </w:r>
      <w:r>
        <w:rPr>
          <w:b w:val="0"/>
          <w:bCs w:val="0"/>
        </w:rPr>
        <w:t>ite trend.</w:t>
      </w:r>
    </w:p>
    <w:tbl>
      <w:tblPr>
        <w:tblStyle w:val="21"/>
        <w:tblW w:w="998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900"/>
        <w:gridCol w:w="1101"/>
        <w:gridCol w:w="1813"/>
        <w:gridCol w:w="1134"/>
        <w:gridCol w:w="1134"/>
      </w:tblGrid>
      <w:tr w14:paraId="357726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92AC7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Metabolite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EEF05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M/Z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86889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76"/>
                <w:rFonts w:hint="default" w:ascii="Times New Roman" w:hAnsi="Times New Roman" w:cs="Times New Roman"/>
              </w:rPr>
              <w:t>RT/min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335DB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Style w:val="77"/>
                <w:rFonts w:hint="default" w:ascii="Times New Roman" w:hAnsi="Times New Roman" w:cs="Times New Roman"/>
              </w:rPr>
              <w:t>Formula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9F83F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 vs. B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97251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 vs. C</w:t>
            </w:r>
          </w:p>
        </w:tc>
      </w:tr>
      <w:tr w14:paraId="0B46F3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A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Hydroxyphenylacetylglycine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251.10 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10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11</w:t>
            </w:r>
            <w:r>
              <w:rPr>
                <w:rStyle w:val="80"/>
                <w:rFonts w:eastAsia="宋体"/>
                <w:lang w:val="en-US" w:eastAsia="zh-CN" w:bidi="ar"/>
              </w:rPr>
              <w:t>NO</w:t>
            </w:r>
            <w:r>
              <w:rPr>
                <w:rStyle w:val="79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D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9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</w:tr>
      <w:tr w14:paraId="418074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0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D-Ornithine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B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328.20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4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F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5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12</w:t>
            </w:r>
            <w:r>
              <w:rPr>
                <w:rStyle w:val="80"/>
                <w:rFonts w:eastAsia="宋体"/>
                <w:lang w:val="en-US" w:eastAsia="zh-CN" w:bidi="ar"/>
              </w:rPr>
              <w:t>N</w:t>
            </w:r>
            <w:r>
              <w:rPr>
                <w:rStyle w:val="79"/>
                <w:rFonts w:eastAsia="宋体"/>
                <w:lang w:val="en-US" w:eastAsia="zh-CN" w:bidi="ar"/>
              </w:rPr>
              <w:t>2</w:t>
            </w:r>
            <w:r>
              <w:rPr>
                <w:rStyle w:val="80"/>
                <w:rFonts w:eastAsia="宋体"/>
                <w:lang w:val="en-US" w:eastAsia="zh-CN" w:bidi="ar"/>
              </w:rPr>
              <w:t>O</w:t>
            </w:r>
            <w:r>
              <w:rPr>
                <w:rStyle w:val="79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4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0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</w:tr>
      <w:tr w14:paraId="0BC3FB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PE(18:4(6Z,9Z,12Z,15Z)/18:4(6Z,9Z,12Z,15Z))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377.72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41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66</w:t>
            </w:r>
            <w:r>
              <w:rPr>
                <w:rStyle w:val="80"/>
                <w:rFonts w:eastAsia="宋体"/>
                <w:lang w:val="en-US" w:eastAsia="zh-CN" w:bidi="ar"/>
              </w:rPr>
              <w:t>NO</w:t>
            </w:r>
            <w:r>
              <w:rPr>
                <w:rStyle w:val="79"/>
                <w:rFonts w:eastAsia="宋体"/>
                <w:lang w:val="en-US" w:eastAsia="zh-CN" w:bidi="ar"/>
              </w:rPr>
              <w:t>8</w:t>
            </w:r>
            <w:r>
              <w:rPr>
                <w:rStyle w:val="80"/>
                <w:rFonts w:eastAsia="宋体"/>
                <w:lang w:val="en-US" w:eastAsia="zh-CN" w:bidi="ar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6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2D371D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5-Hydroxyindoleacetate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192.07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6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10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9</w:t>
            </w:r>
            <w:r>
              <w:rPr>
                <w:rStyle w:val="80"/>
                <w:rFonts w:eastAsia="宋体"/>
                <w:lang w:val="en-US" w:eastAsia="zh-CN" w:bidi="ar"/>
              </w:rPr>
              <w:t>NO</w:t>
            </w:r>
            <w:r>
              <w:rPr>
                <w:rStyle w:val="79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7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F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6C14B6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3-Dehydroquinic acid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6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189.04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7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10</w:t>
            </w:r>
            <w:r>
              <w:rPr>
                <w:rStyle w:val="80"/>
                <w:rFonts w:eastAsia="宋体"/>
                <w:lang w:val="en-US" w:eastAsia="zh-CN" w:bidi="ar"/>
              </w:rPr>
              <w:t>O</w:t>
            </w:r>
            <w:r>
              <w:rPr>
                <w:rStyle w:val="79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044EE0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4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L-Dopa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3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9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11</w:t>
            </w:r>
            <w:r>
              <w:rPr>
                <w:rStyle w:val="80"/>
                <w:rFonts w:eastAsia="宋体"/>
                <w:lang w:val="en-US" w:eastAsia="zh-CN" w:bidi="ar"/>
              </w:rPr>
              <w:t>NO</w:t>
            </w:r>
            <w:r>
              <w:rPr>
                <w:rStyle w:val="79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</w:tr>
      <w:tr w14:paraId="048F13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4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LysoPC(20:2(11Z,14Z)/0:0)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592.36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7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28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54</w:t>
            </w:r>
            <w:r>
              <w:rPr>
                <w:rStyle w:val="80"/>
                <w:rFonts w:eastAsia="宋体"/>
                <w:lang w:val="en-US" w:eastAsia="zh-CN" w:bidi="ar"/>
              </w:rPr>
              <w:t>NO</w:t>
            </w:r>
            <w:r>
              <w:rPr>
                <w:rStyle w:val="79"/>
                <w:rFonts w:eastAsia="宋体"/>
                <w:lang w:val="en-US" w:eastAsia="zh-CN" w:bidi="ar"/>
              </w:rPr>
              <w:t>7</w:t>
            </w:r>
            <w:r>
              <w:rPr>
                <w:rStyle w:val="80"/>
                <w:rFonts w:eastAsia="宋体"/>
                <w:lang w:val="en-US" w:eastAsia="zh-CN" w:bidi="ar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6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29400F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LysoPC(20:5(5Z,8Z,11Z,14Z,17Z)/0:0)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C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586.32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4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28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48</w:t>
            </w:r>
            <w:r>
              <w:rPr>
                <w:rStyle w:val="80"/>
                <w:rFonts w:eastAsia="宋体"/>
                <w:lang w:val="en-US" w:eastAsia="zh-CN" w:bidi="ar"/>
              </w:rPr>
              <w:t>NO</w:t>
            </w:r>
            <w:r>
              <w:rPr>
                <w:rStyle w:val="79"/>
                <w:rFonts w:eastAsia="宋体"/>
                <w:lang w:val="en-US" w:eastAsia="zh-CN" w:bidi="ar"/>
              </w:rPr>
              <w:t>7</w:t>
            </w:r>
            <w:r>
              <w:rPr>
                <w:rStyle w:val="80"/>
                <w:rFonts w:eastAsia="宋体"/>
                <w:lang w:val="en-US" w:eastAsia="zh-CN" w:bidi="ar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2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E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</w:tr>
      <w:tr w14:paraId="56C39A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Quinoline-4,8-diol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9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9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7</w:t>
            </w:r>
            <w:r>
              <w:rPr>
                <w:rStyle w:val="80"/>
                <w:rFonts w:eastAsia="宋体"/>
                <w:lang w:val="en-US" w:eastAsia="zh-CN" w:bidi="ar"/>
              </w:rPr>
              <w:t>NO</w:t>
            </w:r>
            <w:r>
              <w:rPr>
                <w:rStyle w:val="79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C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3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5668D1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6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Trans-Cinnamic Acid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9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8</w:t>
            </w:r>
            <w:r>
              <w:rPr>
                <w:rStyle w:val="80"/>
                <w:rFonts w:eastAsia="宋体"/>
                <w:lang w:val="en-US" w:eastAsia="zh-CN" w:bidi="ar"/>
              </w:rPr>
              <w:t>O</w:t>
            </w:r>
            <w:r>
              <w:rPr>
                <w:rStyle w:val="79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1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E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76F1C1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Phenol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2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6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6</w:t>
            </w:r>
            <w:r>
              <w:rPr>
                <w:rStyle w:val="80"/>
                <w:rFonts w:eastAsia="宋体"/>
                <w:lang w:val="en-US" w:eastAsia="zh-CN" w:bidi="ar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F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</w:tr>
      <w:tr w14:paraId="0A0564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F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GPCho(16:0/16:0)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A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756.55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7.27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9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40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80</w:t>
            </w:r>
            <w:r>
              <w:rPr>
                <w:rStyle w:val="80"/>
                <w:rFonts w:eastAsia="宋体"/>
                <w:lang w:val="en-US" w:eastAsia="zh-CN" w:bidi="ar"/>
              </w:rPr>
              <w:t>NO</w:t>
            </w:r>
            <w:r>
              <w:rPr>
                <w:rStyle w:val="79"/>
                <w:rFonts w:eastAsia="宋体"/>
                <w:lang w:val="en-US" w:eastAsia="zh-CN" w:bidi="ar"/>
              </w:rPr>
              <w:t>8</w:t>
            </w:r>
            <w:r>
              <w:rPr>
                <w:rStyle w:val="80"/>
                <w:rFonts w:eastAsia="宋体"/>
                <w:lang w:val="en-US" w:eastAsia="zh-CN" w:bidi="ar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2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D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</w:tr>
      <w:tr w14:paraId="3BD563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Dihydro-3-coumaric acid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5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165.06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E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9"/>
                <w:rFonts w:eastAsia="宋体"/>
                <w:lang w:val="en-US" w:eastAsia="zh-CN" w:bidi="ar"/>
              </w:rPr>
              <w:t>9</w:t>
            </w:r>
            <w:r>
              <w:rPr>
                <w:rStyle w:val="80"/>
                <w:rFonts w:eastAsia="宋体"/>
                <w:lang w:val="en-US" w:eastAsia="zh-CN" w:bidi="ar"/>
              </w:rPr>
              <w:t>H</w:t>
            </w:r>
            <w:r>
              <w:rPr>
                <w:rStyle w:val="79"/>
                <w:rFonts w:eastAsia="宋体"/>
                <w:lang w:val="en-US" w:eastAsia="zh-CN" w:bidi="ar"/>
              </w:rPr>
              <w:t>10</w:t>
            </w:r>
            <w:r>
              <w:rPr>
                <w:rStyle w:val="80"/>
                <w:rFonts w:eastAsia="宋体"/>
                <w:lang w:val="en-US" w:eastAsia="zh-CN" w:bidi="ar"/>
              </w:rPr>
              <w:t>O</w:t>
            </w:r>
            <w:r>
              <w:rPr>
                <w:rStyle w:val="79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</w:tr>
      <w:tr w14:paraId="223065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Glycitein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285.08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A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9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16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12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5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</w:tr>
      <w:tr w14:paraId="28CC3A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F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Genistein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269.05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5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E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15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10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A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695E36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B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Quinol glucuronide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1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285.06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A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12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14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A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</w:tr>
      <w:tr w14:paraId="50FF95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2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Interleukin-1beta (163-171)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1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1037.48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39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64</w:t>
            </w:r>
            <w:r>
              <w:rPr>
                <w:rStyle w:val="82"/>
                <w:rFonts w:eastAsia="宋体"/>
                <w:lang w:val="en-US" w:eastAsia="zh-CN" w:bidi="ar"/>
              </w:rPr>
              <w:t>N</w:t>
            </w:r>
            <w:r>
              <w:rPr>
                <w:rStyle w:val="81"/>
                <w:rFonts w:eastAsia="宋体"/>
                <w:lang w:val="en-US" w:eastAsia="zh-CN" w:bidi="ar"/>
              </w:rPr>
              <w:t>12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B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B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</w:tr>
      <w:tr w14:paraId="771949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Taurochenodeoxycholate-3-sulfate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9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288.62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B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26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45</w:t>
            </w:r>
            <w:r>
              <w:rPr>
                <w:rStyle w:val="82"/>
                <w:rFonts w:eastAsia="宋体"/>
                <w:lang w:val="en-US" w:eastAsia="zh-CN" w:bidi="ar"/>
              </w:rPr>
              <w:t>NO</w:t>
            </w:r>
            <w:r>
              <w:rPr>
                <w:rStyle w:val="81"/>
                <w:rFonts w:eastAsia="宋体"/>
                <w:lang w:val="en-US" w:eastAsia="zh-CN" w:bidi="ar"/>
              </w:rPr>
              <w:t>9</w:t>
            </w:r>
            <w:r>
              <w:rPr>
                <w:rStyle w:val="82"/>
                <w:rFonts w:eastAsia="宋体"/>
                <w:lang w:val="en-US" w:eastAsia="zh-CN" w:bidi="ar"/>
              </w:rPr>
              <w:t>S</w:t>
            </w:r>
            <w:r>
              <w:rPr>
                <w:rStyle w:val="81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8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</w:tr>
      <w:tr w14:paraId="1061C3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1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2,3,4-Trihydroxybutanoic acid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1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273.08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F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3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4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8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2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D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1232C0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3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Urotensin-related peptide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1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510.23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49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70</w:t>
            </w:r>
            <w:r>
              <w:rPr>
                <w:rStyle w:val="82"/>
                <w:rFonts w:eastAsia="宋体"/>
                <w:lang w:val="en-US" w:eastAsia="zh-CN" w:bidi="ar"/>
              </w:rPr>
              <w:t>N</w:t>
            </w:r>
            <w:r>
              <w:rPr>
                <w:rStyle w:val="81"/>
                <w:rFonts w:eastAsia="宋体"/>
                <w:lang w:val="en-US" w:eastAsia="zh-CN" w:bidi="ar"/>
              </w:rPr>
              <w:t>10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10</w:t>
            </w:r>
            <w:r>
              <w:rPr>
                <w:rStyle w:val="82"/>
                <w:rFonts w:eastAsia="宋体"/>
                <w:lang w:val="en-US" w:eastAsia="zh-CN" w:bidi="ar"/>
              </w:rPr>
              <w:t>S</w:t>
            </w:r>
            <w:r>
              <w:rPr>
                <w:rStyle w:val="81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D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3634FF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Thiodiacetic acid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9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192.03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D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4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4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6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4</w:t>
            </w:r>
            <w:r>
              <w:rPr>
                <w:rStyle w:val="82"/>
                <w:rFonts w:eastAsia="宋体"/>
                <w:lang w:val="en-US" w:eastAsia="zh-CN" w:bidi="a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67BD13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1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THYMOPENTIN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E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662.36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0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30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49</w:t>
            </w:r>
            <w:r>
              <w:rPr>
                <w:rStyle w:val="82"/>
                <w:rFonts w:eastAsia="宋体"/>
                <w:lang w:val="en-US" w:eastAsia="zh-CN" w:bidi="ar"/>
              </w:rPr>
              <w:t>N</w:t>
            </w:r>
            <w:r>
              <w:rPr>
                <w:rStyle w:val="81"/>
                <w:rFonts w:eastAsia="宋体"/>
                <w:lang w:val="en-US" w:eastAsia="zh-CN" w:bidi="ar"/>
              </w:rPr>
              <w:t>9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4840EF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6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Valyl-prolyl-glycyl-valyl-glycine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4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460.27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5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19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33</w:t>
            </w:r>
            <w:r>
              <w:rPr>
                <w:rStyle w:val="82"/>
                <w:rFonts w:eastAsia="宋体"/>
                <w:lang w:val="en-US" w:eastAsia="zh-CN" w:bidi="ar"/>
              </w:rPr>
              <w:t>N</w:t>
            </w:r>
            <w:r>
              <w:rPr>
                <w:rStyle w:val="81"/>
                <w:rFonts w:eastAsia="宋体"/>
                <w:lang w:val="en-US" w:eastAsia="zh-CN" w:bidi="ar"/>
              </w:rPr>
              <w:t>5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B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5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 w14:paraId="2B4DC5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0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17-Hydroxylinolenic acid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1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1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18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30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9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</w:t>
            </w:r>
          </w:p>
        </w:tc>
      </w:tr>
      <w:tr w14:paraId="154518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98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S-Lactoylglutathione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B7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15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3.48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D4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81"/>
                <w:rFonts w:eastAsia="宋体"/>
                <w:lang w:val="en-US" w:eastAsia="zh-CN" w:bidi="ar"/>
              </w:rPr>
              <w:t>13</w:t>
            </w:r>
            <w:r>
              <w:rPr>
                <w:rStyle w:val="82"/>
                <w:rFonts w:eastAsia="宋体"/>
                <w:lang w:val="en-US" w:eastAsia="zh-CN" w:bidi="ar"/>
              </w:rPr>
              <w:t>H</w:t>
            </w:r>
            <w:r>
              <w:rPr>
                <w:rStyle w:val="81"/>
                <w:rFonts w:eastAsia="宋体"/>
                <w:lang w:val="en-US" w:eastAsia="zh-CN" w:bidi="ar"/>
              </w:rPr>
              <w:t>21</w:t>
            </w:r>
            <w:r>
              <w:rPr>
                <w:rStyle w:val="82"/>
                <w:rFonts w:eastAsia="宋体"/>
                <w:lang w:val="en-US" w:eastAsia="zh-CN" w:bidi="ar"/>
              </w:rPr>
              <w:t>N</w:t>
            </w:r>
            <w:r>
              <w:rPr>
                <w:rStyle w:val="81"/>
                <w:rFonts w:eastAsia="宋体"/>
                <w:lang w:val="en-US" w:eastAsia="zh-CN" w:bidi="ar"/>
              </w:rPr>
              <w:t>3</w:t>
            </w:r>
            <w:r>
              <w:rPr>
                <w:rStyle w:val="82"/>
                <w:rFonts w:eastAsia="宋体"/>
                <w:lang w:val="en-US" w:eastAsia="zh-CN" w:bidi="ar"/>
              </w:rPr>
              <w:t>O</w:t>
            </w:r>
            <w:r>
              <w:rPr>
                <w:rStyle w:val="81"/>
                <w:rFonts w:eastAsia="宋体"/>
                <w:lang w:val="en-US" w:eastAsia="zh-CN" w:bidi="ar"/>
              </w:rPr>
              <w:t>8</w:t>
            </w:r>
            <w:r>
              <w:rPr>
                <w:rStyle w:val="82"/>
                <w:rFonts w:eastAsia="宋体"/>
                <w:lang w:val="en-US" w:eastAsia="zh-CN" w:bidi="ar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81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D2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***</w:t>
            </w:r>
          </w:p>
        </w:tc>
      </w:tr>
    </w:tbl>
    <w:p w14:paraId="62CB0D9F">
      <w:pPr>
        <w:pStyle w:val="75"/>
        <w:rPr>
          <w:rFonts w:hint="eastAsia"/>
        </w:rPr>
      </w:pPr>
      <w:r>
        <w:t>#</w:t>
      </w:r>
      <w:r>
        <w:rPr>
          <w:i/>
          <w:iCs/>
        </w:rPr>
        <w:t>P</w:t>
      </w:r>
      <w:r>
        <w:t>&lt;0.05, ##</w:t>
      </w:r>
      <w:r>
        <w:rPr>
          <w:i/>
          <w:iCs/>
        </w:rPr>
        <w:t>P</w:t>
      </w:r>
      <w:r>
        <w:t>&lt;0.01, ###</w:t>
      </w:r>
      <w:r>
        <w:rPr>
          <w:i/>
          <w:iCs/>
        </w:rPr>
        <w:t>P</w:t>
      </w:r>
      <w:r>
        <w:t>&lt;0.001 vs. control group; *</w:t>
      </w:r>
      <w:r>
        <w:rPr>
          <w:i/>
          <w:iCs/>
        </w:rPr>
        <w:t>P</w:t>
      </w:r>
      <w:r>
        <w:t>&lt;0.05, **</w:t>
      </w:r>
      <w:r>
        <w:rPr>
          <w:i/>
          <w:iCs/>
        </w:rPr>
        <w:t>P</w:t>
      </w:r>
      <w:r>
        <w:t>&lt;0.01, ***</w:t>
      </w:r>
      <w:r>
        <w:rPr>
          <w:i/>
          <w:iCs/>
        </w:rPr>
        <w:t>P</w:t>
      </w:r>
      <w:r>
        <w:t xml:space="preserve">&lt;0.001 </w:t>
      </w:r>
      <w:r>
        <w:rPr>
          <w:i/>
          <w:iCs/>
        </w:rPr>
        <w:t>vs</w:t>
      </w:r>
      <w:r>
        <w:t>. model group; ↓, downregulation; ↑, up-regulation; RT: retention time; VIP, variable importance in projection.</w:t>
      </w: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no Pro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999035f4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5MTU1Y2RlNDU5NjBiMmZkMDUwZGU3NTg1YmUyNWU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14E54"/>
    <w:rsid w:val="00447801"/>
    <w:rsid w:val="00452E9C"/>
    <w:rsid w:val="004735C8"/>
    <w:rsid w:val="004961FF"/>
    <w:rsid w:val="00517A89"/>
    <w:rsid w:val="005250F2"/>
    <w:rsid w:val="00593EEA"/>
    <w:rsid w:val="005A5EEE"/>
    <w:rsid w:val="00612B2C"/>
    <w:rsid w:val="006375C7"/>
    <w:rsid w:val="00654E8F"/>
    <w:rsid w:val="0065603E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260B1"/>
    <w:rsid w:val="0093429D"/>
    <w:rsid w:val="00943573"/>
    <w:rsid w:val="00970F7D"/>
    <w:rsid w:val="009814BC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9026B"/>
    <w:rsid w:val="00EA3D3C"/>
    <w:rsid w:val="00F46900"/>
    <w:rsid w:val="00F61D89"/>
    <w:rsid w:val="07825AD9"/>
    <w:rsid w:val="1D993C78"/>
    <w:rsid w:val="46DA36FE"/>
    <w:rsid w:val="498F4DFA"/>
    <w:rsid w:val="512D05E8"/>
    <w:rsid w:val="522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0" w:semiHidden="0" w:name="endnote reference"/>
    <w:lsdException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3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4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7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8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9"/>
    <w:qFormat/>
    <w:uiPriority w:val="2"/>
    <w:pPr>
      <w:numPr>
        <w:ilvl w:val="4"/>
      </w:numPr>
      <w:outlineLvl w:val="4"/>
    </w:pPr>
  </w:style>
  <w:style w:type="character" w:default="1" w:styleId="24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0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Document Map"/>
    <w:basedOn w:val="1"/>
    <w:link w:val="57"/>
    <w:semiHidden/>
    <w:qFormat/>
    <w:uiPriority w:val="0"/>
    <w:pPr>
      <w:widowControl w:val="0"/>
      <w:shd w:val="clear" w:color="auto" w:fill="000080"/>
      <w:spacing w:before="0" w:after="0"/>
      <w:jc w:val="both"/>
    </w:pPr>
    <w:rPr>
      <w:rFonts w:eastAsia="宋体" w:cs="Times New Roman"/>
      <w:kern w:val="2"/>
      <w:sz w:val="21"/>
      <w:szCs w:val="24"/>
      <w:lang w:eastAsia="zh-CN"/>
    </w:rPr>
  </w:style>
  <w:style w:type="paragraph" w:styleId="11">
    <w:name w:val="annotation text"/>
    <w:basedOn w:val="1"/>
    <w:link w:val="39"/>
    <w:semiHidden/>
    <w:unhideWhenUsed/>
    <w:qFormat/>
    <w:uiPriority w:val="99"/>
    <w:rPr>
      <w:sz w:val="20"/>
      <w:szCs w:val="20"/>
    </w:rPr>
  </w:style>
  <w:style w:type="paragraph" w:styleId="12">
    <w:name w:val="endnote text"/>
    <w:basedOn w:val="1"/>
    <w:link w:val="41"/>
    <w:unhideWhenUsed/>
    <w:uiPriority w:val="0"/>
    <w:pPr>
      <w:spacing w:after="0"/>
    </w:pPr>
    <w:rPr>
      <w:sz w:val="20"/>
      <w:szCs w:val="20"/>
    </w:rPr>
  </w:style>
  <w:style w:type="paragraph" w:styleId="13">
    <w:name w:val="Balloon Text"/>
    <w:basedOn w:val="1"/>
    <w:link w:val="37"/>
    <w:unhideWhenUsed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2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5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3"/>
    <w:semiHidden/>
    <w:unhideWhenUsed/>
    <w:qFormat/>
    <w:uiPriority w:val="0"/>
    <w:pPr>
      <w:spacing w:after="0"/>
    </w:pPr>
    <w:rPr>
      <w:sz w:val="20"/>
      <w:szCs w:val="20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3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20">
    <w:name w:val="annotation subject"/>
    <w:basedOn w:val="11"/>
    <w:next w:val="11"/>
    <w:link w:val="40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3">
    <w:name w:val="Table Simple 1"/>
    <w:basedOn w:val="2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25">
    <w:name w:val="Strong"/>
    <w:basedOn w:val="24"/>
    <w:qFormat/>
    <w:uiPriority w:val="22"/>
    <w:rPr>
      <w:rFonts w:ascii="Times New Roman" w:hAnsi="Times New Roman"/>
      <w:b/>
      <w:bCs/>
    </w:rPr>
  </w:style>
  <w:style w:type="character" w:styleId="26">
    <w:name w:val="endnote reference"/>
    <w:basedOn w:val="24"/>
    <w:unhideWhenUsed/>
    <w:qFormat/>
    <w:uiPriority w:val="0"/>
    <w:rPr>
      <w:vertAlign w:val="superscript"/>
    </w:rPr>
  </w:style>
  <w:style w:type="character" w:styleId="27">
    <w:name w:val="FollowedHyperlink"/>
    <w:basedOn w:val="2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8">
    <w:name w:val="Emphasis"/>
    <w:basedOn w:val="24"/>
    <w:qFormat/>
    <w:uiPriority w:val="0"/>
    <w:rPr>
      <w:rFonts w:ascii="Times New Roman" w:hAnsi="Times New Roman"/>
      <w:i/>
      <w:iCs/>
    </w:rPr>
  </w:style>
  <w:style w:type="character" w:styleId="29">
    <w:name w:val="line number"/>
    <w:basedOn w:val="24"/>
    <w:semiHidden/>
    <w:unhideWhenUsed/>
    <w:uiPriority w:val="99"/>
  </w:style>
  <w:style w:type="character" w:styleId="30">
    <w:name w:val="Hyperlink"/>
    <w:basedOn w:val="24"/>
    <w:unhideWhenUsed/>
    <w:qFormat/>
    <w:uiPriority w:val="0"/>
    <w:rPr>
      <w:color w:val="0000FF"/>
      <w:u w:val="single"/>
    </w:rPr>
  </w:style>
  <w:style w:type="character" w:styleId="31">
    <w:name w:val="annotation reference"/>
    <w:basedOn w:val="24"/>
    <w:semiHidden/>
    <w:unhideWhenUsed/>
    <w:qFormat/>
    <w:uiPriority w:val="99"/>
    <w:rPr>
      <w:sz w:val="16"/>
      <w:szCs w:val="16"/>
    </w:rPr>
  </w:style>
  <w:style w:type="character" w:styleId="32">
    <w:name w:val="footnote reference"/>
    <w:basedOn w:val="24"/>
    <w:semiHidden/>
    <w:unhideWhenUsed/>
    <w:qFormat/>
    <w:uiPriority w:val="0"/>
    <w:rPr>
      <w:vertAlign w:val="superscript"/>
    </w:rPr>
  </w:style>
  <w:style w:type="character" w:customStyle="1" w:styleId="33">
    <w:name w:val="标题 1 字符"/>
    <w:basedOn w:val="24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4">
    <w:name w:val="标题 2 字符"/>
    <w:basedOn w:val="24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5">
    <w:name w:val="副标题 字符"/>
    <w:basedOn w:val="24"/>
    <w:link w:val="16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6">
    <w:name w:val="Author List"/>
    <w:basedOn w:val="16"/>
    <w:next w:val="1"/>
    <w:qFormat/>
    <w:uiPriority w:val="1"/>
  </w:style>
  <w:style w:type="character" w:customStyle="1" w:styleId="37">
    <w:name w:val="批注框文本 字符"/>
    <w:basedOn w:val="24"/>
    <w:link w:val="13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Book Title"/>
    <w:basedOn w:val="24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9">
    <w:name w:val="批注文字 字符"/>
    <w:basedOn w:val="24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批注主题 字符"/>
    <w:basedOn w:val="39"/>
    <w:link w:val="20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41">
    <w:name w:val="尾注文本 字符"/>
    <w:basedOn w:val="24"/>
    <w:link w:val="12"/>
    <w:qFormat/>
    <w:uiPriority w:val="0"/>
    <w:rPr>
      <w:rFonts w:ascii="Times New Roman" w:hAnsi="Times New Roman"/>
      <w:sz w:val="20"/>
      <w:szCs w:val="20"/>
    </w:rPr>
  </w:style>
  <w:style w:type="character" w:customStyle="1" w:styleId="42">
    <w:name w:val="页脚 字符"/>
    <w:basedOn w:val="24"/>
    <w:link w:val="14"/>
    <w:qFormat/>
    <w:uiPriority w:val="99"/>
    <w:rPr>
      <w:rFonts w:ascii="Times New Roman" w:hAnsi="Times New Roman"/>
      <w:sz w:val="24"/>
    </w:rPr>
  </w:style>
  <w:style w:type="character" w:customStyle="1" w:styleId="43">
    <w:name w:val="脚注文本 字符"/>
    <w:basedOn w:val="24"/>
    <w:link w:val="17"/>
    <w:semiHidden/>
    <w:qFormat/>
    <w:uiPriority w:val="0"/>
    <w:rPr>
      <w:rFonts w:ascii="Times New Roman" w:hAnsi="Times New Roman"/>
      <w:sz w:val="20"/>
      <w:szCs w:val="20"/>
    </w:rPr>
  </w:style>
  <w:style w:type="character" w:customStyle="1" w:styleId="44">
    <w:name w:val="页眉 字符"/>
    <w:basedOn w:val="24"/>
    <w:link w:val="15"/>
    <w:uiPriority w:val="99"/>
    <w:rPr>
      <w:rFonts w:ascii="Times New Roman" w:hAnsi="Times New Roman"/>
      <w:b/>
      <w:sz w:val="24"/>
    </w:rPr>
  </w:style>
  <w:style w:type="character" w:customStyle="1" w:styleId="45">
    <w:name w:val="Intense Emphasis"/>
    <w:basedOn w:val="24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6">
    <w:name w:val="Intense Reference"/>
    <w:basedOn w:val="24"/>
    <w:qFormat/>
    <w:uiPriority w:val="32"/>
    <w:rPr>
      <w:b/>
      <w:bCs/>
      <w:smallCaps/>
      <w:color w:val="auto"/>
      <w:spacing w:val="5"/>
    </w:rPr>
  </w:style>
  <w:style w:type="character" w:customStyle="1" w:styleId="47">
    <w:name w:val="标题 3 字符"/>
    <w:basedOn w:val="24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8">
    <w:name w:val="标题 4 字符"/>
    <w:basedOn w:val="24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9">
    <w:name w:val="标题 5 字符"/>
    <w:basedOn w:val="24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引用 字符"/>
    <w:basedOn w:val="24"/>
    <w:link w:val="50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Subtle Emphasis"/>
    <w:basedOn w:val="24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3">
    <w:name w:val="标题 字符"/>
    <w:basedOn w:val="24"/>
    <w:link w:val="19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4">
    <w:name w:val="Supplementary Material"/>
    <w:basedOn w:val="19"/>
    <w:next w:val="19"/>
    <w:qFormat/>
    <w:uiPriority w:val="0"/>
    <w:pPr>
      <w:spacing w:after="120"/>
    </w:pPr>
    <w:rPr>
      <w:i/>
    </w:rPr>
  </w:style>
  <w:style w:type="paragraph" w:customStyle="1" w:styleId="55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customStyle="1" w:styleId="56">
    <w:name w:val="01 Paper Title"/>
    <w:qFormat/>
    <w:uiPriority w:val="0"/>
    <w:pPr>
      <w:spacing w:after="180" w:line="360" w:lineRule="exact"/>
    </w:pPr>
    <w:rPr>
      <w:rFonts w:ascii="Times New Roman" w:hAnsi="Times New Roman" w:eastAsia="宋体" w:cs="Times New Roman"/>
      <w:b/>
      <w:position w:val="7"/>
      <w:sz w:val="32"/>
      <w:szCs w:val="32"/>
      <w:lang w:val="en-GB" w:eastAsia="en-GB" w:bidi="ar-SA"/>
    </w:rPr>
  </w:style>
  <w:style w:type="character" w:customStyle="1" w:styleId="57">
    <w:name w:val="文档结构图 字符"/>
    <w:basedOn w:val="24"/>
    <w:link w:val="10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  <w:lang w:eastAsia="zh-CN"/>
    </w:rPr>
  </w:style>
  <w:style w:type="paragraph" w:customStyle="1" w:styleId="58">
    <w:name w:val="G4b Table Body"/>
    <w:qFormat/>
    <w:uiPriority w:val="0"/>
    <w:pPr>
      <w:keepNext/>
      <w:keepLines/>
      <w:spacing w:after="0" w:line="240" w:lineRule="auto"/>
      <w:jc w:val="center"/>
    </w:pPr>
    <w:rPr>
      <w:rFonts w:ascii="Times New Roman" w:hAnsi="Times New Roman" w:eastAsia="宋体" w:cs="Times New Roman"/>
      <w:sz w:val="16"/>
      <w:szCs w:val="16"/>
      <w:lang w:val="en-GB" w:eastAsia="en-GB" w:bidi="ar-SA"/>
    </w:rPr>
  </w:style>
  <w:style w:type="paragraph" w:customStyle="1" w:styleId="59">
    <w:name w:val="TA_Main_Text"/>
    <w:uiPriority w:val="0"/>
    <w:pPr>
      <w:spacing w:after="0" w:line="240" w:lineRule="exact"/>
      <w:ind w:firstLine="202"/>
      <w:jc w:val="both"/>
    </w:pPr>
    <w:rPr>
      <w:rFonts w:ascii="Times" w:hAnsi="Times" w:eastAsia="宋体" w:cs="Times New Roman"/>
      <w:sz w:val="20"/>
      <w:szCs w:val="20"/>
      <w:lang w:val="en-US" w:eastAsia="en-US" w:bidi="ar-SA"/>
    </w:rPr>
  </w:style>
  <w:style w:type="paragraph" w:customStyle="1" w:styleId="60">
    <w:name w:val="TF_References_Section"/>
    <w:link w:val="61"/>
    <w:uiPriority w:val="0"/>
    <w:pPr>
      <w:spacing w:after="0" w:line="170" w:lineRule="exact"/>
      <w:ind w:firstLine="187"/>
      <w:jc w:val="both"/>
    </w:pPr>
    <w:rPr>
      <w:rFonts w:ascii="Times" w:hAnsi="Times" w:eastAsia="宋体" w:cs="Times New Roman"/>
      <w:sz w:val="16"/>
      <w:szCs w:val="20"/>
      <w:lang w:val="en-US" w:eastAsia="en-US" w:bidi="ar-SA"/>
    </w:rPr>
  </w:style>
  <w:style w:type="character" w:customStyle="1" w:styleId="61">
    <w:name w:val="TF_References_Section Char"/>
    <w:link w:val="60"/>
    <w:uiPriority w:val="0"/>
    <w:rPr>
      <w:rFonts w:ascii="Times" w:hAnsi="Times" w:eastAsia="宋体" w:cs="Times New Roman"/>
      <w:sz w:val="16"/>
      <w:szCs w:val="20"/>
    </w:rPr>
  </w:style>
  <w:style w:type="paragraph" w:customStyle="1" w:styleId="62">
    <w:name w:val="TableBody"/>
    <w:basedOn w:val="1"/>
    <w:qFormat/>
    <w:uiPriority w:val="0"/>
    <w:pPr>
      <w:spacing w:before="0" w:after="0" w:line="230" w:lineRule="exact"/>
    </w:pPr>
    <w:rPr>
      <w:rFonts w:ascii="Arial" w:hAnsi="Arial" w:eastAsia="MS Mincho" w:cs="Times New Roman"/>
      <w:sz w:val="16"/>
      <w:szCs w:val="24"/>
      <w:lang w:val="de-DE" w:eastAsia="ja-JP"/>
    </w:rPr>
  </w:style>
  <w:style w:type="paragraph" w:customStyle="1" w:styleId="63">
    <w:name w:val="BA_Title"/>
    <w:basedOn w:val="1"/>
    <w:next w:val="1"/>
    <w:autoRedefine/>
    <w:qFormat/>
    <w:uiPriority w:val="0"/>
    <w:pPr>
      <w:spacing w:before="1400" w:after="180"/>
      <w:jc w:val="center"/>
    </w:pPr>
    <w:rPr>
      <w:rFonts w:eastAsia="宋体" w:cs="Times New Roman"/>
      <w:kern w:val="36"/>
      <w:sz w:val="32"/>
      <w:szCs w:val="32"/>
      <w:lang w:eastAsia="zh-CN"/>
    </w:rPr>
  </w:style>
  <w:style w:type="paragraph" w:customStyle="1" w:styleId="64">
    <w:name w:val="BC_Author_Address"/>
    <w:basedOn w:val="1"/>
    <w:next w:val="1"/>
    <w:autoRedefine/>
    <w:qFormat/>
    <w:uiPriority w:val="0"/>
    <w:pPr>
      <w:spacing w:before="0" w:after="60"/>
    </w:pPr>
    <w:rPr>
      <w:rFonts w:ascii="Arno Pro" w:hAnsi="Arno Pro" w:eastAsia="宋体" w:cs="Times New Roman"/>
      <w:kern w:val="22"/>
      <w:sz w:val="20"/>
      <w:szCs w:val="20"/>
    </w:rPr>
  </w:style>
  <w:style w:type="paragraph" w:customStyle="1" w:styleId="65">
    <w:name w:val="BI_Email_Address"/>
    <w:basedOn w:val="1"/>
    <w:next w:val="66"/>
    <w:autoRedefine/>
    <w:qFormat/>
    <w:uiPriority w:val="0"/>
    <w:pPr>
      <w:spacing w:before="0" w:after="100"/>
    </w:pPr>
    <w:rPr>
      <w:rFonts w:ascii="Arno Pro" w:hAnsi="Arno Pro" w:eastAsia="宋体" w:cs="Times New Roman"/>
      <w:sz w:val="18"/>
      <w:szCs w:val="20"/>
    </w:rPr>
  </w:style>
  <w:style w:type="paragraph" w:customStyle="1" w:styleId="66">
    <w:name w:val="AI_Received_Date"/>
    <w:basedOn w:val="1"/>
    <w:next w:val="1"/>
    <w:autoRedefine/>
    <w:qFormat/>
    <w:uiPriority w:val="0"/>
    <w:pPr>
      <w:spacing w:before="0" w:after="100"/>
    </w:pPr>
    <w:rPr>
      <w:rFonts w:ascii="Arno Pro" w:hAnsi="Arno Pro" w:eastAsia="宋体" w:cs="Times New Roman"/>
      <w:sz w:val="18"/>
      <w:szCs w:val="20"/>
    </w:rPr>
  </w:style>
  <w:style w:type="paragraph" w:customStyle="1" w:styleId="67">
    <w:name w:val="BG_Keywords"/>
    <w:basedOn w:val="1"/>
    <w:next w:val="1"/>
    <w:autoRedefine/>
    <w:qFormat/>
    <w:uiPriority w:val="0"/>
    <w:pPr>
      <w:spacing w:before="0" w:after="220"/>
    </w:pPr>
    <w:rPr>
      <w:rFonts w:ascii="Arno Pro" w:hAnsi="Arno Pro" w:eastAsia="宋体" w:cs="Times New Roman"/>
      <w:i/>
      <w:kern w:val="22"/>
      <w:sz w:val="20"/>
      <w:szCs w:val="20"/>
    </w:rPr>
  </w:style>
  <w:style w:type="character" w:customStyle="1" w:styleId="68">
    <w:name w:val="apple-converted-space"/>
    <w:basedOn w:val="24"/>
    <w:qFormat/>
    <w:uiPriority w:val="0"/>
  </w:style>
  <w:style w:type="paragraph" w:customStyle="1" w:styleId="69">
    <w:name w:val="BB_Author_Name"/>
    <w:basedOn w:val="1"/>
    <w:next w:val="1"/>
    <w:autoRedefine/>
    <w:qFormat/>
    <w:uiPriority w:val="0"/>
    <w:pPr>
      <w:spacing w:before="0" w:after="180"/>
    </w:pPr>
    <w:rPr>
      <w:rFonts w:ascii="Arno Pro" w:hAnsi="Arno Pro" w:eastAsia="宋体" w:cs="Times New Roman"/>
      <w:kern w:val="26"/>
      <w:szCs w:val="20"/>
    </w:rPr>
  </w:style>
  <w:style w:type="paragraph" w:customStyle="1" w:styleId="70">
    <w:name w:val="TE_Supporting_Information"/>
    <w:basedOn w:val="1"/>
    <w:next w:val="1"/>
    <w:autoRedefine/>
    <w:qFormat/>
    <w:uiPriority w:val="0"/>
    <w:pPr>
      <w:spacing w:before="0" w:after="0"/>
      <w:jc w:val="both"/>
    </w:pPr>
    <w:rPr>
      <w:rFonts w:ascii="Arno Pro" w:hAnsi="Arno Pro" w:eastAsia="宋体" w:cs="Times New Roman"/>
      <w:kern w:val="20"/>
      <w:sz w:val="18"/>
      <w:szCs w:val="20"/>
    </w:rPr>
  </w:style>
  <w:style w:type="paragraph" w:customStyle="1" w:styleId="71">
    <w:name w:val="_Style 70"/>
    <w:basedOn w:val="1"/>
    <w:next w:val="3"/>
    <w:qFormat/>
    <w:uiPriority w:val="34"/>
    <w:pPr>
      <w:widowControl w:val="0"/>
      <w:spacing w:before="0"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lang w:eastAsia="zh-CN"/>
    </w:rPr>
  </w:style>
  <w:style w:type="paragraph" w:customStyle="1" w:styleId="72">
    <w:name w:val="Main Text"/>
    <w:basedOn w:val="1"/>
    <w:qFormat/>
    <w:uiPriority w:val="0"/>
    <w:pPr>
      <w:spacing w:before="0" w:after="0" w:line="480" w:lineRule="auto"/>
    </w:pPr>
    <w:rPr>
      <w:rFonts w:ascii="Arial" w:hAnsi="Arial" w:eastAsia="宋体" w:cs="Arial"/>
      <w:szCs w:val="24"/>
      <w:lang w:val="en-GB" w:eastAsia="de-DE"/>
    </w:rPr>
  </w:style>
  <w:style w:type="character" w:customStyle="1" w:styleId="73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4">
    <w:name w:val="VD_Table_Title"/>
    <w:basedOn w:val="1"/>
    <w:next w:val="1"/>
    <w:autoRedefine/>
    <w:qFormat/>
    <w:uiPriority w:val="0"/>
    <w:pPr>
      <w:adjustRightInd w:val="0"/>
      <w:snapToGrid w:val="0"/>
      <w:spacing w:before="0" w:after="120" w:afterLines="50"/>
      <w:jc w:val="both"/>
    </w:pPr>
    <w:rPr>
      <w:rFonts w:eastAsia="宋体" w:cs="Times New Roman"/>
      <w:b/>
      <w:bCs/>
      <w:sz w:val="21"/>
      <w:szCs w:val="21"/>
    </w:rPr>
  </w:style>
  <w:style w:type="paragraph" w:customStyle="1" w:styleId="75">
    <w:name w:val="FE_Table_Footnote"/>
    <w:basedOn w:val="1"/>
    <w:next w:val="1"/>
    <w:autoRedefine/>
    <w:qFormat/>
    <w:uiPriority w:val="0"/>
    <w:pPr>
      <w:adjustRightInd w:val="0"/>
      <w:snapToGrid w:val="0"/>
      <w:spacing w:before="60" w:beforeLines="25" w:after="200"/>
      <w:jc w:val="both"/>
    </w:pPr>
    <w:rPr>
      <w:rFonts w:ascii="Times" w:hAnsi="Times" w:eastAsia="宋体" w:cs="Times New Roman"/>
      <w:sz w:val="18"/>
      <w:szCs w:val="16"/>
    </w:rPr>
  </w:style>
  <w:style w:type="character" w:customStyle="1" w:styleId="76">
    <w:name w:val="15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77">
    <w:name w:val="16"/>
    <w:autoRedefine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78">
    <w:name w:val="font51"/>
    <w:basedOn w:val="24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79">
    <w:name w:val="font41"/>
    <w:basedOn w:val="24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80">
    <w:name w:val="font31"/>
    <w:basedOn w:val="2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1">
    <w:name w:val="font61"/>
    <w:basedOn w:val="24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82">
    <w:name w:val="font21"/>
    <w:basedOn w:val="2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6</Pages>
  <Words>989</Words>
  <Characters>5741</Characters>
  <Lines>67</Lines>
  <Paragraphs>19</Paragraphs>
  <TotalTime>2</TotalTime>
  <ScaleCrop>false</ScaleCrop>
  <LinksUpToDate>false</LinksUpToDate>
  <CharactersWithSpaces>6460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羊羊羊</cp:lastModifiedBy>
  <cp:lastPrinted>2013-10-03T12:51:00Z</cp:lastPrinted>
  <dcterms:modified xsi:type="dcterms:W3CDTF">2024-11-18T13:24:55Z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2052-12.1.0.18608</vt:lpwstr>
  </property>
  <property fmtid="{D5CDD505-2E9C-101B-9397-08002B2CF9AE}" pid="11" name="ICV">
    <vt:lpwstr>E299266CAFCF41F3BD764AD6C702ED0F_13</vt:lpwstr>
  </property>
</Properties>
</file>