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6EB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Material</w:t>
      </w:r>
    </w:p>
    <w:p w14:paraId="00000002" w14:textId="77777777" w:rsidR="00176EBE" w:rsidRDefault="00176EBE"/>
    <w:p w14:paraId="00000003"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Supplementary Figure S1. Sampling map for the 36 target breeds. Breed code as in Supplementary Table 1. </w:t>
      </w:r>
    </w:p>
    <w:p w14:paraId="00000004"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Figure S2. Pairwise F</w:t>
      </w:r>
      <w:r>
        <w:rPr>
          <w:rFonts w:ascii="Times New Roman" w:eastAsia="Times New Roman" w:hAnsi="Times New Roman" w:cs="Times New Roman"/>
          <w:sz w:val="24"/>
          <w:szCs w:val="24"/>
          <w:vertAlign w:val="subscript"/>
        </w:rPr>
        <w:t>ST</w:t>
      </w:r>
      <w:r>
        <w:rPr>
          <w:rFonts w:ascii="Times New Roman" w:eastAsia="Times New Roman" w:hAnsi="Times New Roman" w:cs="Times New Roman"/>
          <w:sz w:val="24"/>
          <w:szCs w:val="24"/>
        </w:rPr>
        <w:t xml:space="preserve"> estimates for each population represented by means of a heatmap.</w:t>
      </w:r>
    </w:p>
    <w:p w14:paraId="00000005"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Supplementary Figure S3 A-D. ROH analyses. Distribution of ROH per class of length. Four classes are plotted (2-4, 4-8, 8-16 and &gt;16 Mb). From A to D: Scandinavian breeds, British Isles breeds, Hungarian breeds and the rest of Eastern European and Continental groups. </w:t>
      </w:r>
    </w:p>
    <w:p w14:paraId="00000006"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Supplementary Figure S4 A-D. Sum of ROH (SROH). Plot of the individual total coverage of ROH events for each population. From A to D: Scandinavian breeds, </w:t>
      </w:r>
      <w:proofErr w:type="gramStart"/>
      <w:r>
        <w:rPr>
          <w:rFonts w:ascii="Times New Roman" w:eastAsia="Times New Roman" w:hAnsi="Times New Roman" w:cs="Times New Roman"/>
          <w:sz w:val="24"/>
          <w:szCs w:val="24"/>
        </w:rPr>
        <w:t>Irish-British</w:t>
      </w:r>
      <w:proofErr w:type="gramEnd"/>
      <w:r>
        <w:rPr>
          <w:rFonts w:ascii="Times New Roman" w:eastAsia="Times New Roman" w:hAnsi="Times New Roman" w:cs="Times New Roman"/>
          <w:sz w:val="24"/>
          <w:szCs w:val="24"/>
        </w:rPr>
        <w:t xml:space="preserve"> Isles breeds, Hungarian breeds and the rest of eastern European breeds.</w:t>
      </w:r>
    </w:p>
    <w:p w14:paraId="00000007"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Figure S5. Principal Component Analysis and the percentage of variance for the first two PCs, including all the breeds. Breed code as in Supplementary Table 1.</w:t>
      </w:r>
    </w:p>
    <w:p w14:paraId="00000008"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Figure S6 A-C. Evaluation of model fit of inferred admixture proportions for the optimal K-value. A) Plot of cross-validation results to choose the optimal values of K; B) Admixture proportions inferred with ADMIXTURE assuming K=31 for all populations from this study;</w:t>
      </w:r>
      <w:r>
        <w:t xml:space="preserve"> </w:t>
      </w:r>
      <w:r>
        <w:rPr>
          <w:rFonts w:ascii="Times New Roman" w:eastAsia="Times New Roman" w:hAnsi="Times New Roman" w:cs="Times New Roman"/>
          <w:sz w:val="24"/>
          <w:szCs w:val="24"/>
        </w:rPr>
        <w:t xml:space="preserve">C) To evaluate the admixture model results performed with </w:t>
      </w:r>
      <w:proofErr w:type="spellStart"/>
      <w:r>
        <w:rPr>
          <w:rFonts w:ascii="Times New Roman" w:eastAsia="Times New Roman" w:hAnsi="Times New Roman" w:cs="Times New Roman"/>
          <w:sz w:val="24"/>
          <w:szCs w:val="24"/>
        </w:rPr>
        <w:t>EvalAdmix</w:t>
      </w:r>
      <w:proofErr w:type="spellEnd"/>
      <w:r>
        <w:rPr>
          <w:rFonts w:ascii="Times New Roman" w:eastAsia="Times New Roman" w:hAnsi="Times New Roman" w:cs="Times New Roman"/>
          <w:sz w:val="24"/>
          <w:szCs w:val="24"/>
        </w:rPr>
        <w:t xml:space="preserve"> by pairwise correlation of residuals matrix between individuals. The correlation will be close to 0 in case of a good fit of the data to the admixture model.</w:t>
      </w:r>
    </w:p>
    <w:p w14:paraId="00000009" w14:textId="77777777" w:rsidR="00176EBE" w:rsidRDefault="00000000">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Supplementary Figure S7. Plot of the three machine learning methods (</w:t>
      </w:r>
      <w:proofErr w:type="spellStart"/>
      <w:r>
        <w:rPr>
          <w:rFonts w:ascii="Times New Roman" w:eastAsia="Times New Roman" w:hAnsi="Times New Roman" w:cs="Times New Roman"/>
          <w:sz w:val="24"/>
          <w:szCs w:val="24"/>
        </w:rPr>
        <w:t>FastGreedy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Infomap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Walktrap</w:t>
      </w:r>
      <w:proofErr w:type="spellEnd"/>
      <w:r>
        <w:rPr>
          <w:rFonts w:ascii="Times New Roman" w:eastAsia="Times New Roman" w:hAnsi="Times New Roman" w:cs="Times New Roman"/>
          <w:sz w:val="24"/>
          <w:szCs w:val="24"/>
        </w:rPr>
        <w:t xml:space="preserve">) to establish the mutual nearest-neighbour (k) threshold in complex population studies and select the k according to the focus of the analysis. </w:t>
      </w:r>
    </w:p>
    <w:p w14:paraId="0000000A"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Supplementary Figure S8 A-D. Network representing the genetic relationship among breeds as output of </w:t>
      </w:r>
      <w:proofErr w:type="spellStart"/>
      <w:r>
        <w:rPr>
          <w:rFonts w:ascii="Times New Roman" w:eastAsia="Times New Roman" w:hAnsi="Times New Roman" w:cs="Times New Roman"/>
          <w:sz w:val="24"/>
          <w:szCs w:val="24"/>
        </w:rPr>
        <w:t>NetviewP</w:t>
      </w:r>
      <w:proofErr w:type="spellEnd"/>
      <w:r>
        <w:rPr>
          <w:rFonts w:ascii="Times New Roman" w:eastAsia="Times New Roman" w:hAnsi="Times New Roman" w:cs="Times New Roman"/>
          <w:sz w:val="24"/>
          <w:szCs w:val="24"/>
        </w:rPr>
        <w:t xml:space="preserve">. The figure illustrates the networks for four selected k, for a more complete overview of the complex population structure and to highlight the presence of substructure in our populations. </w:t>
      </w:r>
    </w:p>
    <w:p w14:paraId="0000000B"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Figure S9. Historical estimates of the effective population size obtained with the software GONE.  A) plot for the Hungarian breeds and B) focus on the breeds from Eastern Europe. Breed code as in Supplementary Table 1.</w:t>
      </w:r>
    </w:p>
    <w:p w14:paraId="0000000C"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Supplementary Figure S10. Admixture graphs. A, B and C)</w:t>
      </w:r>
      <w:r>
        <w:rPr>
          <w:rFonts w:ascii="Times New Roman" w:eastAsia="Times New Roman" w:hAnsi="Times New Roman" w:cs="Times New Roman"/>
          <w:sz w:val="24"/>
          <w:szCs w:val="24"/>
        </w:rPr>
        <w:t xml:space="preserve"> The consensus trees at 75%, 95% and 99% of posterior probability, respectively.</w:t>
      </w:r>
    </w:p>
    <w:p w14:paraId="0000000D" w14:textId="77777777" w:rsidR="00176EB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1F8607A6" w:rsidR="00176EBE" w:rsidRDefault="00176EBE">
      <w:pPr>
        <w:jc w:val="both"/>
        <w:rPr>
          <w:rFonts w:ascii="Times New Roman" w:eastAsia="Times New Roman" w:hAnsi="Times New Roman" w:cs="Times New Roman"/>
          <w:sz w:val="24"/>
          <w:szCs w:val="24"/>
        </w:rPr>
      </w:pPr>
    </w:p>
    <w:sectPr w:rsidR="00176EB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E"/>
    <w:rsid w:val="00176EBE"/>
    <w:rsid w:val="00E562F3"/>
    <w:rsid w:val="00EA4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1C3B"/>
  <w15:docId w15:val="{85A9A975-C62D-49DF-89B5-261181E5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A77676"/>
    <w:pPr>
      <w:ind w:left="720"/>
      <w:contextualSpacing/>
    </w:pPr>
  </w:style>
  <w:style w:type="character" w:styleId="Collegamentoipertestuale">
    <w:name w:val="Hyperlink"/>
    <w:basedOn w:val="Carpredefinitoparagrafo"/>
    <w:uiPriority w:val="99"/>
    <w:semiHidden/>
    <w:unhideWhenUsed/>
    <w:rsid w:val="005D3E21"/>
    <w:rPr>
      <w:color w:val="0000FF"/>
      <w:u w:val="single"/>
    </w:rPr>
  </w:style>
  <w:style w:type="character" w:styleId="Collegamentovisitato">
    <w:name w:val="FollowedHyperlink"/>
    <w:basedOn w:val="Carpredefinitoparagrafo"/>
    <w:uiPriority w:val="99"/>
    <w:semiHidden/>
    <w:unhideWhenUsed/>
    <w:rsid w:val="003D337E"/>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5YR9tm9iJYBc4IBOxhOFxTNQQ==">CgMxLjAyCGguZ2pkZ3hzOAByITFoN1RrbC1JaFVEN0o3aV80RFYyQW9EcnFJV0NEOUI0Qw==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Manunza</dc:creator>
  <cp:lastModifiedBy>Arianna Manunza</cp:lastModifiedBy>
  <cp:revision>2</cp:revision>
  <dcterms:created xsi:type="dcterms:W3CDTF">2025-01-27T15:06:00Z</dcterms:created>
  <dcterms:modified xsi:type="dcterms:W3CDTF">2025-01-27T15:06:00Z</dcterms:modified>
</cp:coreProperties>
</file>