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0A6FA" w14:textId="77777777" w:rsidR="002235E7" w:rsidRPr="006E1893" w:rsidRDefault="002235E7" w:rsidP="00EB0414">
      <w:pPr>
        <w:spacing w:after="120" w:line="276" w:lineRule="auto"/>
        <w:jc w:val="both"/>
        <w:rPr>
          <w:rFonts w:asciiTheme="majorHAnsi" w:hAnsiTheme="majorHAnsi"/>
          <w:b/>
          <w:bCs/>
        </w:rPr>
      </w:pPr>
    </w:p>
    <w:p w14:paraId="694E96C1" w14:textId="13B92D7E" w:rsidR="00660A6C" w:rsidRPr="006E1893" w:rsidRDefault="00850C92" w:rsidP="00EB0414">
      <w:pPr>
        <w:spacing w:after="120" w:line="276" w:lineRule="auto"/>
        <w:jc w:val="both"/>
        <w:rPr>
          <w:rFonts w:asciiTheme="majorHAnsi" w:hAnsiTheme="majorHAnsi"/>
        </w:rPr>
      </w:pPr>
      <w:r>
        <w:rPr>
          <w:rFonts w:asciiTheme="majorHAnsi" w:hAnsiTheme="majorHAnsi"/>
          <w:b/>
          <w:bCs/>
        </w:rPr>
        <w:t>Supplementary Materials</w:t>
      </w:r>
    </w:p>
    <w:p w14:paraId="0764C3F8" w14:textId="77777777" w:rsidR="004F7A83" w:rsidRPr="006E1893" w:rsidRDefault="004F7A83" w:rsidP="00EB0414">
      <w:pPr>
        <w:spacing w:after="120" w:line="276" w:lineRule="auto"/>
        <w:jc w:val="both"/>
        <w:rPr>
          <w:rFonts w:asciiTheme="majorHAnsi" w:hAnsiTheme="majorHAnsi"/>
          <w:b/>
          <w:sz w:val="18"/>
        </w:rPr>
      </w:pPr>
    </w:p>
    <w:p w14:paraId="1ED3E161" w14:textId="77777777" w:rsidR="00C637F5" w:rsidRPr="006E1893" w:rsidRDefault="00C637F5" w:rsidP="00EB0414">
      <w:pPr>
        <w:spacing w:after="120" w:line="276" w:lineRule="auto"/>
        <w:jc w:val="both"/>
        <w:rPr>
          <w:rFonts w:asciiTheme="majorHAnsi" w:hAnsiTheme="majorHAnsi"/>
          <w:b/>
          <w:bCs/>
          <w:sz w:val="18"/>
          <w:szCs w:val="18"/>
        </w:rPr>
      </w:pPr>
    </w:p>
    <w:p w14:paraId="53AEE6C4" w14:textId="77777777" w:rsidR="004F7A83" w:rsidRPr="006E1893" w:rsidRDefault="004F7A83" w:rsidP="00EB0414">
      <w:pPr>
        <w:pBdr>
          <w:bottom w:val="single" w:sz="6" w:space="1" w:color="auto"/>
        </w:pBdr>
        <w:spacing w:after="120" w:line="276" w:lineRule="auto"/>
        <w:jc w:val="both"/>
        <w:rPr>
          <w:rFonts w:asciiTheme="majorHAnsi" w:hAnsiTheme="majorHAnsi"/>
          <w:b/>
          <w:bCs/>
          <w:sz w:val="18"/>
          <w:szCs w:val="18"/>
        </w:rPr>
      </w:pPr>
    </w:p>
    <w:p w14:paraId="3465EBE1" w14:textId="77777777" w:rsidR="004F7A83" w:rsidRPr="006E1893" w:rsidRDefault="004F7A83" w:rsidP="00EB0414">
      <w:pPr>
        <w:spacing w:after="120" w:line="276" w:lineRule="auto"/>
        <w:jc w:val="both"/>
        <w:rPr>
          <w:rFonts w:asciiTheme="majorHAnsi" w:hAnsiTheme="majorHAnsi"/>
          <w:b/>
          <w:bCs/>
        </w:rPr>
      </w:pPr>
    </w:p>
    <w:p w14:paraId="0887D2A4" w14:textId="77777777" w:rsidR="00B03CA3" w:rsidRPr="006E1893" w:rsidRDefault="00B03CA3">
      <w:pPr>
        <w:spacing w:after="200" w:line="276" w:lineRule="auto"/>
        <w:rPr>
          <w:rFonts w:asciiTheme="majorHAnsi" w:hAnsiTheme="majorHAnsi"/>
          <w:b/>
          <w:bCs/>
        </w:rPr>
      </w:pPr>
      <w:r w:rsidRPr="006E1893">
        <w:rPr>
          <w:rFonts w:asciiTheme="majorHAnsi" w:hAnsiTheme="majorHAnsi"/>
          <w:b/>
          <w:bCs/>
        </w:rPr>
        <w:br w:type="page"/>
      </w:r>
    </w:p>
    <w:p w14:paraId="34A7F28D" w14:textId="1475DC0E" w:rsidR="009627D5" w:rsidRPr="006E1893" w:rsidRDefault="009627D5" w:rsidP="00EB0414">
      <w:pPr>
        <w:spacing w:after="120" w:line="276" w:lineRule="auto"/>
        <w:jc w:val="both"/>
        <w:rPr>
          <w:rFonts w:asciiTheme="majorHAnsi" w:hAnsiTheme="majorHAnsi"/>
          <w:b/>
          <w:bCs/>
        </w:rPr>
      </w:pPr>
      <w:r w:rsidRPr="006E1893">
        <w:rPr>
          <w:rFonts w:asciiTheme="majorHAnsi" w:hAnsiTheme="majorHAnsi"/>
          <w:b/>
          <w:bCs/>
        </w:rPr>
        <w:lastRenderedPageBreak/>
        <w:t>Appendix I</w:t>
      </w:r>
    </w:p>
    <w:p w14:paraId="2702BF6E" w14:textId="1829A7FB" w:rsidR="009627D5" w:rsidRPr="006E1893" w:rsidRDefault="009627D5" w:rsidP="00EB0414">
      <w:pPr>
        <w:spacing w:after="120" w:line="276" w:lineRule="auto"/>
        <w:jc w:val="both"/>
        <w:rPr>
          <w:rFonts w:asciiTheme="majorHAnsi" w:hAnsiTheme="majorHAnsi"/>
          <w:b/>
          <w:bCs/>
          <w:lang w:val="en-IN"/>
        </w:rPr>
      </w:pPr>
      <w:r w:rsidRPr="006E1893">
        <w:rPr>
          <w:rFonts w:asciiTheme="majorHAnsi" w:hAnsiTheme="majorHAnsi"/>
          <w:b/>
          <w:bCs/>
          <w:lang w:val="en-IN"/>
        </w:rPr>
        <w:t>List of Sources for Empires</w:t>
      </w:r>
    </w:p>
    <w:p w14:paraId="2F76B5BB" w14:textId="77777777" w:rsidR="009627D5" w:rsidRPr="006E1893" w:rsidRDefault="009627D5" w:rsidP="00EB0414">
      <w:pPr>
        <w:numPr>
          <w:ilvl w:val="0"/>
          <w:numId w:val="41"/>
        </w:numPr>
        <w:spacing w:after="120" w:line="276" w:lineRule="auto"/>
        <w:ind w:left="426" w:hanging="426"/>
        <w:jc w:val="both"/>
        <w:rPr>
          <w:rFonts w:asciiTheme="majorHAnsi" w:hAnsiTheme="majorHAnsi"/>
          <w:b/>
          <w:bCs/>
          <w:lang w:val="en-IN"/>
        </w:rPr>
      </w:pPr>
      <w:r w:rsidRPr="006E1893">
        <w:rPr>
          <w:rFonts w:asciiTheme="majorHAnsi" w:hAnsiTheme="majorHAnsi"/>
          <w:b/>
          <w:bCs/>
          <w:lang w:val="en-IN"/>
        </w:rPr>
        <w:t>Empire Start Year</w:t>
      </w:r>
    </w:p>
    <w:p w14:paraId="78268772" w14:textId="77777777" w:rsidR="009627D5" w:rsidRPr="006E1893" w:rsidRDefault="009627D5" w:rsidP="00EB0414">
      <w:pPr>
        <w:spacing w:after="120" w:line="276" w:lineRule="auto"/>
        <w:jc w:val="both"/>
        <w:rPr>
          <w:rFonts w:asciiTheme="majorHAnsi" w:hAnsiTheme="majorHAnsi"/>
          <w:b/>
          <w:bCs/>
          <w:lang w:val="en-IN"/>
        </w:rPr>
      </w:pPr>
      <w:r w:rsidRPr="006E1893">
        <w:rPr>
          <w:rFonts w:asciiTheme="majorHAnsi" w:hAnsiTheme="majorHAnsi"/>
          <w:b/>
          <w:bCs/>
          <w:noProof/>
          <w:lang w:val="en-IN"/>
        </w:rPr>
        <w:drawing>
          <wp:inline distT="0" distB="0" distL="0" distR="0" wp14:anchorId="57EB56E5" wp14:editId="7A716A87">
            <wp:extent cx="5731510" cy="3673475"/>
            <wp:effectExtent l="0" t="0" r="0" b="0"/>
            <wp:docPr id="1865098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98429" name=""/>
                    <pic:cNvPicPr/>
                  </pic:nvPicPr>
                  <pic:blipFill>
                    <a:blip r:embed="rId14"/>
                    <a:stretch>
                      <a:fillRect/>
                    </a:stretch>
                  </pic:blipFill>
                  <pic:spPr>
                    <a:xfrm>
                      <a:off x="0" y="0"/>
                      <a:ext cx="5731510" cy="3673475"/>
                    </a:xfrm>
                    <a:prstGeom prst="rect">
                      <a:avLst/>
                    </a:prstGeom>
                  </pic:spPr>
                </pic:pic>
              </a:graphicData>
            </a:graphic>
          </wp:inline>
        </w:drawing>
      </w:r>
    </w:p>
    <w:p w14:paraId="7927094F" w14:textId="77777777" w:rsidR="009627D5" w:rsidRPr="006E1893" w:rsidRDefault="009627D5" w:rsidP="00EB0414">
      <w:pPr>
        <w:spacing w:after="120" w:line="276" w:lineRule="auto"/>
        <w:jc w:val="both"/>
        <w:rPr>
          <w:rFonts w:asciiTheme="majorHAnsi" w:hAnsiTheme="majorHAnsi"/>
          <w:b/>
          <w:bCs/>
          <w:lang w:val="en-IN"/>
        </w:rPr>
      </w:pPr>
    </w:p>
    <w:p w14:paraId="699D274A" w14:textId="77777777" w:rsidR="009627D5" w:rsidRPr="006E1893" w:rsidRDefault="009627D5" w:rsidP="00EB0414">
      <w:pPr>
        <w:numPr>
          <w:ilvl w:val="0"/>
          <w:numId w:val="41"/>
        </w:numPr>
        <w:spacing w:after="120" w:line="276" w:lineRule="auto"/>
        <w:ind w:left="426" w:hanging="426"/>
        <w:jc w:val="both"/>
        <w:rPr>
          <w:rFonts w:asciiTheme="majorHAnsi" w:hAnsiTheme="majorHAnsi"/>
          <w:b/>
          <w:bCs/>
          <w:lang w:val="en-IN"/>
        </w:rPr>
      </w:pPr>
      <w:r w:rsidRPr="006E1893">
        <w:rPr>
          <w:rFonts w:asciiTheme="majorHAnsi" w:hAnsiTheme="majorHAnsi"/>
          <w:b/>
          <w:bCs/>
          <w:lang w:val="en-IN"/>
        </w:rPr>
        <w:t>Empire End Year</w:t>
      </w:r>
    </w:p>
    <w:p w14:paraId="4CF92B02" w14:textId="77777777" w:rsidR="009627D5" w:rsidRPr="006E1893" w:rsidRDefault="009627D5">
      <w:pPr>
        <w:spacing w:after="120" w:line="276" w:lineRule="auto"/>
        <w:jc w:val="both"/>
        <w:rPr>
          <w:rFonts w:asciiTheme="majorHAnsi" w:hAnsiTheme="majorHAnsi"/>
          <w:b/>
          <w:bCs/>
          <w:lang w:val="en-IN"/>
        </w:rPr>
      </w:pPr>
      <w:r w:rsidRPr="006E1893">
        <w:rPr>
          <w:rFonts w:asciiTheme="majorHAnsi" w:hAnsiTheme="majorHAnsi"/>
          <w:b/>
          <w:bCs/>
          <w:noProof/>
          <w:lang w:val="en-IN"/>
        </w:rPr>
        <w:lastRenderedPageBreak/>
        <w:drawing>
          <wp:inline distT="0" distB="0" distL="0" distR="0" wp14:anchorId="6C10A6FD" wp14:editId="55E331F8">
            <wp:extent cx="5731510" cy="3655695"/>
            <wp:effectExtent l="0" t="0" r="0" b="0"/>
            <wp:docPr id="16702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5534" name=""/>
                    <pic:cNvPicPr/>
                  </pic:nvPicPr>
                  <pic:blipFill>
                    <a:blip r:embed="rId15"/>
                    <a:stretch>
                      <a:fillRect/>
                    </a:stretch>
                  </pic:blipFill>
                  <pic:spPr>
                    <a:xfrm>
                      <a:off x="0" y="0"/>
                      <a:ext cx="5731510" cy="3655695"/>
                    </a:xfrm>
                    <a:prstGeom prst="rect">
                      <a:avLst/>
                    </a:prstGeom>
                  </pic:spPr>
                </pic:pic>
              </a:graphicData>
            </a:graphic>
          </wp:inline>
        </w:drawing>
      </w:r>
    </w:p>
    <w:p w14:paraId="546B87C9" w14:textId="36EFC17F" w:rsidR="00CB73DB" w:rsidRPr="006E1893" w:rsidRDefault="00CB73DB">
      <w:pPr>
        <w:spacing w:after="120" w:line="276" w:lineRule="auto"/>
        <w:jc w:val="both"/>
        <w:rPr>
          <w:rFonts w:asciiTheme="majorHAnsi" w:hAnsiTheme="majorHAnsi"/>
          <w:sz w:val="15"/>
          <w:szCs w:val="15"/>
          <w:lang w:val="en-IN"/>
        </w:rPr>
      </w:pPr>
      <w:r w:rsidRPr="006E1893">
        <w:rPr>
          <w:rFonts w:asciiTheme="majorHAnsi" w:hAnsiTheme="majorHAnsi"/>
          <w:sz w:val="15"/>
          <w:szCs w:val="15"/>
          <w:lang w:val="en-IN"/>
        </w:rPr>
        <w:t>Note: Sensitivity Analysis was conducted on the Spanish Empire specifically for 1898 as the end year, briefly described in the Results section.</w:t>
      </w:r>
    </w:p>
    <w:p w14:paraId="67B63A28" w14:textId="77777777" w:rsidR="00CB73DB" w:rsidRPr="006E1893" w:rsidRDefault="00CB73DB" w:rsidP="00EB0414">
      <w:pPr>
        <w:spacing w:after="120" w:line="276" w:lineRule="auto"/>
        <w:jc w:val="both"/>
        <w:rPr>
          <w:rFonts w:asciiTheme="majorHAnsi" w:hAnsiTheme="majorHAnsi"/>
          <w:sz w:val="15"/>
          <w:szCs w:val="15"/>
          <w:lang w:val="en-IN"/>
        </w:rPr>
      </w:pPr>
    </w:p>
    <w:p w14:paraId="0DF3BF80" w14:textId="77777777" w:rsidR="009627D5" w:rsidRPr="006E1893" w:rsidRDefault="009627D5" w:rsidP="00EB0414">
      <w:pPr>
        <w:numPr>
          <w:ilvl w:val="0"/>
          <w:numId w:val="41"/>
        </w:numPr>
        <w:spacing w:after="120" w:line="276" w:lineRule="auto"/>
        <w:ind w:left="426" w:hanging="426"/>
        <w:jc w:val="both"/>
        <w:rPr>
          <w:rFonts w:asciiTheme="majorHAnsi" w:hAnsiTheme="majorHAnsi"/>
          <w:b/>
          <w:bCs/>
          <w:lang w:val="en-IN"/>
        </w:rPr>
      </w:pPr>
      <w:r w:rsidRPr="006E1893">
        <w:rPr>
          <w:rFonts w:asciiTheme="majorHAnsi" w:hAnsiTheme="majorHAnsi"/>
          <w:b/>
          <w:bCs/>
          <w:lang w:val="en-IN"/>
        </w:rPr>
        <w:t>Empire Peak Year</w:t>
      </w:r>
    </w:p>
    <w:p w14:paraId="5B0647D2" w14:textId="77777777" w:rsidR="009627D5" w:rsidRPr="006E1893" w:rsidRDefault="009627D5" w:rsidP="00EB0414">
      <w:pPr>
        <w:spacing w:after="120" w:line="276" w:lineRule="auto"/>
        <w:jc w:val="both"/>
        <w:rPr>
          <w:rFonts w:asciiTheme="majorHAnsi" w:hAnsiTheme="majorHAnsi"/>
          <w:b/>
          <w:bCs/>
          <w:lang w:val="en-IN"/>
        </w:rPr>
      </w:pPr>
      <w:r w:rsidRPr="006E1893">
        <w:rPr>
          <w:rFonts w:asciiTheme="majorHAnsi" w:hAnsiTheme="majorHAnsi"/>
          <w:b/>
          <w:bCs/>
          <w:noProof/>
          <w:lang w:val="en-IN"/>
        </w:rPr>
        <w:drawing>
          <wp:inline distT="0" distB="0" distL="0" distR="0" wp14:anchorId="0800CCE4" wp14:editId="21C0F97B">
            <wp:extent cx="5731510" cy="3655695"/>
            <wp:effectExtent l="0" t="0" r="0" b="0"/>
            <wp:docPr id="191831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17333" name=""/>
                    <pic:cNvPicPr/>
                  </pic:nvPicPr>
                  <pic:blipFill>
                    <a:blip r:embed="rId16"/>
                    <a:stretch>
                      <a:fillRect/>
                    </a:stretch>
                  </pic:blipFill>
                  <pic:spPr>
                    <a:xfrm>
                      <a:off x="0" y="0"/>
                      <a:ext cx="5731510" cy="3655695"/>
                    </a:xfrm>
                    <a:prstGeom prst="rect">
                      <a:avLst/>
                    </a:prstGeom>
                  </pic:spPr>
                </pic:pic>
              </a:graphicData>
            </a:graphic>
          </wp:inline>
        </w:drawing>
      </w:r>
    </w:p>
    <w:p w14:paraId="1AFE3795" w14:textId="77777777" w:rsidR="009627D5" w:rsidRPr="006E1893" w:rsidRDefault="009627D5" w:rsidP="00EB0414">
      <w:pPr>
        <w:spacing w:after="120" w:line="276" w:lineRule="auto"/>
        <w:jc w:val="both"/>
        <w:rPr>
          <w:rFonts w:asciiTheme="majorHAnsi" w:hAnsiTheme="majorHAnsi"/>
          <w:b/>
          <w:bCs/>
          <w:lang w:val="en-IN"/>
        </w:rPr>
      </w:pPr>
    </w:p>
    <w:p w14:paraId="25A6FF03" w14:textId="77777777" w:rsidR="009627D5" w:rsidRPr="006E1893" w:rsidRDefault="009627D5" w:rsidP="00EB0414">
      <w:pPr>
        <w:numPr>
          <w:ilvl w:val="0"/>
          <w:numId w:val="41"/>
        </w:numPr>
        <w:spacing w:after="120" w:line="276" w:lineRule="auto"/>
        <w:ind w:left="426" w:hanging="426"/>
        <w:jc w:val="both"/>
        <w:rPr>
          <w:rFonts w:asciiTheme="majorHAnsi" w:hAnsiTheme="majorHAnsi"/>
          <w:b/>
          <w:bCs/>
          <w:lang w:val="en-IN"/>
        </w:rPr>
      </w:pPr>
      <w:r w:rsidRPr="006E1893">
        <w:rPr>
          <w:rFonts w:asciiTheme="majorHAnsi" w:hAnsiTheme="majorHAnsi"/>
          <w:b/>
          <w:bCs/>
          <w:lang w:val="en-IN"/>
        </w:rPr>
        <w:lastRenderedPageBreak/>
        <w:t>Empire Peak Land Area (In Million Sq. Miles)</w:t>
      </w:r>
    </w:p>
    <w:p w14:paraId="1291CC31" w14:textId="77777777" w:rsidR="009627D5" w:rsidRPr="006E1893" w:rsidRDefault="009627D5" w:rsidP="00EB0414">
      <w:pPr>
        <w:spacing w:after="120" w:line="276" w:lineRule="auto"/>
        <w:jc w:val="both"/>
        <w:rPr>
          <w:rFonts w:asciiTheme="majorHAnsi" w:hAnsiTheme="majorHAnsi"/>
          <w:b/>
          <w:bCs/>
          <w:lang w:val="en-IN"/>
        </w:rPr>
      </w:pPr>
      <w:r w:rsidRPr="006E1893">
        <w:rPr>
          <w:rFonts w:asciiTheme="majorHAnsi" w:hAnsiTheme="majorHAnsi"/>
          <w:b/>
          <w:bCs/>
          <w:noProof/>
          <w:lang w:val="en-IN"/>
        </w:rPr>
        <w:drawing>
          <wp:inline distT="0" distB="0" distL="0" distR="0" wp14:anchorId="032FB56F" wp14:editId="58501D51">
            <wp:extent cx="5731510" cy="3664585"/>
            <wp:effectExtent l="0" t="0" r="0" b="0"/>
            <wp:docPr id="2036569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9780" name=""/>
                    <pic:cNvPicPr/>
                  </pic:nvPicPr>
                  <pic:blipFill>
                    <a:blip r:embed="rId17"/>
                    <a:stretch>
                      <a:fillRect/>
                    </a:stretch>
                  </pic:blipFill>
                  <pic:spPr>
                    <a:xfrm>
                      <a:off x="0" y="0"/>
                      <a:ext cx="5731510" cy="3664585"/>
                    </a:xfrm>
                    <a:prstGeom prst="rect">
                      <a:avLst/>
                    </a:prstGeom>
                  </pic:spPr>
                </pic:pic>
              </a:graphicData>
            </a:graphic>
          </wp:inline>
        </w:drawing>
      </w:r>
    </w:p>
    <w:p w14:paraId="7E532CD1" w14:textId="77777777" w:rsidR="009627D5" w:rsidRPr="006E1893" w:rsidRDefault="009627D5" w:rsidP="00EB0414">
      <w:pPr>
        <w:pBdr>
          <w:bottom w:val="single" w:sz="6" w:space="1" w:color="auto"/>
        </w:pBdr>
        <w:spacing w:after="120" w:line="276" w:lineRule="auto"/>
        <w:jc w:val="both"/>
        <w:rPr>
          <w:rFonts w:asciiTheme="majorHAnsi" w:hAnsiTheme="majorHAnsi"/>
          <w:b/>
          <w:bCs/>
        </w:rPr>
      </w:pPr>
    </w:p>
    <w:p w14:paraId="2D8676BA" w14:textId="77777777" w:rsidR="009627D5" w:rsidRPr="006E1893" w:rsidRDefault="009627D5" w:rsidP="00EB0414">
      <w:pPr>
        <w:spacing w:after="120" w:line="276" w:lineRule="auto"/>
        <w:jc w:val="both"/>
        <w:rPr>
          <w:rFonts w:asciiTheme="majorHAnsi" w:hAnsiTheme="majorHAnsi"/>
          <w:b/>
          <w:bCs/>
        </w:rPr>
      </w:pPr>
    </w:p>
    <w:p w14:paraId="746EBF35" w14:textId="77777777" w:rsidR="00B03CA3" w:rsidRPr="006E1893" w:rsidRDefault="00B03CA3">
      <w:pPr>
        <w:spacing w:after="200" w:line="276" w:lineRule="auto"/>
        <w:rPr>
          <w:rFonts w:asciiTheme="majorHAnsi" w:hAnsiTheme="majorHAnsi"/>
          <w:b/>
          <w:bCs/>
        </w:rPr>
      </w:pPr>
      <w:r w:rsidRPr="006E1893">
        <w:rPr>
          <w:rFonts w:asciiTheme="majorHAnsi" w:hAnsiTheme="majorHAnsi"/>
          <w:b/>
          <w:bCs/>
        </w:rPr>
        <w:br w:type="page"/>
      </w:r>
    </w:p>
    <w:p w14:paraId="5D39F904" w14:textId="10AA6844" w:rsidR="009627D5" w:rsidRPr="006E1893" w:rsidRDefault="009627D5" w:rsidP="00EB0414">
      <w:pPr>
        <w:spacing w:after="120" w:line="276" w:lineRule="auto"/>
        <w:jc w:val="both"/>
        <w:rPr>
          <w:rFonts w:asciiTheme="majorHAnsi" w:hAnsiTheme="majorHAnsi"/>
          <w:b/>
          <w:bCs/>
        </w:rPr>
      </w:pPr>
      <w:r w:rsidRPr="006E1893">
        <w:rPr>
          <w:rFonts w:asciiTheme="majorHAnsi" w:hAnsiTheme="majorHAnsi"/>
          <w:b/>
          <w:bCs/>
        </w:rPr>
        <w:lastRenderedPageBreak/>
        <w:t>Appendix II</w:t>
      </w:r>
    </w:p>
    <w:p w14:paraId="01C7333F" w14:textId="6BD6DE9F" w:rsidR="009627D5" w:rsidRPr="006E1893" w:rsidRDefault="009627D5" w:rsidP="00EB0414">
      <w:pPr>
        <w:spacing w:after="120" w:line="276" w:lineRule="auto"/>
        <w:rPr>
          <w:rFonts w:asciiTheme="majorHAnsi" w:hAnsiTheme="majorHAnsi" w:cs="Arial"/>
          <w:b/>
          <w:bCs/>
        </w:rPr>
      </w:pPr>
      <w:r w:rsidRPr="006E1893">
        <w:rPr>
          <w:rFonts w:asciiTheme="majorHAnsi" w:hAnsiTheme="majorHAnsi" w:cs="Arial"/>
          <w:b/>
          <w:bCs/>
        </w:rPr>
        <w:t>Results of Analysis</w:t>
      </w:r>
    </w:p>
    <w:p w14:paraId="52059F4C" w14:textId="77777777" w:rsidR="009627D5" w:rsidRPr="006E1893" w:rsidRDefault="009627D5" w:rsidP="00EB0414">
      <w:pPr>
        <w:spacing w:after="120" w:line="276" w:lineRule="auto"/>
        <w:rPr>
          <w:rFonts w:asciiTheme="majorHAnsi" w:hAnsiTheme="majorHAnsi" w:cs="Arial"/>
          <w:i/>
          <w:iCs/>
        </w:rPr>
      </w:pPr>
      <w:r w:rsidRPr="006E1893">
        <w:rPr>
          <w:rFonts w:asciiTheme="majorHAnsi" w:hAnsiTheme="majorHAnsi" w:cs="Arial"/>
          <w:i/>
          <w:iCs/>
        </w:rPr>
        <w:t>1. Pattern of Power Life Cycle</w:t>
      </w:r>
    </w:p>
    <w:p w14:paraId="3CBD1548" w14:textId="77777777" w:rsidR="009627D5" w:rsidRPr="006E1893" w:rsidRDefault="009627D5" w:rsidP="00EB0414">
      <w:pPr>
        <w:spacing w:after="120" w:line="276" w:lineRule="auto"/>
        <w:rPr>
          <w:rFonts w:asciiTheme="majorHAnsi" w:hAnsiTheme="majorHAnsi" w:cs="Arial"/>
        </w:rPr>
      </w:pPr>
      <w:r w:rsidRPr="006E1893">
        <w:rPr>
          <w:rFonts w:asciiTheme="majorHAnsi" w:hAnsiTheme="majorHAnsi" w:cs="Arial"/>
        </w:rPr>
        <w:t>The results of the polynomial trendline analysis support the hypothesis that empires follow a predictable cycle of rise, peak, and decline. The key factors considered to build the trendline for US power projection are as follows</w:t>
      </w:r>
    </w:p>
    <w:p w14:paraId="3CE64080" w14:textId="77777777" w:rsidR="009627D5" w:rsidRPr="006E1893" w:rsidRDefault="009627D5" w:rsidP="00EB0414">
      <w:pPr>
        <w:spacing w:after="120" w:line="276" w:lineRule="auto"/>
        <w:rPr>
          <w:rFonts w:asciiTheme="majorHAnsi" w:hAnsiTheme="majorHAnsi" w:cs="Arial"/>
        </w:rPr>
      </w:pPr>
      <w:r w:rsidRPr="006E1893">
        <w:rPr>
          <w:rFonts w:asciiTheme="majorHAnsi" w:hAnsiTheme="majorHAnsi" w:cs="Arial"/>
          <w:b/>
          <w:bCs/>
        </w:rPr>
        <w:t>Average Empire Duration</w:t>
      </w:r>
      <w:r w:rsidRPr="006E1893">
        <w:rPr>
          <w:rFonts w:asciiTheme="majorHAnsi" w:hAnsiTheme="majorHAnsi" w:cs="Arial"/>
        </w:rPr>
        <w:t>: The analysis shows that the average duration of the 29 studied empires is approximately 240 years.</w:t>
      </w:r>
    </w:p>
    <w:p w14:paraId="68454411" w14:textId="77777777" w:rsidR="009627D5" w:rsidRPr="006E1893" w:rsidRDefault="009627D5" w:rsidP="00EB0414">
      <w:pPr>
        <w:spacing w:after="120" w:line="276" w:lineRule="auto"/>
        <w:rPr>
          <w:rFonts w:asciiTheme="majorHAnsi" w:hAnsiTheme="majorHAnsi" w:cs="Arial"/>
        </w:rPr>
      </w:pPr>
      <w:r w:rsidRPr="006E1893">
        <w:rPr>
          <w:rFonts w:asciiTheme="majorHAnsi" w:hAnsiTheme="majorHAnsi" w:cs="Arial"/>
          <w:b/>
          <w:bCs/>
        </w:rPr>
        <w:t>Time to Peak</w:t>
      </w:r>
      <w:r w:rsidRPr="006E1893">
        <w:rPr>
          <w:rFonts w:asciiTheme="majorHAnsi" w:hAnsiTheme="majorHAnsi" w:cs="Arial"/>
        </w:rPr>
        <w:t>: On average, empires peak in the middle of the period of their empire lifecycle to control their total landmass or power during their lifecycle.</w:t>
      </w:r>
    </w:p>
    <w:p w14:paraId="44512AA6" w14:textId="77777777" w:rsidR="009627D5" w:rsidRPr="006E1893" w:rsidRDefault="009627D5" w:rsidP="00EB0414">
      <w:pPr>
        <w:spacing w:after="120" w:line="276" w:lineRule="auto"/>
        <w:rPr>
          <w:rFonts w:asciiTheme="majorHAnsi" w:hAnsiTheme="majorHAnsi" w:cs="Arial"/>
        </w:rPr>
      </w:pPr>
      <w:r w:rsidRPr="006E1893">
        <w:rPr>
          <w:rFonts w:asciiTheme="majorHAnsi" w:hAnsiTheme="majorHAnsi" w:cs="Arial"/>
        </w:rPr>
        <w:t>Based on the historical model, the U.S. is estimated to be in a plateau phase, with potential signs of entering a decline depending on how internal and external pressures are managed.</w:t>
      </w:r>
    </w:p>
    <w:p w14:paraId="78DE0069" w14:textId="77777777" w:rsidR="009627D5" w:rsidRPr="006E1893" w:rsidRDefault="009627D5" w:rsidP="00EB0414">
      <w:pPr>
        <w:spacing w:after="120" w:line="276" w:lineRule="auto"/>
        <w:rPr>
          <w:rFonts w:asciiTheme="majorHAnsi" w:hAnsiTheme="majorHAnsi" w:cs="Arial"/>
        </w:rPr>
      </w:pPr>
    </w:p>
    <w:p w14:paraId="77C2C1BD" w14:textId="77777777" w:rsidR="009627D5" w:rsidRPr="006E1893" w:rsidRDefault="009627D5" w:rsidP="00E51C38">
      <w:pPr>
        <w:pStyle w:val="Heading4"/>
        <w:spacing w:before="0" w:after="120"/>
        <w:rPr>
          <w:rFonts w:cs="Arial"/>
          <w:b/>
          <w:bCs/>
          <w:i w:val="0"/>
          <w:iCs w:val="0"/>
          <w:color w:val="000000" w:themeColor="text1"/>
        </w:rPr>
      </w:pPr>
      <w:r w:rsidRPr="006E1893">
        <w:rPr>
          <w:rFonts w:cs="Arial"/>
          <w:color w:val="000000" w:themeColor="text1"/>
        </w:rPr>
        <w:t>2. Projection of US Power</w:t>
      </w:r>
    </w:p>
    <w:p w14:paraId="058F6AC5" w14:textId="77777777" w:rsidR="009627D5" w:rsidRPr="006E1893" w:rsidRDefault="009627D5" w:rsidP="00EB0414">
      <w:pPr>
        <w:spacing w:after="120" w:line="276" w:lineRule="auto"/>
        <w:rPr>
          <w:rFonts w:asciiTheme="majorHAnsi" w:hAnsiTheme="majorHAnsi" w:cs="Arial"/>
        </w:rPr>
      </w:pPr>
      <w:r w:rsidRPr="006E1893">
        <w:rPr>
          <w:rFonts w:asciiTheme="majorHAnsi" w:hAnsiTheme="majorHAnsi" w:cs="Arial"/>
        </w:rPr>
        <w:t>Using the historical trajectories of other empires, the study models three potential scenarios for the U.S. trajectory. The study has taken the starting point of U.S. global power in 1898, following the Spanish-American War, where the U.S. emerged as a colonial power and its peak post-World War II, when the U.S. controlled approximately 40% of the global GDP. A turning point in U.S. power occurred in 2001 after the events of 9/11, marking a shift in America's perception of its global role, though not immediately affecting its GDP.</w:t>
      </w:r>
    </w:p>
    <w:p w14:paraId="69FFCBD3" w14:textId="77777777" w:rsidR="009627D5" w:rsidRPr="006E1893" w:rsidRDefault="009627D5" w:rsidP="00EB0414">
      <w:pPr>
        <w:spacing w:after="120" w:line="276" w:lineRule="auto"/>
        <w:rPr>
          <w:rFonts w:asciiTheme="majorHAnsi" w:hAnsiTheme="majorHAnsi" w:cs="Arial"/>
        </w:rPr>
      </w:pPr>
      <w:r w:rsidRPr="006E1893">
        <w:rPr>
          <w:rFonts w:asciiTheme="majorHAnsi" w:hAnsiTheme="majorHAnsi" w:cs="Arial"/>
          <w:b/>
          <w:bCs/>
        </w:rPr>
        <w:t>The Fall:</w:t>
      </w:r>
      <w:r w:rsidRPr="006E1893">
        <w:rPr>
          <w:rFonts w:asciiTheme="majorHAnsi" w:hAnsiTheme="majorHAnsi" w:cs="Arial"/>
        </w:rPr>
        <w:t xml:space="preserve"> To estimate the decline of U.S. power, the study considered the decline periods of the 6 largest empires, as well as the 29 largest modern industrial-age empires. These comparisons provide a range for the U.S.'s potential future trajectory.</w:t>
      </w:r>
    </w:p>
    <w:p w14:paraId="153B49B4" w14:textId="77777777" w:rsidR="009627D5" w:rsidRPr="006E1893" w:rsidRDefault="009627D5" w:rsidP="00EB0414">
      <w:pPr>
        <w:spacing w:after="120" w:line="276" w:lineRule="auto"/>
        <w:rPr>
          <w:rFonts w:asciiTheme="majorHAnsi" w:hAnsiTheme="majorHAnsi" w:cs="Arial"/>
        </w:rPr>
      </w:pPr>
      <w:r w:rsidRPr="006E1893">
        <w:rPr>
          <w:rFonts w:asciiTheme="majorHAnsi" w:hAnsiTheme="majorHAnsi" w:cs="Arial"/>
          <w:b/>
          <w:bCs/>
        </w:rPr>
        <w:t>GDP at End Year:</w:t>
      </w:r>
      <w:r w:rsidRPr="006E1893">
        <w:rPr>
          <w:rFonts w:asciiTheme="majorHAnsi" w:hAnsiTheme="majorHAnsi" w:cs="Arial"/>
        </w:rPr>
        <w:t xml:space="preserve"> The U.S. GDP at the estimated "end year" of the decline is projected to return to around 15% of global GDP—roughly the same share it held in 1898.</w:t>
      </w:r>
    </w:p>
    <w:p w14:paraId="1E872F05" w14:textId="77777777" w:rsidR="009627D5" w:rsidRPr="006E1893" w:rsidRDefault="009627D5" w:rsidP="00EB0414">
      <w:pPr>
        <w:spacing w:after="120" w:line="276" w:lineRule="auto"/>
        <w:rPr>
          <w:rFonts w:asciiTheme="majorHAnsi" w:hAnsiTheme="majorHAnsi" w:cs="Arial"/>
        </w:rPr>
      </w:pPr>
      <w:r w:rsidRPr="006E1893">
        <w:rPr>
          <w:rFonts w:asciiTheme="majorHAnsi" w:hAnsiTheme="majorHAnsi" w:cs="Arial"/>
        </w:rPr>
        <w:t>The fall of the different set of empires have been considered to get an estimate of the date of fall of the US’ power trajectory</w:t>
      </w:r>
    </w:p>
    <w:p w14:paraId="4323A83C" w14:textId="77777777" w:rsidR="009627D5" w:rsidRPr="006E1893" w:rsidRDefault="009627D5" w:rsidP="00E51C38">
      <w:pPr>
        <w:pStyle w:val="ListParagraph"/>
        <w:numPr>
          <w:ilvl w:val="1"/>
          <w:numId w:val="42"/>
        </w:numPr>
        <w:spacing w:after="120"/>
        <w:contextualSpacing w:val="0"/>
        <w:rPr>
          <w:rFonts w:asciiTheme="majorHAnsi" w:hAnsiTheme="majorHAnsi" w:cs="Arial"/>
        </w:rPr>
      </w:pPr>
      <w:r w:rsidRPr="006E1893">
        <w:rPr>
          <w:rFonts w:asciiTheme="majorHAnsi" w:hAnsiTheme="majorHAnsi" w:cs="Arial"/>
          <w:b/>
          <w:bCs/>
        </w:rPr>
        <w:t xml:space="preserve">Scenario 1 (Modern Industrial Age Empires): </w:t>
      </w:r>
      <w:r w:rsidRPr="006E1893">
        <w:rPr>
          <w:rFonts w:asciiTheme="majorHAnsi" w:hAnsiTheme="majorHAnsi" w:cs="Arial"/>
        </w:rPr>
        <w:t>Based on the average rise and fall trajectory of the Modern Industrial Age Empires, the U.S. could reach its end by 2032</w:t>
      </w:r>
    </w:p>
    <w:p w14:paraId="49F9E255" w14:textId="77777777" w:rsidR="009627D5" w:rsidRPr="006E1893" w:rsidRDefault="009627D5" w:rsidP="00E51C38">
      <w:pPr>
        <w:pStyle w:val="ListParagraph"/>
        <w:spacing w:after="120"/>
        <w:contextualSpacing w:val="0"/>
        <w:rPr>
          <w:rFonts w:asciiTheme="majorHAnsi" w:hAnsiTheme="majorHAnsi" w:cs="Arial"/>
        </w:rPr>
      </w:pPr>
      <w:r w:rsidRPr="006E1893">
        <w:rPr>
          <w:rFonts w:asciiTheme="majorHAnsi" w:hAnsiTheme="majorHAnsi" w:cs="Arial"/>
          <w:noProof/>
        </w:rPr>
        <w:drawing>
          <wp:inline distT="0" distB="0" distL="0" distR="0" wp14:anchorId="72FFA8CE" wp14:editId="5A2A5382">
            <wp:extent cx="5333365" cy="1406316"/>
            <wp:effectExtent l="0" t="0" r="0" b="3810"/>
            <wp:docPr id="181972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24356"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354537" cy="1411899"/>
                    </a:xfrm>
                    <a:prstGeom prst="rect">
                      <a:avLst/>
                    </a:prstGeom>
                  </pic:spPr>
                </pic:pic>
              </a:graphicData>
            </a:graphic>
          </wp:inline>
        </w:drawing>
      </w:r>
    </w:p>
    <w:p w14:paraId="126CBD3C" w14:textId="77777777" w:rsidR="009627D5" w:rsidRPr="006E1893" w:rsidRDefault="009627D5" w:rsidP="00E51C38">
      <w:pPr>
        <w:pStyle w:val="ListParagraph"/>
        <w:spacing w:after="120"/>
        <w:contextualSpacing w:val="0"/>
        <w:jc w:val="center"/>
        <w:rPr>
          <w:rFonts w:asciiTheme="majorHAnsi" w:hAnsiTheme="majorHAnsi" w:cs="Arial"/>
          <w:b/>
          <w:bCs/>
        </w:rPr>
      </w:pPr>
      <w:r w:rsidRPr="006E1893">
        <w:rPr>
          <w:rFonts w:asciiTheme="majorHAnsi" w:hAnsiTheme="majorHAnsi" w:cs="Arial"/>
          <w:b/>
          <w:bCs/>
        </w:rPr>
        <w:lastRenderedPageBreak/>
        <w:t>Trajectory: Average of Six Industrial Age Empires; US Power ‘Ends’: 2032</w:t>
      </w:r>
    </w:p>
    <w:p w14:paraId="70A45EEA" w14:textId="77777777" w:rsidR="009627D5" w:rsidRPr="006E1893" w:rsidRDefault="009627D5" w:rsidP="00E51C38">
      <w:pPr>
        <w:pStyle w:val="ListParagraph"/>
        <w:spacing w:after="120"/>
        <w:contextualSpacing w:val="0"/>
        <w:rPr>
          <w:rFonts w:asciiTheme="majorHAnsi" w:hAnsiTheme="majorHAnsi" w:cs="Arial"/>
        </w:rPr>
      </w:pPr>
      <w:r w:rsidRPr="006E1893">
        <w:rPr>
          <w:rFonts w:asciiTheme="majorHAnsi" w:hAnsiTheme="majorHAnsi" w:cs="Arial"/>
          <w:noProof/>
        </w:rPr>
        <mc:AlternateContent>
          <mc:Choice Requires="wps">
            <w:drawing>
              <wp:anchor distT="0" distB="0" distL="114300" distR="114300" simplePos="0" relativeHeight="251658240" behindDoc="0" locked="0" layoutInCell="1" allowOverlap="1" wp14:anchorId="5C855747" wp14:editId="02722C58">
                <wp:simplePos x="0" y="0"/>
                <wp:positionH relativeFrom="column">
                  <wp:posOffset>-292735</wp:posOffset>
                </wp:positionH>
                <wp:positionV relativeFrom="paragraph">
                  <wp:posOffset>1384300</wp:posOffset>
                </wp:positionV>
                <wp:extent cx="1685925" cy="246063"/>
                <wp:effectExtent l="0" t="0" r="0" b="0"/>
                <wp:wrapNone/>
                <wp:docPr id="27" name="TextBox 15">
                  <a:extLst xmlns:a="http://schemas.openxmlformats.org/drawingml/2006/main">
                    <a:ext uri="{FF2B5EF4-FFF2-40B4-BE49-F238E27FC236}">
                      <a16:creationId xmlns:a16="http://schemas.microsoft.com/office/drawing/2014/main" id="{D77686F0-D48C-4796-ACC5-7AA2A86F07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5925" cy="24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A33" w14:textId="77777777" w:rsidR="009627D5" w:rsidRDefault="009627D5" w:rsidP="009627D5">
                            <w:pPr>
                              <w:jc w:val="center"/>
                              <w:rPr>
                                <w:rFonts w:ascii="Cambria" w:hAnsi="Cambria"/>
                                <w:color w:val="000000" w:themeColor="text1"/>
                                <w:kern w:val="24"/>
                                <w:sz w:val="20"/>
                                <w:szCs w:val="20"/>
                              </w:rPr>
                            </w:pPr>
                            <w:r>
                              <w:rPr>
                                <w:rFonts w:ascii="Cambria" w:hAnsi="Cambria"/>
                                <w:color w:val="000000" w:themeColor="text1"/>
                                <w:kern w:val="24"/>
                                <w:sz w:val="20"/>
                                <w:szCs w:val="20"/>
                              </w:rPr>
                              <w:t>% of World GDP</w:t>
                            </w:r>
                          </w:p>
                        </w:txbxContent>
                      </wps:txbx>
                      <wps:bodyPr>
                        <a:spAutoFit/>
                      </wps:bodyPr>
                    </wps:wsp>
                  </a:graphicData>
                </a:graphic>
              </wp:anchor>
            </w:drawing>
          </mc:Choice>
          <mc:Fallback>
            <w:pict>
              <v:shapetype w14:anchorId="5C855747" id="_x0000_t202" coordsize="21600,21600" o:spt="202" path="m,l,21600r21600,l21600,xe">
                <v:stroke joinstyle="miter"/>
                <v:path gradientshapeok="t" o:connecttype="rect"/>
              </v:shapetype>
              <v:shape id="TextBox 15" o:spid="_x0000_s1026" type="#_x0000_t202" style="position:absolute;left:0;text-align:left;margin-left:-23.05pt;margin-top:109pt;width:132.75pt;height:19.4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" filled="f" stroked="f">
                <v:textbox style="mso-fit-shape-to-text:t">
                  <w:txbxContent>
                    <w:p w14:paraId="69F5AA33" w14:textId="77777777" w:rsidR="009627D5" w:rsidRDefault="009627D5" w:rsidP="009627D5">
                      <w:pPr>
                        <w:jc w:val="center"/>
                        <w:rPr>
                          <w:rFonts w:ascii="Cambria" w:hAnsi="Cambria"/>
                          <w:color w:val="000000" w:themeColor="text1"/>
                          <w:kern w:val="24"/>
                          <w:sz w:val="20"/>
                          <w:szCs w:val="20"/>
                        </w:rPr>
                      </w:pPr>
                      <w:r>
                        <w:rPr>
                          <w:rFonts w:ascii="Cambria" w:hAnsi="Cambria"/>
                          <w:color w:val="000000" w:themeColor="text1"/>
                          <w:kern w:val="24"/>
                          <w:sz w:val="20"/>
                          <w:szCs w:val="20"/>
                        </w:rPr>
                        <w:t>% of World GDP</w:t>
                      </w:r>
                    </w:p>
                  </w:txbxContent>
                </v:textbox>
              </v:shape>
            </w:pict>
          </mc:Fallback>
        </mc:AlternateContent>
      </w:r>
      <w:r w:rsidRPr="006E1893">
        <w:rPr>
          <w:rFonts w:asciiTheme="majorHAnsi" w:hAnsiTheme="majorHAnsi"/>
          <w:noProof/>
          <w14:ligatures w14:val="standardContextual"/>
        </w:rPr>
        <w:drawing>
          <wp:inline distT="0" distB="0" distL="0" distR="0" wp14:anchorId="711BCE82" wp14:editId="52CE4751">
            <wp:extent cx="5283200" cy="2844800"/>
            <wp:effectExtent l="0" t="0" r="0" b="0"/>
            <wp:docPr id="9105183"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183" name="Picture 1" descr="A graph with numbers and a line&#10;&#10;Description automatically generated"/>
                    <pic:cNvPicPr/>
                  </pic:nvPicPr>
                  <pic:blipFill>
                    <a:blip r:embed="rId19"/>
                    <a:stretch>
                      <a:fillRect/>
                    </a:stretch>
                  </pic:blipFill>
                  <pic:spPr>
                    <a:xfrm>
                      <a:off x="0" y="0"/>
                      <a:ext cx="5283200" cy="2844800"/>
                    </a:xfrm>
                    <a:prstGeom prst="rect">
                      <a:avLst/>
                    </a:prstGeom>
                  </pic:spPr>
                </pic:pic>
              </a:graphicData>
            </a:graphic>
          </wp:inline>
        </w:drawing>
      </w:r>
    </w:p>
    <w:p w14:paraId="6CDA3915" w14:textId="77777777" w:rsidR="009627D5" w:rsidRPr="006E1893" w:rsidRDefault="009627D5" w:rsidP="00E51C38">
      <w:pPr>
        <w:pStyle w:val="ListParagraph"/>
        <w:spacing w:after="120"/>
        <w:contextualSpacing w:val="0"/>
        <w:rPr>
          <w:rFonts w:asciiTheme="majorHAnsi" w:hAnsiTheme="majorHAnsi" w:cs="Arial"/>
        </w:rPr>
      </w:pPr>
    </w:p>
    <w:p w14:paraId="0ACCC10F" w14:textId="77777777" w:rsidR="009627D5" w:rsidRPr="006E1893" w:rsidRDefault="009627D5" w:rsidP="00E51C38">
      <w:pPr>
        <w:pStyle w:val="ListParagraph"/>
        <w:numPr>
          <w:ilvl w:val="1"/>
          <w:numId w:val="42"/>
        </w:numPr>
        <w:spacing w:after="120"/>
        <w:contextualSpacing w:val="0"/>
        <w:rPr>
          <w:rFonts w:asciiTheme="majorHAnsi" w:hAnsiTheme="majorHAnsi" w:cs="Arial"/>
        </w:rPr>
      </w:pPr>
      <w:r w:rsidRPr="006E1893">
        <w:rPr>
          <w:rFonts w:asciiTheme="majorHAnsi" w:hAnsiTheme="majorHAnsi" w:cs="Arial"/>
          <w:b/>
          <w:bCs/>
        </w:rPr>
        <w:t>Scenario 2 (Largest Empires):</w:t>
      </w:r>
      <w:r w:rsidRPr="006E1893">
        <w:rPr>
          <w:rFonts w:asciiTheme="majorHAnsi" w:hAnsiTheme="majorHAnsi" w:cs="Arial"/>
        </w:rPr>
        <w:t xml:space="preserve"> Based on the average rise and fall trajectory of the six Largest Empires, U.S. global dominance might last until 2067 </w:t>
      </w:r>
    </w:p>
    <w:p w14:paraId="6C171B9D" w14:textId="77777777" w:rsidR="009627D5" w:rsidRPr="006E1893" w:rsidRDefault="009627D5" w:rsidP="00E51C38">
      <w:pPr>
        <w:pStyle w:val="ListParagraph"/>
        <w:spacing w:after="120"/>
        <w:contextualSpacing w:val="0"/>
        <w:rPr>
          <w:rFonts w:asciiTheme="majorHAnsi" w:hAnsiTheme="majorHAnsi" w:cs="Arial"/>
        </w:rPr>
      </w:pPr>
      <w:r w:rsidRPr="006E1893">
        <w:rPr>
          <w:rFonts w:asciiTheme="majorHAnsi" w:hAnsiTheme="majorHAnsi" w:cs="Arial"/>
          <w:noProof/>
        </w:rPr>
        <w:drawing>
          <wp:inline distT="0" distB="0" distL="0" distR="0" wp14:anchorId="4E92C305" wp14:editId="11AAA28A">
            <wp:extent cx="5283200" cy="1441086"/>
            <wp:effectExtent l="0" t="0" r="0" b="0"/>
            <wp:docPr id="90047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74695"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296357" cy="1444675"/>
                    </a:xfrm>
                    <a:prstGeom prst="rect">
                      <a:avLst/>
                    </a:prstGeom>
                  </pic:spPr>
                </pic:pic>
              </a:graphicData>
            </a:graphic>
          </wp:inline>
        </w:drawing>
      </w:r>
    </w:p>
    <w:p w14:paraId="4D8B3498" w14:textId="77777777" w:rsidR="009627D5" w:rsidRPr="006E1893" w:rsidRDefault="009627D5" w:rsidP="00E51C38">
      <w:pPr>
        <w:pStyle w:val="ListParagraph"/>
        <w:spacing w:after="120"/>
        <w:contextualSpacing w:val="0"/>
        <w:jc w:val="center"/>
        <w:rPr>
          <w:rFonts w:asciiTheme="majorHAnsi" w:hAnsiTheme="majorHAnsi" w:cs="Arial"/>
          <w:b/>
          <w:bCs/>
        </w:rPr>
      </w:pPr>
      <w:r w:rsidRPr="006E1893">
        <w:rPr>
          <w:rFonts w:asciiTheme="majorHAnsi" w:hAnsiTheme="majorHAnsi" w:cs="Arial"/>
          <w:b/>
          <w:bCs/>
        </w:rPr>
        <w:t>Trajectory: Average of Six Largest Empires; US Power ‘Ends’: 2067</w:t>
      </w:r>
    </w:p>
    <w:p w14:paraId="706D8DE6" w14:textId="77777777" w:rsidR="009627D5" w:rsidRPr="006E1893" w:rsidRDefault="009627D5" w:rsidP="00E51C38">
      <w:pPr>
        <w:pStyle w:val="ListParagraph"/>
        <w:spacing w:after="120"/>
        <w:contextualSpacing w:val="0"/>
        <w:rPr>
          <w:rFonts w:asciiTheme="majorHAnsi" w:hAnsiTheme="majorHAnsi" w:cs="Arial"/>
        </w:rPr>
      </w:pPr>
      <w:r w:rsidRPr="006E1893">
        <w:rPr>
          <w:rFonts w:asciiTheme="majorHAnsi" w:hAnsiTheme="majorHAnsi" w:cs="Arial"/>
          <w:noProof/>
        </w:rPr>
        <w:lastRenderedPageBreak/>
        <mc:AlternateContent>
          <mc:Choice Requires="wps">
            <w:drawing>
              <wp:anchor distT="0" distB="0" distL="114300" distR="114300" simplePos="0" relativeHeight="251658241" behindDoc="0" locked="0" layoutInCell="1" allowOverlap="1" wp14:anchorId="7C6909EA" wp14:editId="64AE56CF">
                <wp:simplePos x="0" y="0"/>
                <wp:positionH relativeFrom="column">
                  <wp:posOffset>-294640</wp:posOffset>
                </wp:positionH>
                <wp:positionV relativeFrom="paragraph">
                  <wp:posOffset>1361440</wp:posOffset>
                </wp:positionV>
                <wp:extent cx="1685925" cy="246063"/>
                <wp:effectExtent l="0" t="0" r="0" b="0"/>
                <wp:wrapNone/>
                <wp:docPr id="1015962220"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5925" cy="24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AE169" w14:textId="77777777" w:rsidR="009627D5" w:rsidRDefault="009627D5" w:rsidP="009627D5">
                            <w:pPr>
                              <w:jc w:val="center"/>
                              <w:rPr>
                                <w:rFonts w:ascii="Cambria" w:hAnsi="Cambria"/>
                                <w:color w:val="000000" w:themeColor="text1"/>
                                <w:kern w:val="24"/>
                                <w:sz w:val="20"/>
                                <w:szCs w:val="20"/>
                              </w:rPr>
                            </w:pPr>
                            <w:r>
                              <w:rPr>
                                <w:rFonts w:ascii="Cambria" w:hAnsi="Cambria"/>
                                <w:color w:val="000000" w:themeColor="text1"/>
                                <w:kern w:val="24"/>
                                <w:sz w:val="20"/>
                                <w:szCs w:val="20"/>
                              </w:rPr>
                              <w:t>% of World GDP</w:t>
                            </w:r>
                          </w:p>
                        </w:txbxContent>
                      </wps:txbx>
                      <wps:bodyPr>
                        <a:spAutoFit/>
                      </wps:bodyPr>
                    </wps:wsp>
                  </a:graphicData>
                </a:graphic>
              </wp:anchor>
            </w:drawing>
          </mc:Choice>
          <mc:Fallback>
            <w:pict>
              <v:shape w14:anchorId="7C6909EA" id="_x0000_s1027" type="#_x0000_t202" style="position:absolute;left:0;text-align:left;margin-left:-23.2pt;margin-top:107.2pt;width:132.75pt;height:19.4pt;rotation:-90;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" filled="f" stroked="f">
                <v:textbox style="mso-fit-shape-to-text:t">
                  <w:txbxContent>
                    <w:p w14:paraId="65FAE169" w14:textId="77777777" w:rsidR="009627D5" w:rsidRDefault="009627D5" w:rsidP="009627D5">
                      <w:pPr>
                        <w:jc w:val="center"/>
                        <w:rPr>
                          <w:rFonts w:ascii="Cambria" w:hAnsi="Cambria"/>
                          <w:color w:val="000000" w:themeColor="text1"/>
                          <w:kern w:val="24"/>
                          <w:sz w:val="20"/>
                          <w:szCs w:val="20"/>
                        </w:rPr>
                      </w:pPr>
                      <w:r>
                        <w:rPr>
                          <w:rFonts w:ascii="Cambria" w:hAnsi="Cambria"/>
                          <w:color w:val="000000" w:themeColor="text1"/>
                          <w:kern w:val="24"/>
                          <w:sz w:val="20"/>
                          <w:szCs w:val="20"/>
                        </w:rPr>
                        <w:t>% of World GDP</w:t>
                      </w:r>
                    </w:p>
                  </w:txbxContent>
                </v:textbox>
              </v:shape>
            </w:pict>
          </mc:Fallback>
        </mc:AlternateContent>
      </w:r>
      <w:r w:rsidRPr="006E1893">
        <w:rPr>
          <w:rFonts w:asciiTheme="majorHAnsi" w:hAnsiTheme="majorHAnsi"/>
          <w:noProof/>
          <w14:ligatures w14:val="standardContextual"/>
        </w:rPr>
        <w:drawing>
          <wp:inline distT="0" distB="0" distL="0" distR="0" wp14:anchorId="0F452655" wp14:editId="6ADC4A44">
            <wp:extent cx="5283200" cy="2832100"/>
            <wp:effectExtent l="0" t="0" r="0" b="0"/>
            <wp:docPr id="717007118"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07118" name="Picture 1" descr="A graph with numbers and a line&#10;&#10;Description automatically generated"/>
                    <pic:cNvPicPr/>
                  </pic:nvPicPr>
                  <pic:blipFill>
                    <a:blip r:embed="rId21"/>
                    <a:stretch>
                      <a:fillRect/>
                    </a:stretch>
                  </pic:blipFill>
                  <pic:spPr>
                    <a:xfrm>
                      <a:off x="0" y="0"/>
                      <a:ext cx="5283200" cy="2832100"/>
                    </a:xfrm>
                    <a:prstGeom prst="rect">
                      <a:avLst/>
                    </a:prstGeom>
                  </pic:spPr>
                </pic:pic>
              </a:graphicData>
            </a:graphic>
          </wp:inline>
        </w:drawing>
      </w:r>
    </w:p>
    <w:p w14:paraId="35E992DD" w14:textId="77777777" w:rsidR="009627D5" w:rsidRPr="006E1893" w:rsidRDefault="009627D5" w:rsidP="00E51C38">
      <w:pPr>
        <w:pStyle w:val="ListParagraph"/>
        <w:spacing w:after="120"/>
        <w:contextualSpacing w:val="0"/>
        <w:rPr>
          <w:rFonts w:asciiTheme="majorHAnsi" w:hAnsiTheme="majorHAnsi" w:cs="Arial"/>
        </w:rPr>
      </w:pPr>
    </w:p>
    <w:p w14:paraId="5CB3E7BF" w14:textId="77777777" w:rsidR="009627D5" w:rsidRPr="006E1893" w:rsidRDefault="009627D5" w:rsidP="00E51C38">
      <w:pPr>
        <w:pStyle w:val="ListParagraph"/>
        <w:numPr>
          <w:ilvl w:val="1"/>
          <w:numId w:val="42"/>
        </w:numPr>
        <w:spacing w:after="120"/>
        <w:contextualSpacing w:val="0"/>
        <w:rPr>
          <w:rFonts w:asciiTheme="majorHAnsi" w:hAnsiTheme="majorHAnsi" w:cs="Arial"/>
        </w:rPr>
      </w:pPr>
      <w:r w:rsidRPr="006E1893">
        <w:rPr>
          <w:rFonts w:asciiTheme="majorHAnsi" w:hAnsiTheme="majorHAnsi" w:cs="Arial"/>
          <w:b/>
          <w:bCs/>
        </w:rPr>
        <w:t>Scenario 3 (Average of All Empires):</w:t>
      </w:r>
      <w:r w:rsidRPr="006E1893">
        <w:rPr>
          <w:rFonts w:asciiTheme="majorHAnsi" w:hAnsiTheme="majorHAnsi" w:cs="Arial"/>
        </w:rPr>
        <w:t xml:space="preserve"> Using the overall average of all 29 empires, U.S. power might extend until 2122, suggesting a long and gradual decline</w:t>
      </w:r>
    </w:p>
    <w:p w14:paraId="7CCE84D1" w14:textId="77777777" w:rsidR="009627D5" w:rsidRPr="006E1893" w:rsidRDefault="009627D5" w:rsidP="00E51C38">
      <w:pPr>
        <w:pStyle w:val="ListParagraph"/>
        <w:spacing w:after="120"/>
        <w:contextualSpacing w:val="0"/>
        <w:rPr>
          <w:rFonts w:asciiTheme="majorHAnsi" w:hAnsiTheme="majorHAnsi" w:cs="Arial"/>
        </w:rPr>
      </w:pPr>
      <w:r w:rsidRPr="006E1893">
        <w:rPr>
          <w:rFonts w:asciiTheme="majorHAnsi" w:hAnsiTheme="majorHAnsi" w:cs="Arial"/>
          <w:noProof/>
        </w:rPr>
        <w:drawing>
          <wp:inline distT="0" distB="0" distL="0" distR="0" wp14:anchorId="201A062B" wp14:editId="1FD38BE5">
            <wp:extent cx="5273445" cy="1126435"/>
            <wp:effectExtent l="0" t="0" r="0" b="4445"/>
            <wp:docPr id="69574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46879"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299413" cy="1131982"/>
                    </a:xfrm>
                    <a:prstGeom prst="rect">
                      <a:avLst/>
                    </a:prstGeom>
                  </pic:spPr>
                </pic:pic>
              </a:graphicData>
            </a:graphic>
          </wp:inline>
        </w:drawing>
      </w:r>
    </w:p>
    <w:p w14:paraId="19CA3E7D" w14:textId="77777777" w:rsidR="009627D5" w:rsidRPr="006E1893" w:rsidRDefault="009627D5" w:rsidP="00E51C38">
      <w:pPr>
        <w:pStyle w:val="ListParagraph"/>
        <w:spacing w:after="120"/>
        <w:contextualSpacing w:val="0"/>
        <w:rPr>
          <w:rFonts w:asciiTheme="majorHAnsi" w:hAnsiTheme="majorHAnsi" w:cs="Arial"/>
        </w:rPr>
      </w:pPr>
      <w:r w:rsidRPr="006E1893">
        <w:rPr>
          <w:rFonts w:asciiTheme="majorHAnsi" w:hAnsiTheme="majorHAnsi" w:cs="Arial"/>
          <w:noProof/>
        </w:rPr>
        <mc:AlternateContent>
          <mc:Choice Requires="wps">
            <w:drawing>
              <wp:anchor distT="0" distB="0" distL="114300" distR="114300" simplePos="0" relativeHeight="251658242" behindDoc="0" locked="0" layoutInCell="1" allowOverlap="1" wp14:anchorId="329B3B7D" wp14:editId="0846018E">
                <wp:simplePos x="0" y="0"/>
                <wp:positionH relativeFrom="column">
                  <wp:posOffset>-300355</wp:posOffset>
                </wp:positionH>
                <wp:positionV relativeFrom="paragraph">
                  <wp:posOffset>1283335</wp:posOffset>
                </wp:positionV>
                <wp:extent cx="1685925" cy="246063"/>
                <wp:effectExtent l="0" t="0" r="0" b="0"/>
                <wp:wrapNone/>
                <wp:docPr id="755383909"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85925" cy="24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5F9A8" w14:textId="77777777" w:rsidR="009627D5" w:rsidRDefault="009627D5" w:rsidP="009627D5">
                            <w:pPr>
                              <w:jc w:val="center"/>
                              <w:rPr>
                                <w:rFonts w:ascii="Cambria" w:hAnsi="Cambria"/>
                                <w:color w:val="000000" w:themeColor="text1"/>
                                <w:kern w:val="24"/>
                                <w:sz w:val="20"/>
                                <w:szCs w:val="20"/>
                              </w:rPr>
                            </w:pPr>
                            <w:r>
                              <w:rPr>
                                <w:rFonts w:ascii="Cambria" w:hAnsi="Cambria"/>
                                <w:color w:val="000000" w:themeColor="text1"/>
                                <w:kern w:val="24"/>
                                <w:sz w:val="20"/>
                                <w:szCs w:val="20"/>
                              </w:rPr>
                              <w:t>% of World GDP</w:t>
                            </w:r>
                          </w:p>
                        </w:txbxContent>
                      </wps:txbx>
                      <wps:bodyPr>
                        <a:spAutoFit/>
                      </wps:bodyPr>
                    </wps:wsp>
                  </a:graphicData>
                </a:graphic>
              </wp:anchor>
            </w:drawing>
          </mc:Choice>
          <mc:Fallback>
            <w:pict>
              <v:shape w14:anchorId="329B3B7D" id="_x0000_s1028" type="#_x0000_t202" style="position:absolute;left:0;text-align:left;margin-left:-23.65pt;margin-top:101.05pt;width:132.75pt;height:19.4pt;rotation:-90;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" filled="f" stroked="f">
                <v:textbox style="mso-fit-shape-to-text:t">
                  <w:txbxContent>
                    <w:p w14:paraId="5C45F9A8" w14:textId="77777777" w:rsidR="009627D5" w:rsidRDefault="009627D5" w:rsidP="009627D5">
                      <w:pPr>
                        <w:jc w:val="center"/>
                        <w:rPr>
                          <w:rFonts w:ascii="Cambria" w:hAnsi="Cambria"/>
                          <w:color w:val="000000" w:themeColor="text1"/>
                          <w:kern w:val="24"/>
                          <w:sz w:val="20"/>
                          <w:szCs w:val="20"/>
                        </w:rPr>
                      </w:pPr>
                      <w:r>
                        <w:rPr>
                          <w:rFonts w:ascii="Cambria" w:hAnsi="Cambria"/>
                          <w:color w:val="000000" w:themeColor="text1"/>
                          <w:kern w:val="24"/>
                          <w:sz w:val="20"/>
                          <w:szCs w:val="20"/>
                        </w:rPr>
                        <w:t>% of World GDP</w:t>
                      </w:r>
                    </w:p>
                  </w:txbxContent>
                </v:textbox>
              </v:shape>
            </w:pict>
          </mc:Fallback>
        </mc:AlternateContent>
      </w:r>
      <w:r w:rsidRPr="006E1893">
        <w:rPr>
          <w:rFonts w:asciiTheme="majorHAnsi" w:hAnsiTheme="majorHAnsi"/>
          <w:noProof/>
          <w14:ligatures w14:val="standardContextual"/>
        </w:rPr>
        <w:drawing>
          <wp:inline distT="0" distB="0" distL="0" distR="0" wp14:anchorId="00B66195" wp14:editId="6FCA3F0F">
            <wp:extent cx="5283200" cy="2819400"/>
            <wp:effectExtent l="0" t="0" r="0" b="0"/>
            <wp:docPr id="1752149403"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49403" name="Picture 1" descr="A graph with numbers and a line&#10;&#10;Description automatically generated"/>
                    <pic:cNvPicPr/>
                  </pic:nvPicPr>
                  <pic:blipFill>
                    <a:blip r:embed="rId23"/>
                    <a:stretch>
                      <a:fillRect/>
                    </a:stretch>
                  </pic:blipFill>
                  <pic:spPr>
                    <a:xfrm>
                      <a:off x="0" y="0"/>
                      <a:ext cx="5283200" cy="2819400"/>
                    </a:xfrm>
                    <a:prstGeom prst="rect">
                      <a:avLst/>
                    </a:prstGeom>
                  </pic:spPr>
                </pic:pic>
              </a:graphicData>
            </a:graphic>
          </wp:inline>
        </w:drawing>
      </w:r>
    </w:p>
    <w:p w14:paraId="7ECBFEEC" w14:textId="77777777" w:rsidR="009627D5" w:rsidRPr="006E1893" w:rsidRDefault="009627D5" w:rsidP="00E51C38">
      <w:pPr>
        <w:pStyle w:val="ListParagraph"/>
        <w:spacing w:after="120"/>
        <w:contextualSpacing w:val="0"/>
        <w:rPr>
          <w:rFonts w:asciiTheme="majorHAnsi" w:hAnsiTheme="majorHAnsi" w:cs="Arial"/>
        </w:rPr>
      </w:pPr>
    </w:p>
    <w:p w14:paraId="1F175074" w14:textId="1F18A788" w:rsidR="00B03CA3" w:rsidRPr="006E1893" w:rsidRDefault="00B03CA3">
      <w:pPr>
        <w:spacing w:after="200" w:line="276" w:lineRule="auto"/>
        <w:rPr>
          <w:rFonts w:asciiTheme="majorHAnsi" w:hAnsiTheme="majorHAnsi"/>
          <w:b/>
          <w:bCs/>
          <w:sz w:val="28"/>
          <w:szCs w:val="28"/>
        </w:rPr>
      </w:pPr>
      <w:r w:rsidRPr="006E1893">
        <w:rPr>
          <w:rFonts w:asciiTheme="majorHAnsi" w:hAnsiTheme="majorHAnsi"/>
          <w:b/>
          <w:bCs/>
          <w:sz w:val="28"/>
          <w:szCs w:val="28"/>
        </w:rPr>
        <w:br w:type="page"/>
      </w:r>
    </w:p>
    <w:p w14:paraId="46A6AADB" w14:textId="0555E586" w:rsidR="003332C8" w:rsidRPr="006E1893" w:rsidRDefault="005325BD" w:rsidP="00EB0414">
      <w:pPr>
        <w:spacing w:after="120" w:line="276" w:lineRule="auto"/>
        <w:jc w:val="both"/>
        <w:rPr>
          <w:rFonts w:asciiTheme="majorHAnsi" w:hAnsiTheme="majorHAnsi"/>
          <w:b/>
          <w:bCs/>
          <w:sz w:val="28"/>
          <w:szCs w:val="28"/>
        </w:rPr>
      </w:pPr>
      <w:r w:rsidRPr="006E1893">
        <w:rPr>
          <w:rFonts w:asciiTheme="majorHAnsi" w:hAnsiTheme="majorHAnsi"/>
          <w:b/>
          <w:bCs/>
          <w:sz w:val="28"/>
          <w:szCs w:val="28"/>
        </w:rPr>
        <w:lastRenderedPageBreak/>
        <w:t xml:space="preserve">References </w:t>
      </w:r>
    </w:p>
    <w:p w14:paraId="08AA8E3F" w14:textId="225D3BE1" w:rsidR="000413C0" w:rsidRPr="006E1893" w:rsidRDefault="000413C0" w:rsidP="00EB0414">
      <w:pPr>
        <w:pStyle w:val="EndnoteText"/>
        <w:spacing w:after="120" w:line="276" w:lineRule="auto"/>
        <w:rPr>
          <w:rFonts w:asciiTheme="majorHAnsi" w:hAnsiTheme="majorHAnsi"/>
        </w:rPr>
      </w:pPr>
      <w:proofErr w:type="spellStart"/>
      <w:r w:rsidRPr="006E1893">
        <w:rPr>
          <w:rFonts w:asciiTheme="majorHAnsi" w:hAnsiTheme="majorHAnsi"/>
        </w:rPr>
        <w:t>Achs</w:t>
      </w:r>
      <w:proofErr w:type="spellEnd"/>
      <w:r w:rsidRPr="006E1893">
        <w:rPr>
          <w:rFonts w:asciiTheme="majorHAnsi" w:hAnsiTheme="majorHAnsi"/>
        </w:rPr>
        <w:t xml:space="preserve">, J., Lafortune, G., &amp; Fuller, G. (2024). The SDGs and the UN Summit of the Future. Sustainable Development Report 2024. Dublin University Press. </w:t>
      </w:r>
      <w:hyperlink r:id="rId24" w:history="1">
        <w:r w:rsidR="00BC540E" w:rsidRPr="006E1893">
          <w:rPr>
            <w:rStyle w:val="Hyperlink"/>
            <w:rFonts w:asciiTheme="majorHAnsi" w:hAnsiTheme="majorHAnsi"/>
          </w:rPr>
          <w:t>https://s3.amazonaws.com/sustainabledevelopment.report/2024/sustainable-development-report-2024.pdf</w:t>
        </w:r>
      </w:hyperlink>
      <w:r w:rsidR="00BC540E" w:rsidRPr="006E1893">
        <w:rPr>
          <w:rFonts w:asciiTheme="majorHAnsi" w:hAnsiTheme="majorHAnsi"/>
        </w:rPr>
        <w:t xml:space="preserve">. </w:t>
      </w:r>
    </w:p>
    <w:p w14:paraId="112307B0" w14:textId="57C3AEF6" w:rsidR="00B66B73" w:rsidRPr="006E1893" w:rsidRDefault="00B66B73" w:rsidP="00E51C38">
      <w:pPr>
        <w:pStyle w:val="EndnoteText"/>
        <w:spacing w:after="120" w:line="276" w:lineRule="auto"/>
        <w:rPr>
          <w:rFonts w:asciiTheme="majorHAnsi" w:hAnsiTheme="majorHAnsi"/>
        </w:rPr>
      </w:pPr>
      <w:r w:rsidRPr="006E1893">
        <w:rPr>
          <w:rFonts w:asciiTheme="majorHAnsi" w:hAnsiTheme="majorHAnsi"/>
        </w:rPr>
        <w:t>Afrobarometer. </w:t>
      </w:r>
      <w:r w:rsidR="000B7F5B" w:rsidRPr="006E1893">
        <w:rPr>
          <w:rFonts w:asciiTheme="majorHAnsi" w:hAnsiTheme="majorHAnsi"/>
        </w:rPr>
        <w:t xml:space="preserve">(2021). </w:t>
      </w:r>
      <w:r w:rsidRPr="006E1893">
        <w:rPr>
          <w:rFonts w:asciiTheme="majorHAnsi" w:hAnsiTheme="majorHAnsi"/>
          <w:i/>
          <w:iCs/>
        </w:rPr>
        <w:t>Africans Welcome China’s Influence but Maintain Democratic Aspirations (Dispatch No. 489).</w:t>
      </w:r>
      <w:r w:rsidRPr="006E1893">
        <w:rPr>
          <w:rFonts w:asciiTheme="majorHAnsi" w:hAnsiTheme="majorHAnsi"/>
        </w:rPr>
        <w:t xml:space="preserve"> By J. Appiah-Nyamekye Sanny and E. </w:t>
      </w:r>
      <w:proofErr w:type="spellStart"/>
      <w:r w:rsidRPr="006E1893">
        <w:rPr>
          <w:rFonts w:asciiTheme="majorHAnsi" w:hAnsiTheme="majorHAnsi"/>
        </w:rPr>
        <w:t>Selormey</w:t>
      </w:r>
      <w:proofErr w:type="spellEnd"/>
      <w:r w:rsidRPr="006E1893">
        <w:rPr>
          <w:rFonts w:asciiTheme="majorHAnsi" w:hAnsiTheme="majorHAnsi"/>
        </w:rPr>
        <w:t>, November 15, 2021. </w:t>
      </w:r>
      <w:hyperlink r:id="rId25" w:tgtFrame="_new" w:history="1">
        <w:r w:rsidRPr="006E1893">
          <w:rPr>
            <w:rStyle w:val="Hyperlink"/>
            <w:rFonts w:asciiTheme="majorHAnsi" w:hAnsiTheme="majorHAnsi"/>
          </w:rPr>
          <w:t>https://www.afrobarometer.org/wp-content/uploads/2022/02/ad489-pap3-africans_welcome_chinas_influence_maintain_democratic_aspirations-afrobarometer_dispatch-15nov21.pdf</w:t>
        </w:r>
      </w:hyperlink>
      <w:r w:rsidRPr="006E1893">
        <w:rPr>
          <w:rFonts w:asciiTheme="majorHAnsi" w:hAnsiTheme="majorHAnsi"/>
        </w:rPr>
        <w:t>.</w:t>
      </w:r>
    </w:p>
    <w:p w14:paraId="01C63A57" w14:textId="77777777" w:rsidR="002A50BC" w:rsidRPr="006E1893" w:rsidRDefault="002A50BC" w:rsidP="00E51C38">
      <w:pPr>
        <w:pStyle w:val="EndnoteText"/>
        <w:spacing w:after="120" w:line="276" w:lineRule="auto"/>
        <w:rPr>
          <w:rFonts w:asciiTheme="majorHAnsi" w:hAnsiTheme="majorHAnsi"/>
        </w:rPr>
      </w:pPr>
      <w:r w:rsidRPr="006E1893">
        <w:rPr>
          <w:rFonts w:asciiTheme="majorHAnsi" w:hAnsiTheme="majorHAnsi"/>
        </w:rPr>
        <w:t>Ahuja, R. (2008). </w:t>
      </w:r>
      <w:r w:rsidRPr="006E1893">
        <w:rPr>
          <w:rFonts w:asciiTheme="majorHAnsi" w:hAnsiTheme="majorHAnsi"/>
          <w:i/>
          <w:iCs/>
        </w:rPr>
        <w:t>Pathways of empire: Circulation, "public works" and social space in colonial Orissa (c. 1780–1914)</w:t>
      </w:r>
      <w:r w:rsidRPr="006E1893">
        <w:rPr>
          <w:rFonts w:asciiTheme="majorHAnsi" w:hAnsiTheme="majorHAnsi"/>
        </w:rPr>
        <w:t>. Orient Longman Private Limited. ISBN 978-81-250-3527-5.</w:t>
      </w:r>
    </w:p>
    <w:p w14:paraId="7A4614DB" w14:textId="6C418578" w:rsidR="00AA151B" w:rsidRPr="006E1893" w:rsidRDefault="00AA151B" w:rsidP="00E51C38">
      <w:pPr>
        <w:pStyle w:val="EndnoteText"/>
        <w:spacing w:after="120" w:line="276" w:lineRule="auto"/>
        <w:rPr>
          <w:rFonts w:asciiTheme="majorHAnsi" w:hAnsiTheme="majorHAnsi"/>
        </w:rPr>
      </w:pPr>
      <w:r w:rsidRPr="006E1893">
        <w:rPr>
          <w:rFonts w:asciiTheme="majorHAnsi" w:hAnsiTheme="majorHAnsi"/>
        </w:rPr>
        <w:t>Akande, A., &amp; Kellner, D. (2023). Donald Trump, populism, and the struggle to save democracy. In A. Akande (Ed.), </w:t>
      </w:r>
      <w:r w:rsidRPr="006E1893">
        <w:rPr>
          <w:rFonts w:asciiTheme="majorHAnsi" w:hAnsiTheme="majorHAnsi"/>
          <w:i/>
          <w:iCs/>
        </w:rPr>
        <w:t>U.S. democracy in danger</w:t>
      </w:r>
      <w:r w:rsidRPr="006E1893">
        <w:rPr>
          <w:rFonts w:asciiTheme="majorHAnsi" w:hAnsiTheme="majorHAnsi"/>
        </w:rPr>
        <w:t>. </w:t>
      </w:r>
      <w:r w:rsidRPr="006E1893">
        <w:rPr>
          <w:rFonts w:asciiTheme="majorHAnsi" w:hAnsiTheme="majorHAnsi"/>
          <w:i/>
          <w:iCs/>
        </w:rPr>
        <w:t>Springer Studies on Populism, Identity Politics and Social Justice</w:t>
      </w:r>
      <w:r w:rsidRPr="006E1893">
        <w:rPr>
          <w:rFonts w:asciiTheme="majorHAnsi" w:hAnsiTheme="majorHAnsi"/>
        </w:rPr>
        <w:t>. Springer, Cham. </w:t>
      </w:r>
      <w:hyperlink r:id="rId26" w:tgtFrame="_new" w:history="1">
        <w:r w:rsidRPr="006E1893">
          <w:rPr>
            <w:rStyle w:val="Hyperlink"/>
            <w:rFonts w:asciiTheme="majorHAnsi" w:hAnsiTheme="majorHAnsi"/>
          </w:rPr>
          <w:t>https://doi.org/10.1007/978-3-031-36099-2_1</w:t>
        </w:r>
      </w:hyperlink>
      <w:r w:rsidR="00BC540E" w:rsidRPr="006E1893">
        <w:t xml:space="preserve">. </w:t>
      </w:r>
    </w:p>
    <w:p w14:paraId="19C6162A" w14:textId="32F02740" w:rsidR="00752BB8" w:rsidRPr="006E1893" w:rsidRDefault="00752BB8" w:rsidP="00EB0414">
      <w:pPr>
        <w:pStyle w:val="EndnoteText"/>
        <w:spacing w:after="120" w:line="276" w:lineRule="auto"/>
        <w:rPr>
          <w:rFonts w:asciiTheme="majorHAnsi" w:hAnsiTheme="majorHAnsi"/>
        </w:rPr>
      </w:pPr>
      <w:r w:rsidRPr="006E1893">
        <w:rPr>
          <w:rFonts w:asciiTheme="majorHAnsi" w:hAnsiTheme="majorHAnsi"/>
        </w:rPr>
        <w:t xml:space="preserve">Akram, S., &amp; Akbar, M. (2023). US withdrawal from </w:t>
      </w:r>
      <w:r w:rsidR="00775957" w:rsidRPr="006E1893">
        <w:rPr>
          <w:rFonts w:asciiTheme="majorHAnsi" w:hAnsiTheme="majorHAnsi"/>
        </w:rPr>
        <w:t>A</w:t>
      </w:r>
      <w:r w:rsidRPr="006E1893">
        <w:rPr>
          <w:rFonts w:asciiTheme="majorHAnsi" w:hAnsiTheme="majorHAnsi"/>
        </w:rPr>
        <w:t xml:space="preserve">fghanistan: emerging challenges and </w:t>
      </w:r>
      <w:proofErr w:type="gramStart"/>
      <w:r w:rsidRPr="006E1893">
        <w:rPr>
          <w:rFonts w:asciiTheme="majorHAnsi" w:hAnsiTheme="majorHAnsi"/>
        </w:rPr>
        <w:t>future prospects</w:t>
      </w:r>
      <w:proofErr w:type="gramEnd"/>
      <w:r w:rsidRPr="006E1893">
        <w:rPr>
          <w:rFonts w:asciiTheme="majorHAnsi" w:hAnsiTheme="majorHAnsi"/>
        </w:rPr>
        <w:t>. </w:t>
      </w:r>
      <w:r w:rsidRPr="006E1893">
        <w:rPr>
          <w:rFonts w:asciiTheme="majorHAnsi" w:hAnsiTheme="majorHAnsi"/>
          <w:i/>
          <w:iCs/>
        </w:rPr>
        <w:t>Glob. Foreign Policies Rev</w:t>
      </w:r>
      <w:r w:rsidRPr="006E1893">
        <w:rPr>
          <w:rFonts w:asciiTheme="majorHAnsi" w:hAnsiTheme="majorHAnsi"/>
        </w:rPr>
        <w:t>, </w:t>
      </w:r>
      <w:r w:rsidRPr="006E1893">
        <w:rPr>
          <w:rFonts w:asciiTheme="majorHAnsi" w:hAnsiTheme="majorHAnsi"/>
          <w:i/>
          <w:iCs/>
        </w:rPr>
        <w:t>6</w:t>
      </w:r>
      <w:r w:rsidRPr="006E1893">
        <w:rPr>
          <w:rFonts w:asciiTheme="majorHAnsi" w:hAnsiTheme="majorHAnsi"/>
        </w:rPr>
        <w:t>, 97-111.</w:t>
      </w:r>
    </w:p>
    <w:p w14:paraId="671209E3" w14:textId="40EEC365"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Aldrich, R. (1996). </w:t>
      </w:r>
      <w:r w:rsidRPr="006E1893">
        <w:rPr>
          <w:rFonts w:asciiTheme="majorHAnsi" w:hAnsiTheme="majorHAnsi"/>
          <w:i/>
          <w:iCs/>
        </w:rPr>
        <w:t>Greater France: A History of French Overseas Expansion.</w:t>
      </w:r>
      <w:r w:rsidRPr="006E1893">
        <w:rPr>
          <w:rFonts w:asciiTheme="majorHAnsi" w:hAnsiTheme="majorHAnsi"/>
        </w:rPr>
        <w:t xml:space="preserve"> Palgrave Macmillan</w:t>
      </w:r>
      <w:r w:rsidR="00BC540E" w:rsidRPr="006E1893">
        <w:rPr>
          <w:rFonts w:asciiTheme="majorHAnsi" w:hAnsiTheme="majorHAnsi"/>
        </w:rPr>
        <w:t>.</w:t>
      </w:r>
    </w:p>
    <w:p w14:paraId="048ACC30" w14:textId="3E4B6E75" w:rsidR="0061119E" w:rsidRPr="006E1893" w:rsidRDefault="0061119E" w:rsidP="00EB0414">
      <w:pPr>
        <w:pStyle w:val="EndnoteText"/>
        <w:spacing w:after="120" w:line="276" w:lineRule="auto"/>
        <w:rPr>
          <w:rFonts w:asciiTheme="majorHAnsi" w:hAnsiTheme="majorHAnsi"/>
        </w:rPr>
      </w:pPr>
      <w:r w:rsidRPr="006E1893">
        <w:rPr>
          <w:rFonts w:asciiTheme="majorHAnsi" w:hAnsiTheme="majorHAnsi"/>
        </w:rPr>
        <w:t>Alliance of Democracies Foundation, &amp; Latana. (2024). </w:t>
      </w:r>
      <w:r w:rsidRPr="006E1893">
        <w:rPr>
          <w:rFonts w:asciiTheme="majorHAnsi" w:hAnsiTheme="majorHAnsi"/>
          <w:i/>
          <w:iCs/>
        </w:rPr>
        <w:t>Democracy Perception Index 2024</w:t>
      </w:r>
      <w:r w:rsidRPr="006E1893">
        <w:rPr>
          <w:rFonts w:asciiTheme="majorHAnsi" w:hAnsiTheme="majorHAnsi"/>
        </w:rPr>
        <w:t>. Alliance of Democracies. </w:t>
      </w:r>
      <w:hyperlink r:id="rId27" w:history="1">
        <w:r w:rsidRPr="006E1893">
          <w:rPr>
            <w:rStyle w:val="Hyperlink"/>
            <w:rFonts w:asciiTheme="majorHAnsi" w:hAnsiTheme="majorHAnsi"/>
          </w:rPr>
          <w:t>https://allianceofdemocracies.org/democracy-perception-index</w:t>
        </w:r>
      </w:hyperlink>
      <w:r w:rsidRPr="006E1893">
        <w:rPr>
          <w:rFonts w:asciiTheme="majorHAnsi" w:hAnsiTheme="majorHAnsi"/>
        </w:rPr>
        <w:t xml:space="preserve"> </w:t>
      </w:r>
    </w:p>
    <w:p w14:paraId="651AB66B" w14:textId="04DBAD56" w:rsidR="000413C0" w:rsidRPr="006E1893" w:rsidRDefault="000413C0">
      <w:pPr>
        <w:pStyle w:val="EndnoteText"/>
        <w:spacing w:after="120" w:line="276" w:lineRule="auto"/>
      </w:pPr>
      <w:r w:rsidRPr="006E1893">
        <w:rPr>
          <w:rFonts w:asciiTheme="majorHAnsi" w:hAnsiTheme="majorHAnsi"/>
        </w:rPr>
        <w:t xml:space="preserve">Allison, G. (2015, September 24). The Thucydides trap: Are the US and China headed for war? </w:t>
      </w:r>
      <w:r w:rsidRPr="006E1893">
        <w:rPr>
          <w:rFonts w:asciiTheme="majorHAnsi" w:hAnsiTheme="majorHAnsi"/>
          <w:i/>
          <w:iCs/>
        </w:rPr>
        <w:t>The Atlantic.</w:t>
      </w:r>
      <w:r w:rsidRPr="006E1893">
        <w:rPr>
          <w:rFonts w:asciiTheme="majorHAnsi" w:hAnsiTheme="majorHAnsi"/>
        </w:rPr>
        <w:t xml:space="preserve"> </w:t>
      </w:r>
      <w:hyperlink r:id="rId28" w:history="1">
        <w:r w:rsidR="00286A19" w:rsidRPr="006E1893">
          <w:rPr>
            <w:rStyle w:val="Hyperlink"/>
            <w:rFonts w:asciiTheme="majorHAnsi" w:hAnsiTheme="majorHAnsi"/>
          </w:rPr>
          <w:t>https://www.theatlantic.com/international/archive/2015/09/united-states-china-war-thucydides-trap/406756/</w:t>
        </w:r>
      </w:hyperlink>
      <w:r w:rsidR="00BC540E" w:rsidRPr="006E1893">
        <w:t xml:space="preserve">. </w:t>
      </w:r>
    </w:p>
    <w:p w14:paraId="1153B3BD" w14:textId="79364BCA" w:rsidR="00F96BF6" w:rsidRPr="006E1893" w:rsidRDefault="00F96BF6">
      <w:pPr>
        <w:pStyle w:val="EndnoteText"/>
        <w:spacing w:after="120" w:line="276" w:lineRule="auto"/>
        <w:rPr>
          <w:rFonts w:asciiTheme="majorHAnsi" w:hAnsiTheme="majorHAnsi"/>
        </w:rPr>
      </w:pPr>
      <w:proofErr w:type="spellStart"/>
      <w:r w:rsidRPr="006E1893">
        <w:rPr>
          <w:rFonts w:asciiTheme="majorHAnsi" w:hAnsiTheme="majorHAnsi"/>
        </w:rPr>
        <w:t>Altbach</w:t>
      </w:r>
      <w:proofErr w:type="spellEnd"/>
      <w:r w:rsidRPr="006E1893">
        <w:rPr>
          <w:rFonts w:asciiTheme="majorHAnsi" w:hAnsiTheme="majorHAnsi"/>
        </w:rPr>
        <w:t>, P. G. (2004). Globalization and the university: Myths and realities in an unequal world. Tertiary Education and Management, 10(1), 3–25. https://doi.org/10.1080/13583883.2004.9967114</w:t>
      </w:r>
    </w:p>
    <w:p w14:paraId="1BD5971F" w14:textId="786ECFEE" w:rsidR="00286A19" w:rsidRPr="006E1893" w:rsidRDefault="00286A19" w:rsidP="00EB0414">
      <w:pPr>
        <w:pStyle w:val="EndnoteText"/>
        <w:spacing w:after="120" w:line="276" w:lineRule="auto"/>
        <w:rPr>
          <w:rFonts w:asciiTheme="majorHAnsi" w:hAnsiTheme="majorHAnsi"/>
        </w:rPr>
      </w:pPr>
      <w:r w:rsidRPr="006E1893">
        <w:rPr>
          <w:rFonts w:asciiTheme="majorHAnsi" w:hAnsiTheme="majorHAnsi"/>
        </w:rPr>
        <w:t>Anna, T. E. (1983). </w:t>
      </w:r>
      <w:r w:rsidRPr="006E1893">
        <w:rPr>
          <w:rFonts w:asciiTheme="majorHAnsi" w:hAnsiTheme="majorHAnsi"/>
          <w:i/>
          <w:iCs/>
        </w:rPr>
        <w:t>Spain and the loss of America</w:t>
      </w:r>
      <w:r w:rsidRPr="006E1893">
        <w:rPr>
          <w:rFonts w:asciiTheme="majorHAnsi" w:hAnsiTheme="majorHAnsi"/>
        </w:rPr>
        <w:t>. University of Nebraska Press. ISBN 978-0803210141</w:t>
      </w:r>
      <w:r w:rsidR="00BC540E" w:rsidRPr="006E1893">
        <w:rPr>
          <w:rFonts w:asciiTheme="majorHAnsi" w:hAnsiTheme="majorHAnsi"/>
        </w:rPr>
        <w:t>.</w:t>
      </w:r>
    </w:p>
    <w:p w14:paraId="0DDF4785" w14:textId="77777777" w:rsidR="007F1566" w:rsidRPr="006E1893" w:rsidRDefault="007F1566">
      <w:pPr>
        <w:pStyle w:val="EndnoteText"/>
        <w:spacing w:after="120" w:line="276" w:lineRule="auto"/>
        <w:rPr>
          <w:rFonts w:asciiTheme="majorHAnsi" w:hAnsiTheme="majorHAnsi"/>
        </w:rPr>
      </w:pPr>
      <w:r w:rsidRPr="006E1893">
        <w:rPr>
          <w:rFonts w:asciiTheme="majorHAnsi" w:hAnsiTheme="majorHAnsi"/>
        </w:rPr>
        <w:t xml:space="preserve">Aron, R. (1966). </w:t>
      </w:r>
      <w:r w:rsidRPr="006E1893">
        <w:rPr>
          <w:rFonts w:asciiTheme="majorHAnsi" w:hAnsiTheme="majorHAnsi"/>
          <w:i/>
          <w:iCs/>
        </w:rPr>
        <w:t>Peace and war: A theory of international relations</w:t>
      </w:r>
      <w:r w:rsidRPr="006E1893">
        <w:rPr>
          <w:rFonts w:asciiTheme="majorHAnsi" w:hAnsiTheme="majorHAnsi"/>
        </w:rPr>
        <w:t xml:space="preserve"> (R. Howard &amp; A. B. Fox, Trans.). Doubleday &amp; Company. (Original work published 1962)</w:t>
      </w:r>
    </w:p>
    <w:p w14:paraId="438C7F59" w14:textId="74E6E035" w:rsidR="007D250F" w:rsidRPr="006E1893" w:rsidRDefault="007D250F">
      <w:pPr>
        <w:pStyle w:val="EndnoteText"/>
        <w:spacing w:after="120" w:line="276" w:lineRule="auto"/>
        <w:rPr>
          <w:rFonts w:asciiTheme="majorHAnsi" w:hAnsiTheme="majorHAnsi"/>
        </w:rPr>
      </w:pPr>
      <w:r w:rsidRPr="006E1893">
        <w:rPr>
          <w:rFonts w:asciiTheme="majorHAnsi" w:hAnsiTheme="majorHAnsi"/>
        </w:rPr>
        <w:t xml:space="preserve">Bacevich A. (2021). </w:t>
      </w:r>
      <w:r w:rsidRPr="006E1893">
        <w:rPr>
          <w:rFonts w:asciiTheme="majorHAnsi" w:hAnsiTheme="majorHAnsi"/>
          <w:i/>
          <w:iCs/>
        </w:rPr>
        <w:t xml:space="preserve">After the Apocalypse: America's Role in a World Transformed. </w:t>
      </w:r>
      <w:r w:rsidRPr="006E1893">
        <w:rPr>
          <w:rFonts w:asciiTheme="majorHAnsi" w:hAnsiTheme="majorHAnsi"/>
        </w:rPr>
        <w:t>Metropolitan Books.  </w:t>
      </w:r>
      <w:hyperlink r:id="rId29" w:tooltip="ISBN (identifier)" w:history="1">
        <w:r w:rsidRPr="006E1893">
          <w:rPr>
            <w:rStyle w:val="Hyperlink"/>
            <w:rFonts w:asciiTheme="majorHAnsi" w:hAnsiTheme="majorHAnsi"/>
          </w:rPr>
          <w:t>ISBN</w:t>
        </w:r>
      </w:hyperlink>
      <w:r w:rsidRPr="006E1893">
        <w:rPr>
          <w:rFonts w:asciiTheme="majorHAnsi" w:hAnsiTheme="majorHAnsi"/>
        </w:rPr>
        <w:t> </w:t>
      </w:r>
      <w:hyperlink r:id="rId30" w:tooltip="Special:BookSources/978-1-2507-9599-1" w:history="1">
        <w:r w:rsidRPr="006E1893">
          <w:rPr>
            <w:rStyle w:val="Hyperlink"/>
            <w:rFonts w:asciiTheme="majorHAnsi" w:hAnsiTheme="majorHAnsi"/>
          </w:rPr>
          <w:t>978-1-2507-9599-1</w:t>
        </w:r>
      </w:hyperlink>
      <w:r w:rsidR="00BC540E" w:rsidRPr="006E1893">
        <w:rPr>
          <w:rStyle w:val="Hyperlink"/>
          <w:rFonts w:asciiTheme="majorHAnsi" w:hAnsiTheme="majorHAnsi"/>
        </w:rPr>
        <w:t>.</w:t>
      </w:r>
      <w:r w:rsidRPr="006E1893">
        <w:rPr>
          <w:rFonts w:asciiTheme="majorHAnsi" w:hAnsiTheme="majorHAnsi"/>
        </w:rPr>
        <w:t xml:space="preserve">   </w:t>
      </w:r>
    </w:p>
    <w:p w14:paraId="275D202E" w14:textId="6D885AAA" w:rsidR="000413C0" w:rsidRPr="006E1893" w:rsidRDefault="000413C0">
      <w:pPr>
        <w:pStyle w:val="EndnoteText"/>
        <w:spacing w:after="120" w:line="276" w:lineRule="auto"/>
        <w:rPr>
          <w:rFonts w:asciiTheme="majorHAnsi" w:hAnsiTheme="majorHAnsi"/>
        </w:rPr>
      </w:pPr>
      <w:proofErr w:type="spellStart"/>
      <w:r w:rsidRPr="006E1893">
        <w:rPr>
          <w:rFonts w:asciiTheme="majorHAnsi" w:hAnsiTheme="majorHAnsi"/>
        </w:rPr>
        <w:t>Bajpaee</w:t>
      </w:r>
      <w:proofErr w:type="spellEnd"/>
      <w:r w:rsidRPr="006E1893">
        <w:rPr>
          <w:rFonts w:asciiTheme="majorHAnsi" w:hAnsiTheme="majorHAnsi"/>
        </w:rPr>
        <w:t xml:space="preserve">, C. (2024, April). </w:t>
      </w:r>
      <w:r w:rsidRPr="006E1893">
        <w:rPr>
          <w:rFonts w:asciiTheme="majorHAnsi" w:hAnsiTheme="majorHAnsi"/>
          <w:i/>
          <w:iCs/>
        </w:rPr>
        <w:t>How India’s democracy shapes its global role and relations with the West.</w:t>
      </w:r>
      <w:r w:rsidRPr="006E1893">
        <w:rPr>
          <w:rFonts w:asciiTheme="majorHAnsi" w:hAnsiTheme="majorHAnsi"/>
        </w:rPr>
        <w:t xml:space="preserve"> Chatham House. </w:t>
      </w:r>
      <w:hyperlink r:id="rId31" w:history="1">
        <w:r w:rsidR="00AC6983" w:rsidRPr="006E1893">
          <w:rPr>
            <w:rStyle w:val="Hyperlink"/>
            <w:rFonts w:asciiTheme="majorHAnsi" w:hAnsiTheme="majorHAnsi"/>
          </w:rPr>
          <w:t>https://www.chathamhouse.org/sites/default/files/2024-04/2024-04-15-how-indias-democracy-shapes-its-global-role-and-relations-west-bajpaee.pdf</w:t>
        </w:r>
      </w:hyperlink>
      <w:r w:rsidR="00BC540E" w:rsidRPr="006E1893">
        <w:t>.</w:t>
      </w:r>
    </w:p>
    <w:p w14:paraId="336614A3" w14:textId="286B5BA4" w:rsidR="00AC6983" w:rsidRPr="006E1893" w:rsidRDefault="00AC6983" w:rsidP="00EB0414">
      <w:pPr>
        <w:pStyle w:val="EndnoteText"/>
        <w:spacing w:after="120" w:line="276" w:lineRule="auto"/>
        <w:rPr>
          <w:rFonts w:asciiTheme="majorHAnsi" w:hAnsiTheme="majorHAnsi"/>
        </w:rPr>
      </w:pPr>
      <w:r w:rsidRPr="006E1893">
        <w:rPr>
          <w:rFonts w:asciiTheme="majorHAnsi" w:hAnsiTheme="majorHAnsi"/>
        </w:rPr>
        <w:t>Balfour, S</w:t>
      </w:r>
      <w:r w:rsidR="000B7F5B" w:rsidRPr="006E1893">
        <w:rPr>
          <w:rFonts w:asciiTheme="majorHAnsi" w:hAnsiTheme="majorHAnsi"/>
        </w:rPr>
        <w:t>. (1997).</w:t>
      </w:r>
      <w:r w:rsidRPr="006E1893">
        <w:rPr>
          <w:rFonts w:asciiTheme="majorHAnsi" w:hAnsiTheme="majorHAnsi"/>
        </w:rPr>
        <w:t> 'Prologue', </w:t>
      </w:r>
      <w:r w:rsidRPr="006E1893">
        <w:rPr>
          <w:rFonts w:asciiTheme="majorHAnsi" w:hAnsiTheme="majorHAnsi"/>
          <w:i/>
          <w:iCs/>
        </w:rPr>
        <w:t>The End of the Spanish Empire, 1898–1923</w:t>
      </w:r>
      <w:r w:rsidRPr="006E1893">
        <w:rPr>
          <w:rFonts w:asciiTheme="majorHAnsi" w:hAnsiTheme="majorHAnsi"/>
        </w:rPr>
        <w:t xml:space="preserve"> (Oxford, 1997; online </w:t>
      </w:r>
      <w:proofErr w:type="spellStart"/>
      <w:r w:rsidRPr="006E1893">
        <w:rPr>
          <w:rFonts w:asciiTheme="majorHAnsi" w:hAnsiTheme="majorHAnsi"/>
        </w:rPr>
        <w:t>edn</w:t>
      </w:r>
      <w:proofErr w:type="spellEnd"/>
      <w:r w:rsidRPr="006E1893">
        <w:rPr>
          <w:rFonts w:asciiTheme="majorHAnsi" w:hAnsiTheme="majorHAnsi"/>
        </w:rPr>
        <w:t>, Oxford Academic, 3 Oct. 2011), </w:t>
      </w:r>
      <w:hyperlink r:id="rId32" w:history="1">
        <w:r w:rsidRPr="006E1893">
          <w:rPr>
            <w:rStyle w:val="Hyperlink"/>
            <w:rFonts w:asciiTheme="majorHAnsi" w:hAnsiTheme="majorHAnsi"/>
          </w:rPr>
          <w:t>https://doi.org/10.1093/acprof:oso/9780198205074.003.0001</w:t>
        </w:r>
      </w:hyperlink>
      <w:r w:rsidRPr="006E1893">
        <w:rPr>
          <w:rFonts w:asciiTheme="majorHAnsi" w:hAnsiTheme="majorHAnsi"/>
        </w:rPr>
        <w:t>, accessed 8 Dec. 2024.</w:t>
      </w:r>
    </w:p>
    <w:p w14:paraId="0DB814F4" w14:textId="026AA60F" w:rsidR="000772B6" w:rsidRPr="006E1893" w:rsidRDefault="000772B6" w:rsidP="00EB0414">
      <w:pPr>
        <w:pStyle w:val="EndnoteText"/>
        <w:spacing w:after="120" w:line="276" w:lineRule="auto"/>
        <w:rPr>
          <w:rFonts w:asciiTheme="majorHAnsi" w:hAnsiTheme="majorHAnsi"/>
        </w:rPr>
      </w:pPr>
      <w:r w:rsidRPr="006E1893">
        <w:rPr>
          <w:rFonts w:asciiTheme="majorHAnsi" w:hAnsiTheme="majorHAnsi"/>
        </w:rPr>
        <w:t>Ballard-Rosa, C., Jensen, A., &amp; Scheve, K. (2021). Economic Decline, Social Identity, and Authoritarian Values in the United States. </w:t>
      </w:r>
      <w:r w:rsidRPr="006E1893">
        <w:rPr>
          <w:rFonts w:asciiTheme="majorHAnsi" w:hAnsiTheme="majorHAnsi"/>
          <w:i/>
          <w:iCs/>
        </w:rPr>
        <w:t>International Studies Quarterly</w:t>
      </w:r>
      <w:r w:rsidRPr="006E1893">
        <w:rPr>
          <w:rFonts w:asciiTheme="majorHAnsi" w:hAnsiTheme="majorHAnsi"/>
        </w:rPr>
        <w:t>, 65(3), 743–757. </w:t>
      </w:r>
      <w:hyperlink r:id="rId33" w:tgtFrame="_new" w:history="1">
        <w:r w:rsidRPr="006E1893">
          <w:rPr>
            <w:rStyle w:val="Hyperlink"/>
            <w:rFonts w:asciiTheme="majorHAnsi" w:hAnsiTheme="majorHAnsi"/>
          </w:rPr>
          <w:t>https://doi.org/10.1093/isq/sqab027</w:t>
        </w:r>
      </w:hyperlink>
      <w:r w:rsidRPr="006E1893">
        <w:rPr>
          <w:rFonts w:asciiTheme="majorHAnsi" w:hAnsiTheme="majorHAnsi"/>
        </w:rPr>
        <w:t xml:space="preserve"> </w:t>
      </w:r>
    </w:p>
    <w:p w14:paraId="3AA856C2" w14:textId="6313E7FF" w:rsidR="000413C0" w:rsidRPr="006E1893" w:rsidRDefault="000413C0" w:rsidP="00EB0414">
      <w:pPr>
        <w:pStyle w:val="EndnoteText"/>
        <w:spacing w:after="120" w:line="276" w:lineRule="auto"/>
      </w:pPr>
      <w:r w:rsidRPr="006E1893">
        <w:rPr>
          <w:rFonts w:asciiTheme="majorHAnsi" w:hAnsiTheme="majorHAnsi"/>
        </w:rPr>
        <w:t>Bar-Yam, Y. (2002). Complexity rising: From human beings to human civilization, a complexity profile. In </w:t>
      </w:r>
      <w:proofErr w:type="spellStart"/>
      <w:r w:rsidRPr="006E1893">
        <w:rPr>
          <w:rFonts w:asciiTheme="majorHAnsi" w:hAnsiTheme="majorHAnsi"/>
          <w:i/>
          <w:iCs/>
        </w:rPr>
        <w:t>Encyclopedia</w:t>
      </w:r>
      <w:proofErr w:type="spellEnd"/>
      <w:r w:rsidRPr="006E1893">
        <w:rPr>
          <w:rFonts w:asciiTheme="majorHAnsi" w:hAnsiTheme="majorHAnsi"/>
          <w:i/>
          <w:iCs/>
        </w:rPr>
        <w:t xml:space="preserve"> of Life Support Systems</w:t>
      </w:r>
      <w:r w:rsidRPr="006E1893">
        <w:rPr>
          <w:rFonts w:asciiTheme="majorHAnsi" w:hAnsiTheme="majorHAnsi"/>
        </w:rPr>
        <w:t xml:space="preserve"> (United Nations, Oxford, UK); </w:t>
      </w:r>
      <w:proofErr w:type="gramStart"/>
      <w:r w:rsidRPr="006E1893">
        <w:rPr>
          <w:rFonts w:asciiTheme="majorHAnsi" w:hAnsiTheme="majorHAnsi"/>
        </w:rPr>
        <w:t>also</w:t>
      </w:r>
      <w:proofErr w:type="gramEnd"/>
      <w:r w:rsidRPr="006E1893">
        <w:rPr>
          <w:rFonts w:asciiTheme="majorHAnsi" w:hAnsiTheme="majorHAnsi"/>
        </w:rPr>
        <w:t xml:space="preserve"> NECSI Report 1997-12-01 (December 1997). Retrieved</w:t>
      </w:r>
      <w:r w:rsidR="000B7F5B" w:rsidRPr="006E1893">
        <w:rPr>
          <w:rFonts w:asciiTheme="majorHAnsi" w:hAnsiTheme="majorHAnsi"/>
        </w:rPr>
        <w:t xml:space="preserve"> from </w:t>
      </w:r>
      <w:hyperlink r:id="rId34" w:history="1">
        <w:r w:rsidR="000B7F5B" w:rsidRPr="006E1893">
          <w:rPr>
            <w:rStyle w:val="Hyperlink"/>
            <w:rFonts w:asciiTheme="majorHAnsi" w:hAnsiTheme="majorHAnsi"/>
          </w:rPr>
          <w:t>https://www.researchgate.net/publication/250082400_Complexity_Rising_From_Human_Beings_to_Human_Civilization_a_Complexity_Profile</w:t>
        </w:r>
      </w:hyperlink>
      <w:r w:rsidR="00BC540E" w:rsidRPr="006E1893">
        <w:t>.</w:t>
      </w:r>
    </w:p>
    <w:p w14:paraId="30594237" w14:textId="26D92602" w:rsidR="00DA3D90" w:rsidRPr="006E1893" w:rsidRDefault="00DA3D90" w:rsidP="00EB0414">
      <w:pPr>
        <w:pStyle w:val="EndnoteText"/>
        <w:spacing w:after="120" w:line="276" w:lineRule="auto"/>
        <w:rPr>
          <w:rFonts w:asciiTheme="majorHAnsi" w:hAnsiTheme="majorHAnsi"/>
        </w:rPr>
      </w:pPr>
      <w:r w:rsidRPr="006E1893">
        <w:rPr>
          <w:rFonts w:asciiTheme="majorHAnsi" w:hAnsiTheme="majorHAnsi"/>
        </w:rPr>
        <w:t>Barkey, K. (2008). Empire of difference: The Ottomans in comparative perspective. Cambridge University Press.</w:t>
      </w:r>
    </w:p>
    <w:p w14:paraId="4A2F0628" w14:textId="48678FF0" w:rsidR="002A5998" w:rsidRPr="006E1893" w:rsidRDefault="000413C0">
      <w:pPr>
        <w:pStyle w:val="EndnoteText"/>
        <w:spacing w:after="120" w:line="276" w:lineRule="auto"/>
      </w:pPr>
      <w:r w:rsidRPr="006E1893">
        <w:rPr>
          <w:rFonts w:asciiTheme="majorHAnsi" w:hAnsiTheme="majorHAnsi"/>
        </w:rPr>
        <w:lastRenderedPageBreak/>
        <w:t xml:space="preserve">Barnett, T. P. (2021). The rise of the liberal world order. War Room. </w:t>
      </w:r>
      <w:r w:rsidRPr="006E1893">
        <w:rPr>
          <w:rFonts w:asciiTheme="majorHAnsi" w:hAnsiTheme="majorHAnsi"/>
          <w:i/>
          <w:iCs/>
        </w:rPr>
        <w:t xml:space="preserve">U.S. Army War College. </w:t>
      </w:r>
      <w:hyperlink r:id="rId35" w:history="1">
        <w:r w:rsidR="002A5998" w:rsidRPr="006E1893">
          <w:rPr>
            <w:rStyle w:val="Hyperlink"/>
            <w:rFonts w:asciiTheme="majorHAnsi" w:hAnsiTheme="majorHAnsi"/>
          </w:rPr>
          <w:t>https://warroom.armywarcollege.edu/articles/liberal-world-order/the-rise-of-the-liberal-world-order</w:t>
        </w:r>
      </w:hyperlink>
      <w:r w:rsidR="00BC540E" w:rsidRPr="006E1893">
        <w:t>.</w:t>
      </w:r>
    </w:p>
    <w:p w14:paraId="60AC78F6" w14:textId="145C572E" w:rsidR="0072425F" w:rsidRPr="006E1893" w:rsidRDefault="0072425F">
      <w:pPr>
        <w:pStyle w:val="EndnoteText"/>
        <w:spacing w:after="120" w:line="276" w:lineRule="auto"/>
        <w:rPr>
          <w:rFonts w:asciiTheme="majorHAnsi" w:hAnsiTheme="majorHAnsi"/>
        </w:rPr>
      </w:pPr>
      <w:r w:rsidRPr="006E1893">
        <w:rPr>
          <w:rFonts w:asciiTheme="majorHAnsi" w:hAnsiTheme="majorHAnsi"/>
        </w:rPr>
        <w:t>Barnett, M., &amp; Duvall, R. (2005). Power in international politics. </w:t>
      </w:r>
      <w:r w:rsidRPr="006E1893">
        <w:rPr>
          <w:rFonts w:asciiTheme="majorHAnsi" w:hAnsiTheme="majorHAnsi"/>
          <w:i/>
          <w:iCs/>
        </w:rPr>
        <w:t>International Organization, 59</w:t>
      </w:r>
      <w:r w:rsidRPr="006E1893">
        <w:rPr>
          <w:rFonts w:asciiTheme="majorHAnsi" w:hAnsiTheme="majorHAnsi"/>
        </w:rPr>
        <w:t>(1), 39–75. </w:t>
      </w:r>
      <w:hyperlink r:id="rId36" w:history="1">
        <w:r w:rsidRPr="006E1893">
          <w:rPr>
            <w:rStyle w:val="Hyperlink"/>
            <w:rFonts w:asciiTheme="majorHAnsi" w:hAnsiTheme="majorHAnsi"/>
          </w:rPr>
          <w:t>https://doi.org/10.1017/S0020818305050010</w:t>
        </w:r>
      </w:hyperlink>
      <w:r w:rsidRPr="006E1893">
        <w:rPr>
          <w:rFonts w:asciiTheme="majorHAnsi" w:hAnsiTheme="majorHAnsi"/>
        </w:rPr>
        <w:t xml:space="preserve"> </w:t>
      </w:r>
    </w:p>
    <w:p w14:paraId="03BD6190" w14:textId="3328CEAA" w:rsidR="0028266A" w:rsidRPr="006E1893" w:rsidRDefault="0028266A" w:rsidP="00E51C38">
      <w:pPr>
        <w:pStyle w:val="EndnoteText"/>
        <w:spacing w:after="120" w:line="276" w:lineRule="auto"/>
        <w:rPr>
          <w:rFonts w:asciiTheme="majorHAnsi" w:hAnsiTheme="majorHAnsi"/>
        </w:rPr>
      </w:pPr>
      <w:r w:rsidRPr="006E1893">
        <w:rPr>
          <w:rFonts w:asciiTheme="majorHAnsi" w:hAnsiTheme="majorHAnsi"/>
        </w:rPr>
        <w:t xml:space="preserve">Bello, W. (2024). Overextension and Globalization: The Dynamics of Hegemonic Decline. </w:t>
      </w:r>
      <w:r w:rsidRPr="006E1893">
        <w:rPr>
          <w:rFonts w:asciiTheme="majorHAnsi" w:hAnsiTheme="majorHAnsi"/>
          <w:i/>
          <w:iCs/>
        </w:rPr>
        <w:t xml:space="preserve">Critical Sociology, 0(0). </w:t>
      </w:r>
      <w:hyperlink r:id="rId37" w:history="1">
        <w:r w:rsidR="00287AFC" w:rsidRPr="006E1893">
          <w:rPr>
            <w:rStyle w:val="Hyperlink"/>
            <w:rFonts w:asciiTheme="majorHAnsi" w:hAnsiTheme="majorHAnsi"/>
          </w:rPr>
          <w:t>https://doi.org/10.1177/08969205241266982</w:t>
        </w:r>
      </w:hyperlink>
      <w:r w:rsidR="00BC540E" w:rsidRPr="006E1893">
        <w:t>.</w:t>
      </w:r>
    </w:p>
    <w:p w14:paraId="609CBC6F" w14:textId="535F282A"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Body-</w:t>
      </w:r>
      <w:proofErr w:type="spellStart"/>
      <w:r w:rsidRPr="006E1893">
        <w:rPr>
          <w:rFonts w:asciiTheme="majorHAnsi" w:hAnsiTheme="majorHAnsi"/>
        </w:rPr>
        <w:t>Gendrot</w:t>
      </w:r>
      <w:proofErr w:type="spellEnd"/>
      <w:r w:rsidRPr="006E1893">
        <w:rPr>
          <w:rFonts w:asciiTheme="majorHAnsi" w:hAnsiTheme="majorHAnsi"/>
        </w:rPr>
        <w:t xml:space="preserve">, S. (2012). </w:t>
      </w:r>
      <w:r w:rsidRPr="006E1893">
        <w:rPr>
          <w:rFonts w:asciiTheme="majorHAnsi" w:hAnsiTheme="majorHAnsi"/>
          <w:i/>
          <w:iCs/>
        </w:rPr>
        <w:t xml:space="preserve">The turning point of 9/11. In Globalization, fear and insecurity: Transnational crime, crime control and security </w:t>
      </w:r>
      <w:r w:rsidRPr="006E1893">
        <w:rPr>
          <w:rFonts w:asciiTheme="majorHAnsi" w:hAnsiTheme="majorHAnsi"/>
        </w:rPr>
        <w:t>(pp. 36–47). Palgrave Macmillan</w:t>
      </w:r>
      <w:r w:rsidR="00BC540E" w:rsidRPr="006E1893">
        <w:rPr>
          <w:rFonts w:asciiTheme="majorHAnsi" w:hAnsiTheme="majorHAnsi"/>
        </w:rPr>
        <w:t>.</w:t>
      </w:r>
    </w:p>
    <w:p w14:paraId="7F2A28CD" w14:textId="77E0F8AB" w:rsidR="00B6609F" w:rsidRPr="006E1893" w:rsidRDefault="00B6609F" w:rsidP="00E51C38">
      <w:pPr>
        <w:pStyle w:val="EndnoteText"/>
        <w:spacing w:after="120" w:line="276" w:lineRule="auto"/>
        <w:rPr>
          <w:rFonts w:asciiTheme="majorHAnsi" w:hAnsiTheme="majorHAnsi"/>
        </w:rPr>
      </w:pPr>
      <w:r w:rsidRPr="006E1893">
        <w:rPr>
          <w:rFonts w:asciiTheme="majorHAnsi" w:hAnsiTheme="majorHAnsi"/>
        </w:rPr>
        <w:t>Burbank, J., &amp; Cooper, F. (2010). </w:t>
      </w:r>
      <w:r w:rsidRPr="006E1893">
        <w:rPr>
          <w:rFonts w:asciiTheme="majorHAnsi" w:hAnsiTheme="majorHAnsi"/>
          <w:i/>
          <w:iCs/>
        </w:rPr>
        <w:t>Empires in world history: Power and the politics of difference.</w:t>
      </w:r>
      <w:r w:rsidRPr="006E1893">
        <w:rPr>
          <w:rFonts w:asciiTheme="majorHAnsi" w:hAnsiTheme="majorHAnsi"/>
        </w:rPr>
        <w:t> Princeton University Press</w:t>
      </w:r>
      <w:r w:rsidR="00BC540E" w:rsidRPr="006E1893">
        <w:rPr>
          <w:rFonts w:asciiTheme="majorHAnsi" w:hAnsiTheme="majorHAnsi"/>
        </w:rPr>
        <w:t xml:space="preserve">. </w:t>
      </w:r>
    </w:p>
    <w:p w14:paraId="5B86F1E1" w14:textId="3C0D4B0A" w:rsidR="00752BB8" w:rsidRPr="006E1893" w:rsidRDefault="00752BB8" w:rsidP="00E51C38">
      <w:pPr>
        <w:pStyle w:val="EndnoteText"/>
        <w:spacing w:after="120" w:line="276" w:lineRule="auto"/>
        <w:rPr>
          <w:rFonts w:asciiTheme="majorHAnsi" w:hAnsiTheme="majorHAnsi"/>
        </w:rPr>
      </w:pPr>
      <w:r w:rsidRPr="006E1893">
        <w:rPr>
          <w:rFonts w:asciiTheme="majorHAnsi" w:hAnsiTheme="majorHAnsi"/>
        </w:rPr>
        <w:t>Brands, H., &amp; Feaver, P. (2017). Was the Rise of ISIS Inevitable? </w:t>
      </w:r>
      <w:r w:rsidRPr="006E1893">
        <w:rPr>
          <w:rFonts w:asciiTheme="majorHAnsi" w:hAnsiTheme="majorHAnsi"/>
          <w:i/>
          <w:iCs/>
        </w:rPr>
        <w:t>Survival</w:t>
      </w:r>
      <w:r w:rsidRPr="006E1893">
        <w:rPr>
          <w:rFonts w:asciiTheme="majorHAnsi" w:hAnsiTheme="majorHAnsi"/>
        </w:rPr>
        <w:t>, </w:t>
      </w:r>
      <w:r w:rsidRPr="006E1893">
        <w:rPr>
          <w:rFonts w:asciiTheme="majorHAnsi" w:hAnsiTheme="majorHAnsi"/>
          <w:i/>
          <w:iCs/>
        </w:rPr>
        <w:t>59</w:t>
      </w:r>
      <w:r w:rsidRPr="006E1893">
        <w:rPr>
          <w:rFonts w:asciiTheme="majorHAnsi" w:hAnsiTheme="majorHAnsi"/>
        </w:rPr>
        <w:t xml:space="preserve">(3), 7–54. </w:t>
      </w:r>
      <w:hyperlink r:id="rId38" w:history="1">
        <w:r w:rsidR="00BC540E" w:rsidRPr="006E1893">
          <w:rPr>
            <w:rStyle w:val="Hyperlink"/>
            <w:rFonts w:asciiTheme="majorHAnsi" w:hAnsiTheme="majorHAnsi"/>
          </w:rPr>
          <w:t>https://doi.org/10.1080/00396338.2017.1325595</w:t>
        </w:r>
      </w:hyperlink>
      <w:r w:rsidR="00BC540E" w:rsidRPr="006E1893">
        <w:rPr>
          <w:rFonts w:asciiTheme="majorHAnsi" w:hAnsiTheme="majorHAnsi"/>
        </w:rPr>
        <w:t xml:space="preserve">. </w:t>
      </w:r>
    </w:p>
    <w:p w14:paraId="21382DF1" w14:textId="643C96F3" w:rsidR="001062A8" w:rsidRPr="006E1893" w:rsidRDefault="000413C0">
      <w:pPr>
        <w:pStyle w:val="EndnoteText"/>
        <w:spacing w:after="120" w:line="276" w:lineRule="auto"/>
        <w:rPr>
          <w:rFonts w:asciiTheme="majorHAnsi" w:hAnsiTheme="majorHAnsi"/>
        </w:rPr>
      </w:pPr>
      <w:proofErr w:type="spellStart"/>
      <w:r w:rsidRPr="006E1893">
        <w:rPr>
          <w:rFonts w:asciiTheme="majorHAnsi" w:hAnsiTheme="majorHAnsi"/>
        </w:rPr>
        <w:t>Brattberg</w:t>
      </w:r>
      <w:proofErr w:type="spellEnd"/>
      <w:r w:rsidRPr="006E1893">
        <w:rPr>
          <w:rFonts w:asciiTheme="majorHAnsi" w:hAnsiTheme="majorHAnsi"/>
        </w:rPr>
        <w:t xml:space="preserve">, E., &amp; Rome, N. (2018, November 28). The limitations of the U.S. approach to Brexit. </w:t>
      </w:r>
      <w:r w:rsidRPr="006E1893">
        <w:rPr>
          <w:rFonts w:asciiTheme="majorHAnsi" w:hAnsiTheme="majorHAnsi"/>
          <w:i/>
          <w:iCs/>
        </w:rPr>
        <w:t>Carnegie Endowment for International Peace</w:t>
      </w:r>
      <w:r w:rsidRPr="006E1893">
        <w:rPr>
          <w:rFonts w:asciiTheme="majorHAnsi" w:hAnsiTheme="majorHAnsi"/>
        </w:rPr>
        <w:t xml:space="preserve">. </w:t>
      </w:r>
      <w:hyperlink r:id="rId39" w:history="1">
        <w:r w:rsidR="001062A8" w:rsidRPr="006E1893">
          <w:rPr>
            <w:rStyle w:val="Hyperlink"/>
            <w:rFonts w:asciiTheme="majorHAnsi" w:hAnsiTheme="majorHAnsi"/>
          </w:rPr>
          <w:t>https://carnegieendowment.org/2018/11/28/limitations-of-u.s.-approach-to-brexit-pub-77803</w:t>
        </w:r>
      </w:hyperlink>
    </w:p>
    <w:p w14:paraId="588C7633" w14:textId="19E84F28" w:rsidR="00007E15" w:rsidRPr="006E1893" w:rsidRDefault="00007E15">
      <w:pPr>
        <w:pStyle w:val="EndnoteText"/>
        <w:spacing w:after="120" w:line="276" w:lineRule="auto"/>
        <w:rPr>
          <w:rFonts w:asciiTheme="majorHAnsi" w:hAnsiTheme="majorHAnsi"/>
        </w:rPr>
      </w:pPr>
      <w:r w:rsidRPr="006E1893">
        <w:rPr>
          <w:rFonts w:asciiTheme="majorHAnsi" w:hAnsiTheme="majorHAnsi"/>
        </w:rPr>
        <w:t xml:space="preserve">Breslin, S. (2023). China and global governance. In R. Xiao (Ed.), International organization and global governance (3rd ed.). </w:t>
      </w:r>
      <w:r w:rsidRPr="006E1893">
        <w:rPr>
          <w:rFonts w:asciiTheme="majorHAnsi" w:hAnsiTheme="majorHAnsi"/>
          <w:i/>
          <w:iCs/>
        </w:rPr>
        <w:t>Routledge.</w:t>
      </w:r>
      <w:r w:rsidRPr="006E1893">
        <w:rPr>
          <w:rFonts w:asciiTheme="majorHAnsi" w:hAnsiTheme="majorHAnsi"/>
        </w:rPr>
        <w:t xml:space="preserve"> </w:t>
      </w:r>
      <w:hyperlink r:id="rId40" w:history="1">
        <w:r w:rsidRPr="006E1893">
          <w:rPr>
            <w:rStyle w:val="Hyperlink"/>
            <w:rFonts w:asciiTheme="majorHAnsi" w:hAnsiTheme="majorHAnsi"/>
          </w:rPr>
          <w:t>https://doi.org/10.4324/9781003266365</w:t>
        </w:r>
      </w:hyperlink>
      <w:r w:rsidRPr="006E1893">
        <w:rPr>
          <w:rFonts w:asciiTheme="majorHAnsi" w:hAnsiTheme="majorHAnsi"/>
        </w:rPr>
        <w:t xml:space="preserve"> </w:t>
      </w:r>
    </w:p>
    <w:p w14:paraId="1D9F6191" w14:textId="62373AD6" w:rsidR="00282779" w:rsidRPr="006E1893" w:rsidRDefault="00282779">
      <w:pPr>
        <w:pStyle w:val="EndnoteText"/>
        <w:spacing w:after="120" w:line="276" w:lineRule="auto"/>
        <w:rPr>
          <w:rFonts w:asciiTheme="majorHAnsi" w:hAnsiTheme="majorHAnsi"/>
        </w:rPr>
      </w:pPr>
      <w:r w:rsidRPr="006E1893">
        <w:rPr>
          <w:rFonts w:asciiTheme="majorHAnsi" w:hAnsiTheme="majorHAnsi"/>
        </w:rPr>
        <w:t>Briant, P. (2002). </w:t>
      </w:r>
      <w:r w:rsidRPr="006E1893">
        <w:rPr>
          <w:rFonts w:asciiTheme="majorHAnsi" w:hAnsiTheme="majorHAnsi"/>
          <w:i/>
          <w:iCs/>
        </w:rPr>
        <w:t>From Cyrus to Alexander: A history of the Persian Empire</w:t>
      </w:r>
      <w:r w:rsidRPr="006E1893">
        <w:rPr>
          <w:rFonts w:asciiTheme="majorHAnsi" w:hAnsiTheme="majorHAnsi"/>
        </w:rPr>
        <w:t xml:space="preserve"> (P. T. Daniels, Trans.). </w:t>
      </w:r>
      <w:proofErr w:type="spellStart"/>
      <w:r w:rsidRPr="006E1893">
        <w:rPr>
          <w:rFonts w:asciiTheme="majorHAnsi" w:hAnsiTheme="majorHAnsi"/>
        </w:rPr>
        <w:t>Eisenbrauns</w:t>
      </w:r>
      <w:proofErr w:type="spellEnd"/>
      <w:r w:rsidRPr="006E1893">
        <w:rPr>
          <w:rFonts w:asciiTheme="majorHAnsi" w:hAnsiTheme="majorHAnsi"/>
        </w:rPr>
        <w:t xml:space="preserve">. </w:t>
      </w:r>
    </w:p>
    <w:p w14:paraId="572D9192" w14:textId="6E95971D" w:rsidR="00096AAE" w:rsidRPr="006E1893" w:rsidRDefault="00096AAE">
      <w:pPr>
        <w:pStyle w:val="EndnoteText"/>
        <w:spacing w:after="120" w:line="276" w:lineRule="auto"/>
        <w:rPr>
          <w:rFonts w:asciiTheme="majorHAnsi" w:hAnsiTheme="majorHAnsi"/>
        </w:rPr>
      </w:pPr>
      <w:r w:rsidRPr="006E1893">
        <w:rPr>
          <w:rFonts w:asciiTheme="majorHAnsi" w:hAnsiTheme="majorHAnsi"/>
        </w:rPr>
        <w:t xml:space="preserve">Brooks, S. G., &amp; Wohlforth, W. C. (2023). The myth of multipolarity: </w:t>
      </w:r>
      <w:r w:rsidR="002A3548" w:rsidRPr="006E1893">
        <w:rPr>
          <w:rFonts w:asciiTheme="majorHAnsi" w:hAnsiTheme="majorHAnsi"/>
        </w:rPr>
        <w:t>A</w:t>
      </w:r>
      <w:r w:rsidRPr="006E1893">
        <w:rPr>
          <w:rFonts w:asciiTheme="majorHAnsi" w:hAnsiTheme="majorHAnsi"/>
        </w:rPr>
        <w:t xml:space="preserve">merican power's staying power. </w:t>
      </w:r>
      <w:r w:rsidRPr="006E1893">
        <w:rPr>
          <w:rFonts w:asciiTheme="majorHAnsi" w:hAnsiTheme="majorHAnsi"/>
          <w:i/>
          <w:iCs/>
        </w:rPr>
        <w:t>Foreign Affairs,</w:t>
      </w:r>
      <w:r w:rsidRPr="006E1893">
        <w:rPr>
          <w:rFonts w:asciiTheme="majorHAnsi" w:hAnsiTheme="majorHAnsi"/>
        </w:rPr>
        <w:t xml:space="preserve"> 102(3), 76-91</w:t>
      </w:r>
      <w:r w:rsidR="00BC540E" w:rsidRPr="006E1893">
        <w:rPr>
          <w:rFonts w:asciiTheme="majorHAnsi" w:hAnsiTheme="majorHAnsi"/>
        </w:rPr>
        <w:t xml:space="preserve">. </w:t>
      </w:r>
    </w:p>
    <w:p w14:paraId="77F5DB44" w14:textId="2E6B5841" w:rsidR="000413C0" w:rsidRPr="006E1893" w:rsidRDefault="001062A8" w:rsidP="00EB0414">
      <w:pPr>
        <w:pStyle w:val="EndnoteText"/>
        <w:spacing w:after="120" w:line="276" w:lineRule="auto"/>
        <w:rPr>
          <w:rFonts w:asciiTheme="majorHAnsi" w:hAnsiTheme="majorHAnsi"/>
        </w:rPr>
      </w:pPr>
      <w:r w:rsidRPr="006E1893">
        <w:rPr>
          <w:rFonts w:asciiTheme="majorHAnsi" w:hAnsiTheme="majorHAnsi"/>
        </w:rPr>
        <w:t>Brown, M.</w:t>
      </w:r>
      <w:r w:rsidR="000B7F5B" w:rsidRPr="006E1893">
        <w:rPr>
          <w:rFonts w:asciiTheme="majorHAnsi" w:hAnsiTheme="majorHAnsi"/>
        </w:rPr>
        <w:t xml:space="preserve"> (2006).</w:t>
      </w:r>
      <w:r w:rsidRPr="006E1893">
        <w:rPr>
          <w:rFonts w:asciiTheme="majorHAnsi" w:hAnsiTheme="majorHAnsi"/>
        </w:rPr>
        <w:t xml:space="preserve"> "Not Forging Nations but Foraging for Them: Uncertain Collective Identities in Gran Colombia." </w:t>
      </w:r>
      <w:r w:rsidRPr="006E1893">
        <w:rPr>
          <w:rFonts w:asciiTheme="majorHAnsi" w:hAnsiTheme="majorHAnsi"/>
          <w:i/>
          <w:iCs/>
        </w:rPr>
        <w:t>Nations and Nationalism</w:t>
      </w:r>
      <w:r w:rsidRPr="006E1893">
        <w:rPr>
          <w:rFonts w:asciiTheme="majorHAnsi" w:hAnsiTheme="majorHAnsi"/>
        </w:rPr>
        <w:t>, vol. 12, no. 2, 2006, pp. 223–240. </w:t>
      </w:r>
      <w:hyperlink r:id="rId41" w:history="1">
        <w:r w:rsidR="00BC540E" w:rsidRPr="006E1893">
          <w:rPr>
            <w:rStyle w:val="Hyperlink"/>
            <w:rFonts w:asciiTheme="majorHAnsi" w:hAnsiTheme="majorHAnsi"/>
          </w:rPr>
          <w:t>https://doi.org/10.1111/j.1469-8129.2006.00238.x</w:t>
        </w:r>
      </w:hyperlink>
      <w:r w:rsidRPr="006E1893">
        <w:rPr>
          <w:rFonts w:asciiTheme="majorHAnsi" w:hAnsiTheme="majorHAnsi"/>
        </w:rPr>
        <w:t>.</w:t>
      </w:r>
      <w:r w:rsidR="00BC540E" w:rsidRPr="006E1893">
        <w:rPr>
          <w:rFonts w:asciiTheme="majorHAnsi" w:hAnsiTheme="majorHAnsi"/>
        </w:rPr>
        <w:t xml:space="preserve"> </w:t>
      </w:r>
      <w:r w:rsidR="000413C0" w:rsidRPr="006E1893">
        <w:rPr>
          <w:rFonts w:asciiTheme="majorHAnsi" w:hAnsiTheme="majorHAnsi"/>
        </w:rPr>
        <w:t xml:space="preserve"> </w:t>
      </w:r>
    </w:p>
    <w:p w14:paraId="2DE9C3F4" w14:textId="77777777"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Brzezinski, Z. (1997). </w:t>
      </w:r>
      <w:r w:rsidRPr="006E1893">
        <w:rPr>
          <w:rFonts w:asciiTheme="majorHAnsi" w:hAnsiTheme="majorHAnsi"/>
          <w:i/>
          <w:iCs/>
        </w:rPr>
        <w:t>The grand chessboard: American primacy and its geostrategic imperatives</w:t>
      </w:r>
      <w:r w:rsidRPr="006E1893">
        <w:rPr>
          <w:rFonts w:asciiTheme="majorHAnsi" w:hAnsiTheme="majorHAnsi"/>
        </w:rPr>
        <w:t>. Basic Books.</w:t>
      </w:r>
    </w:p>
    <w:p w14:paraId="7C0F320B" w14:textId="20E4AF58" w:rsidR="000413C0" w:rsidRPr="006E1893" w:rsidRDefault="000413C0" w:rsidP="00EB0414">
      <w:pPr>
        <w:pStyle w:val="EndnoteText"/>
        <w:spacing w:after="120" w:line="276" w:lineRule="auto"/>
        <w:rPr>
          <w:rFonts w:asciiTheme="majorHAnsi" w:hAnsiTheme="majorHAnsi"/>
        </w:rPr>
      </w:pPr>
      <w:proofErr w:type="spellStart"/>
      <w:r w:rsidRPr="006E1893">
        <w:rPr>
          <w:rFonts w:asciiTheme="majorHAnsi" w:hAnsiTheme="majorHAnsi"/>
        </w:rPr>
        <w:t>Bunyavejchewin</w:t>
      </w:r>
      <w:proofErr w:type="spellEnd"/>
      <w:r w:rsidRPr="006E1893">
        <w:rPr>
          <w:rFonts w:asciiTheme="majorHAnsi" w:hAnsiTheme="majorHAnsi"/>
        </w:rPr>
        <w:t xml:space="preserve">, P., </w:t>
      </w:r>
      <w:proofErr w:type="spellStart"/>
      <w:r w:rsidRPr="006E1893">
        <w:rPr>
          <w:rFonts w:asciiTheme="majorHAnsi" w:hAnsiTheme="majorHAnsi"/>
        </w:rPr>
        <w:t>Thavornyutikarn</w:t>
      </w:r>
      <w:proofErr w:type="spellEnd"/>
      <w:r w:rsidRPr="006E1893">
        <w:rPr>
          <w:rFonts w:asciiTheme="majorHAnsi" w:hAnsiTheme="majorHAnsi"/>
        </w:rPr>
        <w:t xml:space="preserve">, S., </w:t>
      </w:r>
      <w:proofErr w:type="spellStart"/>
      <w:r w:rsidRPr="006E1893">
        <w:rPr>
          <w:rFonts w:asciiTheme="majorHAnsi" w:hAnsiTheme="majorHAnsi"/>
        </w:rPr>
        <w:t>Faugchun</w:t>
      </w:r>
      <w:proofErr w:type="spellEnd"/>
      <w:r w:rsidRPr="006E1893">
        <w:rPr>
          <w:rFonts w:asciiTheme="majorHAnsi" w:hAnsiTheme="majorHAnsi"/>
        </w:rPr>
        <w:t xml:space="preserve">, P., &amp; </w:t>
      </w:r>
      <w:proofErr w:type="spellStart"/>
      <w:r w:rsidRPr="006E1893">
        <w:rPr>
          <w:rFonts w:asciiTheme="majorHAnsi" w:hAnsiTheme="majorHAnsi"/>
        </w:rPr>
        <w:t>Kamonpetch</w:t>
      </w:r>
      <w:proofErr w:type="spellEnd"/>
      <w:r w:rsidRPr="006E1893">
        <w:rPr>
          <w:rFonts w:asciiTheme="majorHAnsi" w:hAnsiTheme="majorHAnsi"/>
        </w:rPr>
        <w:t xml:space="preserve">, P. (2024). Measuring the concentration of military power in the international geopolitical system: Singer’s methodology using only military indicators. </w:t>
      </w:r>
      <w:r w:rsidRPr="006E1893">
        <w:rPr>
          <w:rFonts w:asciiTheme="majorHAnsi" w:hAnsiTheme="majorHAnsi"/>
          <w:i/>
          <w:iCs/>
        </w:rPr>
        <w:t>Frontiers in Political Science, 6,</w:t>
      </w:r>
      <w:r w:rsidRPr="006E1893">
        <w:rPr>
          <w:rFonts w:asciiTheme="majorHAnsi" w:hAnsiTheme="majorHAnsi"/>
        </w:rPr>
        <w:t xml:space="preserve"> 1412260. </w:t>
      </w:r>
      <w:hyperlink r:id="rId42" w:history="1">
        <w:r w:rsidR="00BC540E" w:rsidRPr="006E1893">
          <w:rPr>
            <w:rStyle w:val="Hyperlink"/>
            <w:rFonts w:asciiTheme="majorHAnsi" w:hAnsiTheme="majorHAnsi"/>
          </w:rPr>
          <w:t>https://doi.org/10.3389/fpos.2024.1412260</w:t>
        </w:r>
      </w:hyperlink>
      <w:r w:rsidR="00BC540E" w:rsidRPr="006E1893">
        <w:rPr>
          <w:rFonts w:asciiTheme="majorHAnsi" w:hAnsiTheme="majorHAnsi"/>
        </w:rPr>
        <w:t xml:space="preserve">. </w:t>
      </w:r>
    </w:p>
    <w:p w14:paraId="11AE9065" w14:textId="247E3AB1" w:rsidR="00C95483" w:rsidRPr="006E1893" w:rsidRDefault="00C95483">
      <w:pPr>
        <w:pStyle w:val="EndnoteText"/>
        <w:spacing w:after="120" w:line="276" w:lineRule="auto"/>
        <w:rPr>
          <w:rFonts w:asciiTheme="majorHAnsi" w:hAnsiTheme="majorHAnsi"/>
        </w:rPr>
      </w:pPr>
      <w:r w:rsidRPr="006E1893">
        <w:rPr>
          <w:rFonts w:asciiTheme="majorHAnsi" w:hAnsiTheme="majorHAnsi"/>
        </w:rPr>
        <w:t xml:space="preserve">Cato Institute. (2021, October 4). 750 bases in 80 countries </w:t>
      </w:r>
      <w:proofErr w:type="gramStart"/>
      <w:r w:rsidRPr="006E1893">
        <w:rPr>
          <w:rFonts w:asciiTheme="majorHAnsi" w:hAnsiTheme="majorHAnsi"/>
        </w:rPr>
        <w:t>is</w:t>
      </w:r>
      <w:proofErr w:type="gramEnd"/>
      <w:r w:rsidRPr="006E1893">
        <w:rPr>
          <w:rFonts w:asciiTheme="majorHAnsi" w:hAnsiTheme="majorHAnsi"/>
        </w:rPr>
        <w:t xml:space="preserve"> too many for any nation: Time for the US to bring its troops home. </w:t>
      </w:r>
      <w:hyperlink r:id="rId43" w:history="1">
        <w:r w:rsidRPr="006E1893">
          <w:rPr>
            <w:rStyle w:val="Hyperlink"/>
            <w:rFonts w:asciiTheme="majorHAnsi" w:hAnsiTheme="majorHAnsi"/>
          </w:rPr>
          <w:t>https://www.cato.org/commentary/750-bases-80-countries-too-many-any-nation-time-us-bring-its-troops-home</w:t>
        </w:r>
      </w:hyperlink>
      <w:r w:rsidR="00BC540E" w:rsidRPr="006E1893">
        <w:t>.</w:t>
      </w:r>
      <w:r w:rsidRPr="006E1893">
        <w:rPr>
          <w:rFonts w:asciiTheme="majorHAnsi" w:hAnsiTheme="majorHAnsi"/>
        </w:rPr>
        <w:t xml:space="preserve"> </w:t>
      </w:r>
    </w:p>
    <w:p w14:paraId="06428FFA" w14:textId="1CA0B975" w:rsidR="000413C0" w:rsidRPr="006E1893" w:rsidRDefault="000413C0">
      <w:pPr>
        <w:pStyle w:val="EndnoteText"/>
        <w:spacing w:after="120" w:line="276" w:lineRule="auto"/>
        <w:rPr>
          <w:rFonts w:asciiTheme="majorHAnsi" w:hAnsiTheme="majorHAnsi"/>
        </w:rPr>
      </w:pPr>
      <w:r w:rsidRPr="006E1893">
        <w:rPr>
          <w:rFonts w:asciiTheme="majorHAnsi" w:hAnsiTheme="majorHAnsi"/>
        </w:rPr>
        <w:t>Centre for Economics and Business Research</w:t>
      </w:r>
      <w:r w:rsidR="00C413B0" w:rsidRPr="006E1893">
        <w:rPr>
          <w:rFonts w:asciiTheme="majorHAnsi" w:hAnsiTheme="majorHAnsi"/>
        </w:rPr>
        <w:t xml:space="preserve"> (CEBR)</w:t>
      </w:r>
      <w:r w:rsidRPr="006E1893">
        <w:rPr>
          <w:rFonts w:asciiTheme="majorHAnsi" w:hAnsiTheme="majorHAnsi"/>
        </w:rPr>
        <w:t xml:space="preserve">. (2024, August 15). China's economic future: Forecasts and implications. </w:t>
      </w:r>
      <w:r w:rsidRPr="006E1893">
        <w:rPr>
          <w:rFonts w:asciiTheme="majorHAnsi" w:hAnsiTheme="majorHAnsi"/>
          <w:i/>
          <w:iCs/>
        </w:rPr>
        <w:t>Centre for Economics and Business Research.</w:t>
      </w:r>
      <w:r w:rsidRPr="006E1893">
        <w:rPr>
          <w:rFonts w:asciiTheme="majorHAnsi" w:hAnsiTheme="majorHAnsi"/>
        </w:rPr>
        <w:t xml:space="preserve"> </w:t>
      </w:r>
      <w:hyperlink r:id="rId44" w:history="1">
        <w:r w:rsidR="00C413B0" w:rsidRPr="006E1893">
          <w:rPr>
            <w:rStyle w:val="Hyperlink"/>
            <w:rFonts w:asciiTheme="majorHAnsi" w:hAnsiTheme="majorHAnsi"/>
          </w:rPr>
          <w:t>https://cebr.com/reports/we-forecast-that-china-will-be-the-worlds-largest-economy-for-only-21-years-before-the-us-overtakes-again-in-2057-and-by-2081-india-will-have-overtaken-the-us-how-does-this-affect-geopoliti/</w:t>
        </w:r>
      </w:hyperlink>
      <w:r w:rsidR="00BC540E" w:rsidRPr="006E1893">
        <w:t>.</w:t>
      </w:r>
      <w:r w:rsidRPr="006E1893">
        <w:rPr>
          <w:rFonts w:asciiTheme="majorHAnsi" w:hAnsiTheme="majorHAnsi"/>
        </w:rPr>
        <w:t xml:space="preserve"> </w:t>
      </w:r>
    </w:p>
    <w:p w14:paraId="123E3256" w14:textId="1A307969" w:rsidR="00A030BD" w:rsidRPr="006E1893" w:rsidRDefault="00A030BD">
      <w:pPr>
        <w:pStyle w:val="EndnoteText"/>
        <w:spacing w:after="120" w:line="276" w:lineRule="auto"/>
        <w:rPr>
          <w:rFonts w:asciiTheme="majorHAnsi" w:hAnsiTheme="majorHAnsi"/>
        </w:rPr>
      </w:pPr>
      <w:r w:rsidRPr="006E1893">
        <w:rPr>
          <w:rFonts w:asciiTheme="majorHAnsi" w:hAnsiTheme="majorHAnsi"/>
        </w:rPr>
        <w:t xml:space="preserve">Centre for Economic Policy Research (CEPR). (2023, October 30). Reassessing the fall in US public debt after World War II. By J. </w:t>
      </w:r>
      <w:proofErr w:type="spellStart"/>
      <w:r w:rsidRPr="006E1893">
        <w:rPr>
          <w:rFonts w:asciiTheme="majorHAnsi" w:hAnsiTheme="majorHAnsi"/>
        </w:rPr>
        <w:t>Acalin</w:t>
      </w:r>
      <w:proofErr w:type="spellEnd"/>
      <w:r w:rsidRPr="006E1893">
        <w:rPr>
          <w:rFonts w:asciiTheme="majorHAnsi" w:hAnsiTheme="majorHAnsi"/>
        </w:rPr>
        <w:t xml:space="preserve"> &amp; L. Ball. </w:t>
      </w:r>
      <w:r w:rsidRPr="006E1893">
        <w:rPr>
          <w:rFonts w:asciiTheme="majorHAnsi" w:hAnsiTheme="majorHAnsi"/>
          <w:i/>
          <w:iCs/>
        </w:rPr>
        <w:t>VoxEU</w:t>
      </w:r>
      <w:r w:rsidRPr="006E1893">
        <w:rPr>
          <w:rFonts w:asciiTheme="majorHAnsi" w:hAnsiTheme="majorHAnsi"/>
        </w:rPr>
        <w:t>. </w:t>
      </w:r>
      <w:hyperlink r:id="rId45" w:tgtFrame="_new" w:history="1">
        <w:r w:rsidRPr="006E1893">
          <w:rPr>
            <w:rStyle w:val="Hyperlink"/>
            <w:rFonts w:asciiTheme="majorHAnsi" w:hAnsiTheme="majorHAnsi"/>
          </w:rPr>
          <w:t>https://cepr.org/voxeu/columns/reassessing-fall-us-public-debt-after-world-war-ii</w:t>
        </w:r>
      </w:hyperlink>
      <w:r w:rsidR="00BC540E" w:rsidRPr="006E1893">
        <w:t>.</w:t>
      </w:r>
    </w:p>
    <w:p w14:paraId="733C456F" w14:textId="4BB26DAF" w:rsidR="00007E15" w:rsidRPr="006E1893" w:rsidRDefault="00256BCB" w:rsidP="00EB0414">
      <w:pPr>
        <w:pStyle w:val="EndnoteText"/>
        <w:spacing w:after="120" w:line="276" w:lineRule="auto"/>
        <w:rPr>
          <w:rFonts w:asciiTheme="majorHAnsi" w:hAnsiTheme="majorHAnsi"/>
        </w:rPr>
      </w:pPr>
      <w:proofErr w:type="spellStart"/>
      <w:r w:rsidRPr="006E1893">
        <w:rPr>
          <w:rFonts w:asciiTheme="majorHAnsi" w:hAnsiTheme="majorHAnsi"/>
        </w:rPr>
        <w:t>Center</w:t>
      </w:r>
      <w:proofErr w:type="spellEnd"/>
      <w:r w:rsidRPr="006E1893">
        <w:rPr>
          <w:rFonts w:asciiTheme="majorHAnsi" w:hAnsiTheme="majorHAnsi"/>
        </w:rPr>
        <w:t xml:space="preserve"> for Strategic and International Studies (CSIS). (2024, November 18). How Trump sees allies and partners. </w:t>
      </w:r>
      <w:r w:rsidRPr="006E1893">
        <w:rPr>
          <w:rFonts w:asciiTheme="majorHAnsi" w:hAnsiTheme="majorHAnsi"/>
          <w:i/>
          <w:iCs/>
        </w:rPr>
        <w:t>CSIS</w:t>
      </w:r>
      <w:r w:rsidRPr="006E1893">
        <w:rPr>
          <w:rFonts w:asciiTheme="majorHAnsi" w:hAnsiTheme="majorHAnsi"/>
        </w:rPr>
        <w:t>. </w:t>
      </w:r>
      <w:hyperlink r:id="rId46" w:tgtFrame="_new" w:history="1">
        <w:r w:rsidRPr="006E1893">
          <w:rPr>
            <w:rStyle w:val="Hyperlink"/>
            <w:rFonts w:asciiTheme="majorHAnsi" w:hAnsiTheme="majorHAnsi"/>
          </w:rPr>
          <w:t>https://www.csis.org/analysis/how-trump-sees-allies-and-partners</w:t>
        </w:r>
      </w:hyperlink>
      <w:r w:rsidR="00BC540E" w:rsidRPr="006E1893">
        <w:t>.</w:t>
      </w:r>
    </w:p>
    <w:p w14:paraId="7A6998EE" w14:textId="77777777" w:rsidR="00007E15" w:rsidRPr="006E1893" w:rsidRDefault="00007E15" w:rsidP="00EB0414">
      <w:pPr>
        <w:pStyle w:val="EndnoteText"/>
        <w:spacing w:after="120" w:line="276" w:lineRule="auto"/>
        <w:rPr>
          <w:rFonts w:asciiTheme="majorHAnsi" w:hAnsiTheme="majorHAnsi"/>
        </w:rPr>
      </w:pPr>
      <w:r w:rsidRPr="006E1893">
        <w:rPr>
          <w:rFonts w:asciiTheme="majorHAnsi" w:hAnsiTheme="majorHAnsi"/>
        </w:rPr>
        <w:t xml:space="preserve">Chan, S., Feng, H., He, K., &amp; Hu, W. (2021). </w:t>
      </w:r>
      <w:r w:rsidRPr="006E1893">
        <w:rPr>
          <w:rFonts w:asciiTheme="majorHAnsi" w:hAnsiTheme="majorHAnsi"/>
          <w:i/>
          <w:iCs/>
        </w:rPr>
        <w:t xml:space="preserve">Contesting revisionism: China, the United States, and the transformation of international order. </w:t>
      </w:r>
      <w:r w:rsidRPr="006E1893">
        <w:rPr>
          <w:rFonts w:asciiTheme="majorHAnsi" w:hAnsiTheme="majorHAnsi"/>
        </w:rPr>
        <w:t>Oxford University Press.</w:t>
      </w:r>
    </w:p>
    <w:p w14:paraId="429A114F" w14:textId="4E8FB6EE"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lastRenderedPageBreak/>
        <w:t xml:space="preserve">Chancel, L., Piketty, T., Saez, E., Zucman, G., &amp; </w:t>
      </w:r>
      <w:proofErr w:type="spellStart"/>
      <w:r w:rsidRPr="006E1893">
        <w:rPr>
          <w:rFonts w:asciiTheme="majorHAnsi" w:hAnsiTheme="majorHAnsi"/>
        </w:rPr>
        <w:t>Bauluz</w:t>
      </w:r>
      <w:proofErr w:type="spellEnd"/>
      <w:r w:rsidRPr="006E1893">
        <w:rPr>
          <w:rFonts w:asciiTheme="majorHAnsi" w:hAnsiTheme="majorHAnsi"/>
        </w:rPr>
        <w:t xml:space="preserve">, L. (2022). World inequality report 2022. </w:t>
      </w:r>
      <w:r w:rsidRPr="006E1893">
        <w:rPr>
          <w:rFonts w:asciiTheme="majorHAnsi" w:hAnsiTheme="majorHAnsi"/>
          <w:i/>
          <w:iCs/>
        </w:rPr>
        <w:t>World Inequality Lab.</w:t>
      </w:r>
      <w:r w:rsidRPr="006E1893">
        <w:rPr>
          <w:rFonts w:asciiTheme="majorHAnsi" w:hAnsiTheme="majorHAnsi"/>
        </w:rPr>
        <w:t xml:space="preserve"> </w:t>
      </w:r>
      <w:hyperlink r:id="rId47" w:history="1">
        <w:r w:rsidR="00BC540E" w:rsidRPr="006E1893">
          <w:rPr>
            <w:rStyle w:val="Hyperlink"/>
            <w:rFonts w:asciiTheme="majorHAnsi" w:hAnsiTheme="majorHAnsi"/>
          </w:rPr>
          <w:t>https://wir2022.wid.world</w:t>
        </w:r>
      </w:hyperlink>
      <w:r w:rsidR="00BC540E" w:rsidRPr="006E1893">
        <w:rPr>
          <w:rFonts w:asciiTheme="majorHAnsi" w:hAnsiTheme="majorHAnsi"/>
        </w:rPr>
        <w:t xml:space="preserve">. </w:t>
      </w:r>
    </w:p>
    <w:p w14:paraId="2B96D2FA" w14:textId="5CF7880E"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 xml:space="preserve">Chase-Dunn, C., Álvarez, A., &amp; </w:t>
      </w:r>
      <w:proofErr w:type="spellStart"/>
      <w:r w:rsidRPr="006E1893">
        <w:rPr>
          <w:rFonts w:asciiTheme="majorHAnsi" w:hAnsiTheme="majorHAnsi"/>
        </w:rPr>
        <w:t>Pasciuti</w:t>
      </w:r>
      <w:proofErr w:type="spellEnd"/>
      <w:r w:rsidRPr="006E1893">
        <w:rPr>
          <w:rFonts w:asciiTheme="majorHAnsi" w:hAnsiTheme="majorHAnsi"/>
        </w:rPr>
        <w:t>, D. (2005). Power and size: Urbanization and empire formation in world-systems since the Bronze Age. In C. Chase-Dunn &amp; E. N. Anderson (Eds.), </w:t>
      </w:r>
      <w:r w:rsidRPr="006E1893">
        <w:rPr>
          <w:rFonts w:asciiTheme="majorHAnsi" w:hAnsiTheme="majorHAnsi"/>
          <w:i/>
          <w:iCs/>
        </w:rPr>
        <w:t>The historical evolution of world-systems</w:t>
      </w:r>
      <w:r w:rsidRPr="006E1893">
        <w:rPr>
          <w:rFonts w:asciiTheme="majorHAnsi" w:hAnsiTheme="majorHAnsi"/>
        </w:rPr>
        <w:t>. Palgrave Macmillan. </w:t>
      </w:r>
      <w:hyperlink r:id="rId48" w:tgtFrame="_new" w:history="1">
        <w:r w:rsidRPr="006E1893">
          <w:rPr>
            <w:rStyle w:val="Hyperlink"/>
            <w:rFonts w:asciiTheme="majorHAnsi" w:hAnsiTheme="majorHAnsi"/>
          </w:rPr>
          <w:t>https://doi.org/10.1057/9781403980526_5</w:t>
        </w:r>
      </w:hyperlink>
      <w:r w:rsidR="00BC540E" w:rsidRPr="006E1893">
        <w:t xml:space="preserve">. </w:t>
      </w:r>
    </w:p>
    <w:p w14:paraId="54287B0A" w14:textId="7C9348A6"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Chin, W. (2019). Technology, war and the state: Past, present and future. International Affairs, 95(4), 765–783. </w:t>
      </w:r>
      <w:hyperlink r:id="rId49" w:history="1">
        <w:r w:rsidR="00BC540E" w:rsidRPr="006E1893">
          <w:rPr>
            <w:rStyle w:val="Hyperlink"/>
            <w:rFonts w:asciiTheme="majorHAnsi" w:hAnsiTheme="majorHAnsi"/>
          </w:rPr>
          <w:t>https://doi.org/10.1093/ia/iiz106</w:t>
        </w:r>
      </w:hyperlink>
      <w:r w:rsidR="00BC540E" w:rsidRPr="006E1893">
        <w:rPr>
          <w:rFonts w:asciiTheme="majorHAnsi" w:hAnsiTheme="majorHAnsi"/>
        </w:rPr>
        <w:t xml:space="preserve">. </w:t>
      </w:r>
    </w:p>
    <w:p w14:paraId="30050DA5" w14:textId="16A9396C"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Chivvis, C. S. (2011). Emerging powers and the international system. </w:t>
      </w:r>
      <w:r w:rsidRPr="006E1893">
        <w:rPr>
          <w:rFonts w:asciiTheme="majorHAnsi" w:hAnsiTheme="majorHAnsi"/>
          <w:i/>
          <w:iCs/>
        </w:rPr>
        <w:t>Carnegie Endowment for International Peace</w:t>
      </w:r>
      <w:r w:rsidRPr="006E1893">
        <w:rPr>
          <w:rFonts w:asciiTheme="majorHAnsi" w:hAnsiTheme="majorHAnsi"/>
        </w:rPr>
        <w:t xml:space="preserve">. </w:t>
      </w:r>
      <w:hyperlink r:id="rId50" w:history="1">
        <w:r w:rsidR="00E13869" w:rsidRPr="006E1893">
          <w:rPr>
            <w:rStyle w:val="Hyperlink"/>
            <w:rFonts w:asciiTheme="majorHAnsi" w:hAnsiTheme="majorHAnsi"/>
          </w:rPr>
          <w:t>https://carnegie-production-assets.s3.amazonaws.com/static/files/Chivvis_Emerging-Powers_11-1.pdf</w:t>
        </w:r>
      </w:hyperlink>
      <w:r w:rsidR="00BC540E" w:rsidRPr="006E1893">
        <w:t>.</w:t>
      </w:r>
    </w:p>
    <w:p w14:paraId="560A923C" w14:textId="6C92E445" w:rsidR="00E13869" w:rsidRPr="006E1893" w:rsidRDefault="00E13869" w:rsidP="00EB0414">
      <w:pPr>
        <w:pStyle w:val="EndnoteText"/>
        <w:spacing w:after="120" w:line="276" w:lineRule="auto"/>
        <w:rPr>
          <w:rFonts w:asciiTheme="majorHAnsi" w:hAnsiTheme="majorHAnsi"/>
        </w:rPr>
      </w:pPr>
      <w:r w:rsidRPr="006E1893">
        <w:rPr>
          <w:rFonts w:asciiTheme="majorHAnsi" w:hAnsiTheme="majorHAnsi"/>
        </w:rPr>
        <w:t>Chow, D. C. (2010). China's response to the global financial crisis: Implications for U.S.-China economic relations. </w:t>
      </w:r>
      <w:r w:rsidRPr="006E1893">
        <w:rPr>
          <w:rFonts w:asciiTheme="majorHAnsi" w:hAnsiTheme="majorHAnsi"/>
          <w:i/>
          <w:iCs/>
        </w:rPr>
        <w:t>Global Business Law Review, 1</w:t>
      </w:r>
      <w:r w:rsidRPr="006E1893">
        <w:rPr>
          <w:rFonts w:asciiTheme="majorHAnsi" w:hAnsiTheme="majorHAnsi"/>
        </w:rPr>
        <w:t>(1), 47–65.</w:t>
      </w:r>
    </w:p>
    <w:p w14:paraId="4CE932B4" w14:textId="2EFC1BF8" w:rsidR="000413C0" w:rsidRPr="006E1893" w:rsidRDefault="000413C0">
      <w:pPr>
        <w:pStyle w:val="EndnoteText"/>
        <w:spacing w:after="120" w:line="276" w:lineRule="auto"/>
        <w:rPr>
          <w:rFonts w:asciiTheme="majorHAnsi" w:hAnsiTheme="majorHAnsi"/>
        </w:rPr>
      </w:pPr>
      <w:proofErr w:type="spellStart"/>
      <w:r w:rsidRPr="006E1893">
        <w:rPr>
          <w:rFonts w:asciiTheme="majorHAnsi" w:hAnsiTheme="majorHAnsi"/>
        </w:rPr>
        <w:t>Chrimes</w:t>
      </w:r>
      <w:proofErr w:type="spellEnd"/>
      <w:r w:rsidRPr="006E1893">
        <w:rPr>
          <w:rFonts w:asciiTheme="majorHAnsi" w:hAnsiTheme="majorHAnsi"/>
        </w:rPr>
        <w:t xml:space="preserve">, T., </w:t>
      </w:r>
      <w:proofErr w:type="spellStart"/>
      <w:r w:rsidRPr="006E1893">
        <w:rPr>
          <w:rFonts w:asciiTheme="majorHAnsi" w:hAnsiTheme="majorHAnsi"/>
        </w:rPr>
        <w:t>Gootjes</w:t>
      </w:r>
      <w:proofErr w:type="spellEnd"/>
      <w:r w:rsidRPr="006E1893">
        <w:rPr>
          <w:rFonts w:asciiTheme="majorHAnsi" w:hAnsiTheme="majorHAnsi"/>
        </w:rPr>
        <w:t xml:space="preserve">, B., Kose, M. A., &amp; Wheeler, C. (2024). The great reversal: Prospects, risks, and policies in International Development Association (IDA) countries. </w:t>
      </w:r>
      <w:r w:rsidRPr="006E1893">
        <w:rPr>
          <w:rFonts w:asciiTheme="majorHAnsi" w:hAnsiTheme="majorHAnsi"/>
          <w:i/>
          <w:iCs/>
        </w:rPr>
        <w:t>World Bank.</w:t>
      </w:r>
      <w:r w:rsidRPr="006E1893">
        <w:rPr>
          <w:rFonts w:asciiTheme="majorHAnsi" w:hAnsiTheme="majorHAnsi"/>
        </w:rPr>
        <w:t xml:space="preserve"> </w:t>
      </w:r>
      <w:hyperlink r:id="rId51" w:history="1">
        <w:r w:rsidR="00C95483" w:rsidRPr="006E1893">
          <w:rPr>
            <w:rStyle w:val="Hyperlink"/>
            <w:rFonts w:asciiTheme="majorHAnsi" w:hAnsiTheme="majorHAnsi"/>
          </w:rPr>
          <w:t>https://doi.org/10.1596/978-1-4648-2145-5</w:t>
        </w:r>
      </w:hyperlink>
      <w:r w:rsidR="00BC540E" w:rsidRPr="006E1893">
        <w:t>.</w:t>
      </w:r>
    </w:p>
    <w:p w14:paraId="0D6FD491" w14:textId="4E7A4556" w:rsidR="00A1639B" w:rsidRPr="006E1893" w:rsidRDefault="000413C0">
      <w:pPr>
        <w:pStyle w:val="EndnoteText"/>
        <w:spacing w:after="120" w:line="276" w:lineRule="auto"/>
        <w:rPr>
          <w:rFonts w:asciiTheme="majorHAnsi" w:hAnsiTheme="majorHAnsi"/>
        </w:rPr>
      </w:pPr>
      <w:r w:rsidRPr="006E1893">
        <w:rPr>
          <w:rFonts w:asciiTheme="majorHAnsi" w:hAnsiTheme="majorHAnsi"/>
        </w:rPr>
        <w:t xml:space="preserve">Clarke, M., &amp; Ricketts, A. (2017). Donald Trump and American foreign policy: The return of the Jacksonian tradition. </w:t>
      </w:r>
      <w:r w:rsidRPr="006E1893">
        <w:rPr>
          <w:rFonts w:asciiTheme="majorHAnsi" w:hAnsiTheme="majorHAnsi"/>
          <w:i/>
          <w:iCs/>
        </w:rPr>
        <w:t>The International Journal of Human Rights,</w:t>
      </w:r>
      <w:r w:rsidRPr="006E1893">
        <w:rPr>
          <w:rFonts w:asciiTheme="majorHAnsi" w:hAnsiTheme="majorHAnsi"/>
        </w:rPr>
        <w:t xml:space="preserve"> 21(3), 366-379; </w:t>
      </w:r>
      <w:hyperlink r:id="rId52" w:history="1">
        <w:r w:rsidR="00BC540E" w:rsidRPr="006E1893">
          <w:rPr>
            <w:rStyle w:val="Hyperlink"/>
            <w:rFonts w:asciiTheme="majorHAnsi" w:hAnsiTheme="majorHAnsi"/>
          </w:rPr>
          <w:t>https://doi.org/10.1080/01495933.2017.1361210</w:t>
        </w:r>
      </w:hyperlink>
      <w:r w:rsidR="00BC540E" w:rsidRPr="006E1893">
        <w:rPr>
          <w:rFonts w:asciiTheme="majorHAnsi" w:hAnsiTheme="majorHAnsi"/>
        </w:rPr>
        <w:t xml:space="preserve">. </w:t>
      </w:r>
    </w:p>
    <w:p w14:paraId="058A4813" w14:textId="32C2E455" w:rsidR="00416C7A" w:rsidRPr="006E1893" w:rsidRDefault="00416C7A" w:rsidP="00416C7A">
      <w:pPr>
        <w:pStyle w:val="EndnoteText"/>
        <w:spacing w:after="120" w:line="276" w:lineRule="auto"/>
        <w:rPr>
          <w:rFonts w:asciiTheme="majorHAnsi" w:hAnsiTheme="majorHAnsi"/>
        </w:rPr>
      </w:pPr>
      <w:r w:rsidRPr="006E1893">
        <w:rPr>
          <w:rFonts w:asciiTheme="majorHAnsi" w:hAnsiTheme="majorHAnsi"/>
        </w:rPr>
        <w:t xml:space="preserve">Climate Action Tracker (November 2024). Warming Projections Global Update. </w:t>
      </w:r>
      <w:hyperlink r:id="rId53" w:history="1">
        <w:r w:rsidRPr="006E1893">
          <w:rPr>
            <w:rStyle w:val="Hyperlink"/>
            <w:rFonts w:asciiTheme="majorHAnsi" w:hAnsiTheme="majorHAnsi"/>
          </w:rPr>
          <w:t>https://climateactiontracker.org/documents/1277/CAT_2024-11-14_GlobalUpdate_COP29.pdf</w:t>
        </w:r>
      </w:hyperlink>
      <w:r w:rsidR="00BC540E" w:rsidRPr="006E1893">
        <w:t>.</w:t>
      </w:r>
    </w:p>
    <w:p w14:paraId="33EEAAE4" w14:textId="71D2A98C" w:rsidR="0090430A" w:rsidRPr="006E1893" w:rsidRDefault="0090430A">
      <w:pPr>
        <w:pStyle w:val="EndnoteText"/>
        <w:spacing w:after="120" w:line="276" w:lineRule="auto"/>
        <w:rPr>
          <w:rFonts w:asciiTheme="majorHAnsi" w:hAnsiTheme="majorHAnsi"/>
        </w:rPr>
      </w:pPr>
      <w:r w:rsidRPr="006E1893">
        <w:rPr>
          <w:rFonts w:asciiTheme="majorHAnsi" w:hAnsiTheme="majorHAnsi"/>
        </w:rPr>
        <w:t>Collyns, C. (2008). The crisis through the lens of history. </w:t>
      </w:r>
      <w:r w:rsidRPr="006E1893">
        <w:rPr>
          <w:rFonts w:asciiTheme="majorHAnsi" w:hAnsiTheme="majorHAnsi"/>
          <w:i/>
          <w:iCs/>
        </w:rPr>
        <w:t>Finance &amp; Development, 45</w:t>
      </w:r>
      <w:r w:rsidRPr="006E1893">
        <w:rPr>
          <w:rFonts w:asciiTheme="majorHAnsi" w:hAnsiTheme="majorHAnsi"/>
        </w:rPr>
        <w:t>(4). International Monetary Fund. </w:t>
      </w:r>
      <w:hyperlink r:id="rId54" w:tgtFrame="_new" w:history="1">
        <w:r w:rsidRPr="006E1893">
          <w:rPr>
            <w:rStyle w:val="Hyperlink"/>
            <w:rFonts w:asciiTheme="majorHAnsi" w:hAnsiTheme="majorHAnsi"/>
          </w:rPr>
          <w:t>https://www.imf.org/external/pubs/ft/fandd/2008/12/collyns.htm</w:t>
        </w:r>
      </w:hyperlink>
      <w:r w:rsidR="00BC540E" w:rsidRPr="006E1893">
        <w:t>.</w:t>
      </w:r>
      <w:r w:rsidRPr="006E1893">
        <w:rPr>
          <w:rFonts w:asciiTheme="majorHAnsi" w:hAnsiTheme="majorHAnsi"/>
        </w:rPr>
        <w:t xml:space="preserve"> </w:t>
      </w:r>
    </w:p>
    <w:p w14:paraId="33BF6EB3" w14:textId="401834D9" w:rsidR="00416C7A" w:rsidRPr="006E1893" w:rsidRDefault="00416C7A" w:rsidP="00416C7A">
      <w:pPr>
        <w:pStyle w:val="EndnoteText"/>
        <w:spacing w:after="120" w:line="276" w:lineRule="auto"/>
        <w:rPr>
          <w:rFonts w:asciiTheme="majorHAnsi" w:hAnsiTheme="majorHAnsi"/>
        </w:rPr>
      </w:pPr>
      <w:r w:rsidRPr="006E1893">
        <w:rPr>
          <w:rFonts w:asciiTheme="majorHAnsi" w:hAnsiTheme="majorHAnsi"/>
        </w:rPr>
        <w:t xml:space="preserve">Congressional Budget Office (September 2022). Estimated Budgetary Effects of Public Law 117-169, to Provide for Reconciliation Pursuant to Title II of S. Con. Res. 14. </w:t>
      </w:r>
      <w:hyperlink r:id="rId55" w:history="1">
        <w:r w:rsidR="00C95483" w:rsidRPr="006E1893">
          <w:rPr>
            <w:rStyle w:val="Hyperlink"/>
            <w:rFonts w:asciiTheme="majorHAnsi" w:hAnsiTheme="majorHAnsi"/>
          </w:rPr>
          <w:t>https://www.cbo.gov/publication/58455</w:t>
        </w:r>
      </w:hyperlink>
      <w:r w:rsidR="00BC540E" w:rsidRPr="006E1893">
        <w:t>.</w:t>
      </w:r>
    </w:p>
    <w:p w14:paraId="6F0AC4C7" w14:textId="577F491E" w:rsidR="00C95483" w:rsidRPr="006E1893" w:rsidRDefault="00C95483" w:rsidP="00416C7A">
      <w:pPr>
        <w:pStyle w:val="EndnoteText"/>
        <w:spacing w:after="120" w:line="276" w:lineRule="auto"/>
        <w:rPr>
          <w:rFonts w:asciiTheme="majorHAnsi" w:hAnsiTheme="majorHAnsi"/>
        </w:rPr>
      </w:pPr>
      <w:r w:rsidRPr="006E1893">
        <w:rPr>
          <w:rFonts w:asciiTheme="majorHAnsi" w:hAnsiTheme="majorHAnsi"/>
        </w:rPr>
        <w:t xml:space="preserve">Congressional Research Service (CRS). (2019, August 7). </w:t>
      </w:r>
      <w:r w:rsidRPr="006E1893">
        <w:rPr>
          <w:rFonts w:asciiTheme="majorHAnsi" w:hAnsiTheme="majorHAnsi"/>
          <w:i/>
          <w:iCs/>
        </w:rPr>
        <w:t xml:space="preserve">U.S. overseas diplomatic presence: Background and issues for Congress. </w:t>
      </w:r>
      <w:r w:rsidRPr="006E1893">
        <w:rPr>
          <w:rFonts w:asciiTheme="majorHAnsi" w:hAnsiTheme="majorHAnsi"/>
        </w:rPr>
        <w:t xml:space="preserve">Congressional Research Service. Retrieved December 11, 2024, from </w:t>
      </w:r>
      <w:hyperlink r:id="rId56" w:history="1">
        <w:r w:rsidRPr="006E1893">
          <w:rPr>
            <w:rStyle w:val="Hyperlink"/>
            <w:rFonts w:asciiTheme="majorHAnsi" w:hAnsiTheme="majorHAnsi"/>
          </w:rPr>
          <w:t>https://crsreports.congress.gov/product/pdf/IF/IF11242/4?utm_source=chatgpt.com</w:t>
        </w:r>
      </w:hyperlink>
      <w:r w:rsidR="00BC540E" w:rsidRPr="006E1893">
        <w:t>.</w:t>
      </w:r>
      <w:r w:rsidRPr="006E1893">
        <w:rPr>
          <w:rFonts w:asciiTheme="majorHAnsi" w:hAnsiTheme="majorHAnsi"/>
        </w:rPr>
        <w:t xml:space="preserve"> </w:t>
      </w:r>
    </w:p>
    <w:p w14:paraId="21EDBD48" w14:textId="52EF54E6" w:rsidR="00651917" w:rsidRPr="006E1893" w:rsidRDefault="00651917" w:rsidP="00416C7A">
      <w:pPr>
        <w:pStyle w:val="EndnoteText"/>
        <w:spacing w:after="120" w:line="276" w:lineRule="auto"/>
        <w:rPr>
          <w:rFonts w:asciiTheme="majorHAnsi" w:hAnsiTheme="majorHAnsi"/>
        </w:rPr>
      </w:pPr>
      <w:proofErr w:type="spellStart"/>
      <w:r w:rsidRPr="006E1893">
        <w:rPr>
          <w:rFonts w:asciiTheme="majorHAnsi" w:hAnsiTheme="majorHAnsi"/>
        </w:rPr>
        <w:t>Conteduca</w:t>
      </w:r>
      <w:proofErr w:type="spellEnd"/>
      <w:r w:rsidRPr="006E1893">
        <w:rPr>
          <w:rFonts w:asciiTheme="majorHAnsi" w:hAnsiTheme="majorHAnsi"/>
        </w:rPr>
        <w:t xml:space="preserve">, F. P., Mancini, M., &amp; Borin, A. (2025, May 6). </w:t>
      </w:r>
      <w:r w:rsidRPr="006E1893">
        <w:rPr>
          <w:rFonts w:asciiTheme="majorHAnsi" w:hAnsiTheme="majorHAnsi"/>
          <w:i/>
          <w:iCs/>
        </w:rPr>
        <w:t>Roaring tariffs: The global impact of the 2025 US trade war.</w:t>
      </w:r>
      <w:r w:rsidRPr="006E1893">
        <w:rPr>
          <w:rFonts w:asciiTheme="majorHAnsi" w:hAnsiTheme="majorHAnsi"/>
        </w:rPr>
        <w:t xml:space="preserve"> CEPR’s </w:t>
      </w:r>
      <w:proofErr w:type="spellStart"/>
      <w:r w:rsidRPr="006E1893">
        <w:rPr>
          <w:rFonts w:asciiTheme="majorHAnsi" w:hAnsiTheme="majorHAnsi"/>
        </w:rPr>
        <w:t>VoxEU</w:t>
      </w:r>
      <w:proofErr w:type="spellEnd"/>
      <w:r w:rsidRPr="006E1893">
        <w:rPr>
          <w:rFonts w:asciiTheme="majorHAnsi" w:hAnsiTheme="majorHAnsi"/>
        </w:rPr>
        <w:t xml:space="preserve">. </w:t>
      </w:r>
      <w:hyperlink r:id="rId57" w:history="1">
        <w:r w:rsidRPr="006E1893">
          <w:rPr>
            <w:rStyle w:val="Hyperlink"/>
            <w:rFonts w:asciiTheme="majorHAnsi" w:hAnsiTheme="majorHAnsi"/>
          </w:rPr>
          <w:t>https://cepr.org/voxeu/columns/roaring-tariffs-global-impact-2025-us-trade-war</w:t>
        </w:r>
      </w:hyperlink>
      <w:r w:rsidRPr="006E1893">
        <w:rPr>
          <w:rFonts w:asciiTheme="majorHAnsi" w:hAnsiTheme="majorHAnsi"/>
        </w:rPr>
        <w:t xml:space="preserve"> </w:t>
      </w:r>
    </w:p>
    <w:p w14:paraId="47D2F4F2" w14:textId="34C752D9"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Courtois, S., Werth, N., Panne, J.-L., Bartoloni, J.-L., &amp; Margolin, C. (1999). The black book of communism: Crimes, terror, repression. </w:t>
      </w:r>
      <w:r w:rsidRPr="006E1893">
        <w:rPr>
          <w:rFonts w:asciiTheme="majorHAnsi" w:hAnsiTheme="majorHAnsi"/>
          <w:i/>
          <w:iCs/>
        </w:rPr>
        <w:t>Harvard University Press</w:t>
      </w:r>
      <w:r w:rsidR="00BC540E" w:rsidRPr="006E1893">
        <w:rPr>
          <w:rFonts w:asciiTheme="majorHAnsi" w:hAnsiTheme="majorHAnsi"/>
          <w:i/>
          <w:iCs/>
        </w:rPr>
        <w:t>.</w:t>
      </w:r>
    </w:p>
    <w:p w14:paraId="3622B6DF" w14:textId="219E4E2F" w:rsidR="00D77004" w:rsidRPr="006E1893" w:rsidRDefault="00D77004">
      <w:pPr>
        <w:pStyle w:val="EndnoteText"/>
        <w:spacing w:after="120" w:line="276" w:lineRule="auto"/>
        <w:rPr>
          <w:rFonts w:asciiTheme="majorHAnsi" w:hAnsiTheme="majorHAnsi"/>
          <w:i/>
          <w:iCs/>
        </w:rPr>
      </w:pPr>
      <w:r w:rsidRPr="006E1893">
        <w:rPr>
          <w:rFonts w:asciiTheme="majorHAnsi" w:hAnsiTheme="majorHAnsi"/>
        </w:rPr>
        <w:t>Cox, R. W. (1987). Production, power, and world order: Social forces in the making of history. Columbia University Press.</w:t>
      </w:r>
    </w:p>
    <w:p w14:paraId="1EFB975B" w14:textId="2C2CD84B" w:rsidR="00B66B73" w:rsidRPr="006E1893" w:rsidRDefault="00B66B73">
      <w:pPr>
        <w:pStyle w:val="EndnoteText"/>
        <w:spacing w:after="120" w:line="276" w:lineRule="auto"/>
        <w:rPr>
          <w:rFonts w:asciiTheme="majorHAnsi" w:hAnsiTheme="majorHAnsi"/>
        </w:rPr>
      </w:pPr>
      <w:r w:rsidRPr="006E1893">
        <w:rPr>
          <w:rFonts w:asciiTheme="majorHAnsi" w:hAnsiTheme="majorHAnsi"/>
        </w:rPr>
        <w:t xml:space="preserve">Cox, M. (2023, September 15). Tipped power balance: China’s peak and the U.S. resilience. </w:t>
      </w:r>
      <w:r w:rsidRPr="006E1893">
        <w:rPr>
          <w:rFonts w:asciiTheme="majorHAnsi" w:hAnsiTheme="majorHAnsi"/>
          <w:i/>
          <w:iCs/>
        </w:rPr>
        <w:t>Council on Foreign Relations.</w:t>
      </w:r>
      <w:r w:rsidRPr="006E1893">
        <w:rPr>
          <w:rFonts w:asciiTheme="majorHAnsi" w:hAnsiTheme="majorHAnsi"/>
        </w:rPr>
        <w:t xml:space="preserve"> </w:t>
      </w:r>
      <w:hyperlink r:id="rId58" w:history="1">
        <w:r w:rsidRPr="006E1893">
          <w:rPr>
            <w:rStyle w:val="Hyperlink"/>
            <w:rFonts w:asciiTheme="majorHAnsi" w:hAnsiTheme="majorHAnsi"/>
          </w:rPr>
          <w:t>https://www.cfr.org/blog/tipped-power-balance-chinas-peak-and-us-resilience</w:t>
        </w:r>
      </w:hyperlink>
      <w:r w:rsidR="00BC540E" w:rsidRPr="006E1893">
        <w:t>.</w:t>
      </w:r>
    </w:p>
    <w:p w14:paraId="2BBDFE6D" w14:textId="57A66133" w:rsidR="00256BCB" w:rsidRPr="006E1893" w:rsidRDefault="00AF6CBE" w:rsidP="00F328BD">
      <w:pPr>
        <w:pStyle w:val="EndnoteText"/>
        <w:spacing w:after="120" w:line="276" w:lineRule="auto"/>
      </w:pPr>
      <w:r w:rsidRPr="006E1893">
        <w:rPr>
          <w:rFonts w:asciiTheme="majorHAnsi" w:hAnsiTheme="majorHAnsi"/>
        </w:rPr>
        <w:t xml:space="preserve">Crippa, M., Guizzardi, D., Pagani, F., Banja, M., Muntean, M., Schaaf, E., Becker, W., </w:t>
      </w:r>
      <w:proofErr w:type="spellStart"/>
      <w:r w:rsidRPr="006E1893">
        <w:rPr>
          <w:rFonts w:asciiTheme="majorHAnsi" w:hAnsiTheme="majorHAnsi"/>
        </w:rPr>
        <w:t>Monforti</w:t>
      </w:r>
      <w:proofErr w:type="spellEnd"/>
      <w:r w:rsidRPr="006E1893">
        <w:rPr>
          <w:rFonts w:asciiTheme="majorHAnsi" w:hAnsiTheme="majorHAnsi"/>
        </w:rPr>
        <w:t xml:space="preserve">-Ferrario, F., </w:t>
      </w:r>
      <w:proofErr w:type="spellStart"/>
      <w:r w:rsidRPr="006E1893">
        <w:rPr>
          <w:rFonts w:asciiTheme="majorHAnsi" w:hAnsiTheme="majorHAnsi"/>
        </w:rPr>
        <w:t>Quadrelli</w:t>
      </w:r>
      <w:proofErr w:type="spellEnd"/>
      <w:r w:rsidRPr="006E1893">
        <w:rPr>
          <w:rFonts w:asciiTheme="majorHAnsi" w:hAnsiTheme="majorHAnsi"/>
        </w:rPr>
        <w:t xml:space="preserve">, R., </w:t>
      </w:r>
      <w:proofErr w:type="spellStart"/>
      <w:r w:rsidRPr="006E1893">
        <w:rPr>
          <w:rFonts w:asciiTheme="majorHAnsi" w:hAnsiTheme="majorHAnsi"/>
        </w:rPr>
        <w:t>Risquez</w:t>
      </w:r>
      <w:proofErr w:type="spellEnd"/>
      <w:r w:rsidRPr="006E1893">
        <w:rPr>
          <w:rFonts w:asciiTheme="majorHAnsi" w:hAnsiTheme="majorHAnsi"/>
        </w:rPr>
        <w:t xml:space="preserve"> Martin, A., Taghavi-</w:t>
      </w:r>
      <w:proofErr w:type="spellStart"/>
      <w:r w:rsidRPr="006E1893">
        <w:rPr>
          <w:rFonts w:asciiTheme="majorHAnsi" w:hAnsiTheme="majorHAnsi"/>
        </w:rPr>
        <w:t>Moharamli</w:t>
      </w:r>
      <w:proofErr w:type="spellEnd"/>
      <w:r w:rsidRPr="006E1893">
        <w:rPr>
          <w:rFonts w:asciiTheme="majorHAnsi" w:hAnsiTheme="majorHAnsi"/>
        </w:rPr>
        <w:t xml:space="preserve">, P., </w:t>
      </w:r>
      <w:proofErr w:type="spellStart"/>
      <w:r w:rsidRPr="006E1893">
        <w:rPr>
          <w:rFonts w:asciiTheme="majorHAnsi" w:hAnsiTheme="majorHAnsi"/>
        </w:rPr>
        <w:t>Köykkä</w:t>
      </w:r>
      <w:proofErr w:type="spellEnd"/>
      <w:r w:rsidRPr="006E1893">
        <w:rPr>
          <w:rFonts w:asciiTheme="majorHAnsi" w:hAnsiTheme="majorHAnsi"/>
        </w:rPr>
        <w:t>, J., Grassi, G., Rossi, S., Brandao De Melo, J., Oom, D., Branco, A., San-Miguel, J., &amp; Vignati, E. (2021). Emissions database for global atmospheric research (</w:t>
      </w:r>
      <w:r w:rsidRPr="006E1893">
        <w:rPr>
          <w:rFonts w:asciiTheme="majorHAnsi" w:hAnsiTheme="majorHAnsi"/>
          <w:i/>
          <w:iCs/>
        </w:rPr>
        <w:t>JRC/IEA Report</w:t>
      </w:r>
      <w:r w:rsidRPr="006E1893">
        <w:rPr>
          <w:rFonts w:asciiTheme="majorHAnsi" w:hAnsiTheme="majorHAnsi"/>
        </w:rPr>
        <w:t>). Publications Office of the European Union. </w:t>
      </w:r>
      <w:hyperlink r:id="rId59" w:history="1">
        <w:r w:rsidRPr="006E1893">
          <w:rPr>
            <w:rStyle w:val="Hyperlink"/>
            <w:rFonts w:asciiTheme="majorHAnsi" w:hAnsiTheme="majorHAnsi"/>
          </w:rPr>
          <w:t>https://doi.org/10.2760/953322</w:t>
        </w:r>
      </w:hyperlink>
      <w:r w:rsidR="00BC540E" w:rsidRPr="006E1893">
        <w:t>.</w:t>
      </w:r>
    </w:p>
    <w:p w14:paraId="6236EA52" w14:textId="56672820" w:rsidR="00872052" w:rsidRPr="006E1893" w:rsidRDefault="00872052" w:rsidP="00F328BD">
      <w:pPr>
        <w:pStyle w:val="EndnoteText"/>
        <w:spacing w:after="120" w:line="276" w:lineRule="auto"/>
        <w:rPr>
          <w:rFonts w:asciiTheme="majorHAnsi" w:hAnsiTheme="majorHAnsi"/>
        </w:rPr>
      </w:pPr>
      <w:r w:rsidRPr="006E1893">
        <w:rPr>
          <w:rFonts w:asciiTheme="majorHAnsi" w:hAnsiTheme="majorHAnsi"/>
        </w:rPr>
        <w:t xml:space="preserve">Crystal, D. (2003). </w:t>
      </w:r>
      <w:r w:rsidRPr="006E1893">
        <w:rPr>
          <w:rFonts w:asciiTheme="majorHAnsi" w:hAnsiTheme="majorHAnsi"/>
          <w:i/>
          <w:iCs/>
        </w:rPr>
        <w:t>English as a global language (2nd ed.).</w:t>
      </w:r>
      <w:r w:rsidRPr="006E1893">
        <w:rPr>
          <w:rFonts w:asciiTheme="majorHAnsi" w:hAnsiTheme="majorHAnsi"/>
        </w:rPr>
        <w:t xml:space="preserve"> Cambridge University Press</w:t>
      </w:r>
    </w:p>
    <w:p w14:paraId="4E30AC5C" w14:textId="475F1C70" w:rsidR="00A1639B" w:rsidRPr="006E1893" w:rsidRDefault="00AC6983">
      <w:pPr>
        <w:pStyle w:val="EndnoteText"/>
        <w:spacing w:after="120" w:line="276" w:lineRule="auto"/>
        <w:rPr>
          <w:rFonts w:asciiTheme="majorHAnsi" w:hAnsiTheme="majorHAnsi"/>
        </w:rPr>
      </w:pPr>
      <w:r w:rsidRPr="006E1893">
        <w:rPr>
          <w:rFonts w:asciiTheme="majorHAnsi" w:hAnsiTheme="majorHAnsi"/>
        </w:rPr>
        <w:lastRenderedPageBreak/>
        <w:t>Darwin, J. (1999). A third British empire? The dominion idea in imperial politics. In W. R. Louis (Ed.), </w:t>
      </w:r>
      <w:r w:rsidRPr="006E1893">
        <w:rPr>
          <w:rFonts w:asciiTheme="majorHAnsi" w:hAnsiTheme="majorHAnsi"/>
          <w:i/>
          <w:iCs/>
        </w:rPr>
        <w:t>The Oxford history of the British Empire: Volume IV: The twentieth century</w:t>
      </w:r>
      <w:r w:rsidRPr="006E1893">
        <w:rPr>
          <w:rFonts w:asciiTheme="majorHAnsi" w:hAnsiTheme="majorHAnsi"/>
        </w:rPr>
        <w:t> (pp. [specific page range if known]). Oxford University Press. ISBN 0-19-820564-3</w:t>
      </w:r>
      <w:r w:rsidR="00BC540E" w:rsidRPr="006E1893">
        <w:rPr>
          <w:rFonts w:asciiTheme="majorHAnsi" w:hAnsiTheme="majorHAnsi"/>
        </w:rPr>
        <w:t xml:space="preserve">. </w:t>
      </w:r>
    </w:p>
    <w:p w14:paraId="593CD15A" w14:textId="24F6B25E" w:rsidR="00A1639B" w:rsidRPr="006E1893" w:rsidRDefault="00A1639B" w:rsidP="00EB0414">
      <w:pPr>
        <w:pStyle w:val="EndnoteText"/>
        <w:spacing w:after="120" w:line="276" w:lineRule="auto"/>
        <w:rPr>
          <w:rFonts w:asciiTheme="majorHAnsi" w:hAnsiTheme="majorHAnsi"/>
        </w:rPr>
      </w:pPr>
      <w:r w:rsidRPr="006E1893">
        <w:rPr>
          <w:rFonts w:asciiTheme="majorHAnsi" w:hAnsiTheme="majorHAnsi"/>
        </w:rPr>
        <w:t xml:space="preserve">De </w:t>
      </w:r>
      <w:proofErr w:type="spellStart"/>
      <w:r w:rsidRPr="006E1893">
        <w:rPr>
          <w:rFonts w:asciiTheme="majorHAnsi" w:hAnsiTheme="majorHAnsi"/>
        </w:rPr>
        <w:t>Spiegeleire</w:t>
      </w:r>
      <w:proofErr w:type="spellEnd"/>
      <w:r w:rsidRPr="006E1893">
        <w:rPr>
          <w:rFonts w:asciiTheme="majorHAnsi" w:hAnsiTheme="majorHAnsi"/>
        </w:rPr>
        <w:t xml:space="preserve">, S., Skinner, C., &amp; </w:t>
      </w:r>
      <w:proofErr w:type="spellStart"/>
      <w:r w:rsidRPr="006E1893">
        <w:rPr>
          <w:rFonts w:asciiTheme="majorHAnsi" w:hAnsiTheme="majorHAnsi"/>
        </w:rPr>
        <w:t>Sweijs</w:t>
      </w:r>
      <w:proofErr w:type="spellEnd"/>
      <w:r w:rsidRPr="006E1893">
        <w:rPr>
          <w:rFonts w:asciiTheme="majorHAnsi" w:hAnsiTheme="majorHAnsi"/>
        </w:rPr>
        <w:t>, T. (2018).</w:t>
      </w:r>
      <w:r w:rsidRPr="006E1893">
        <w:rPr>
          <w:rFonts w:asciiTheme="majorHAnsi" w:hAnsiTheme="majorHAnsi"/>
          <w:i/>
          <w:iCs/>
        </w:rPr>
        <w:t xml:space="preserve"> The rise of populist </w:t>
      </w:r>
      <w:proofErr w:type="spellStart"/>
      <w:r w:rsidRPr="006E1893">
        <w:rPr>
          <w:rFonts w:asciiTheme="majorHAnsi" w:hAnsiTheme="majorHAnsi"/>
          <w:i/>
          <w:iCs/>
        </w:rPr>
        <w:t>sovereignism</w:t>
      </w:r>
      <w:proofErr w:type="spellEnd"/>
      <w:r w:rsidRPr="006E1893">
        <w:rPr>
          <w:rFonts w:asciiTheme="majorHAnsi" w:hAnsiTheme="majorHAnsi"/>
          <w:i/>
          <w:iCs/>
        </w:rPr>
        <w:t>: What it is, where it comes from, and what it means.</w:t>
      </w:r>
      <w:r w:rsidRPr="006E1893">
        <w:rPr>
          <w:rFonts w:asciiTheme="majorHAnsi" w:hAnsiTheme="majorHAnsi"/>
        </w:rPr>
        <w:t xml:space="preserve"> Routledge</w:t>
      </w:r>
      <w:r w:rsidR="00BC540E" w:rsidRPr="006E1893">
        <w:rPr>
          <w:rFonts w:asciiTheme="majorHAnsi" w:hAnsiTheme="majorHAnsi"/>
        </w:rPr>
        <w:t>.</w:t>
      </w:r>
    </w:p>
    <w:p w14:paraId="14C6C5AD" w14:textId="201338B6" w:rsidR="006767E4" w:rsidRPr="006E1893" w:rsidRDefault="006767E4" w:rsidP="00EB0414">
      <w:pPr>
        <w:pStyle w:val="EndnoteText"/>
        <w:spacing w:after="120" w:line="276" w:lineRule="auto"/>
        <w:rPr>
          <w:rFonts w:asciiTheme="majorHAnsi" w:hAnsiTheme="majorHAnsi"/>
        </w:rPr>
      </w:pPr>
      <w:r w:rsidRPr="006E1893">
        <w:rPr>
          <w:rFonts w:asciiTheme="majorHAnsi" w:hAnsiTheme="majorHAnsi"/>
        </w:rPr>
        <w:t xml:space="preserve">DeNardis, L. (2014). </w:t>
      </w:r>
      <w:r w:rsidRPr="006E1893">
        <w:rPr>
          <w:rFonts w:asciiTheme="majorHAnsi" w:hAnsiTheme="majorHAnsi"/>
          <w:i/>
          <w:iCs/>
        </w:rPr>
        <w:t>The global war for internet governance.</w:t>
      </w:r>
      <w:r w:rsidRPr="006E1893">
        <w:rPr>
          <w:rFonts w:asciiTheme="majorHAnsi" w:hAnsiTheme="majorHAnsi"/>
        </w:rPr>
        <w:t xml:space="preserve"> Yale University Press</w:t>
      </w:r>
    </w:p>
    <w:p w14:paraId="4ACB2049" w14:textId="212ECBAA" w:rsidR="00AF4AED" w:rsidRPr="006E1893" w:rsidRDefault="000413C0" w:rsidP="00E51C38">
      <w:pPr>
        <w:pStyle w:val="EndnoteText"/>
        <w:spacing w:after="120" w:line="276" w:lineRule="auto"/>
      </w:pPr>
      <w:r w:rsidRPr="006E1893">
        <w:rPr>
          <w:rFonts w:asciiTheme="majorHAnsi" w:hAnsiTheme="majorHAnsi"/>
        </w:rPr>
        <w:t xml:space="preserve">Devji, S. (2024, February). Ukraine, Gaza and the International Order (Quincy Brief No. 52). </w:t>
      </w:r>
      <w:r w:rsidRPr="006E1893">
        <w:rPr>
          <w:rFonts w:asciiTheme="majorHAnsi" w:hAnsiTheme="majorHAnsi"/>
          <w:i/>
          <w:iCs/>
        </w:rPr>
        <w:t>Quincy Institute</w:t>
      </w:r>
      <w:r w:rsidRPr="006E1893">
        <w:rPr>
          <w:rFonts w:asciiTheme="majorHAnsi" w:hAnsiTheme="majorHAnsi"/>
        </w:rPr>
        <w:t xml:space="preserve">. </w:t>
      </w:r>
      <w:hyperlink r:id="rId60" w:history="1">
        <w:r w:rsidR="00AF4AED" w:rsidRPr="006E1893">
          <w:rPr>
            <w:rStyle w:val="Hyperlink"/>
            <w:rFonts w:asciiTheme="majorHAnsi" w:hAnsiTheme="majorHAnsi"/>
          </w:rPr>
          <w:t>https://quincyinst.s3.amazonaws.com/wp-content/uploads/2024/02/17204724/QUINCY-BRIEF-NO.-52-FEBRUARY-2024-DEVJI-1.pdf</w:t>
        </w:r>
      </w:hyperlink>
      <w:r w:rsidR="00BC540E" w:rsidRPr="006E1893">
        <w:t>.</w:t>
      </w:r>
    </w:p>
    <w:p w14:paraId="39A113F3" w14:textId="5EA69AEC" w:rsidR="00C47A1D" w:rsidRPr="006E1893" w:rsidRDefault="00C47A1D" w:rsidP="00E51C38">
      <w:pPr>
        <w:pStyle w:val="EndnoteText"/>
        <w:spacing w:after="120" w:line="276" w:lineRule="auto"/>
        <w:rPr>
          <w:rFonts w:asciiTheme="majorHAnsi" w:hAnsiTheme="majorHAnsi"/>
        </w:rPr>
      </w:pPr>
      <w:r w:rsidRPr="006E1893">
        <w:rPr>
          <w:rFonts w:asciiTheme="majorHAnsi" w:hAnsiTheme="majorHAnsi"/>
        </w:rPr>
        <w:t>Dimant, E., Hegre, H., Nygård, H. M., &amp; Rønning, H. A. (2024, February 6). </w:t>
      </w:r>
      <w:r w:rsidRPr="006E1893">
        <w:rPr>
          <w:rFonts w:asciiTheme="majorHAnsi" w:hAnsiTheme="majorHAnsi"/>
          <w:i/>
          <w:iCs/>
        </w:rPr>
        <w:t>Anti-American terrorism: When US military aid has unintended consequences</w:t>
      </w:r>
      <w:r w:rsidRPr="006E1893">
        <w:rPr>
          <w:rFonts w:asciiTheme="majorHAnsi" w:hAnsiTheme="majorHAnsi"/>
        </w:rPr>
        <w:t>. VoxDev. </w:t>
      </w:r>
      <w:hyperlink r:id="rId61" w:history="1">
        <w:r w:rsidRPr="006E1893">
          <w:rPr>
            <w:rStyle w:val="Hyperlink"/>
            <w:rFonts w:asciiTheme="majorHAnsi" w:hAnsiTheme="majorHAnsi"/>
          </w:rPr>
          <w:t>https://voxdev.org/topic/institutions-political-economy/anti-american-terrorism-when-us-military-aid-has-unintended</w:t>
        </w:r>
      </w:hyperlink>
    </w:p>
    <w:p w14:paraId="3265023A" w14:textId="6FE3EEA4" w:rsidR="00C47A1D" w:rsidRPr="006E1893" w:rsidRDefault="00C47A1D" w:rsidP="00E51C38">
      <w:pPr>
        <w:pStyle w:val="EndnoteText"/>
        <w:spacing w:after="120" w:line="276" w:lineRule="auto"/>
        <w:rPr>
          <w:rFonts w:asciiTheme="majorHAnsi" w:hAnsiTheme="majorHAnsi"/>
        </w:rPr>
      </w:pPr>
      <w:r w:rsidRPr="006E1893">
        <w:rPr>
          <w:rFonts w:asciiTheme="majorHAnsi" w:hAnsiTheme="majorHAnsi"/>
        </w:rPr>
        <w:t xml:space="preserve">Donnan, H., &amp; Wilson, T. M. (Eds.). (1999). </w:t>
      </w:r>
      <w:r w:rsidRPr="006E1893">
        <w:rPr>
          <w:rFonts w:asciiTheme="majorHAnsi" w:hAnsiTheme="majorHAnsi"/>
          <w:i/>
          <w:iCs/>
        </w:rPr>
        <w:t>Borders: Frontiers of identity, nation and state.</w:t>
      </w:r>
      <w:r w:rsidRPr="006E1893">
        <w:rPr>
          <w:rFonts w:asciiTheme="majorHAnsi" w:hAnsiTheme="majorHAnsi"/>
        </w:rPr>
        <w:t xml:space="preserve"> Routledge.</w:t>
      </w:r>
    </w:p>
    <w:p w14:paraId="59847FD7" w14:textId="3E5FDF0A" w:rsidR="00096AAE" w:rsidRPr="006E1893" w:rsidRDefault="00096AAE" w:rsidP="00E51C38">
      <w:pPr>
        <w:pStyle w:val="EndnoteText"/>
        <w:spacing w:after="120" w:line="276" w:lineRule="auto"/>
        <w:rPr>
          <w:rFonts w:asciiTheme="majorHAnsi" w:hAnsiTheme="majorHAnsi"/>
        </w:rPr>
      </w:pPr>
      <w:r w:rsidRPr="006E1893">
        <w:rPr>
          <w:rFonts w:asciiTheme="majorHAnsi" w:hAnsiTheme="majorHAnsi"/>
        </w:rPr>
        <w:t>Doran, C. F.</w:t>
      </w:r>
      <w:r w:rsidR="000B7F5B" w:rsidRPr="006E1893">
        <w:rPr>
          <w:rFonts w:asciiTheme="majorHAnsi" w:hAnsiTheme="majorHAnsi"/>
        </w:rPr>
        <w:t xml:space="preserve"> (2012).</w:t>
      </w:r>
      <w:r w:rsidRPr="006E1893">
        <w:rPr>
          <w:rFonts w:asciiTheme="majorHAnsi" w:hAnsiTheme="majorHAnsi"/>
        </w:rPr>
        <w:t xml:space="preserve"> "Power Cycle Theory and the Ascendance of China: Peaceful or Stormy?" </w:t>
      </w:r>
      <w:r w:rsidRPr="006E1893">
        <w:rPr>
          <w:rFonts w:asciiTheme="majorHAnsi" w:hAnsiTheme="majorHAnsi"/>
          <w:i/>
          <w:iCs/>
        </w:rPr>
        <w:t>SAIS Review of International Affairs</w:t>
      </w:r>
      <w:r w:rsidRPr="006E1893">
        <w:rPr>
          <w:rFonts w:asciiTheme="majorHAnsi" w:hAnsiTheme="majorHAnsi"/>
        </w:rPr>
        <w:t>, vol. 32, no. 1, Winter-Spring 2012, pp. 73–87. https://doi.org/10.1353/sais.2012.0016.</w:t>
      </w:r>
    </w:p>
    <w:p w14:paraId="6E01F869" w14:textId="112F1C4C" w:rsidR="00B6609F" w:rsidRPr="006E1893" w:rsidRDefault="00B6609F" w:rsidP="00E51C38">
      <w:pPr>
        <w:pStyle w:val="EndnoteText"/>
        <w:spacing w:after="120" w:line="276" w:lineRule="auto"/>
        <w:rPr>
          <w:rFonts w:asciiTheme="majorHAnsi" w:hAnsiTheme="majorHAnsi"/>
        </w:rPr>
      </w:pPr>
      <w:r w:rsidRPr="006E1893">
        <w:rPr>
          <w:rFonts w:asciiTheme="majorHAnsi" w:hAnsiTheme="majorHAnsi"/>
        </w:rPr>
        <w:t>Doyle, M. W. (1986). </w:t>
      </w:r>
      <w:r w:rsidRPr="006E1893">
        <w:rPr>
          <w:rFonts w:asciiTheme="majorHAnsi" w:hAnsiTheme="majorHAnsi"/>
          <w:i/>
          <w:iCs/>
        </w:rPr>
        <w:t>Empire.</w:t>
      </w:r>
      <w:r w:rsidRPr="006E1893">
        <w:rPr>
          <w:rFonts w:asciiTheme="majorHAnsi" w:hAnsiTheme="majorHAnsi"/>
        </w:rPr>
        <w:t> Cornell University Press</w:t>
      </w:r>
      <w:r w:rsidR="00BC540E" w:rsidRPr="006E1893">
        <w:rPr>
          <w:rFonts w:asciiTheme="majorHAnsi" w:hAnsiTheme="majorHAnsi"/>
        </w:rPr>
        <w:t>.</w:t>
      </w:r>
    </w:p>
    <w:p w14:paraId="0A763794" w14:textId="28E95877" w:rsidR="000413C0" w:rsidRPr="006E1893" w:rsidRDefault="0090430A" w:rsidP="00EB0414">
      <w:pPr>
        <w:pStyle w:val="EndnoteText"/>
        <w:spacing w:after="120" w:line="276" w:lineRule="auto"/>
        <w:rPr>
          <w:rFonts w:asciiTheme="majorHAnsi" w:hAnsiTheme="majorHAnsi"/>
        </w:rPr>
      </w:pPr>
      <w:r w:rsidRPr="006E1893">
        <w:rPr>
          <w:rFonts w:asciiTheme="majorHAnsi" w:hAnsiTheme="majorHAnsi"/>
        </w:rPr>
        <w:t>El-Erian, M. A. (2008). A crisis to remember. </w:t>
      </w:r>
      <w:r w:rsidRPr="006E1893">
        <w:rPr>
          <w:rFonts w:asciiTheme="majorHAnsi" w:hAnsiTheme="majorHAnsi"/>
          <w:i/>
          <w:iCs/>
        </w:rPr>
        <w:t>Finance &amp; Development, 45</w:t>
      </w:r>
      <w:r w:rsidRPr="006E1893">
        <w:rPr>
          <w:rFonts w:asciiTheme="majorHAnsi" w:hAnsiTheme="majorHAnsi"/>
        </w:rPr>
        <w:t>(4). International Monetary Fund. </w:t>
      </w:r>
      <w:hyperlink r:id="rId62" w:tgtFrame="_new" w:history="1">
        <w:r w:rsidRPr="006E1893">
          <w:rPr>
            <w:rStyle w:val="Hyperlink"/>
            <w:rFonts w:asciiTheme="majorHAnsi" w:hAnsiTheme="majorHAnsi"/>
          </w:rPr>
          <w:t>https://www.imf.org/external/pubs/ft/fandd/2008/12/elerian.htm</w:t>
        </w:r>
      </w:hyperlink>
      <w:r w:rsidR="00BC540E" w:rsidRPr="006E1893">
        <w:t>.</w:t>
      </w:r>
      <w:r w:rsidR="000413C0" w:rsidRPr="006E1893">
        <w:rPr>
          <w:rFonts w:asciiTheme="majorHAnsi" w:hAnsiTheme="majorHAnsi"/>
        </w:rPr>
        <w:t xml:space="preserve">Engler, S., &amp; </w:t>
      </w:r>
      <w:proofErr w:type="spellStart"/>
      <w:r w:rsidR="000413C0" w:rsidRPr="006E1893">
        <w:rPr>
          <w:rFonts w:asciiTheme="majorHAnsi" w:hAnsiTheme="majorHAnsi"/>
        </w:rPr>
        <w:t>Weisstanner</w:t>
      </w:r>
      <w:proofErr w:type="spellEnd"/>
      <w:r w:rsidR="000413C0" w:rsidRPr="006E1893">
        <w:rPr>
          <w:rFonts w:asciiTheme="majorHAnsi" w:hAnsiTheme="majorHAnsi"/>
        </w:rPr>
        <w:t xml:space="preserve">, D. (2020). The threat of social decline: Income inequality and radical right support. </w:t>
      </w:r>
      <w:r w:rsidR="000413C0" w:rsidRPr="006E1893">
        <w:rPr>
          <w:rFonts w:asciiTheme="majorHAnsi" w:hAnsiTheme="majorHAnsi"/>
          <w:i/>
          <w:iCs/>
        </w:rPr>
        <w:t>Journal of Political Ideologies</w:t>
      </w:r>
      <w:r w:rsidR="000413C0" w:rsidRPr="006E1893">
        <w:rPr>
          <w:rFonts w:asciiTheme="majorHAnsi" w:hAnsiTheme="majorHAnsi"/>
        </w:rPr>
        <w:t xml:space="preserve">, 25(2), 153-173. </w:t>
      </w:r>
      <w:hyperlink r:id="rId63" w:history="1">
        <w:r w:rsidR="00BC540E" w:rsidRPr="006E1893">
          <w:rPr>
            <w:rStyle w:val="Hyperlink"/>
            <w:rFonts w:asciiTheme="majorHAnsi" w:hAnsiTheme="majorHAnsi"/>
          </w:rPr>
          <w:t>https://doi.org/10.1080/13501763.2020.1733636</w:t>
        </w:r>
      </w:hyperlink>
      <w:r w:rsidR="00BC540E" w:rsidRPr="006E1893">
        <w:rPr>
          <w:rFonts w:asciiTheme="majorHAnsi" w:hAnsiTheme="majorHAnsi"/>
        </w:rPr>
        <w:t xml:space="preserve">. </w:t>
      </w:r>
    </w:p>
    <w:p w14:paraId="2BDE9953" w14:textId="6B21C16E"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Eurasian Research Journal. (2023). Vol. 5, No. 4, 27-44. </w:t>
      </w:r>
      <w:hyperlink r:id="rId64" w:history="1">
        <w:r w:rsidR="00BC540E" w:rsidRPr="006E1893">
          <w:rPr>
            <w:rStyle w:val="Hyperlink"/>
            <w:rFonts w:asciiTheme="majorHAnsi" w:hAnsiTheme="majorHAnsi"/>
          </w:rPr>
          <w:t>https://doi.org/10.53277/2519-2442-2023.4-02</w:t>
        </w:r>
      </w:hyperlink>
      <w:r w:rsidR="00BC540E" w:rsidRPr="006E1893">
        <w:rPr>
          <w:rFonts w:asciiTheme="majorHAnsi" w:hAnsiTheme="majorHAnsi"/>
        </w:rPr>
        <w:t xml:space="preserve">. </w:t>
      </w:r>
    </w:p>
    <w:p w14:paraId="327D1D28" w14:textId="77777777" w:rsidR="003F17F1" w:rsidRPr="006E1893" w:rsidRDefault="003F17F1" w:rsidP="00E51C38">
      <w:pPr>
        <w:pStyle w:val="EndnoteText"/>
        <w:spacing w:after="120" w:line="276" w:lineRule="auto"/>
        <w:rPr>
          <w:rFonts w:asciiTheme="majorHAnsi" w:hAnsiTheme="majorHAnsi"/>
        </w:rPr>
      </w:pPr>
      <w:r w:rsidRPr="006E1893">
        <w:rPr>
          <w:rFonts w:asciiTheme="majorHAnsi" w:hAnsiTheme="majorHAnsi"/>
        </w:rPr>
        <w:t>Fallows J (2004) The hollow army. </w:t>
      </w:r>
      <w:r w:rsidRPr="006E1893">
        <w:rPr>
          <w:rFonts w:asciiTheme="majorHAnsi" w:hAnsiTheme="majorHAnsi"/>
          <w:i/>
          <w:iCs/>
        </w:rPr>
        <w:t>The Atlantic Monthly</w:t>
      </w:r>
      <w:r w:rsidRPr="006E1893">
        <w:rPr>
          <w:rFonts w:asciiTheme="majorHAnsi" w:hAnsiTheme="majorHAnsi"/>
        </w:rPr>
        <w:t>, March. Available at: </w:t>
      </w:r>
      <w:hyperlink r:id="rId65" w:history="1">
        <w:r w:rsidRPr="006E1893">
          <w:rPr>
            <w:rStyle w:val="Hyperlink"/>
            <w:rFonts w:asciiTheme="majorHAnsi" w:hAnsiTheme="majorHAnsi"/>
          </w:rPr>
          <w:t>https://www.theatlantic.com/magazine/archive/2004/03/the-hollow-army/302891/</w:t>
        </w:r>
      </w:hyperlink>
      <w:r w:rsidRPr="006E1893">
        <w:rPr>
          <w:rFonts w:asciiTheme="majorHAnsi" w:hAnsiTheme="majorHAnsi"/>
        </w:rPr>
        <w:t> (accessed 14 April 2024).</w:t>
      </w:r>
    </w:p>
    <w:p w14:paraId="1926128F" w14:textId="57A0375F" w:rsidR="009B63A3" w:rsidRPr="006E1893" w:rsidRDefault="009B63A3" w:rsidP="00E51C38">
      <w:pPr>
        <w:pStyle w:val="EndnoteText"/>
        <w:spacing w:after="120" w:line="276" w:lineRule="auto"/>
        <w:rPr>
          <w:rFonts w:asciiTheme="majorHAnsi" w:hAnsiTheme="majorHAnsi"/>
        </w:rPr>
      </w:pPr>
      <w:r w:rsidRPr="006E1893">
        <w:rPr>
          <w:rFonts w:asciiTheme="majorHAnsi" w:hAnsiTheme="majorHAnsi"/>
        </w:rPr>
        <w:t xml:space="preserve">Federal Register. (n.d.). </w:t>
      </w:r>
      <w:r w:rsidRPr="006E1893">
        <w:rPr>
          <w:rFonts w:asciiTheme="majorHAnsi" w:hAnsiTheme="majorHAnsi"/>
          <w:i/>
          <w:iCs/>
        </w:rPr>
        <w:t>Executive orders. U.S. National Archives and Records Administration.</w:t>
      </w:r>
      <w:r w:rsidRPr="006E1893">
        <w:rPr>
          <w:rFonts w:asciiTheme="majorHAnsi" w:hAnsiTheme="majorHAnsi"/>
        </w:rPr>
        <w:t xml:space="preserve"> Retrieved May 26, 2025, from </w:t>
      </w:r>
      <w:hyperlink r:id="rId66" w:history="1">
        <w:r w:rsidRPr="006E1893">
          <w:rPr>
            <w:rStyle w:val="Hyperlink"/>
            <w:rFonts w:asciiTheme="majorHAnsi" w:hAnsiTheme="majorHAnsi"/>
          </w:rPr>
          <w:t>https://www.federalregister.gov/presidential-documents/executive-orders</w:t>
        </w:r>
      </w:hyperlink>
      <w:r w:rsidRPr="006E1893">
        <w:rPr>
          <w:rFonts w:asciiTheme="majorHAnsi" w:hAnsiTheme="majorHAnsi"/>
        </w:rPr>
        <w:t xml:space="preserve"> </w:t>
      </w:r>
    </w:p>
    <w:p w14:paraId="15ACD10F" w14:textId="0F7F13C4"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Fehl, C., &amp; Thimm, J. (2019). Dispensing with the indispensable nation?: Multilateralism minus one in the Trump era. </w:t>
      </w:r>
      <w:r w:rsidRPr="006E1893">
        <w:rPr>
          <w:rFonts w:asciiTheme="majorHAnsi" w:hAnsiTheme="majorHAnsi"/>
          <w:i/>
          <w:iCs/>
        </w:rPr>
        <w:t>Global Governance: A Review of Multilateralism and International Organizations, 25</w:t>
      </w:r>
      <w:r w:rsidRPr="006E1893">
        <w:rPr>
          <w:rFonts w:asciiTheme="majorHAnsi" w:hAnsiTheme="majorHAnsi"/>
        </w:rPr>
        <w:t>(1), 23–46.</w:t>
      </w:r>
    </w:p>
    <w:p w14:paraId="0BAC9FBC" w14:textId="49B233F6" w:rsidR="003218F4" w:rsidRPr="006E1893" w:rsidRDefault="003218F4" w:rsidP="00E51C38">
      <w:pPr>
        <w:pStyle w:val="EndnoteText"/>
        <w:spacing w:after="120" w:line="276" w:lineRule="auto"/>
        <w:rPr>
          <w:rFonts w:asciiTheme="majorHAnsi" w:hAnsiTheme="majorHAnsi"/>
        </w:rPr>
      </w:pPr>
      <w:r w:rsidRPr="006E1893">
        <w:rPr>
          <w:rFonts w:asciiTheme="majorHAnsi" w:hAnsiTheme="majorHAnsi"/>
        </w:rPr>
        <w:t xml:space="preserve">Ferguson, N. (2004). </w:t>
      </w:r>
      <w:r w:rsidRPr="006E1893">
        <w:rPr>
          <w:rFonts w:asciiTheme="majorHAnsi" w:hAnsiTheme="majorHAnsi"/>
          <w:i/>
          <w:iCs/>
        </w:rPr>
        <w:t>Colossus: The price of America’s empire.</w:t>
      </w:r>
      <w:r w:rsidRPr="006E1893">
        <w:rPr>
          <w:rFonts w:asciiTheme="majorHAnsi" w:hAnsiTheme="majorHAnsi"/>
        </w:rPr>
        <w:t xml:space="preserve"> Penguin Press.</w:t>
      </w:r>
    </w:p>
    <w:p w14:paraId="4B930A95" w14:textId="7D8252BA" w:rsidR="00A95729" w:rsidRPr="006E1893" w:rsidRDefault="00A95729" w:rsidP="00E51C38">
      <w:pPr>
        <w:pStyle w:val="EndnoteText"/>
        <w:spacing w:after="120" w:line="276" w:lineRule="auto"/>
        <w:rPr>
          <w:rFonts w:asciiTheme="majorHAnsi" w:hAnsiTheme="majorHAnsi"/>
        </w:rPr>
      </w:pPr>
      <w:r w:rsidRPr="006E1893">
        <w:rPr>
          <w:rFonts w:asciiTheme="majorHAnsi" w:hAnsiTheme="majorHAnsi"/>
        </w:rPr>
        <w:t>Financial Times. (2024, November 13). Donald Trump chooses Elon Musk and Vivek Ramaswamy to lead government efficiency effort. By A. Rogers &amp; S. Palma. </w:t>
      </w:r>
      <w:r w:rsidRPr="006E1893">
        <w:rPr>
          <w:rFonts w:asciiTheme="majorHAnsi" w:hAnsiTheme="majorHAnsi"/>
          <w:i/>
          <w:iCs/>
        </w:rPr>
        <w:t>Financial Times</w:t>
      </w:r>
      <w:r w:rsidRPr="006E1893">
        <w:rPr>
          <w:rFonts w:asciiTheme="majorHAnsi" w:hAnsiTheme="majorHAnsi"/>
        </w:rPr>
        <w:t>. </w:t>
      </w:r>
      <w:r w:rsidRPr="006E1893">
        <w:rPr>
          <w:rFonts w:asciiTheme="majorHAnsi" w:hAnsiTheme="majorHAnsi"/>
          <w:i/>
          <w:iCs/>
        </w:rPr>
        <w:t>(Add URL if available online)</w:t>
      </w:r>
      <w:r w:rsidRPr="006E1893">
        <w:rPr>
          <w:rFonts w:asciiTheme="majorHAnsi" w:hAnsiTheme="majorHAnsi"/>
        </w:rPr>
        <w:t>.</w:t>
      </w:r>
    </w:p>
    <w:p w14:paraId="750836D6" w14:textId="34232A03" w:rsidR="002B4C0A" w:rsidRPr="006E1893" w:rsidRDefault="002B4C0A" w:rsidP="00EB0414">
      <w:pPr>
        <w:pStyle w:val="EndnoteText"/>
        <w:spacing w:after="120" w:line="276" w:lineRule="auto"/>
        <w:rPr>
          <w:rFonts w:asciiTheme="majorHAnsi" w:hAnsiTheme="majorHAnsi"/>
        </w:rPr>
      </w:pPr>
      <w:r w:rsidRPr="006E1893">
        <w:rPr>
          <w:rFonts w:asciiTheme="majorHAnsi" w:hAnsiTheme="majorHAnsi"/>
        </w:rPr>
        <w:t>Financial Times. (2025, April 4). </w:t>
      </w:r>
      <w:r w:rsidRPr="006E1893">
        <w:rPr>
          <w:rFonts w:asciiTheme="majorHAnsi" w:hAnsiTheme="majorHAnsi"/>
          <w:i/>
          <w:iCs/>
        </w:rPr>
        <w:t>US stocks shed $5.4tn in two days as Trump's tariffs stoke recession fears</w:t>
      </w:r>
      <w:r w:rsidRPr="006E1893">
        <w:rPr>
          <w:rFonts w:asciiTheme="majorHAnsi" w:hAnsiTheme="majorHAnsi"/>
        </w:rPr>
        <w:t>. </w:t>
      </w:r>
      <w:hyperlink r:id="rId67" w:history="1">
        <w:r w:rsidRPr="006E1893">
          <w:rPr>
            <w:rStyle w:val="Hyperlink"/>
            <w:rFonts w:asciiTheme="majorHAnsi" w:hAnsiTheme="majorHAnsi"/>
          </w:rPr>
          <w:t>https://www.ft.com/content/b1eda0a8-6449-4fe5-b8c6-a2afebadc823</w:t>
        </w:r>
      </w:hyperlink>
      <w:r w:rsidRPr="006E1893">
        <w:rPr>
          <w:rFonts w:asciiTheme="majorHAnsi" w:hAnsiTheme="majorHAnsi"/>
        </w:rPr>
        <w:t xml:space="preserve"> </w:t>
      </w:r>
    </w:p>
    <w:p w14:paraId="318A38A4" w14:textId="3AD769F2"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Finkel, C. (2005). </w:t>
      </w:r>
      <w:r w:rsidRPr="006E1893">
        <w:rPr>
          <w:rFonts w:asciiTheme="majorHAnsi" w:hAnsiTheme="majorHAnsi"/>
          <w:i/>
          <w:iCs/>
        </w:rPr>
        <w:t>Osman's Dream: The History of the Ottoman Empire.</w:t>
      </w:r>
      <w:r w:rsidRPr="006E1893">
        <w:rPr>
          <w:rFonts w:asciiTheme="majorHAnsi" w:hAnsiTheme="majorHAnsi"/>
        </w:rPr>
        <w:t xml:space="preserve"> New York: Basic Books</w:t>
      </w:r>
      <w:r w:rsidR="00BC540E" w:rsidRPr="006E1893">
        <w:rPr>
          <w:rFonts w:asciiTheme="majorHAnsi" w:hAnsiTheme="majorHAnsi"/>
        </w:rPr>
        <w:t>.</w:t>
      </w:r>
    </w:p>
    <w:p w14:paraId="1EABC0D9" w14:textId="72B6ABD3"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Foner, P. S. (1972). </w:t>
      </w:r>
      <w:r w:rsidRPr="006E1893">
        <w:rPr>
          <w:rFonts w:asciiTheme="majorHAnsi" w:hAnsiTheme="majorHAnsi"/>
          <w:i/>
          <w:iCs/>
        </w:rPr>
        <w:t xml:space="preserve">The </w:t>
      </w:r>
      <w:proofErr w:type="gramStart"/>
      <w:r w:rsidRPr="006E1893">
        <w:rPr>
          <w:rFonts w:asciiTheme="majorHAnsi" w:hAnsiTheme="majorHAnsi"/>
          <w:i/>
          <w:iCs/>
        </w:rPr>
        <w:t>Spanish-Cuban</w:t>
      </w:r>
      <w:proofErr w:type="gramEnd"/>
      <w:r w:rsidRPr="006E1893">
        <w:rPr>
          <w:rFonts w:asciiTheme="majorHAnsi" w:hAnsiTheme="majorHAnsi"/>
          <w:i/>
          <w:iCs/>
        </w:rPr>
        <w:t>-American War and the birth of American imperialism (Vol. 2).</w:t>
      </w:r>
      <w:r w:rsidRPr="006E1893">
        <w:rPr>
          <w:rFonts w:asciiTheme="majorHAnsi" w:hAnsiTheme="majorHAnsi"/>
        </w:rPr>
        <w:t xml:space="preserve"> Monthly Review Press</w:t>
      </w:r>
      <w:r w:rsidR="00BC540E" w:rsidRPr="006E1893">
        <w:rPr>
          <w:rFonts w:asciiTheme="majorHAnsi" w:hAnsiTheme="majorHAnsi"/>
        </w:rPr>
        <w:t>.</w:t>
      </w:r>
    </w:p>
    <w:p w14:paraId="3E12136F" w14:textId="300563AB"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Food and Agricultural Organization of the United Nations (FAO) (2022). </w:t>
      </w:r>
      <w:r w:rsidRPr="006E1893">
        <w:rPr>
          <w:rFonts w:asciiTheme="majorHAnsi" w:hAnsiTheme="majorHAnsi"/>
          <w:i/>
          <w:iCs/>
        </w:rPr>
        <w:t>FAOSTAT Analytical Brief 71,</w:t>
      </w:r>
      <w:r w:rsidRPr="006E1893">
        <w:rPr>
          <w:rFonts w:asciiTheme="majorHAnsi" w:hAnsiTheme="majorHAnsi"/>
        </w:rPr>
        <w:t xml:space="preserve"> Land statistics and indicators 2020-21, Global regional and country trends. </w:t>
      </w:r>
      <w:hyperlink r:id="rId68" w:history="1">
        <w:r w:rsidR="00BC540E" w:rsidRPr="006E1893">
          <w:rPr>
            <w:rStyle w:val="Hyperlink"/>
            <w:rFonts w:asciiTheme="majorHAnsi" w:hAnsiTheme="majorHAnsi"/>
          </w:rPr>
          <w:t>https://openknowledge.fao.org/server/api/core/bitstreams/0c372c04-8b29-4093-bba6-8674b1d237c7/content</w:t>
        </w:r>
      </w:hyperlink>
      <w:r w:rsidR="00BC540E" w:rsidRPr="006E1893">
        <w:rPr>
          <w:rFonts w:asciiTheme="majorHAnsi" w:hAnsiTheme="majorHAnsi"/>
        </w:rPr>
        <w:t xml:space="preserve">. </w:t>
      </w:r>
    </w:p>
    <w:p w14:paraId="594CABC9" w14:textId="53713B83" w:rsidR="00AF4AED" w:rsidRPr="006E1893" w:rsidRDefault="000413C0" w:rsidP="00EB0414">
      <w:pPr>
        <w:pStyle w:val="EndnoteText"/>
        <w:spacing w:after="120" w:line="276" w:lineRule="auto"/>
        <w:rPr>
          <w:rFonts w:asciiTheme="majorHAnsi" w:hAnsiTheme="majorHAnsi"/>
        </w:rPr>
      </w:pPr>
      <w:r w:rsidRPr="006E1893">
        <w:rPr>
          <w:rFonts w:asciiTheme="majorHAnsi" w:hAnsiTheme="majorHAnsi"/>
        </w:rPr>
        <w:lastRenderedPageBreak/>
        <w:t xml:space="preserve">Force for Good (2024, January). </w:t>
      </w:r>
      <w:r w:rsidRPr="006E1893">
        <w:rPr>
          <w:rFonts w:asciiTheme="majorHAnsi" w:hAnsiTheme="majorHAnsi"/>
          <w:i/>
          <w:iCs/>
        </w:rPr>
        <w:t>Technology as a Force for Good. Technology Driving the Transition to a Superior Future</w:t>
      </w:r>
      <w:r w:rsidRPr="006E1893">
        <w:rPr>
          <w:rFonts w:asciiTheme="majorHAnsi" w:hAnsiTheme="majorHAnsi"/>
        </w:rPr>
        <w:t xml:space="preserve">. </w:t>
      </w:r>
      <w:hyperlink r:id="rId69" w:history="1">
        <w:r w:rsidR="00BC540E" w:rsidRPr="006E1893">
          <w:rPr>
            <w:rStyle w:val="Hyperlink"/>
            <w:rFonts w:asciiTheme="majorHAnsi" w:hAnsiTheme="majorHAnsi"/>
          </w:rPr>
          <w:t>https://www.forcegood.org/report-2024</w:t>
        </w:r>
      </w:hyperlink>
      <w:r w:rsidR="00BC540E" w:rsidRPr="006E1893">
        <w:rPr>
          <w:rFonts w:asciiTheme="majorHAnsi" w:hAnsiTheme="majorHAnsi"/>
        </w:rPr>
        <w:t xml:space="preserve">. </w:t>
      </w:r>
    </w:p>
    <w:p w14:paraId="50C08ED0" w14:textId="7170A169" w:rsidR="00282779" w:rsidRPr="006E1893" w:rsidRDefault="00282779" w:rsidP="00EB0414">
      <w:pPr>
        <w:pStyle w:val="EndnoteText"/>
        <w:spacing w:after="120" w:line="276" w:lineRule="auto"/>
        <w:rPr>
          <w:rFonts w:asciiTheme="majorHAnsi" w:hAnsiTheme="majorHAnsi"/>
        </w:rPr>
      </w:pPr>
      <w:r w:rsidRPr="006E1893">
        <w:rPr>
          <w:rFonts w:asciiTheme="majorHAnsi" w:hAnsiTheme="majorHAnsi"/>
        </w:rPr>
        <w:t>Gellner, E. (1983). </w:t>
      </w:r>
      <w:r w:rsidRPr="006E1893">
        <w:rPr>
          <w:rFonts w:asciiTheme="majorHAnsi" w:hAnsiTheme="majorHAnsi"/>
          <w:i/>
          <w:iCs/>
        </w:rPr>
        <w:t>Nations and nationalism</w:t>
      </w:r>
      <w:r w:rsidRPr="006E1893">
        <w:rPr>
          <w:rFonts w:asciiTheme="majorHAnsi" w:hAnsiTheme="majorHAnsi"/>
        </w:rPr>
        <w:t>. Cornell University Press.</w:t>
      </w:r>
    </w:p>
    <w:p w14:paraId="00B85BC6" w14:textId="217062B0"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Gibbon, E. (1776-1789). </w:t>
      </w:r>
      <w:r w:rsidRPr="006E1893">
        <w:rPr>
          <w:rFonts w:asciiTheme="majorHAnsi" w:hAnsiTheme="majorHAnsi"/>
          <w:i/>
          <w:iCs/>
        </w:rPr>
        <w:t>The History of the Decline and Fall of the Roman Empire.</w:t>
      </w:r>
      <w:r w:rsidRPr="006E1893">
        <w:rPr>
          <w:rFonts w:asciiTheme="majorHAnsi" w:hAnsiTheme="majorHAnsi"/>
        </w:rPr>
        <w:t xml:space="preserve"> Strahan &amp; Cadell</w:t>
      </w:r>
      <w:r w:rsidR="00BC540E" w:rsidRPr="006E1893">
        <w:rPr>
          <w:rFonts w:asciiTheme="majorHAnsi" w:hAnsiTheme="majorHAnsi"/>
        </w:rPr>
        <w:t>.</w:t>
      </w:r>
    </w:p>
    <w:p w14:paraId="435EB0E4" w14:textId="1C575652" w:rsidR="009076D5" w:rsidRPr="006E1893" w:rsidRDefault="009076D5">
      <w:pPr>
        <w:pStyle w:val="EndnoteText"/>
        <w:spacing w:after="120" w:line="276" w:lineRule="auto"/>
        <w:rPr>
          <w:rFonts w:asciiTheme="majorHAnsi" w:hAnsiTheme="majorHAnsi"/>
        </w:rPr>
      </w:pPr>
      <w:r w:rsidRPr="006E1893">
        <w:rPr>
          <w:rFonts w:asciiTheme="majorHAnsi" w:hAnsiTheme="majorHAnsi"/>
        </w:rPr>
        <w:t>Gilpin, R. (1981). War and change in world politics. Cambridge University Press</w:t>
      </w:r>
      <w:r w:rsidR="00BC540E" w:rsidRPr="006E1893">
        <w:rPr>
          <w:rFonts w:asciiTheme="majorHAnsi" w:hAnsiTheme="majorHAnsi"/>
        </w:rPr>
        <w:t>.</w:t>
      </w:r>
    </w:p>
    <w:p w14:paraId="3DC1B2CD" w14:textId="4B997648" w:rsidR="009A4334" w:rsidRPr="006E1893" w:rsidRDefault="009A4334" w:rsidP="00EB0414">
      <w:pPr>
        <w:pStyle w:val="EndnoteText"/>
        <w:spacing w:after="120" w:line="276" w:lineRule="auto"/>
        <w:rPr>
          <w:rFonts w:asciiTheme="majorHAnsi" w:hAnsiTheme="majorHAnsi"/>
        </w:rPr>
      </w:pPr>
      <w:r w:rsidRPr="006E1893">
        <w:rPr>
          <w:rFonts w:asciiTheme="majorHAnsi" w:hAnsiTheme="majorHAnsi"/>
        </w:rPr>
        <w:t>Goldberg, J. (2020, June 3). James Mattis denounces President Trump, describes him as a threat to the Constitution. </w:t>
      </w:r>
      <w:r w:rsidRPr="006E1893">
        <w:rPr>
          <w:rFonts w:asciiTheme="majorHAnsi" w:hAnsiTheme="majorHAnsi"/>
          <w:i/>
          <w:iCs/>
        </w:rPr>
        <w:t>The Atlantic</w:t>
      </w:r>
      <w:r w:rsidRPr="006E1893">
        <w:rPr>
          <w:rFonts w:asciiTheme="majorHAnsi" w:hAnsiTheme="majorHAnsi"/>
        </w:rPr>
        <w:t>. </w:t>
      </w:r>
      <w:hyperlink r:id="rId70" w:tgtFrame="_new" w:history="1">
        <w:r w:rsidRPr="006E1893">
          <w:rPr>
            <w:rStyle w:val="Hyperlink"/>
            <w:rFonts w:asciiTheme="majorHAnsi" w:hAnsiTheme="majorHAnsi"/>
          </w:rPr>
          <w:t>https://www.theatlantic.com/politics/archive/2020/06/james-mattis-denounces-trump-protests-militarization/</w:t>
        </w:r>
      </w:hyperlink>
      <w:r w:rsidR="00BC540E" w:rsidRPr="006E1893">
        <w:t>.</w:t>
      </w:r>
    </w:p>
    <w:p w14:paraId="55B72FE0" w14:textId="6B26136E"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Goldman, D. P. (2023, December 19). Israel in the shadow of American decline. </w:t>
      </w:r>
      <w:r w:rsidRPr="006E1893">
        <w:rPr>
          <w:rFonts w:asciiTheme="majorHAnsi" w:hAnsiTheme="majorHAnsi"/>
          <w:i/>
          <w:iCs/>
        </w:rPr>
        <w:t xml:space="preserve">The American Mind. </w:t>
      </w:r>
      <w:hyperlink r:id="rId71" w:history="1">
        <w:r w:rsidR="00BC540E" w:rsidRPr="006E1893">
          <w:rPr>
            <w:rStyle w:val="Hyperlink"/>
            <w:rFonts w:asciiTheme="majorHAnsi" w:hAnsiTheme="majorHAnsi"/>
          </w:rPr>
          <w:t>https://americanmind.org/features/warfare-by-immigration/israel-in-the-shadow-of-american-decline/</w:t>
        </w:r>
      </w:hyperlink>
      <w:r w:rsidR="00BC540E" w:rsidRPr="006E1893">
        <w:rPr>
          <w:rFonts w:asciiTheme="majorHAnsi" w:hAnsiTheme="majorHAnsi"/>
        </w:rPr>
        <w:t xml:space="preserve">. </w:t>
      </w:r>
    </w:p>
    <w:p w14:paraId="17C96FC2" w14:textId="25DEDF0B" w:rsidR="00A1639B" w:rsidRPr="006E1893" w:rsidRDefault="000413C0">
      <w:pPr>
        <w:pStyle w:val="EndnoteText"/>
        <w:spacing w:after="120" w:line="276" w:lineRule="auto"/>
        <w:rPr>
          <w:rFonts w:asciiTheme="majorHAnsi" w:hAnsiTheme="majorHAnsi"/>
        </w:rPr>
      </w:pPr>
      <w:r w:rsidRPr="006E1893">
        <w:rPr>
          <w:rFonts w:asciiTheme="majorHAnsi" w:hAnsiTheme="majorHAnsi"/>
        </w:rPr>
        <w:t xml:space="preserve">Greater Pacific Capital (GPC). (2019, August). </w:t>
      </w:r>
      <w:r w:rsidRPr="006E1893">
        <w:rPr>
          <w:rFonts w:asciiTheme="majorHAnsi" w:hAnsiTheme="majorHAnsi"/>
          <w:i/>
          <w:iCs/>
        </w:rPr>
        <w:t xml:space="preserve">National Populism and the New World Order. </w:t>
      </w:r>
      <w:r w:rsidR="004477B5" w:rsidRPr="006E1893">
        <w:rPr>
          <w:rFonts w:asciiTheme="majorHAnsi" w:hAnsiTheme="majorHAnsi"/>
        </w:rPr>
        <w:t xml:space="preserve">Sign of the Times. </w:t>
      </w:r>
      <w:hyperlink r:id="rId72" w:history="1">
        <w:r w:rsidR="00BC540E" w:rsidRPr="006E1893">
          <w:rPr>
            <w:rStyle w:val="Hyperlink"/>
            <w:rFonts w:asciiTheme="majorHAnsi" w:hAnsiTheme="majorHAnsi"/>
          </w:rPr>
          <w:t>https://www.greaterpacificcapital.com/thought-leadership/national-populism-and-the-new-world-order</w:t>
        </w:r>
      </w:hyperlink>
      <w:r w:rsidR="00BC540E" w:rsidRPr="006E1893">
        <w:rPr>
          <w:rFonts w:asciiTheme="majorHAnsi" w:hAnsiTheme="majorHAnsi"/>
        </w:rPr>
        <w:t xml:space="preserve">. </w:t>
      </w:r>
    </w:p>
    <w:p w14:paraId="5A026044" w14:textId="0F35031A" w:rsidR="00AF4AED" w:rsidRPr="006E1893" w:rsidRDefault="000413C0">
      <w:pPr>
        <w:pStyle w:val="EndnoteText"/>
        <w:spacing w:after="120" w:line="276" w:lineRule="auto"/>
        <w:rPr>
          <w:rFonts w:asciiTheme="majorHAnsi" w:hAnsiTheme="majorHAnsi"/>
        </w:rPr>
      </w:pPr>
      <w:r w:rsidRPr="006E1893">
        <w:rPr>
          <w:rFonts w:asciiTheme="majorHAnsi" w:hAnsiTheme="majorHAnsi"/>
        </w:rPr>
        <w:t xml:space="preserve">Greater Pacific Capital (GPC). (2020, August). Sign of the Times. </w:t>
      </w:r>
      <w:r w:rsidRPr="006E1893">
        <w:rPr>
          <w:rFonts w:asciiTheme="majorHAnsi" w:hAnsiTheme="majorHAnsi"/>
          <w:i/>
          <w:iCs/>
        </w:rPr>
        <w:t xml:space="preserve">American Power: Mapping its Rise and Calculating its Fall (and Return). </w:t>
      </w:r>
      <w:r w:rsidRPr="006E1893">
        <w:rPr>
          <w:rFonts w:asciiTheme="majorHAnsi" w:hAnsiTheme="majorHAnsi"/>
        </w:rPr>
        <w:t xml:space="preserve">https://www.greaterpacificcapital.com/thought-leadership/american-power-mapping-its-rise-and-calculating-its-fall-and-return - presented as opinion paper, </w:t>
      </w:r>
      <w:r w:rsidR="00BC540E" w:rsidRPr="006E1893">
        <w:rPr>
          <w:rFonts w:asciiTheme="majorHAnsi" w:hAnsiTheme="majorHAnsi"/>
        </w:rPr>
        <w:t>preliminary</w:t>
      </w:r>
      <w:r w:rsidRPr="006E1893">
        <w:rPr>
          <w:rFonts w:asciiTheme="majorHAnsi" w:hAnsiTheme="majorHAnsi"/>
        </w:rPr>
        <w:t xml:space="preserve"> to original publication</w:t>
      </w:r>
      <w:r w:rsidR="00BC540E" w:rsidRPr="006E1893">
        <w:rPr>
          <w:rFonts w:asciiTheme="majorHAnsi" w:hAnsiTheme="majorHAnsi"/>
        </w:rPr>
        <w:t>.</w:t>
      </w:r>
    </w:p>
    <w:p w14:paraId="11325C71" w14:textId="04B0DCEC"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Greater Pacific Capital (GPC). (2020, December). Sign of the Times. </w:t>
      </w:r>
      <w:r w:rsidRPr="006E1893">
        <w:rPr>
          <w:rFonts w:asciiTheme="majorHAnsi" w:hAnsiTheme="majorHAnsi"/>
          <w:i/>
          <w:iCs/>
        </w:rPr>
        <w:t>The Quadrilateral Power Blocs Shaping the World: Will Democracy Prevail?.</w:t>
      </w:r>
      <w:r w:rsidRPr="006E1893">
        <w:rPr>
          <w:rFonts w:asciiTheme="majorHAnsi" w:hAnsiTheme="majorHAnsi"/>
        </w:rPr>
        <w:t xml:space="preserve"> </w:t>
      </w:r>
      <w:hyperlink r:id="rId73" w:history="1">
        <w:r w:rsidR="00AF4AED" w:rsidRPr="006E1893">
          <w:rPr>
            <w:rStyle w:val="Hyperlink"/>
            <w:rFonts w:asciiTheme="majorHAnsi" w:hAnsiTheme="majorHAnsi"/>
          </w:rPr>
          <w:t>https://www.greaterpacificcapital.com/thought-leadership/the-quadrilateral-power-blocs-shaping-the-world-will-democracy-prevail</w:t>
        </w:r>
      </w:hyperlink>
      <w:r w:rsidR="00BC540E" w:rsidRPr="006E1893">
        <w:t>.</w:t>
      </w:r>
    </w:p>
    <w:p w14:paraId="00729D5C" w14:textId="5E01A218" w:rsidR="00AF4AED" w:rsidRPr="006E1893" w:rsidRDefault="00AF4AED" w:rsidP="00EB0414">
      <w:pPr>
        <w:pStyle w:val="EndnoteText"/>
        <w:spacing w:after="120" w:line="276" w:lineRule="auto"/>
        <w:rPr>
          <w:rFonts w:asciiTheme="majorHAnsi" w:hAnsiTheme="majorHAnsi"/>
        </w:rPr>
      </w:pPr>
      <w:r w:rsidRPr="006E1893">
        <w:rPr>
          <w:rFonts w:asciiTheme="majorHAnsi" w:hAnsiTheme="majorHAnsi"/>
        </w:rPr>
        <w:t xml:space="preserve">Greater Pacific Capital (GPC). (2023, November). Sign of the Times. </w:t>
      </w:r>
      <w:r w:rsidRPr="006E1893">
        <w:rPr>
          <w:rFonts w:asciiTheme="majorHAnsi" w:hAnsiTheme="majorHAnsi"/>
          <w:i/>
          <w:iCs/>
        </w:rPr>
        <w:t>The Consequences of Local Conflicts on Global Stability.</w:t>
      </w:r>
      <w:r w:rsidRPr="006E1893">
        <w:rPr>
          <w:rFonts w:asciiTheme="majorHAnsi" w:hAnsiTheme="majorHAnsi"/>
        </w:rPr>
        <w:t xml:space="preserve"> </w:t>
      </w:r>
      <w:hyperlink r:id="rId74" w:history="1">
        <w:r w:rsidRPr="006E1893">
          <w:rPr>
            <w:rStyle w:val="Hyperlink"/>
            <w:rFonts w:asciiTheme="majorHAnsi" w:hAnsiTheme="majorHAnsi"/>
          </w:rPr>
          <w:t>https://www.greaterpacificcapital.com/thought-leadership/the-consequences-of-local-conflicts-on-global-stability</w:t>
        </w:r>
      </w:hyperlink>
      <w:r w:rsidR="00BC540E" w:rsidRPr="006E1893">
        <w:t>.</w:t>
      </w:r>
    </w:p>
    <w:p w14:paraId="54110BFA" w14:textId="2514991C"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Greater Pacific Capital (GPC). (2024, May). Sign of the Times. </w:t>
      </w:r>
      <w:r w:rsidRPr="006E1893">
        <w:rPr>
          <w:rFonts w:asciiTheme="majorHAnsi" w:hAnsiTheme="majorHAnsi"/>
          <w:i/>
          <w:iCs/>
        </w:rPr>
        <w:t>Global Champions Critical to Long Term Growth, Focus on India.</w:t>
      </w:r>
      <w:r w:rsidRPr="006E1893">
        <w:rPr>
          <w:rFonts w:asciiTheme="majorHAnsi" w:hAnsiTheme="majorHAnsi"/>
        </w:rPr>
        <w:t xml:space="preserve"> </w:t>
      </w:r>
      <w:hyperlink r:id="rId75" w:history="1">
        <w:r w:rsidR="00BC540E" w:rsidRPr="006E1893">
          <w:rPr>
            <w:rStyle w:val="Hyperlink"/>
            <w:rFonts w:asciiTheme="majorHAnsi" w:hAnsiTheme="majorHAnsi"/>
          </w:rPr>
          <w:t>https://www.greaterpacificcapital.com/thought-leadership/global-champions-critical-to-long-term-growth-focus-on-india</w:t>
        </w:r>
      </w:hyperlink>
      <w:r w:rsidR="00BC540E" w:rsidRPr="006E1893">
        <w:rPr>
          <w:rFonts w:asciiTheme="majorHAnsi" w:hAnsiTheme="majorHAnsi"/>
        </w:rPr>
        <w:t xml:space="preserve">. </w:t>
      </w:r>
      <w:r w:rsidRPr="006E1893">
        <w:rPr>
          <w:rFonts w:asciiTheme="majorHAnsi" w:hAnsiTheme="majorHAnsi"/>
        </w:rPr>
        <w:t xml:space="preserve"> </w:t>
      </w:r>
    </w:p>
    <w:p w14:paraId="00CBD367" w14:textId="59E8ECBB" w:rsidR="002B4C0A" w:rsidRPr="006E1893" w:rsidRDefault="002B4C0A" w:rsidP="00EB0414">
      <w:pPr>
        <w:pStyle w:val="EndnoteText"/>
        <w:spacing w:after="120" w:line="276" w:lineRule="auto"/>
        <w:rPr>
          <w:rFonts w:asciiTheme="majorHAnsi" w:hAnsiTheme="majorHAnsi"/>
        </w:rPr>
      </w:pPr>
      <w:r w:rsidRPr="006E1893">
        <w:rPr>
          <w:rFonts w:asciiTheme="majorHAnsi" w:hAnsiTheme="majorHAnsi"/>
        </w:rPr>
        <w:t>Greater Pacific Capital</w:t>
      </w:r>
      <w:r w:rsidR="002370BB" w:rsidRPr="006E1893">
        <w:rPr>
          <w:rFonts w:asciiTheme="majorHAnsi" w:hAnsiTheme="majorHAnsi"/>
        </w:rPr>
        <w:t xml:space="preserve"> (GPC)</w:t>
      </w:r>
      <w:r w:rsidRPr="006E1893">
        <w:rPr>
          <w:rFonts w:asciiTheme="majorHAnsi" w:hAnsiTheme="majorHAnsi"/>
        </w:rPr>
        <w:t>. (2025, May).</w:t>
      </w:r>
      <w:r w:rsidR="004477B5" w:rsidRPr="006E1893">
        <w:rPr>
          <w:rFonts w:asciiTheme="majorHAnsi" w:hAnsiTheme="majorHAnsi"/>
        </w:rPr>
        <w:t xml:space="preserve"> Sign of the Times.</w:t>
      </w:r>
      <w:r w:rsidRPr="006E1893">
        <w:rPr>
          <w:rFonts w:asciiTheme="majorHAnsi" w:hAnsiTheme="majorHAnsi"/>
        </w:rPr>
        <w:t> </w:t>
      </w:r>
      <w:r w:rsidRPr="006E1893">
        <w:rPr>
          <w:rFonts w:asciiTheme="majorHAnsi" w:hAnsiTheme="majorHAnsi"/>
          <w:i/>
          <w:iCs/>
        </w:rPr>
        <w:t>The strength of America’s economic foundations</w:t>
      </w:r>
      <w:r w:rsidRPr="006E1893">
        <w:rPr>
          <w:rFonts w:asciiTheme="majorHAnsi" w:hAnsiTheme="majorHAnsi"/>
        </w:rPr>
        <w:t>. </w:t>
      </w:r>
      <w:hyperlink r:id="rId76" w:tgtFrame="_new" w:history="1">
        <w:r w:rsidRPr="006E1893">
          <w:rPr>
            <w:rStyle w:val="Hyperlink"/>
            <w:rFonts w:asciiTheme="majorHAnsi" w:hAnsiTheme="majorHAnsi"/>
          </w:rPr>
          <w:t>https://www.greaterpacificcapital.com/thought-leadership/the-strength-of-americas-economic-foundations</w:t>
        </w:r>
      </w:hyperlink>
      <w:r w:rsidRPr="006E1893">
        <w:rPr>
          <w:rFonts w:asciiTheme="majorHAnsi" w:hAnsiTheme="majorHAnsi"/>
        </w:rPr>
        <w:t xml:space="preserve"> </w:t>
      </w:r>
    </w:p>
    <w:p w14:paraId="43518F96" w14:textId="0FCE84DD"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Güney, I., &amp; Kurnaz, M. (2023). The global </w:t>
      </w:r>
      <w:proofErr w:type="spellStart"/>
      <w:r w:rsidRPr="006E1893">
        <w:rPr>
          <w:rFonts w:asciiTheme="majorHAnsi" w:hAnsiTheme="majorHAnsi"/>
        </w:rPr>
        <w:t>polycrisis</w:t>
      </w:r>
      <w:proofErr w:type="spellEnd"/>
      <w:r w:rsidRPr="006E1893">
        <w:rPr>
          <w:rFonts w:asciiTheme="majorHAnsi" w:hAnsiTheme="majorHAnsi"/>
        </w:rPr>
        <w:t xml:space="preserve">: The causal mechanisms of crisis entanglement. </w:t>
      </w:r>
      <w:r w:rsidRPr="006E1893">
        <w:rPr>
          <w:rFonts w:asciiTheme="majorHAnsi" w:hAnsiTheme="majorHAnsi"/>
          <w:i/>
          <w:iCs/>
        </w:rPr>
        <w:t>Global Sustainability</w:t>
      </w:r>
      <w:r w:rsidRPr="006E1893">
        <w:rPr>
          <w:rFonts w:asciiTheme="majorHAnsi" w:hAnsiTheme="majorHAnsi"/>
        </w:rPr>
        <w:t xml:space="preserve">, 6, Article e23. </w:t>
      </w:r>
      <w:hyperlink r:id="rId77" w:history="1">
        <w:r w:rsidR="00BC540E" w:rsidRPr="006E1893">
          <w:rPr>
            <w:rStyle w:val="Hyperlink"/>
            <w:rFonts w:asciiTheme="majorHAnsi" w:hAnsiTheme="majorHAnsi"/>
          </w:rPr>
          <w:t>https://doi.org/10.1017/sus.2023.16</w:t>
        </w:r>
      </w:hyperlink>
      <w:r w:rsidR="00BC540E" w:rsidRPr="006E1893">
        <w:rPr>
          <w:rFonts w:asciiTheme="majorHAnsi" w:hAnsiTheme="majorHAnsi"/>
        </w:rPr>
        <w:t>.</w:t>
      </w:r>
    </w:p>
    <w:p w14:paraId="2AFE5558" w14:textId="267B66EB"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Haas, M. (2023). </w:t>
      </w:r>
      <w:r w:rsidRPr="006E1893">
        <w:rPr>
          <w:rFonts w:asciiTheme="majorHAnsi" w:hAnsiTheme="majorHAnsi"/>
          <w:i/>
          <w:iCs/>
        </w:rPr>
        <w:t>Beyond polarized American democracy: From mass society to coups and civil war.</w:t>
      </w:r>
      <w:r w:rsidRPr="006E1893">
        <w:rPr>
          <w:rFonts w:asciiTheme="majorHAnsi" w:hAnsiTheme="majorHAnsi"/>
        </w:rPr>
        <w:t xml:space="preserve"> Routledge. ISBN 978-1032474144</w:t>
      </w:r>
      <w:r w:rsidR="00BC540E" w:rsidRPr="006E1893">
        <w:rPr>
          <w:rFonts w:asciiTheme="majorHAnsi" w:hAnsiTheme="majorHAnsi"/>
        </w:rPr>
        <w:t>.</w:t>
      </w:r>
    </w:p>
    <w:p w14:paraId="50E7BEAB" w14:textId="51F93918" w:rsidR="000B7F5B" w:rsidRPr="006E1893" w:rsidRDefault="000B7F5B" w:rsidP="00EB0414">
      <w:pPr>
        <w:pStyle w:val="EndnoteText"/>
        <w:spacing w:after="120" w:line="276" w:lineRule="auto"/>
        <w:rPr>
          <w:rFonts w:asciiTheme="majorHAnsi" w:hAnsiTheme="majorHAnsi"/>
        </w:rPr>
      </w:pPr>
      <w:proofErr w:type="spellStart"/>
      <w:r w:rsidRPr="006E1893">
        <w:rPr>
          <w:rFonts w:asciiTheme="majorHAnsi" w:hAnsiTheme="majorHAnsi"/>
        </w:rPr>
        <w:t>Hameleers</w:t>
      </w:r>
      <w:proofErr w:type="spellEnd"/>
      <w:r w:rsidRPr="006E1893">
        <w:rPr>
          <w:rFonts w:asciiTheme="majorHAnsi" w:hAnsiTheme="majorHAnsi"/>
        </w:rPr>
        <w:t>, M. (2024). The visual nature of information warfare: The construction of partisan claims on truth and evidence in the context of wars in Ukraine and Israel/Palestine. </w:t>
      </w:r>
      <w:r w:rsidRPr="006E1893">
        <w:rPr>
          <w:rFonts w:asciiTheme="majorHAnsi" w:hAnsiTheme="majorHAnsi"/>
          <w:i/>
          <w:iCs/>
        </w:rPr>
        <w:t>Journal of Communication</w:t>
      </w:r>
      <w:r w:rsidRPr="006E1893">
        <w:rPr>
          <w:rFonts w:asciiTheme="majorHAnsi" w:hAnsiTheme="majorHAnsi"/>
        </w:rPr>
        <w:t>. </w:t>
      </w:r>
      <w:hyperlink r:id="rId78" w:tgtFrame="_new" w:history="1">
        <w:r w:rsidRPr="006E1893">
          <w:rPr>
            <w:rStyle w:val="Hyperlink"/>
            <w:rFonts w:asciiTheme="majorHAnsi" w:hAnsiTheme="majorHAnsi"/>
          </w:rPr>
          <w:t>https://doi.org/10.1093/joc/jqae045</w:t>
        </w:r>
      </w:hyperlink>
      <w:r w:rsidR="00BC540E" w:rsidRPr="006E1893">
        <w:t>.</w:t>
      </w:r>
    </w:p>
    <w:p w14:paraId="7A1CE15D" w14:textId="011C14C5"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Han, Z., &amp; Paul, T. V. (2020). China’s rise and balance of power politics. </w:t>
      </w:r>
      <w:r w:rsidRPr="006E1893">
        <w:rPr>
          <w:rFonts w:asciiTheme="majorHAnsi" w:hAnsiTheme="majorHAnsi"/>
          <w:i/>
          <w:iCs/>
        </w:rPr>
        <w:t>The Chinese Journal of International Politics</w:t>
      </w:r>
      <w:r w:rsidRPr="006E1893">
        <w:rPr>
          <w:rFonts w:asciiTheme="majorHAnsi" w:hAnsiTheme="majorHAnsi"/>
        </w:rPr>
        <w:t xml:space="preserve">, 13(1), 1–26. </w:t>
      </w:r>
      <w:hyperlink r:id="rId79" w:history="1">
        <w:r w:rsidR="006F6413" w:rsidRPr="006E1893">
          <w:rPr>
            <w:rStyle w:val="Hyperlink"/>
            <w:rFonts w:asciiTheme="majorHAnsi" w:hAnsiTheme="majorHAnsi"/>
          </w:rPr>
          <w:t>https://doi.org/10.1093/cjip/poz018</w:t>
        </w:r>
      </w:hyperlink>
      <w:r w:rsidR="00BC540E" w:rsidRPr="006E1893">
        <w:t>.</w:t>
      </w:r>
    </w:p>
    <w:p w14:paraId="058D161E" w14:textId="6646D645" w:rsidR="006F6413" w:rsidRPr="006E1893" w:rsidRDefault="006F6413" w:rsidP="00EB0414">
      <w:pPr>
        <w:pStyle w:val="EndnoteText"/>
        <w:spacing w:after="120" w:line="276" w:lineRule="auto"/>
        <w:rPr>
          <w:rFonts w:asciiTheme="majorHAnsi" w:hAnsiTheme="majorHAnsi"/>
        </w:rPr>
      </w:pPr>
      <w:r w:rsidRPr="006E1893">
        <w:rPr>
          <w:rFonts w:asciiTheme="majorHAnsi" w:hAnsiTheme="majorHAnsi"/>
        </w:rPr>
        <w:t xml:space="preserve">Hargreaves, A. (1981). </w:t>
      </w:r>
      <w:r w:rsidRPr="006E1893">
        <w:rPr>
          <w:rFonts w:asciiTheme="majorHAnsi" w:hAnsiTheme="majorHAnsi"/>
          <w:i/>
          <w:iCs/>
        </w:rPr>
        <w:t>The Colonial Experience in French Fiction. A Study of Pierre Loti,</w:t>
      </w:r>
      <w:r w:rsidR="008B57C0" w:rsidRPr="006E1893">
        <w:rPr>
          <w:rFonts w:asciiTheme="majorHAnsi" w:hAnsiTheme="majorHAnsi"/>
          <w:i/>
          <w:iCs/>
        </w:rPr>
        <w:t xml:space="preserve"> </w:t>
      </w:r>
      <w:r w:rsidRPr="006E1893">
        <w:rPr>
          <w:rFonts w:asciiTheme="majorHAnsi" w:hAnsiTheme="majorHAnsi"/>
          <w:i/>
          <w:iCs/>
        </w:rPr>
        <w:t xml:space="preserve">Ernest </w:t>
      </w:r>
      <w:proofErr w:type="spellStart"/>
      <w:r w:rsidRPr="006E1893">
        <w:rPr>
          <w:rFonts w:asciiTheme="majorHAnsi" w:hAnsiTheme="majorHAnsi"/>
          <w:i/>
          <w:iCs/>
        </w:rPr>
        <w:t>Psichari</w:t>
      </w:r>
      <w:proofErr w:type="spellEnd"/>
      <w:r w:rsidRPr="006E1893">
        <w:rPr>
          <w:rFonts w:asciiTheme="majorHAnsi" w:hAnsiTheme="majorHAnsi"/>
          <w:i/>
          <w:iCs/>
        </w:rPr>
        <w:t xml:space="preserve"> and Pierre Mille</w:t>
      </w:r>
      <w:r w:rsidRPr="006E1893">
        <w:rPr>
          <w:rFonts w:asciiTheme="majorHAnsi" w:hAnsiTheme="majorHAnsi"/>
        </w:rPr>
        <w:t xml:space="preserve"> (London: Macmillan, 1981), 121–2</w:t>
      </w:r>
      <w:r w:rsidR="00BC540E" w:rsidRPr="006E1893">
        <w:rPr>
          <w:rFonts w:asciiTheme="majorHAnsi" w:hAnsiTheme="majorHAnsi"/>
        </w:rPr>
        <w:t>.</w:t>
      </w:r>
    </w:p>
    <w:p w14:paraId="40FEA92B" w14:textId="694DBBD9"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Harman, S. (2001). American power and the empire of capitalist democracy. </w:t>
      </w:r>
      <w:r w:rsidRPr="006E1893">
        <w:rPr>
          <w:rFonts w:asciiTheme="majorHAnsi" w:hAnsiTheme="majorHAnsi"/>
          <w:i/>
          <w:iCs/>
        </w:rPr>
        <w:t>Review of International Studies,</w:t>
      </w:r>
      <w:r w:rsidRPr="006E1893">
        <w:rPr>
          <w:rFonts w:asciiTheme="majorHAnsi" w:hAnsiTheme="majorHAnsi"/>
        </w:rPr>
        <w:t xml:space="preserve"> 27(2), 191–212. </w:t>
      </w:r>
      <w:hyperlink r:id="rId80" w:history="1">
        <w:r w:rsidR="004477B5" w:rsidRPr="006E1893">
          <w:rPr>
            <w:rStyle w:val="Hyperlink"/>
            <w:rFonts w:asciiTheme="majorHAnsi" w:hAnsiTheme="majorHAnsi"/>
          </w:rPr>
          <w:t>https://doi.org/10.1017/S0260210501008087</w:t>
        </w:r>
      </w:hyperlink>
      <w:r w:rsidR="00BC540E" w:rsidRPr="006E1893">
        <w:rPr>
          <w:rFonts w:asciiTheme="majorHAnsi" w:hAnsiTheme="majorHAnsi"/>
        </w:rPr>
        <w:t>.</w:t>
      </w:r>
    </w:p>
    <w:p w14:paraId="6D52C803" w14:textId="65C04A0E" w:rsidR="00096AAE" w:rsidRPr="006E1893" w:rsidRDefault="00096AAE" w:rsidP="00EB0414">
      <w:pPr>
        <w:pStyle w:val="EndnoteText"/>
        <w:spacing w:after="120" w:line="276" w:lineRule="auto"/>
        <w:rPr>
          <w:rFonts w:asciiTheme="majorHAnsi" w:hAnsiTheme="majorHAnsi"/>
        </w:rPr>
      </w:pPr>
      <w:r w:rsidRPr="006E1893">
        <w:rPr>
          <w:rFonts w:asciiTheme="majorHAnsi" w:hAnsiTheme="majorHAnsi"/>
        </w:rPr>
        <w:lastRenderedPageBreak/>
        <w:t>Hebron, L., &amp; James, P.</w:t>
      </w:r>
      <w:r w:rsidR="000B7F5B" w:rsidRPr="006E1893">
        <w:rPr>
          <w:rFonts w:asciiTheme="majorHAnsi" w:hAnsiTheme="majorHAnsi"/>
        </w:rPr>
        <w:t xml:space="preserve"> (2008)</w:t>
      </w:r>
      <w:r w:rsidRPr="006E1893">
        <w:rPr>
          <w:rFonts w:asciiTheme="majorHAnsi" w:hAnsiTheme="majorHAnsi"/>
        </w:rPr>
        <w:t xml:space="preserve"> "Great Powers, Cycles of Relative Capability and Crises in World Politics." </w:t>
      </w:r>
      <w:r w:rsidRPr="006E1893">
        <w:rPr>
          <w:rFonts w:asciiTheme="majorHAnsi" w:hAnsiTheme="majorHAnsi"/>
          <w:i/>
          <w:iCs/>
        </w:rPr>
        <w:t>International Interactions</w:t>
      </w:r>
      <w:r w:rsidRPr="006E1893">
        <w:rPr>
          <w:rFonts w:asciiTheme="majorHAnsi" w:hAnsiTheme="majorHAnsi"/>
        </w:rPr>
        <w:t>, vol. 23, no. 2, 2008, pp. 145–173. </w:t>
      </w:r>
      <w:hyperlink r:id="rId81" w:tgtFrame="_new" w:history="1">
        <w:r w:rsidRPr="006E1893">
          <w:rPr>
            <w:rStyle w:val="Hyperlink"/>
            <w:rFonts w:asciiTheme="majorHAnsi" w:hAnsiTheme="majorHAnsi"/>
          </w:rPr>
          <w:t>https://doi.org/10.1080/03050629708434905</w:t>
        </w:r>
      </w:hyperlink>
      <w:r w:rsidRPr="006E1893">
        <w:rPr>
          <w:rFonts w:asciiTheme="majorHAnsi" w:hAnsiTheme="majorHAnsi"/>
        </w:rPr>
        <w:t>.</w:t>
      </w:r>
    </w:p>
    <w:p w14:paraId="69C73FAC" w14:textId="584334D6" w:rsidR="00282B57" w:rsidRPr="006E1893" w:rsidRDefault="000413C0">
      <w:pPr>
        <w:pStyle w:val="EndnoteText"/>
        <w:spacing w:after="120" w:line="276" w:lineRule="auto"/>
      </w:pPr>
      <w:r w:rsidRPr="006E1893">
        <w:rPr>
          <w:rFonts w:asciiTheme="majorHAnsi" w:hAnsiTheme="majorHAnsi"/>
        </w:rPr>
        <w:t xml:space="preserve">Hirsh, M. (2024, October 2). Can the U.S. still prevent an all-out Middle East war? As Israel plans its response to Iran, Biden is attempting a diplomatic Hail Mary. </w:t>
      </w:r>
      <w:r w:rsidRPr="006E1893">
        <w:rPr>
          <w:rFonts w:asciiTheme="majorHAnsi" w:hAnsiTheme="majorHAnsi"/>
          <w:i/>
          <w:iCs/>
        </w:rPr>
        <w:t>Foreign Policy.</w:t>
      </w:r>
      <w:r w:rsidRPr="006E1893">
        <w:rPr>
          <w:rFonts w:asciiTheme="majorHAnsi" w:hAnsiTheme="majorHAnsi"/>
        </w:rPr>
        <w:t xml:space="preserve"> </w:t>
      </w:r>
      <w:hyperlink r:id="rId82" w:history="1">
        <w:r w:rsidR="00282B57" w:rsidRPr="006E1893">
          <w:rPr>
            <w:rStyle w:val="Hyperlink"/>
            <w:rFonts w:asciiTheme="majorHAnsi" w:hAnsiTheme="majorHAnsi"/>
          </w:rPr>
          <w:t>https://foreignpolicy.com/2024/10/02/israel-iran-hezbollah-war-us-leverage-biden/</w:t>
        </w:r>
      </w:hyperlink>
      <w:r w:rsidR="00BC540E" w:rsidRPr="006E1893">
        <w:t>.</w:t>
      </w:r>
    </w:p>
    <w:p w14:paraId="2C2A8DC1" w14:textId="0831D933" w:rsidR="00282779" w:rsidRPr="006E1893" w:rsidRDefault="00282779">
      <w:pPr>
        <w:pStyle w:val="EndnoteText"/>
        <w:spacing w:after="120" w:line="276" w:lineRule="auto"/>
        <w:rPr>
          <w:rFonts w:asciiTheme="majorHAnsi" w:hAnsiTheme="majorHAnsi"/>
        </w:rPr>
      </w:pPr>
      <w:r w:rsidRPr="006E1893">
        <w:rPr>
          <w:rFonts w:asciiTheme="majorHAnsi" w:hAnsiTheme="majorHAnsi"/>
        </w:rPr>
        <w:t>Hobsbawm, E. J. (1990). </w:t>
      </w:r>
      <w:r w:rsidRPr="006E1893">
        <w:rPr>
          <w:rFonts w:asciiTheme="majorHAnsi" w:hAnsiTheme="majorHAnsi"/>
          <w:i/>
          <w:iCs/>
        </w:rPr>
        <w:t>Nations and nationalism since 1780: Programme, myth, reality</w:t>
      </w:r>
      <w:r w:rsidRPr="006E1893">
        <w:rPr>
          <w:rFonts w:asciiTheme="majorHAnsi" w:hAnsiTheme="majorHAnsi"/>
        </w:rPr>
        <w:t xml:space="preserve">. Cambridge University Press. </w:t>
      </w:r>
    </w:p>
    <w:p w14:paraId="3F2FC4AC" w14:textId="3C117869" w:rsidR="00AD428C" w:rsidRPr="006E1893" w:rsidRDefault="00AD428C">
      <w:pPr>
        <w:pStyle w:val="EndnoteText"/>
        <w:spacing w:after="120" w:line="276" w:lineRule="auto"/>
        <w:rPr>
          <w:rFonts w:asciiTheme="majorHAnsi" w:hAnsiTheme="majorHAnsi"/>
        </w:rPr>
      </w:pPr>
      <w:r w:rsidRPr="006E1893">
        <w:rPr>
          <w:rFonts w:asciiTheme="majorHAnsi" w:hAnsiTheme="majorHAnsi"/>
        </w:rPr>
        <w:t>Hoffman, J. (2023, September 20). Pariah or partner? Reevaluating the U.S.-Saudi relationship (</w:t>
      </w:r>
      <w:r w:rsidRPr="006E1893">
        <w:rPr>
          <w:rFonts w:asciiTheme="majorHAnsi" w:hAnsiTheme="majorHAnsi"/>
          <w:i/>
          <w:iCs/>
        </w:rPr>
        <w:t>Policy Analysis No. 961</w:t>
      </w:r>
      <w:r w:rsidRPr="006E1893">
        <w:rPr>
          <w:rFonts w:asciiTheme="majorHAnsi" w:hAnsiTheme="majorHAnsi"/>
        </w:rPr>
        <w:t xml:space="preserve">). </w:t>
      </w:r>
      <w:r w:rsidRPr="006E1893">
        <w:rPr>
          <w:rFonts w:asciiTheme="majorHAnsi" w:hAnsiTheme="majorHAnsi"/>
          <w:i/>
          <w:iCs/>
        </w:rPr>
        <w:t>Cato Institute. </w:t>
      </w:r>
      <w:hyperlink r:id="rId83" w:tgtFrame="_new" w:history="1">
        <w:r w:rsidRPr="006E1893">
          <w:rPr>
            <w:rStyle w:val="Hyperlink"/>
            <w:rFonts w:asciiTheme="majorHAnsi" w:hAnsiTheme="majorHAnsi"/>
          </w:rPr>
          <w:t>https://www.cato.org/sites/cato.org/files/2023-09/PA%20961_update.pdf</w:t>
        </w:r>
      </w:hyperlink>
      <w:r w:rsidR="00BC540E" w:rsidRPr="006E1893">
        <w:t>.</w:t>
      </w:r>
    </w:p>
    <w:p w14:paraId="67F92FE8" w14:textId="351449A5" w:rsidR="008B57C0" w:rsidRPr="006E1893" w:rsidRDefault="008B57C0" w:rsidP="00EB0414">
      <w:pPr>
        <w:pStyle w:val="EndnoteText"/>
        <w:spacing w:after="120" w:line="276" w:lineRule="auto"/>
        <w:rPr>
          <w:rFonts w:asciiTheme="majorHAnsi" w:hAnsiTheme="majorHAnsi"/>
        </w:rPr>
      </w:pPr>
      <w:r w:rsidRPr="006E1893">
        <w:rPr>
          <w:rFonts w:asciiTheme="majorHAnsi" w:hAnsiTheme="majorHAnsi"/>
        </w:rPr>
        <w:t xml:space="preserve">Hyam, R. </w:t>
      </w:r>
      <w:r w:rsidR="000B7F5B" w:rsidRPr="006E1893">
        <w:rPr>
          <w:rFonts w:asciiTheme="majorHAnsi" w:hAnsiTheme="majorHAnsi"/>
        </w:rPr>
        <w:t xml:space="preserve">(1999). </w:t>
      </w:r>
      <w:r w:rsidRPr="006E1893">
        <w:rPr>
          <w:rFonts w:asciiTheme="majorHAnsi" w:hAnsiTheme="majorHAnsi"/>
        </w:rPr>
        <w:t>"Bureaucracy and 'Trusteeship' in the Colonial Empire." In </w:t>
      </w:r>
      <w:r w:rsidRPr="006E1893">
        <w:rPr>
          <w:rFonts w:asciiTheme="majorHAnsi" w:hAnsiTheme="majorHAnsi"/>
          <w:i/>
          <w:iCs/>
        </w:rPr>
        <w:t>The Oxford History of the British Empire: Volume IV: The Twentieth Century</w:t>
      </w:r>
      <w:r w:rsidRPr="006E1893">
        <w:rPr>
          <w:rFonts w:asciiTheme="majorHAnsi" w:hAnsiTheme="majorHAnsi"/>
        </w:rPr>
        <w:t>, edited by W. R. Louis &amp; J. M. Brown</w:t>
      </w:r>
      <w:r w:rsidR="002A29ED" w:rsidRPr="006E1893">
        <w:rPr>
          <w:rFonts w:asciiTheme="majorHAnsi" w:hAnsiTheme="majorHAnsi"/>
        </w:rPr>
        <w:t xml:space="preserve">. </w:t>
      </w:r>
      <w:r w:rsidRPr="006E1893">
        <w:rPr>
          <w:rFonts w:asciiTheme="majorHAnsi" w:hAnsiTheme="majorHAnsi"/>
        </w:rPr>
        <w:t>Oxford University Press, 1999.</w:t>
      </w:r>
    </w:p>
    <w:p w14:paraId="4A204875" w14:textId="4D925B61" w:rsidR="00F50BC4" w:rsidRPr="006E1893" w:rsidRDefault="00F50BC4" w:rsidP="00EB0414">
      <w:pPr>
        <w:pStyle w:val="EndnoteText"/>
        <w:spacing w:after="120" w:line="276" w:lineRule="auto"/>
        <w:rPr>
          <w:rFonts w:asciiTheme="majorHAnsi" w:hAnsiTheme="majorHAnsi"/>
        </w:rPr>
      </w:pPr>
      <w:r w:rsidRPr="006E1893">
        <w:rPr>
          <w:rFonts w:asciiTheme="majorHAnsi" w:hAnsiTheme="majorHAnsi"/>
        </w:rPr>
        <w:t>International Energy Agency (IEA). (2024, October 9). </w:t>
      </w:r>
      <w:r w:rsidRPr="006E1893">
        <w:rPr>
          <w:rFonts w:asciiTheme="majorHAnsi" w:hAnsiTheme="majorHAnsi"/>
          <w:i/>
          <w:iCs/>
        </w:rPr>
        <w:t>Renewables 2024: Massive global growth of renewables to 2030 is set to match entire power capacity of major economies today, moving world closer to tripling goal</w:t>
      </w:r>
      <w:r w:rsidRPr="006E1893">
        <w:rPr>
          <w:rFonts w:asciiTheme="majorHAnsi" w:hAnsiTheme="majorHAnsi"/>
        </w:rPr>
        <w:t>. </w:t>
      </w:r>
      <w:hyperlink r:id="rId84" w:history="1">
        <w:r w:rsidRPr="006E1893">
          <w:rPr>
            <w:rStyle w:val="Hyperlink"/>
            <w:rFonts w:asciiTheme="majorHAnsi" w:hAnsiTheme="majorHAnsi"/>
          </w:rPr>
          <w:t>https://www.iea.org/news/massive-global-growth-of-renewables-to-2030-is-set-to-match-entire-power-capacity-of-major-economies-today</w:t>
        </w:r>
      </w:hyperlink>
      <w:r w:rsidRPr="006E1893">
        <w:rPr>
          <w:rFonts w:asciiTheme="majorHAnsi" w:hAnsiTheme="majorHAnsi"/>
        </w:rPr>
        <w:t xml:space="preserve"> </w:t>
      </w:r>
    </w:p>
    <w:p w14:paraId="2342369F" w14:textId="0220BB8D" w:rsidR="00984E20" w:rsidRPr="006E1893" w:rsidRDefault="00984E20" w:rsidP="00EB0414">
      <w:pPr>
        <w:pStyle w:val="EndnoteText"/>
        <w:spacing w:after="120" w:line="276" w:lineRule="auto"/>
        <w:rPr>
          <w:rFonts w:asciiTheme="majorHAnsi" w:hAnsiTheme="majorHAnsi"/>
        </w:rPr>
      </w:pPr>
      <w:r w:rsidRPr="006E1893">
        <w:rPr>
          <w:rFonts w:asciiTheme="majorHAnsi" w:hAnsiTheme="majorHAnsi"/>
        </w:rPr>
        <w:t xml:space="preserve">Ikenberry, G. J., &amp; </w:t>
      </w:r>
      <w:proofErr w:type="spellStart"/>
      <w:r w:rsidRPr="006E1893">
        <w:rPr>
          <w:rFonts w:asciiTheme="majorHAnsi" w:hAnsiTheme="majorHAnsi"/>
        </w:rPr>
        <w:t>Kupchan</w:t>
      </w:r>
      <w:proofErr w:type="spellEnd"/>
      <w:r w:rsidRPr="006E1893">
        <w:rPr>
          <w:rFonts w:asciiTheme="majorHAnsi" w:hAnsiTheme="majorHAnsi"/>
        </w:rPr>
        <w:t>, C. A. (1990). Socialization and hegemonic power</w:t>
      </w:r>
      <w:r w:rsidRPr="006E1893">
        <w:rPr>
          <w:rFonts w:asciiTheme="majorHAnsi" w:hAnsiTheme="majorHAnsi"/>
          <w:i/>
          <w:iCs/>
        </w:rPr>
        <w:t>. International Organization, 44(3),</w:t>
      </w:r>
      <w:r w:rsidRPr="006E1893">
        <w:rPr>
          <w:rFonts w:asciiTheme="majorHAnsi" w:hAnsiTheme="majorHAnsi"/>
        </w:rPr>
        <w:t xml:space="preserve"> 283–315. </w:t>
      </w:r>
      <w:hyperlink r:id="rId85" w:history="1">
        <w:r w:rsidRPr="006E1893">
          <w:rPr>
            <w:rStyle w:val="Hyperlink"/>
            <w:rFonts w:asciiTheme="majorHAnsi" w:hAnsiTheme="majorHAnsi"/>
          </w:rPr>
          <w:t>https://doi.org/10.1017/S002081830003530X</w:t>
        </w:r>
      </w:hyperlink>
      <w:r w:rsidRPr="006E1893">
        <w:rPr>
          <w:rFonts w:asciiTheme="majorHAnsi" w:hAnsiTheme="majorHAnsi"/>
        </w:rPr>
        <w:t xml:space="preserve"> </w:t>
      </w:r>
    </w:p>
    <w:p w14:paraId="347D231B" w14:textId="47CBF15E" w:rsidR="00DC4FCB" w:rsidRPr="006E1893" w:rsidRDefault="00DC4FCB" w:rsidP="00DC4FCB">
      <w:pPr>
        <w:pStyle w:val="EndnoteText"/>
        <w:spacing w:after="120" w:line="276" w:lineRule="auto"/>
        <w:rPr>
          <w:rFonts w:asciiTheme="majorHAnsi" w:hAnsiTheme="majorHAnsi"/>
        </w:rPr>
      </w:pPr>
      <w:r w:rsidRPr="006E1893">
        <w:rPr>
          <w:rFonts w:asciiTheme="majorHAnsi" w:hAnsiTheme="majorHAnsi"/>
        </w:rPr>
        <w:t xml:space="preserve">Ikenberry, G. J. (2001). </w:t>
      </w:r>
      <w:r w:rsidRPr="006E1893">
        <w:rPr>
          <w:rFonts w:asciiTheme="majorHAnsi" w:hAnsiTheme="majorHAnsi"/>
          <w:i/>
          <w:iCs/>
        </w:rPr>
        <w:t xml:space="preserve">After victory: Institutions, strategic restraint, and the rebuilding of order after major wars. </w:t>
      </w:r>
      <w:r w:rsidRPr="006E1893">
        <w:rPr>
          <w:rFonts w:asciiTheme="majorHAnsi" w:hAnsiTheme="majorHAnsi"/>
        </w:rPr>
        <w:t>Princeton University Press.</w:t>
      </w:r>
    </w:p>
    <w:p w14:paraId="257B9F37" w14:textId="5CB94589" w:rsidR="00DC4FCB" w:rsidRPr="006E1893" w:rsidRDefault="00DC4FCB" w:rsidP="00DC4FCB">
      <w:pPr>
        <w:pStyle w:val="EndnoteText"/>
        <w:spacing w:after="120" w:line="276" w:lineRule="auto"/>
        <w:rPr>
          <w:rFonts w:asciiTheme="majorHAnsi" w:hAnsiTheme="majorHAnsi"/>
        </w:rPr>
      </w:pPr>
      <w:r w:rsidRPr="006E1893">
        <w:rPr>
          <w:rFonts w:asciiTheme="majorHAnsi" w:hAnsiTheme="majorHAnsi"/>
        </w:rPr>
        <w:t xml:space="preserve">Ikenberry, G. J. (2011). The future of the liberal world order: Internationalism after America. </w:t>
      </w:r>
      <w:r w:rsidRPr="006E1893">
        <w:rPr>
          <w:rFonts w:asciiTheme="majorHAnsi" w:hAnsiTheme="majorHAnsi"/>
          <w:i/>
          <w:iCs/>
        </w:rPr>
        <w:t>Foreign Affairs,</w:t>
      </w:r>
      <w:r w:rsidRPr="006E1893">
        <w:rPr>
          <w:rFonts w:asciiTheme="majorHAnsi" w:hAnsiTheme="majorHAnsi"/>
        </w:rPr>
        <w:t xml:space="preserve"> 90(3), 56–68.</w:t>
      </w:r>
    </w:p>
    <w:p w14:paraId="40C9E4B1" w14:textId="43A562A1" w:rsidR="00DC4FCB" w:rsidRPr="006E1893" w:rsidRDefault="00DC4FCB" w:rsidP="00DC4FCB">
      <w:pPr>
        <w:pStyle w:val="EndnoteText"/>
        <w:spacing w:after="120" w:line="276" w:lineRule="auto"/>
        <w:rPr>
          <w:rFonts w:asciiTheme="majorHAnsi" w:hAnsiTheme="majorHAnsi"/>
        </w:rPr>
      </w:pPr>
      <w:r w:rsidRPr="006E1893">
        <w:rPr>
          <w:rFonts w:asciiTheme="majorHAnsi" w:hAnsiTheme="majorHAnsi"/>
        </w:rPr>
        <w:t xml:space="preserve">Ikenberry, G. J. (2018). The end of liberal international order? </w:t>
      </w:r>
      <w:r w:rsidRPr="006E1893">
        <w:rPr>
          <w:rFonts w:asciiTheme="majorHAnsi" w:hAnsiTheme="majorHAnsi"/>
          <w:i/>
          <w:iCs/>
        </w:rPr>
        <w:t>International Affairs, 94(1), 7–23.</w:t>
      </w:r>
      <w:r w:rsidRPr="006E1893">
        <w:rPr>
          <w:rFonts w:asciiTheme="majorHAnsi" w:hAnsiTheme="majorHAnsi"/>
        </w:rPr>
        <w:t xml:space="preserve"> </w:t>
      </w:r>
      <w:hyperlink r:id="rId86" w:history="1">
        <w:r w:rsidR="00E60353" w:rsidRPr="006E1893">
          <w:rPr>
            <w:rStyle w:val="Hyperlink"/>
            <w:rFonts w:asciiTheme="majorHAnsi" w:hAnsiTheme="majorHAnsi"/>
          </w:rPr>
          <w:t>https://doi.org/10.1093/ia/iix241</w:t>
        </w:r>
      </w:hyperlink>
      <w:r w:rsidR="00E60353" w:rsidRPr="006E1893">
        <w:rPr>
          <w:rFonts w:asciiTheme="majorHAnsi" w:hAnsiTheme="majorHAnsi"/>
        </w:rPr>
        <w:t xml:space="preserve">. </w:t>
      </w:r>
    </w:p>
    <w:p w14:paraId="2BEE6C82" w14:textId="4F4C64F5"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Imperial War Museums. (n.d.). </w:t>
      </w:r>
      <w:r w:rsidRPr="006E1893">
        <w:rPr>
          <w:rFonts w:asciiTheme="majorHAnsi" w:hAnsiTheme="majorHAnsi"/>
          <w:i/>
          <w:iCs/>
        </w:rPr>
        <w:t>How Britain hoped to avoid war with Germany in the 1930s</w:t>
      </w:r>
      <w:r w:rsidRPr="006E1893">
        <w:rPr>
          <w:rFonts w:asciiTheme="majorHAnsi" w:hAnsiTheme="majorHAnsi"/>
        </w:rPr>
        <w:t xml:space="preserve">. Imperial War Museums. </w:t>
      </w:r>
      <w:hyperlink r:id="rId87" w:history="1">
        <w:r w:rsidR="00BC540E" w:rsidRPr="006E1893">
          <w:rPr>
            <w:rStyle w:val="Hyperlink"/>
            <w:rFonts w:asciiTheme="majorHAnsi" w:hAnsiTheme="majorHAnsi"/>
          </w:rPr>
          <w:t>https://www.iwm.org.uk/history/how-britain-hoped-to-avoid-war-with-germany-in-the-1930s</w:t>
        </w:r>
      </w:hyperlink>
      <w:r w:rsidR="00BC540E" w:rsidRPr="006E1893">
        <w:rPr>
          <w:rFonts w:asciiTheme="majorHAnsi" w:hAnsiTheme="majorHAnsi"/>
        </w:rPr>
        <w:t xml:space="preserve">. </w:t>
      </w:r>
    </w:p>
    <w:p w14:paraId="74C572DE" w14:textId="5C7943A4"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Institute for Global Change</w:t>
      </w:r>
      <w:r w:rsidR="00AF4AED" w:rsidRPr="006E1893">
        <w:rPr>
          <w:rFonts w:asciiTheme="majorHAnsi" w:hAnsiTheme="majorHAnsi"/>
        </w:rPr>
        <w:t xml:space="preserve"> (IGC)</w:t>
      </w:r>
      <w:r w:rsidRPr="006E1893">
        <w:rPr>
          <w:rFonts w:asciiTheme="majorHAnsi" w:hAnsiTheme="majorHAnsi"/>
        </w:rPr>
        <w:t xml:space="preserve">. (2024, January 11). </w:t>
      </w:r>
      <w:r w:rsidRPr="006E1893">
        <w:rPr>
          <w:rFonts w:asciiTheme="majorHAnsi" w:hAnsiTheme="majorHAnsi"/>
          <w:i/>
          <w:iCs/>
        </w:rPr>
        <w:t>Divisiveness or delivery: Populism and the primacy of policy responsiveness.</w:t>
      </w:r>
      <w:r w:rsidRPr="006E1893">
        <w:rPr>
          <w:rFonts w:asciiTheme="majorHAnsi" w:hAnsiTheme="majorHAnsi"/>
        </w:rPr>
        <w:t xml:space="preserve"> Institute for Global Change. </w:t>
      </w:r>
      <w:hyperlink r:id="rId88" w:history="1">
        <w:r w:rsidR="00BC540E" w:rsidRPr="006E1893">
          <w:rPr>
            <w:rStyle w:val="Hyperlink"/>
            <w:rFonts w:asciiTheme="majorHAnsi" w:hAnsiTheme="majorHAnsi"/>
          </w:rPr>
          <w:t>https://www.institute.global/insights/politics-and-governance/divisiveness-or-delivery-populism-and-the-primacy-of-policy-responsiveness</w:t>
        </w:r>
      </w:hyperlink>
      <w:r w:rsidR="00BC540E" w:rsidRPr="006E1893">
        <w:rPr>
          <w:rFonts w:asciiTheme="majorHAnsi" w:hAnsiTheme="majorHAnsi"/>
        </w:rPr>
        <w:t xml:space="preserve">. </w:t>
      </w:r>
    </w:p>
    <w:p w14:paraId="1AA8F12B" w14:textId="03DA2AA0" w:rsidR="00654C3C" w:rsidRPr="006E1893" w:rsidRDefault="002A29ED" w:rsidP="00416C7A">
      <w:pPr>
        <w:pStyle w:val="EndnoteText"/>
        <w:spacing w:after="120" w:line="276" w:lineRule="auto"/>
        <w:rPr>
          <w:rFonts w:asciiTheme="majorHAnsi" w:hAnsiTheme="majorHAnsi"/>
        </w:rPr>
      </w:pPr>
      <w:r w:rsidRPr="006E1893">
        <w:rPr>
          <w:rFonts w:asciiTheme="majorHAnsi" w:hAnsiTheme="majorHAnsi"/>
        </w:rPr>
        <w:t>Intergovernmental Panel on Climate Change (</w:t>
      </w:r>
      <w:r w:rsidR="00416C7A" w:rsidRPr="006E1893">
        <w:rPr>
          <w:rFonts w:asciiTheme="majorHAnsi" w:hAnsiTheme="majorHAnsi"/>
        </w:rPr>
        <w:t>IPCC</w:t>
      </w:r>
      <w:r w:rsidRPr="006E1893">
        <w:rPr>
          <w:rFonts w:asciiTheme="majorHAnsi" w:hAnsiTheme="majorHAnsi"/>
        </w:rPr>
        <w:t>).</w:t>
      </w:r>
      <w:r w:rsidR="00416C7A" w:rsidRPr="006E1893">
        <w:rPr>
          <w:rFonts w:asciiTheme="majorHAnsi" w:hAnsiTheme="majorHAnsi"/>
        </w:rPr>
        <w:t xml:space="preserve"> (2023). </w:t>
      </w:r>
      <w:r w:rsidR="00416C7A" w:rsidRPr="006E1893">
        <w:rPr>
          <w:rFonts w:asciiTheme="majorHAnsi" w:hAnsiTheme="majorHAnsi"/>
          <w:i/>
          <w:iCs/>
        </w:rPr>
        <w:t>Summary for Policymakers: Climate Change 2023: Synthesis Report. Contribution of Working Groups I, II and III to the Sixth Assessment Report of the Intergovernmental Panel on Climate Change</w:t>
      </w:r>
      <w:r w:rsidR="00416C7A" w:rsidRPr="006E1893">
        <w:rPr>
          <w:rFonts w:asciiTheme="majorHAnsi" w:hAnsiTheme="majorHAnsi"/>
        </w:rPr>
        <w:t xml:space="preserve"> [Core Writing Team, H. Lee and J. Romero (eds.)]., IPCC, Geneva, Switzerland, pp. 1-34, </w:t>
      </w:r>
      <w:proofErr w:type="spellStart"/>
      <w:r w:rsidR="00BC540E" w:rsidRPr="006E1893">
        <w:rPr>
          <w:rFonts w:asciiTheme="majorHAnsi" w:hAnsiTheme="majorHAnsi"/>
        </w:rPr>
        <w:t>doi</w:t>
      </w:r>
      <w:proofErr w:type="spellEnd"/>
      <w:r w:rsidR="00BC540E" w:rsidRPr="006E1893">
        <w:rPr>
          <w:rFonts w:asciiTheme="majorHAnsi" w:hAnsiTheme="majorHAnsi"/>
        </w:rPr>
        <w:t xml:space="preserve">: 10.59327/IPCC/AR6-9789291691647.001.  </w:t>
      </w:r>
      <w:r w:rsidR="005E05A1" w:rsidRPr="006E1893">
        <w:rPr>
          <w:rFonts w:asciiTheme="majorHAnsi" w:hAnsiTheme="majorHAnsi"/>
        </w:rPr>
        <w:t xml:space="preserve"> </w:t>
      </w:r>
    </w:p>
    <w:p w14:paraId="1060F4BA" w14:textId="51D7B7BE" w:rsidR="00EC7C2C" w:rsidRPr="006E1893" w:rsidRDefault="00EC7C2C" w:rsidP="00416C7A">
      <w:pPr>
        <w:pStyle w:val="EndnoteText"/>
        <w:spacing w:after="120" w:line="276" w:lineRule="auto"/>
        <w:rPr>
          <w:rFonts w:asciiTheme="majorHAnsi" w:hAnsiTheme="majorHAnsi"/>
        </w:rPr>
      </w:pPr>
      <w:r w:rsidRPr="006E1893">
        <w:rPr>
          <w:rFonts w:asciiTheme="majorHAnsi" w:hAnsiTheme="majorHAnsi"/>
        </w:rPr>
        <w:t>International Peace Institute &amp; Institute for Economics and Peace</w:t>
      </w:r>
      <w:r w:rsidR="002A29ED" w:rsidRPr="006E1893">
        <w:rPr>
          <w:rFonts w:asciiTheme="majorHAnsi" w:hAnsiTheme="majorHAnsi"/>
        </w:rPr>
        <w:t xml:space="preserve"> (IPI &amp; IEP)</w:t>
      </w:r>
      <w:r w:rsidRPr="006E1893">
        <w:rPr>
          <w:rFonts w:asciiTheme="majorHAnsi" w:hAnsiTheme="majorHAnsi"/>
        </w:rPr>
        <w:t xml:space="preserve">. (2024, October). Multilateralism Index 2024. New York, NY: </w:t>
      </w:r>
      <w:r w:rsidRPr="006E1893">
        <w:rPr>
          <w:rFonts w:asciiTheme="majorHAnsi" w:hAnsiTheme="majorHAnsi"/>
          <w:i/>
          <w:iCs/>
        </w:rPr>
        <w:t>International Peace Institute</w:t>
      </w:r>
      <w:r w:rsidRPr="006E1893">
        <w:rPr>
          <w:rFonts w:asciiTheme="majorHAnsi" w:hAnsiTheme="majorHAnsi"/>
        </w:rPr>
        <w:t xml:space="preserve">. </w:t>
      </w:r>
      <w:hyperlink r:id="rId89" w:history="1">
        <w:r w:rsidRPr="006E1893">
          <w:rPr>
            <w:rStyle w:val="Hyperlink"/>
            <w:rFonts w:asciiTheme="majorHAnsi" w:hAnsiTheme="majorHAnsi"/>
          </w:rPr>
          <w:t>https://www.ipinst.org/wp-content/uploads/2024/10/2024-Multilateralism-index.pdf</w:t>
        </w:r>
      </w:hyperlink>
      <w:r w:rsidR="00BC540E" w:rsidRPr="006E1893">
        <w:t>.</w:t>
      </w:r>
      <w:r w:rsidRPr="006E1893">
        <w:rPr>
          <w:rFonts w:asciiTheme="majorHAnsi" w:hAnsiTheme="majorHAnsi"/>
        </w:rPr>
        <w:t xml:space="preserve"> </w:t>
      </w:r>
    </w:p>
    <w:p w14:paraId="0817A5BF" w14:textId="755C034A" w:rsidR="00CB4704" w:rsidRPr="006E1893" w:rsidRDefault="000413C0" w:rsidP="00E51C38">
      <w:pPr>
        <w:pStyle w:val="EndnoteText"/>
        <w:spacing w:after="120" w:line="276" w:lineRule="auto"/>
        <w:rPr>
          <w:rFonts w:asciiTheme="majorHAnsi" w:hAnsiTheme="majorHAnsi"/>
        </w:rPr>
      </w:pPr>
      <w:r w:rsidRPr="006E1893">
        <w:rPr>
          <w:rFonts w:asciiTheme="majorHAnsi" w:hAnsiTheme="majorHAnsi"/>
        </w:rPr>
        <w:t xml:space="preserve">International Monetary Fund (IMF) (2024, April). </w:t>
      </w:r>
      <w:r w:rsidRPr="006E1893">
        <w:rPr>
          <w:rFonts w:asciiTheme="majorHAnsi" w:hAnsiTheme="majorHAnsi"/>
          <w:i/>
          <w:iCs/>
        </w:rPr>
        <w:t>World Economic Outlook.</w:t>
      </w:r>
      <w:r w:rsidRPr="006E1893">
        <w:rPr>
          <w:rFonts w:asciiTheme="majorHAnsi" w:hAnsiTheme="majorHAnsi"/>
        </w:rPr>
        <w:t xml:space="preserve"> </w:t>
      </w:r>
      <w:hyperlink r:id="rId90" w:history="1">
        <w:r w:rsidR="00E51C38" w:rsidRPr="006E1893">
          <w:rPr>
            <w:rStyle w:val="Hyperlink"/>
            <w:rFonts w:asciiTheme="majorHAnsi" w:hAnsiTheme="majorHAnsi"/>
          </w:rPr>
          <w:t>https://www.imf.org/en/Publications/WEO/weo-database/2024/April</w:t>
        </w:r>
      </w:hyperlink>
      <w:r w:rsidR="00BC540E" w:rsidRPr="006E1893">
        <w:t>.</w:t>
      </w:r>
    </w:p>
    <w:p w14:paraId="49C975CD" w14:textId="6F4625E8" w:rsidR="00CB4704" w:rsidRPr="006E1893" w:rsidRDefault="00CB4704" w:rsidP="00E51C38">
      <w:pPr>
        <w:pStyle w:val="EndnoteText"/>
        <w:spacing w:after="120" w:line="276" w:lineRule="auto"/>
        <w:rPr>
          <w:rFonts w:asciiTheme="majorHAnsi" w:hAnsiTheme="majorHAnsi"/>
        </w:rPr>
      </w:pPr>
      <w:r w:rsidRPr="006E1893">
        <w:rPr>
          <w:rFonts w:asciiTheme="majorHAnsi" w:hAnsiTheme="majorHAnsi"/>
        </w:rPr>
        <w:t>Jackson, P. (1978). The dissolution of the Mongol Empire. </w:t>
      </w:r>
      <w:r w:rsidRPr="006E1893">
        <w:rPr>
          <w:rFonts w:asciiTheme="majorHAnsi" w:hAnsiTheme="majorHAnsi"/>
          <w:i/>
          <w:iCs/>
        </w:rPr>
        <w:t>Central Asiatic Journal, 22</w:t>
      </w:r>
      <w:r w:rsidRPr="006E1893">
        <w:rPr>
          <w:rFonts w:asciiTheme="majorHAnsi" w:hAnsiTheme="majorHAnsi"/>
        </w:rPr>
        <w:t xml:space="preserve">(3/4), 186–244. </w:t>
      </w:r>
      <w:proofErr w:type="spellStart"/>
      <w:r w:rsidRPr="006E1893">
        <w:rPr>
          <w:rFonts w:asciiTheme="majorHAnsi" w:hAnsiTheme="majorHAnsi"/>
        </w:rPr>
        <w:t>Harrassowitz</w:t>
      </w:r>
      <w:proofErr w:type="spellEnd"/>
      <w:r w:rsidRPr="006E1893">
        <w:rPr>
          <w:rFonts w:asciiTheme="majorHAnsi" w:hAnsiTheme="majorHAnsi"/>
        </w:rPr>
        <w:t xml:space="preserve"> Verlag. </w:t>
      </w:r>
      <w:hyperlink r:id="rId91" w:tgtFrame="_new" w:history="1">
        <w:r w:rsidRPr="006E1893">
          <w:rPr>
            <w:rStyle w:val="Hyperlink"/>
            <w:rFonts w:asciiTheme="majorHAnsi" w:hAnsiTheme="majorHAnsi"/>
          </w:rPr>
          <w:t>https://www.jstor.org/stable/41927240</w:t>
        </w:r>
      </w:hyperlink>
      <w:r w:rsidR="00BC540E" w:rsidRPr="006E1893">
        <w:t>.</w:t>
      </w:r>
    </w:p>
    <w:p w14:paraId="6390B1B5" w14:textId="04BBFB7E" w:rsidR="00CB4704" w:rsidRPr="006E1893" w:rsidRDefault="00CB4704" w:rsidP="00E51C38">
      <w:pPr>
        <w:pStyle w:val="EndnoteText"/>
        <w:spacing w:after="120" w:line="276" w:lineRule="auto"/>
        <w:rPr>
          <w:rFonts w:asciiTheme="majorHAnsi" w:hAnsiTheme="majorHAnsi"/>
        </w:rPr>
      </w:pPr>
      <w:r w:rsidRPr="006E1893">
        <w:rPr>
          <w:rFonts w:asciiTheme="majorHAnsi" w:hAnsiTheme="majorHAnsi"/>
        </w:rPr>
        <w:t>Jansen, M. B. (2000). </w:t>
      </w:r>
      <w:r w:rsidRPr="006E1893">
        <w:rPr>
          <w:rFonts w:asciiTheme="majorHAnsi" w:hAnsiTheme="majorHAnsi"/>
          <w:i/>
          <w:iCs/>
        </w:rPr>
        <w:t>The making of modern Japan</w:t>
      </w:r>
      <w:r w:rsidRPr="006E1893">
        <w:rPr>
          <w:rFonts w:asciiTheme="majorHAnsi" w:hAnsiTheme="majorHAnsi"/>
        </w:rPr>
        <w:t>. The Belknap Press of Harvard University Press. ISBN 0-674-00334-9 (cloth), ISBN 0-674-00991-6</w:t>
      </w:r>
      <w:r w:rsidR="00BC540E" w:rsidRPr="006E1893">
        <w:rPr>
          <w:rFonts w:asciiTheme="majorHAnsi" w:hAnsiTheme="majorHAnsi"/>
        </w:rPr>
        <w:t xml:space="preserve">. </w:t>
      </w:r>
      <w:r w:rsidRPr="006E1893">
        <w:rPr>
          <w:rFonts w:asciiTheme="majorHAnsi" w:hAnsiTheme="majorHAnsi"/>
        </w:rPr>
        <w:t xml:space="preserve"> </w:t>
      </w:r>
    </w:p>
    <w:p w14:paraId="48B5ED29" w14:textId="37B4389B" w:rsidR="00654C3C" w:rsidRPr="006E1893" w:rsidRDefault="000413C0">
      <w:pPr>
        <w:pStyle w:val="EndnoteText"/>
        <w:spacing w:after="120" w:line="276" w:lineRule="auto"/>
        <w:rPr>
          <w:rFonts w:asciiTheme="majorHAnsi" w:hAnsiTheme="majorHAnsi"/>
        </w:rPr>
      </w:pPr>
      <w:r w:rsidRPr="006E1893">
        <w:rPr>
          <w:rFonts w:asciiTheme="majorHAnsi" w:hAnsiTheme="majorHAnsi"/>
        </w:rPr>
        <w:lastRenderedPageBreak/>
        <w:t xml:space="preserve">Jervis, R. (2018). Theories of international politics and the problem of the international system. </w:t>
      </w:r>
      <w:r w:rsidRPr="006E1893">
        <w:rPr>
          <w:rFonts w:asciiTheme="majorHAnsi" w:hAnsiTheme="majorHAnsi"/>
          <w:i/>
          <w:iCs/>
        </w:rPr>
        <w:t>International Affairs, 94(1), 7–24.</w:t>
      </w:r>
      <w:r w:rsidRPr="006E1893">
        <w:rPr>
          <w:rFonts w:asciiTheme="majorHAnsi" w:hAnsiTheme="majorHAnsi"/>
        </w:rPr>
        <w:t xml:space="preserve"> </w:t>
      </w:r>
      <w:hyperlink r:id="rId92" w:history="1">
        <w:r w:rsidR="00654C3C" w:rsidRPr="006E1893">
          <w:rPr>
            <w:rStyle w:val="Hyperlink"/>
            <w:rFonts w:asciiTheme="majorHAnsi" w:hAnsiTheme="majorHAnsi"/>
          </w:rPr>
          <w:t>https://doi.org/10.1093/ia/iix200</w:t>
        </w:r>
      </w:hyperlink>
      <w:r w:rsidR="00BC540E" w:rsidRPr="006E1893">
        <w:t>.</w:t>
      </w:r>
    </w:p>
    <w:p w14:paraId="7E52BFFA" w14:textId="234929A5" w:rsidR="00096AAE" w:rsidRPr="006E1893" w:rsidRDefault="000413C0">
      <w:pPr>
        <w:pStyle w:val="EndnoteText"/>
        <w:spacing w:after="120" w:line="276" w:lineRule="auto"/>
        <w:rPr>
          <w:rFonts w:asciiTheme="majorHAnsi" w:hAnsiTheme="majorHAnsi"/>
        </w:rPr>
      </w:pPr>
      <w:r w:rsidRPr="006E1893">
        <w:rPr>
          <w:rFonts w:asciiTheme="majorHAnsi" w:hAnsiTheme="majorHAnsi"/>
        </w:rPr>
        <w:t xml:space="preserve">Kagan, R. (2002, June 1). </w:t>
      </w:r>
      <w:r w:rsidRPr="006E1893">
        <w:rPr>
          <w:rFonts w:asciiTheme="majorHAnsi" w:hAnsiTheme="majorHAnsi"/>
          <w:i/>
          <w:iCs/>
        </w:rPr>
        <w:t>Power and weakness: Why the United States and Europe see the world differently.</w:t>
      </w:r>
      <w:r w:rsidRPr="006E1893">
        <w:rPr>
          <w:rFonts w:asciiTheme="majorHAnsi" w:hAnsiTheme="majorHAnsi"/>
        </w:rPr>
        <w:t xml:space="preserve"> Hoover Institution. </w:t>
      </w:r>
      <w:hyperlink r:id="rId93" w:history="1">
        <w:r w:rsidR="00096AAE" w:rsidRPr="006E1893">
          <w:rPr>
            <w:rStyle w:val="Hyperlink"/>
            <w:rFonts w:asciiTheme="majorHAnsi" w:hAnsiTheme="majorHAnsi"/>
          </w:rPr>
          <w:t>https://www.hoover.org/research/power-and-weakness</w:t>
        </w:r>
      </w:hyperlink>
      <w:r w:rsidR="00BC540E" w:rsidRPr="006E1893">
        <w:t>.</w:t>
      </w:r>
    </w:p>
    <w:p w14:paraId="2F7157BF" w14:textId="403C45AF" w:rsidR="000413C0" w:rsidRPr="006E1893" w:rsidRDefault="000413C0" w:rsidP="00E51C38">
      <w:pPr>
        <w:pStyle w:val="EndnoteText"/>
        <w:spacing w:after="120" w:line="276" w:lineRule="auto"/>
      </w:pPr>
      <w:r w:rsidRPr="006E1893">
        <w:rPr>
          <w:rFonts w:asciiTheme="majorHAnsi" w:hAnsiTheme="majorHAnsi"/>
        </w:rPr>
        <w:t>Kagan, R. (2006, October 23). Against the myth of American innocence: Cowboy nation. </w:t>
      </w:r>
      <w:r w:rsidRPr="006E1893">
        <w:rPr>
          <w:rFonts w:asciiTheme="majorHAnsi" w:hAnsiTheme="majorHAnsi"/>
          <w:i/>
          <w:iCs/>
        </w:rPr>
        <w:t>The New Republic</w:t>
      </w:r>
      <w:r w:rsidRPr="006E1893">
        <w:rPr>
          <w:rFonts w:asciiTheme="majorHAnsi" w:hAnsiTheme="majorHAnsi"/>
        </w:rPr>
        <w:t>. </w:t>
      </w:r>
      <w:hyperlink r:id="rId94" w:history="1">
        <w:r w:rsidRPr="006E1893">
          <w:rPr>
            <w:rStyle w:val="Hyperlink"/>
            <w:rFonts w:asciiTheme="majorHAnsi" w:hAnsiTheme="majorHAnsi"/>
          </w:rPr>
          <w:t>https://newrepublic.com/article/against-myth-american-innocence</w:t>
        </w:r>
      </w:hyperlink>
      <w:r w:rsidR="00BC540E" w:rsidRPr="006E1893">
        <w:t>.</w:t>
      </w:r>
    </w:p>
    <w:p w14:paraId="0A09456E" w14:textId="0F38FA1D" w:rsidR="00A84BD2" w:rsidRPr="006E1893" w:rsidRDefault="00A84BD2" w:rsidP="00E51C38">
      <w:pPr>
        <w:pStyle w:val="EndnoteText"/>
        <w:spacing w:after="120" w:line="276" w:lineRule="auto"/>
        <w:rPr>
          <w:rFonts w:asciiTheme="majorHAnsi" w:hAnsiTheme="majorHAnsi"/>
        </w:rPr>
      </w:pPr>
      <w:r w:rsidRPr="006E1893">
        <w:rPr>
          <w:rFonts w:asciiTheme="majorHAnsi" w:hAnsiTheme="majorHAnsi"/>
        </w:rPr>
        <w:t xml:space="preserve">Kang, D. C. (2010). </w:t>
      </w:r>
      <w:r w:rsidRPr="006E1893">
        <w:rPr>
          <w:rFonts w:asciiTheme="majorHAnsi" w:hAnsiTheme="majorHAnsi"/>
          <w:i/>
          <w:iCs/>
        </w:rPr>
        <w:t>East Asia before the West: Five centuries of trade and tribute.</w:t>
      </w:r>
      <w:r w:rsidRPr="006E1893">
        <w:rPr>
          <w:rFonts w:asciiTheme="majorHAnsi" w:hAnsiTheme="majorHAnsi"/>
        </w:rPr>
        <w:t xml:space="preserve"> Columbia University Press.</w:t>
      </w:r>
    </w:p>
    <w:p w14:paraId="05D315D2" w14:textId="7D5AEB7B" w:rsidR="003F17F1" w:rsidRPr="006E1893" w:rsidRDefault="003F17F1" w:rsidP="00EB0414">
      <w:pPr>
        <w:pStyle w:val="EndnoteText"/>
        <w:spacing w:after="120" w:line="276" w:lineRule="auto"/>
        <w:rPr>
          <w:rFonts w:asciiTheme="majorHAnsi" w:hAnsiTheme="majorHAnsi"/>
        </w:rPr>
      </w:pPr>
      <w:r w:rsidRPr="006E1893">
        <w:rPr>
          <w:rFonts w:asciiTheme="majorHAnsi" w:hAnsiTheme="majorHAnsi"/>
        </w:rPr>
        <w:t>Kemp J (2019) China has replaced U.S. as locomotive of global economy. </w:t>
      </w:r>
      <w:r w:rsidRPr="006E1893">
        <w:rPr>
          <w:rFonts w:asciiTheme="majorHAnsi" w:hAnsiTheme="majorHAnsi"/>
          <w:i/>
          <w:iCs/>
        </w:rPr>
        <w:t>Reuters</w:t>
      </w:r>
      <w:r w:rsidRPr="006E1893">
        <w:rPr>
          <w:rFonts w:asciiTheme="majorHAnsi" w:hAnsiTheme="majorHAnsi"/>
        </w:rPr>
        <w:t>, 5 November. Available at: </w:t>
      </w:r>
      <w:hyperlink r:id="rId95" w:history="1">
        <w:r w:rsidRPr="006E1893">
          <w:rPr>
            <w:rStyle w:val="Hyperlink"/>
            <w:rFonts w:asciiTheme="majorHAnsi" w:hAnsiTheme="majorHAnsi"/>
          </w:rPr>
          <w:t>https://www.reuters.com/article/us-economy-global-kemp-column-idUSKBN1XF211/</w:t>
        </w:r>
      </w:hyperlink>
      <w:r w:rsidRPr="006E1893">
        <w:rPr>
          <w:rFonts w:asciiTheme="majorHAnsi" w:hAnsiTheme="majorHAnsi"/>
        </w:rPr>
        <w:t> (accessed 15 April 2024).</w:t>
      </w:r>
    </w:p>
    <w:p w14:paraId="75FEB621" w14:textId="7C9B2B33"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Kennedy, P. (1987). </w:t>
      </w:r>
      <w:r w:rsidRPr="006E1893">
        <w:rPr>
          <w:rFonts w:asciiTheme="majorHAnsi" w:hAnsiTheme="majorHAnsi"/>
          <w:i/>
          <w:iCs/>
        </w:rPr>
        <w:t>The Rise and Fall of the Great Powers: Economic Change and Military Conflict from 1500 to 2000.</w:t>
      </w:r>
      <w:r w:rsidRPr="006E1893">
        <w:rPr>
          <w:rFonts w:asciiTheme="majorHAnsi" w:hAnsiTheme="majorHAnsi"/>
        </w:rPr>
        <w:t xml:space="preserve">  Random House</w:t>
      </w:r>
      <w:r w:rsidR="00BC540E" w:rsidRPr="006E1893">
        <w:rPr>
          <w:rFonts w:asciiTheme="majorHAnsi" w:hAnsiTheme="majorHAnsi"/>
        </w:rPr>
        <w:t>.</w:t>
      </w:r>
    </w:p>
    <w:p w14:paraId="148FA89B" w14:textId="292ADEB1"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Khanal, S., Zhang, H., &amp; </w:t>
      </w:r>
      <w:proofErr w:type="spellStart"/>
      <w:r w:rsidRPr="006E1893">
        <w:rPr>
          <w:rFonts w:asciiTheme="majorHAnsi" w:hAnsiTheme="majorHAnsi"/>
        </w:rPr>
        <w:t>Taeihagh</w:t>
      </w:r>
      <w:proofErr w:type="spellEnd"/>
      <w:r w:rsidRPr="006E1893">
        <w:rPr>
          <w:rFonts w:asciiTheme="majorHAnsi" w:hAnsiTheme="majorHAnsi"/>
        </w:rPr>
        <w:t xml:space="preserve">, A. (2024). </w:t>
      </w:r>
      <w:r w:rsidRPr="006E1893">
        <w:rPr>
          <w:rFonts w:asciiTheme="majorHAnsi" w:hAnsiTheme="majorHAnsi"/>
          <w:i/>
          <w:iCs/>
        </w:rPr>
        <w:t xml:space="preserve">Why and how is the power of Big Tech increasing in the policy process? The case of generative AI. </w:t>
      </w:r>
      <w:r w:rsidRPr="006E1893">
        <w:rPr>
          <w:rFonts w:asciiTheme="majorHAnsi" w:hAnsiTheme="majorHAnsi"/>
        </w:rPr>
        <w:t xml:space="preserve">Policy and Society. </w:t>
      </w:r>
      <w:hyperlink r:id="rId96" w:history="1">
        <w:r w:rsidR="000B7F5B" w:rsidRPr="006E1893">
          <w:rPr>
            <w:rStyle w:val="Hyperlink"/>
            <w:rFonts w:asciiTheme="majorHAnsi" w:hAnsiTheme="majorHAnsi"/>
          </w:rPr>
          <w:t>https://doi.org/10.1093/polsoc/puae012</w:t>
        </w:r>
      </w:hyperlink>
      <w:r w:rsidR="00BC540E" w:rsidRPr="006E1893">
        <w:t>.</w:t>
      </w:r>
    </w:p>
    <w:p w14:paraId="5A9BBA07" w14:textId="3A1FD803" w:rsidR="000B7F5B" w:rsidRPr="006E1893" w:rsidRDefault="000B7F5B" w:rsidP="00EB0414">
      <w:pPr>
        <w:pStyle w:val="EndnoteText"/>
        <w:spacing w:after="120" w:line="276" w:lineRule="auto"/>
        <w:rPr>
          <w:rFonts w:asciiTheme="majorHAnsi" w:hAnsiTheme="majorHAnsi"/>
        </w:rPr>
      </w:pPr>
      <w:r w:rsidRPr="006E1893">
        <w:rPr>
          <w:rFonts w:asciiTheme="majorHAnsi" w:hAnsiTheme="majorHAnsi"/>
        </w:rPr>
        <w:t>Kim, W. (1992). Power Transitions and Great Power War from Westphalia to Waterloo. </w:t>
      </w:r>
      <w:r w:rsidRPr="006E1893">
        <w:rPr>
          <w:rFonts w:asciiTheme="majorHAnsi" w:hAnsiTheme="majorHAnsi"/>
          <w:i/>
          <w:iCs/>
        </w:rPr>
        <w:t>World Politics</w:t>
      </w:r>
      <w:r w:rsidRPr="006E1893">
        <w:rPr>
          <w:rFonts w:asciiTheme="majorHAnsi" w:hAnsiTheme="majorHAnsi"/>
        </w:rPr>
        <w:t>, </w:t>
      </w:r>
      <w:r w:rsidRPr="006E1893">
        <w:rPr>
          <w:rFonts w:asciiTheme="majorHAnsi" w:hAnsiTheme="majorHAnsi"/>
          <w:i/>
          <w:iCs/>
        </w:rPr>
        <w:t>45</w:t>
      </w:r>
      <w:r w:rsidRPr="006E1893">
        <w:rPr>
          <w:rFonts w:asciiTheme="majorHAnsi" w:hAnsiTheme="majorHAnsi"/>
        </w:rPr>
        <w:t>(1), 153–172. doi:10.2307/2010522</w:t>
      </w:r>
      <w:r w:rsidR="00BC540E" w:rsidRPr="006E1893">
        <w:rPr>
          <w:rFonts w:asciiTheme="majorHAnsi" w:hAnsiTheme="majorHAnsi"/>
        </w:rPr>
        <w:t>.</w:t>
      </w:r>
      <w:r w:rsidRPr="006E1893">
        <w:rPr>
          <w:rFonts w:asciiTheme="majorHAnsi" w:hAnsiTheme="majorHAnsi"/>
        </w:rPr>
        <w:t xml:space="preserve"> </w:t>
      </w:r>
    </w:p>
    <w:p w14:paraId="66440B23" w14:textId="67C5595A"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Kortunov, A. (2022). International multilateralism in a non-hegemonic world. In S. Chaturvedi, T. Fues, &amp; E. Sidiropoulos (Eds.), </w:t>
      </w:r>
      <w:r w:rsidRPr="006E1893">
        <w:rPr>
          <w:rFonts w:asciiTheme="majorHAnsi" w:hAnsiTheme="majorHAnsi"/>
          <w:i/>
          <w:iCs/>
        </w:rPr>
        <w:t>COVID-19 and foreign aid</w:t>
      </w:r>
      <w:r w:rsidRPr="006E1893">
        <w:rPr>
          <w:rFonts w:asciiTheme="majorHAnsi" w:hAnsiTheme="majorHAnsi"/>
        </w:rPr>
        <w:t xml:space="preserve"> (1st ed., pp. 18-35). Routledge. </w:t>
      </w:r>
      <w:hyperlink r:id="rId97" w:history="1">
        <w:r w:rsidR="008D388D" w:rsidRPr="006E1893">
          <w:rPr>
            <w:rStyle w:val="Hyperlink"/>
            <w:rFonts w:asciiTheme="majorHAnsi" w:hAnsiTheme="majorHAnsi"/>
          </w:rPr>
          <w:t>https://doi.org/10.4324/9781003273844</w:t>
        </w:r>
      </w:hyperlink>
      <w:r w:rsidR="008D388D" w:rsidRPr="006E1893">
        <w:rPr>
          <w:rFonts w:asciiTheme="majorHAnsi" w:hAnsiTheme="majorHAnsi"/>
        </w:rPr>
        <w:t xml:space="preserve">. </w:t>
      </w:r>
    </w:p>
    <w:p w14:paraId="5B6C2CD5" w14:textId="77777777"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Krauthammer, C. (1990). The unipolar moment. </w:t>
      </w:r>
      <w:r w:rsidRPr="006E1893">
        <w:rPr>
          <w:rFonts w:asciiTheme="majorHAnsi" w:hAnsiTheme="majorHAnsi"/>
          <w:i/>
          <w:iCs/>
        </w:rPr>
        <w:t>Foreign Aff.</w:t>
      </w:r>
      <w:r w:rsidRPr="006E1893">
        <w:rPr>
          <w:rFonts w:asciiTheme="majorHAnsi" w:hAnsiTheme="majorHAnsi"/>
        </w:rPr>
        <w:t>, </w:t>
      </w:r>
      <w:r w:rsidRPr="006E1893">
        <w:rPr>
          <w:rFonts w:asciiTheme="majorHAnsi" w:hAnsiTheme="majorHAnsi"/>
          <w:i/>
          <w:iCs/>
        </w:rPr>
        <w:t>70</w:t>
      </w:r>
      <w:r w:rsidRPr="006E1893">
        <w:rPr>
          <w:rFonts w:asciiTheme="majorHAnsi" w:hAnsiTheme="majorHAnsi"/>
        </w:rPr>
        <w:t>, 23.</w:t>
      </w:r>
    </w:p>
    <w:p w14:paraId="6000CF87" w14:textId="47BA3514"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Krauthammer, C. (2002). The unipolar moment revisited. </w:t>
      </w:r>
      <w:r w:rsidRPr="006E1893">
        <w:rPr>
          <w:rFonts w:asciiTheme="majorHAnsi" w:hAnsiTheme="majorHAnsi"/>
          <w:i/>
          <w:iCs/>
        </w:rPr>
        <w:t>The National Interest</w:t>
      </w:r>
      <w:r w:rsidRPr="006E1893">
        <w:rPr>
          <w:rFonts w:asciiTheme="majorHAnsi" w:hAnsiTheme="majorHAnsi"/>
        </w:rPr>
        <w:t>, (70), 5–18. </w:t>
      </w:r>
      <w:hyperlink r:id="rId98" w:tgtFrame="_new" w:history="1">
        <w:r w:rsidRPr="006E1893">
          <w:rPr>
            <w:rStyle w:val="Hyperlink"/>
            <w:rFonts w:asciiTheme="majorHAnsi" w:hAnsiTheme="majorHAnsi"/>
          </w:rPr>
          <w:t>https://www.jstor.org/stable/42897438</w:t>
        </w:r>
      </w:hyperlink>
      <w:r w:rsidR="008D388D" w:rsidRPr="006E1893">
        <w:t>.</w:t>
      </w:r>
    </w:p>
    <w:p w14:paraId="60E2E9E6" w14:textId="1B819A40" w:rsidR="0077640C" w:rsidRPr="006E1893" w:rsidRDefault="0077640C" w:rsidP="00E51C38">
      <w:pPr>
        <w:pStyle w:val="EndnoteText"/>
        <w:spacing w:after="120" w:line="276" w:lineRule="auto"/>
        <w:rPr>
          <w:rFonts w:asciiTheme="majorHAnsi" w:hAnsiTheme="majorHAnsi"/>
        </w:rPr>
      </w:pPr>
      <w:r w:rsidRPr="006E1893">
        <w:rPr>
          <w:rFonts w:asciiTheme="majorHAnsi" w:hAnsiTheme="majorHAnsi"/>
        </w:rPr>
        <w:t xml:space="preserve">Lake, D. A., Martin, L. L., &amp; Risse, T. (2021). Challenges to the liberal order: Reflections on international organization. </w:t>
      </w:r>
      <w:r w:rsidRPr="006E1893">
        <w:rPr>
          <w:rFonts w:asciiTheme="majorHAnsi" w:hAnsiTheme="majorHAnsi"/>
          <w:i/>
          <w:iCs/>
        </w:rPr>
        <w:t>International Organization,</w:t>
      </w:r>
      <w:r w:rsidRPr="006E1893">
        <w:rPr>
          <w:rFonts w:asciiTheme="majorHAnsi" w:hAnsiTheme="majorHAnsi"/>
        </w:rPr>
        <w:t xml:space="preserve"> 75(2), 225–257. https://doi.org/10.1017/S0020818320000636</w:t>
      </w:r>
    </w:p>
    <w:p w14:paraId="1A265A51" w14:textId="1FE2F522"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Layne, C. (1993). The unipolar illusion: Why new great powers will rise. </w:t>
      </w:r>
      <w:r w:rsidRPr="006E1893">
        <w:rPr>
          <w:rFonts w:asciiTheme="majorHAnsi" w:hAnsiTheme="majorHAnsi"/>
          <w:i/>
          <w:iCs/>
        </w:rPr>
        <w:t>International Security, 17</w:t>
      </w:r>
      <w:r w:rsidRPr="006E1893">
        <w:rPr>
          <w:rFonts w:asciiTheme="majorHAnsi" w:hAnsiTheme="majorHAnsi"/>
        </w:rPr>
        <w:t>(4), 5–51.</w:t>
      </w:r>
    </w:p>
    <w:p w14:paraId="4C639AF5" w14:textId="296AB1BF"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Lederer, E. (2024 April 19). US vetoes widely supported resolution backing full UN membership for Palestine. </w:t>
      </w:r>
      <w:r w:rsidRPr="006E1893">
        <w:rPr>
          <w:rFonts w:asciiTheme="majorHAnsi" w:hAnsiTheme="majorHAnsi"/>
          <w:i/>
          <w:iCs/>
        </w:rPr>
        <w:t>Associated Press</w:t>
      </w:r>
      <w:r w:rsidR="005A2DB6" w:rsidRPr="006E1893">
        <w:rPr>
          <w:rFonts w:asciiTheme="majorHAnsi" w:hAnsiTheme="majorHAnsi"/>
        </w:rPr>
        <w:t>.</w:t>
      </w:r>
      <w:r w:rsidRPr="006E1893">
        <w:rPr>
          <w:rFonts w:asciiTheme="majorHAnsi" w:hAnsiTheme="majorHAnsi"/>
        </w:rPr>
        <w:t xml:space="preserve"> </w:t>
      </w:r>
      <w:hyperlink r:id="rId99" w:history="1">
        <w:r w:rsidR="005A2DB6" w:rsidRPr="006E1893">
          <w:rPr>
            <w:rStyle w:val="Hyperlink"/>
            <w:rFonts w:asciiTheme="majorHAnsi" w:hAnsiTheme="majorHAnsi"/>
          </w:rPr>
          <w:t>https://apnews.com/article/un-vote-palestinian-membership-us-veto-8d8ad60d8576b5ab9e70d2f8bf7e2881</w:t>
        </w:r>
      </w:hyperlink>
      <w:r w:rsidRPr="006E1893">
        <w:rPr>
          <w:rFonts w:asciiTheme="majorHAnsi" w:hAnsiTheme="majorHAnsi"/>
        </w:rPr>
        <w:t>.</w:t>
      </w:r>
    </w:p>
    <w:p w14:paraId="43B044E5" w14:textId="380AB427"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Lobell, S. E., Jesse, N. G., &amp; Williams, K. P. (2015). Why do secondary states choose to support, follow, or challenge? </w:t>
      </w:r>
      <w:r w:rsidRPr="006E1893">
        <w:rPr>
          <w:rFonts w:asciiTheme="majorHAnsi" w:hAnsiTheme="majorHAnsi"/>
          <w:i/>
          <w:iCs/>
        </w:rPr>
        <w:t xml:space="preserve">International Politics, </w:t>
      </w:r>
      <w:r w:rsidRPr="006E1893">
        <w:rPr>
          <w:rFonts w:asciiTheme="majorHAnsi" w:hAnsiTheme="majorHAnsi"/>
        </w:rPr>
        <w:t>52(2), 146–162. https://doi.org/10.1057/ip.2014.50</w:t>
      </w:r>
      <w:r w:rsidR="008D388D" w:rsidRPr="006E1893">
        <w:rPr>
          <w:rFonts w:asciiTheme="majorHAnsi" w:hAnsiTheme="majorHAnsi"/>
        </w:rPr>
        <w:t>.</w:t>
      </w:r>
    </w:p>
    <w:p w14:paraId="2FECD302" w14:textId="27513E56" w:rsidR="00F52270" w:rsidRPr="006E1893" w:rsidRDefault="00F52270" w:rsidP="00E51C38">
      <w:pPr>
        <w:pStyle w:val="EndnoteText"/>
        <w:spacing w:after="120" w:line="276" w:lineRule="auto"/>
        <w:rPr>
          <w:rFonts w:asciiTheme="majorHAnsi" w:hAnsiTheme="majorHAnsi"/>
        </w:rPr>
      </w:pPr>
      <w:r w:rsidRPr="006E1893">
        <w:rPr>
          <w:rFonts w:asciiTheme="majorHAnsi" w:hAnsiTheme="majorHAnsi"/>
        </w:rPr>
        <w:t xml:space="preserve">Louis, W. R. (1999). The dissolution of the British Empire. In W. R. Louis (Ed.), </w:t>
      </w:r>
      <w:r w:rsidRPr="006E1893">
        <w:rPr>
          <w:rFonts w:asciiTheme="majorHAnsi" w:hAnsiTheme="majorHAnsi"/>
          <w:i/>
          <w:iCs/>
        </w:rPr>
        <w:t xml:space="preserve">The Oxford history of the British Empire: Volume IV: The twentieth century. </w:t>
      </w:r>
      <w:r w:rsidRPr="006E1893">
        <w:rPr>
          <w:rFonts w:asciiTheme="majorHAnsi" w:hAnsiTheme="majorHAnsi"/>
        </w:rPr>
        <w:t>Oxford University Press. ISBN 0-19-820564-3</w:t>
      </w:r>
      <w:r w:rsidR="008D388D" w:rsidRPr="006E1893">
        <w:rPr>
          <w:rFonts w:asciiTheme="majorHAnsi" w:hAnsiTheme="majorHAnsi"/>
        </w:rPr>
        <w:t>.</w:t>
      </w:r>
    </w:p>
    <w:p w14:paraId="593786F8" w14:textId="0AAE6C73" w:rsidR="00AF6CBE" w:rsidRPr="006E1893" w:rsidRDefault="00AF6CBE" w:rsidP="00E51C38">
      <w:pPr>
        <w:pStyle w:val="EndnoteText"/>
        <w:spacing w:after="120" w:line="276" w:lineRule="auto"/>
        <w:rPr>
          <w:rFonts w:asciiTheme="majorHAnsi" w:hAnsiTheme="majorHAnsi"/>
        </w:rPr>
      </w:pPr>
      <w:r w:rsidRPr="006E1893">
        <w:rPr>
          <w:rFonts w:asciiTheme="majorHAnsi" w:hAnsiTheme="majorHAnsi"/>
        </w:rPr>
        <w:t xml:space="preserve">Lowy Institute. (2024, August). </w:t>
      </w:r>
      <w:r w:rsidRPr="006E1893">
        <w:rPr>
          <w:rFonts w:asciiTheme="majorHAnsi" w:hAnsiTheme="majorHAnsi"/>
          <w:i/>
          <w:iCs/>
        </w:rPr>
        <w:t>Revisionist powers would gain from Trump’s challenge to the rules-based order.</w:t>
      </w:r>
      <w:r w:rsidRPr="006E1893">
        <w:rPr>
          <w:rFonts w:asciiTheme="majorHAnsi" w:hAnsiTheme="majorHAnsi"/>
        </w:rPr>
        <w:t xml:space="preserve"> By R. Neelam. </w:t>
      </w:r>
      <w:hyperlink r:id="rId100" w:tgtFrame="_new" w:history="1">
        <w:r w:rsidRPr="006E1893">
          <w:rPr>
            <w:rStyle w:val="Hyperlink"/>
            <w:rFonts w:asciiTheme="majorHAnsi" w:hAnsiTheme="majorHAnsi"/>
          </w:rPr>
          <w:t>https://interactives.lowyinstitute.org/features/2024-us-presidential-election/donald-trump/article/trump-and-the-multilateral-system/</w:t>
        </w:r>
      </w:hyperlink>
      <w:r w:rsidR="008D388D" w:rsidRPr="006E1893">
        <w:t>.</w:t>
      </w:r>
    </w:p>
    <w:p w14:paraId="4EC35CC5" w14:textId="1C48A7E9" w:rsidR="002A50BC" w:rsidRPr="006E1893" w:rsidRDefault="002A50BC" w:rsidP="00E51C38">
      <w:pPr>
        <w:pStyle w:val="EndnoteText"/>
        <w:spacing w:after="120" w:line="276" w:lineRule="auto"/>
        <w:rPr>
          <w:rFonts w:asciiTheme="majorHAnsi" w:hAnsiTheme="majorHAnsi"/>
        </w:rPr>
      </w:pPr>
      <w:r w:rsidRPr="006E1893">
        <w:rPr>
          <w:rFonts w:asciiTheme="majorHAnsi" w:hAnsiTheme="majorHAnsi"/>
        </w:rPr>
        <w:t>MacGeorge, G. W. (2007). </w:t>
      </w:r>
      <w:r w:rsidRPr="006E1893">
        <w:rPr>
          <w:rFonts w:asciiTheme="majorHAnsi" w:hAnsiTheme="majorHAnsi"/>
          <w:i/>
          <w:iCs/>
        </w:rPr>
        <w:t>Ways and works in India</w:t>
      </w:r>
      <w:r w:rsidRPr="006E1893">
        <w:rPr>
          <w:rFonts w:asciiTheme="majorHAnsi" w:hAnsiTheme="majorHAnsi"/>
        </w:rPr>
        <w:t> (Import ed.). Read Books. </w:t>
      </w:r>
      <w:hyperlink r:id="rId101" w:tgtFrame="_new" w:history="1">
        <w:r w:rsidRPr="006E1893">
          <w:rPr>
            <w:rStyle w:val="Hyperlink"/>
            <w:rFonts w:asciiTheme="majorHAnsi" w:hAnsiTheme="majorHAnsi"/>
          </w:rPr>
          <w:t>https://doi.org/</w:t>
        </w:r>
      </w:hyperlink>
      <w:r w:rsidRPr="006E1893">
        <w:rPr>
          <w:rFonts w:asciiTheme="majorHAnsi" w:hAnsiTheme="majorHAnsi"/>
        </w:rPr>
        <w:t> (if applicable; omit if not available). ISBN 978-1406775334.</w:t>
      </w:r>
    </w:p>
    <w:p w14:paraId="7F76C436" w14:textId="2B1D510A"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 xml:space="preserve">Magalhães, P. T. (2022). Beyond the reactionary sea change: Antimodern thought, American politics and political science. </w:t>
      </w:r>
      <w:r w:rsidRPr="006E1893">
        <w:rPr>
          <w:rFonts w:asciiTheme="majorHAnsi" w:hAnsiTheme="majorHAnsi"/>
          <w:i/>
          <w:iCs/>
        </w:rPr>
        <w:t>Frontiers in Political Science, 4</w:t>
      </w:r>
      <w:r w:rsidRPr="006E1893">
        <w:rPr>
          <w:rFonts w:asciiTheme="majorHAnsi" w:hAnsiTheme="majorHAnsi"/>
        </w:rPr>
        <w:t xml:space="preserve">, 954668. </w:t>
      </w:r>
      <w:hyperlink r:id="rId102" w:history="1">
        <w:r w:rsidR="00280E0A" w:rsidRPr="006E1893">
          <w:rPr>
            <w:rStyle w:val="Hyperlink"/>
            <w:rFonts w:asciiTheme="majorHAnsi" w:hAnsiTheme="majorHAnsi"/>
          </w:rPr>
          <w:t>https://doi.org/10.3389/fpos.2022.954668</w:t>
        </w:r>
      </w:hyperlink>
      <w:r w:rsidR="008D388D" w:rsidRPr="006E1893">
        <w:t>.</w:t>
      </w:r>
    </w:p>
    <w:p w14:paraId="6231F96F" w14:textId="7CDA53CC" w:rsidR="00280E0A" w:rsidRPr="006E1893" w:rsidRDefault="00280E0A">
      <w:pPr>
        <w:pStyle w:val="EndnoteText"/>
        <w:spacing w:after="120" w:line="276" w:lineRule="auto"/>
        <w:rPr>
          <w:rFonts w:asciiTheme="majorHAnsi" w:hAnsiTheme="majorHAnsi"/>
        </w:rPr>
      </w:pPr>
      <w:r w:rsidRPr="006E1893">
        <w:rPr>
          <w:rFonts w:asciiTheme="majorHAnsi" w:hAnsiTheme="majorHAnsi"/>
        </w:rPr>
        <w:t>Malkasian, C. (2021). </w:t>
      </w:r>
      <w:r w:rsidRPr="006E1893">
        <w:rPr>
          <w:rFonts w:asciiTheme="majorHAnsi" w:hAnsiTheme="majorHAnsi"/>
          <w:i/>
          <w:iCs/>
        </w:rPr>
        <w:t>The American war in Afghanistan: a history.</w:t>
      </w:r>
      <w:r w:rsidRPr="006E1893">
        <w:rPr>
          <w:rFonts w:asciiTheme="majorHAnsi" w:hAnsiTheme="majorHAnsi"/>
        </w:rPr>
        <w:t> New York, NY, Oxford University Press.</w:t>
      </w:r>
    </w:p>
    <w:p w14:paraId="265D345D" w14:textId="6AF1DF3F" w:rsidR="00A415DF" w:rsidRPr="006E1893" w:rsidRDefault="00A415DF">
      <w:pPr>
        <w:pStyle w:val="EndnoteText"/>
        <w:spacing w:after="120" w:line="276" w:lineRule="auto"/>
        <w:rPr>
          <w:rFonts w:asciiTheme="majorHAnsi" w:hAnsiTheme="majorHAnsi"/>
        </w:rPr>
      </w:pPr>
      <w:r w:rsidRPr="006E1893">
        <w:rPr>
          <w:rFonts w:asciiTheme="majorHAnsi" w:hAnsiTheme="majorHAnsi"/>
        </w:rPr>
        <w:lastRenderedPageBreak/>
        <w:t>Marples, D. R. (2004). </w:t>
      </w:r>
      <w:r w:rsidRPr="006E1893">
        <w:rPr>
          <w:rFonts w:asciiTheme="majorHAnsi" w:hAnsiTheme="majorHAnsi"/>
          <w:i/>
          <w:iCs/>
        </w:rPr>
        <w:t>The collapse of the Soviet Union, 1985–1991</w:t>
      </w:r>
      <w:r w:rsidRPr="006E1893">
        <w:rPr>
          <w:rFonts w:asciiTheme="majorHAnsi" w:hAnsiTheme="majorHAnsi"/>
        </w:rPr>
        <w:t>. Pearson Education Limited. ISBN 978-0-582-50599-5. Reissued in 2013 by Routledge.</w:t>
      </w:r>
    </w:p>
    <w:p w14:paraId="6463461E" w14:textId="5F21CCD5" w:rsidR="00867ED3" w:rsidRPr="006E1893" w:rsidRDefault="00867ED3">
      <w:pPr>
        <w:pStyle w:val="EndnoteText"/>
        <w:spacing w:after="120" w:line="276" w:lineRule="auto"/>
        <w:rPr>
          <w:rFonts w:asciiTheme="majorHAnsi" w:hAnsiTheme="majorHAnsi"/>
        </w:rPr>
      </w:pPr>
      <w:r w:rsidRPr="006E1893">
        <w:rPr>
          <w:rFonts w:asciiTheme="majorHAnsi" w:hAnsiTheme="majorHAnsi"/>
        </w:rPr>
        <w:t>Mathur-Ashton, A. (2024, October 23). </w:t>
      </w:r>
      <w:r w:rsidRPr="006E1893">
        <w:rPr>
          <w:rFonts w:asciiTheme="majorHAnsi" w:hAnsiTheme="majorHAnsi"/>
          <w:i/>
          <w:iCs/>
        </w:rPr>
        <w:t xml:space="preserve">The list of high-profile military leaders slamming Trump: Former Chief of Staff John Kelly is one of several high-profile military leaders to denounce the former president. Here are some notable </w:t>
      </w:r>
      <w:proofErr w:type="spellStart"/>
      <w:r w:rsidRPr="006E1893">
        <w:rPr>
          <w:rFonts w:asciiTheme="majorHAnsi" w:hAnsiTheme="majorHAnsi"/>
          <w:i/>
          <w:iCs/>
        </w:rPr>
        <w:t>others.</w:t>
      </w:r>
      <w:r w:rsidRPr="006E1893">
        <w:rPr>
          <w:rFonts w:asciiTheme="majorHAnsi" w:hAnsiTheme="majorHAnsi"/>
        </w:rPr>
        <w:t>U.S</w:t>
      </w:r>
      <w:proofErr w:type="spellEnd"/>
      <w:r w:rsidRPr="006E1893">
        <w:rPr>
          <w:rFonts w:asciiTheme="majorHAnsi" w:hAnsiTheme="majorHAnsi"/>
        </w:rPr>
        <w:t>. News &amp; World Report. </w:t>
      </w:r>
      <w:hyperlink r:id="rId103" w:tgtFrame="_new" w:history="1">
        <w:r w:rsidRPr="006E1893">
          <w:rPr>
            <w:rStyle w:val="Hyperlink"/>
            <w:rFonts w:asciiTheme="majorHAnsi" w:hAnsiTheme="majorHAnsi"/>
          </w:rPr>
          <w:t>https://www.usnews.com/news/national-news/articles/2024-10-23/the-high-profile-military-leaders-who-have-come-out-against-donald-trump</w:t>
        </w:r>
      </w:hyperlink>
      <w:r w:rsidR="008D388D" w:rsidRPr="006E1893">
        <w:t>.</w:t>
      </w:r>
    </w:p>
    <w:p w14:paraId="3E8DD09F" w14:textId="5F9446C8" w:rsidR="000E6ED0" w:rsidRPr="006E1893" w:rsidRDefault="000E6ED0" w:rsidP="00EB0414">
      <w:pPr>
        <w:pStyle w:val="EndnoteText"/>
        <w:spacing w:after="120" w:line="276" w:lineRule="auto"/>
        <w:rPr>
          <w:rFonts w:asciiTheme="majorHAnsi" w:hAnsiTheme="majorHAnsi"/>
        </w:rPr>
      </w:pPr>
      <w:r w:rsidRPr="006E1893">
        <w:rPr>
          <w:rFonts w:asciiTheme="majorHAnsi" w:hAnsiTheme="majorHAnsi"/>
        </w:rPr>
        <w:t>McKercher, B. J. (1999). </w:t>
      </w:r>
      <w:r w:rsidRPr="006E1893">
        <w:rPr>
          <w:rFonts w:asciiTheme="majorHAnsi" w:hAnsiTheme="majorHAnsi"/>
          <w:i/>
          <w:iCs/>
        </w:rPr>
        <w:t>Transition of Power: Britain's Loss of Global Pre-eminence to the United States, 1930–1945</w:t>
      </w:r>
      <w:r w:rsidRPr="006E1893">
        <w:rPr>
          <w:rFonts w:asciiTheme="majorHAnsi" w:hAnsiTheme="majorHAnsi"/>
        </w:rPr>
        <w:t>. Cambridge University Press.</w:t>
      </w:r>
    </w:p>
    <w:p w14:paraId="38928A9C" w14:textId="6D00EA3C" w:rsidR="00BC540E" w:rsidRPr="006E1893" w:rsidRDefault="00BC540E" w:rsidP="00EB0414">
      <w:pPr>
        <w:pStyle w:val="EndnoteText"/>
        <w:spacing w:after="120" w:line="276" w:lineRule="auto"/>
        <w:rPr>
          <w:rFonts w:asciiTheme="majorHAnsi" w:hAnsiTheme="majorHAnsi"/>
        </w:rPr>
      </w:pPr>
      <w:r w:rsidRPr="006E1893">
        <w:rPr>
          <w:rFonts w:asciiTheme="majorHAnsi" w:hAnsiTheme="majorHAnsi"/>
        </w:rPr>
        <w:t>McMichael, P. (1990). Incorporating comparison within a world-historical perspective: An alternative comparative method. </w:t>
      </w:r>
      <w:r w:rsidRPr="006E1893">
        <w:rPr>
          <w:rFonts w:asciiTheme="majorHAnsi" w:hAnsiTheme="majorHAnsi"/>
          <w:i/>
          <w:iCs/>
        </w:rPr>
        <w:t>American Sociological Review, 55</w:t>
      </w:r>
      <w:r w:rsidRPr="006E1893">
        <w:rPr>
          <w:rFonts w:asciiTheme="majorHAnsi" w:hAnsiTheme="majorHAnsi"/>
        </w:rPr>
        <w:t>(3), 385-397. </w:t>
      </w:r>
      <w:hyperlink r:id="rId104" w:history="1">
        <w:r w:rsidRPr="006E1893">
          <w:rPr>
            <w:rStyle w:val="Hyperlink"/>
            <w:rFonts w:asciiTheme="majorHAnsi" w:hAnsiTheme="majorHAnsi"/>
          </w:rPr>
          <w:t>https://doi.org/10.2307/2095763</w:t>
        </w:r>
      </w:hyperlink>
      <w:r w:rsidR="008D388D" w:rsidRPr="006E1893">
        <w:rPr>
          <w:rFonts w:asciiTheme="majorHAnsi" w:hAnsiTheme="majorHAnsi"/>
        </w:rPr>
        <w:t xml:space="preserve">. </w:t>
      </w:r>
      <w:r w:rsidRPr="006E1893">
        <w:rPr>
          <w:rFonts w:asciiTheme="majorHAnsi" w:hAnsiTheme="majorHAnsi"/>
        </w:rPr>
        <w:t xml:space="preserve"> </w:t>
      </w:r>
    </w:p>
    <w:p w14:paraId="2B942F2A" w14:textId="5D35DCFB" w:rsidR="00B57216" w:rsidRPr="006E1893" w:rsidRDefault="00B57216" w:rsidP="007D250F">
      <w:pPr>
        <w:pStyle w:val="EndnoteText"/>
        <w:spacing w:after="120" w:line="276" w:lineRule="auto"/>
        <w:rPr>
          <w:rFonts w:asciiTheme="majorHAnsi" w:hAnsiTheme="majorHAnsi"/>
        </w:rPr>
      </w:pPr>
      <w:r w:rsidRPr="006E1893">
        <w:rPr>
          <w:rFonts w:asciiTheme="majorHAnsi" w:hAnsiTheme="majorHAnsi"/>
        </w:rPr>
        <w:t xml:space="preserve">Mearsheimer, J. J. (2001). </w:t>
      </w:r>
      <w:r w:rsidRPr="006E1893">
        <w:rPr>
          <w:rFonts w:asciiTheme="majorHAnsi" w:hAnsiTheme="majorHAnsi"/>
          <w:i/>
          <w:iCs/>
        </w:rPr>
        <w:t>The tragedy of great power politics.</w:t>
      </w:r>
      <w:r w:rsidRPr="006E1893">
        <w:rPr>
          <w:rFonts w:asciiTheme="majorHAnsi" w:hAnsiTheme="majorHAnsi"/>
        </w:rPr>
        <w:t xml:space="preserve"> W. W. Norton &amp; Company.</w:t>
      </w:r>
    </w:p>
    <w:p w14:paraId="3EB060C3" w14:textId="16E35DDA" w:rsidR="007D250F" w:rsidRPr="006E1893" w:rsidRDefault="007D250F" w:rsidP="007D250F">
      <w:pPr>
        <w:pStyle w:val="EndnoteText"/>
        <w:spacing w:after="120" w:line="276" w:lineRule="auto"/>
        <w:rPr>
          <w:rFonts w:asciiTheme="majorHAnsi" w:hAnsiTheme="majorHAnsi"/>
          <w:i/>
          <w:iCs/>
        </w:rPr>
      </w:pPr>
      <w:r w:rsidRPr="006E1893">
        <w:rPr>
          <w:rFonts w:asciiTheme="majorHAnsi" w:hAnsiTheme="majorHAnsi"/>
        </w:rPr>
        <w:t>Mearsheimer, J. J. (2018). </w:t>
      </w:r>
      <w:hyperlink r:id="rId105" w:history="1">
        <w:r w:rsidRPr="006E1893">
          <w:rPr>
            <w:rStyle w:val="Hyperlink"/>
            <w:rFonts w:asciiTheme="majorHAnsi" w:hAnsiTheme="majorHAnsi"/>
            <w:i/>
            <w:iCs/>
          </w:rPr>
          <w:t>The Great Delusion: Liberal Dreams and International Realities</w:t>
        </w:r>
      </w:hyperlink>
      <w:r w:rsidRPr="006E1893">
        <w:rPr>
          <w:rFonts w:asciiTheme="majorHAnsi" w:hAnsiTheme="majorHAnsi"/>
          <w:i/>
          <w:iCs/>
        </w:rPr>
        <w:t>. </w:t>
      </w:r>
      <w:hyperlink r:id="rId106" w:tooltip="Yale University Press" w:history="1">
        <w:r w:rsidRPr="006E1893">
          <w:rPr>
            <w:rStyle w:val="Hyperlink"/>
            <w:rFonts w:asciiTheme="majorHAnsi" w:hAnsiTheme="majorHAnsi"/>
          </w:rPr>
          <w:t>Yale University Press</w:t>
        </w:r>
      </w:hyperlink>
      <w:r w:rsidRPr="006E1893">
        <w:rPr>
          <w:rFonts w:asciiTheme="majorHAnsi" w:hAnsiTheme="majorHAnsi"/>
        </w:rPr>
        <w:t>.</w:t>
      </w:r>
      <w:r w:rsidRPr="006E1893">
        <w:rPr>
          <w:rFonts w:asciiTheme="majorHAnsi" w:hAnsiTheme="majorHAnsi"/>
          <w:i/>
          <w:iCs/>
        </w:rPr>
        <w:t xml:space="preserve"> </w:t>
      </w:r>
      <w:hyperlink r:id="rId107" w:tooltip="ISBN (identifier)" w:history="1">
        <w:r w:rsidRPr="006E1893">
          <w:rPr>
            <w:rStyle w:val="Hyperlink"/>
            <w:rFonts w:asciiTheme="majorHAnsi" w:hAnsiTheme="majorHAnsi"/>
          </w:rPr>
          <w:t>ISBN</w:t>
        </w:r>
      </w:hyperlink>
      <w:r w:rsidRPr="006E1893">
        <w:rPr>
          <w:rFonts w:asciiTheme="majorHAnsi" w:hAnsiTheme="majorHAnsi"/>
        </w:rPr>
        <w:t> </w:t>
      </w:r>
      <w:hyperlink r:id="rId108" w:tooltip="Special:BookSources/978-0300234190" w:history="1">
        <w:r w:rsidRPr="006E1893">
          <w:rPr>
            <w:rStyle w:val="Hyperlink"/>
            <w:rFonts w:asciiTheme="majorHAnsi" w:hAnsiTheme="majorHAnsi"/>
          </w:rPr>
          <w:t>978-0300234190</w:t>
        </w:r>
      </w:hyperlink>
      <w:r w:rsidRPr="006E1893">
        <w:rPr>
          <w:rFonts w:asciiTheme="majorHAnsi" w:hAnsiTheme="majorHAnsi"/>
        </w:rPr>
        <w:t>.</w:t>
      </w:r>
    </w:p>
    <w:p w14:paraId="426F5DF5" w14:textId="1BA67539" w:rsidR="003218F4" w:rsidRPr="006E1893" w:rsidRDefault="003218F4" w:rsidP="00B6609F">
      <w:pPr>
        <w:pStyle w:val="EndnoteText"/>
        <w:spacing w:after="120" w:line="276" w:lineRule="auto"/>
        <w:rPr>
          <w:rFonts w:asciiTheme="majorHAnsi" w:hAnsiTheme="majorHAnsi"/>
        </w:rPr>
      </w:pPr>
      <w:r w:rsidRPr="006E1893">
        <w:rPr>
          <w:rFonts w:asciiTheme="majorHAnsi" w:hAnsiTheme="majorHAnsi"/>
        </w:rPr>
        <w:t>Mendes, P. E. (2023). The dynamics of change in United States foreign policy: Contexts, leadership, and hegemonic legitimacy. </w:t>
      </w:r>
      <w:r w:rsidRPr="006E1893">
        <w:rPr>
          <w:rFonts w:asciiTheme="majorHAnsi" w:hAnsiTheme="majorHAnsi"/>
          <w:i/>
          <w:iCs/>
        </w:rPr>
        <w:t>Social Sciences, 12</w:t>
      </w:r>
      <w:r w:rsidRPr="006E1893">
        <w:rPr>
          <w:rFonts w:asciiTheme="majorHAnsi" w:hAnsiTheme="majorHAnsi"/>
        </w:rPr>
        <w:t>(10), 560. </w:t>
      </w:r>
      <w:hyperlink r:id="rId109" w:tgtFrame="_new" w:history="1">
        <w:r w:rsidRPr="006E1893">
          <w:rPr>
            <w:rStyle w:val="Hyperlink"/>
            <w:rFonts w:asciiTheme="majorHAnsi" w:hAnsiTheme="majorHAnsi"/>
          </w:rPr>
          <w:t>https://doi.org/10.3390/socsci12100560</w:t>
        </w:r>
      </w:hyperlink>
      <w:r w:rsidRPr="006E1893">
        <w:rPr>
          <w:rFonts w:asciiTheme="majorHAnsi" w:hAnsiTheme="majorHAnsi"/>
        </w:rPr>
        <w:t xml:space="preserve"> </w:t>
      </w:r>
    </w:p>
    <w:p w14:paraId="051FEAF5" w14:textId="1C842CE8" w:rsidR="00AE0AF2" w:rsidRPr="006E1893" w:rsidRDefault="00B0198E" w:rsidP="00B6609F">
      <w:pPr>
        <w:pStyle w:val="EndnoteText"/>
        <w:spacing w:after="120" w:line="276" w:lineRule="auto"/>
        <w:rPr>
          <w:rFonts w:asciiTheme="majorHAnsi" w:hAnsiTheme="majorHAnsi"/>
        </w:rPr>
      </w:pPr>
      <w:r w:rsidRPr="006E1893">
        <w:rPr>
          <w:rFonts w:asciiTheme="majorHAnsi" w:hAnsiTheme="majorHAnsi"/>
        </w:rPr>
        <w:t xml:space="preserve">Modelski, G., &amp; Thompson, W. R. (1996). </w:t>
      </w:r>
      <w:r w:rsidRPr="006E1893">
        <w:rPr>
          <w:rFonts w:asciiTheme="majorHAnsi" w:hAnsiTheme="majorHAnsi"/>
          <w:i/>
          <w:iCs/>
        </w:rPr>
        <w:t xml:space="preserve">Leading sectors and world powers: The coevolution of global politics and economics. </w:t>
      </w:r>
      <w:r w:rsidRPr="006E1893">
        <w:rPr>
          <w:rFonts w:asciiTheme="majorHAnsi" w:hAnsiTheme="majorHAnsi"/>
        </w:rPr>
        <w:t xml:space="preserve">University of South Carolina Press. </w:t>
      </w:r>
    </w:p>
    <w:p w14:paraId="4B03D8D5" w14:textId="29282BAA" w:rsidR="00B6609F" w:rsidRPr="006E1893" w:rsidRDefault="00B6609F" w:rsidP="00B6609F">
      <w:pPr>
        <w:pStyle w:val="EndnoteText"/>
        <w:spacing w:after="120" w:line="276" w:lineRule="auto"/>
        <w:rPr>
          <w:rFonts w:asciiTheme="majorHAnsi" w:hAnsiTheme="majorHAnsi"/>
        </w:rPr>
      </w:pPr>
      <w:r w:rsidRPr="006E1893">
        <w:rPr>
          <w:rFonts w:asciiTheme="majorHAnsi" w:hAnsiTheme="majorHAnsi"/>
        </w:rPr>
        <w:t xml:space="preserve">Mommsen W. J. (1990), </w:t>
      </w:r>
      <w:r w:rsidRPr="006E1893">
        <w:rPr>
          <w:rFonts w:asciiTheme="majorHAnsi" w:hAnsiTheme="majorHAnsi"/>
          <w:i/>
          <w:iCs/>
        </w:rPr>
        <w:t xml:space="preserve">Der </w:t>
      </w:r>
      <w:proofErr w:type="spellStart"/>
      <w:r w:rsidRPr="006E1893">
        <w:rPr>
          <w:rFonts w:asciiTheme="majorHAnsi" w:hAnsiTheme="majorHAnsi"/>
          <w:i/>
          <w:iCs/>
        </w:rPr>
        <w:t>autoritäre</w:t>
      </w:r>
      <w:proofErr w:type="spellEnd"/>
      <w:r w:rsidRPr="006E1893">
        <w:rPr>
          <w:rFonts w:asciiTheme="majorHAnsi" w:hAnsiTheme="majorHAnsi"/>
          <w:i/>
          <w:iCs/>
        </w:rPr>
        <w:t xml:space="preserve"> </w:t>
      </w:r>
      <w:proofErr w:type="spellStart"/>
      <w:r w:rsidRPr="006E1893">
        <w:rPr>
          <w:rFonts w:asciiTheme="majorHAnsi" w:hAnsiTheme="majorHAnsi"/>
          <w:i/>
          <w:iCs/>
        </w:rPr>
        <w:t>Nationalstaat</w:t>
      </w:r>
      <w:proofErr w:type="spellEnd"/>
      <w:r w:rsidRPr="006E1893">
        <w:rPr>
          <w:rFonts w:asciiTheme="majorHAnsi" w:hAnsiTheme="majorHAnsi"/>
          <w:i/>
          <w:iCs/>
        </w:rPr>
        <w:t xml:space="preserve">. </w:t>
      </w:r>
      <w:proofErr w:type="spellStart"/>
      <w:r w:rsidRPr="006E1893">
        <w:rPr>
          <w:rFonts w:asciiTheme="majorHAnsi" w:hAnsiTheme="majorHAnsi"/>
          <w:i/>
          <w:iCs/>
        </w:rPr>
        <w:t>Verfassung</w:t>
      </w:r>
      <w:proofErr w:type="spellEnd"/>
      <w:r w:rsidRPr="006E1893">
        <w:rPr>
          <w:rFonts w:asciiTheme="majorHAnsi" w:hAnsiTheme="majorHAnsi"/>
          <w:i/>
          <w:iCs/>
        </w:rPr>
        <w:t xml:space="preserve">, Gesellschaft und Kultur </w:t>
      </w:r>
      <w:proofErr w:type="spellStart"/>
      <w:r w:rsidRPr="006E1893">
        <w:rPr>
          <w:rFonts w:asciiTheme="majorHAnsi" w:hAnsiTheme="majorHAnsi"/>
          <w:i/>
          <w:iCs/>
        </w:rPr>
        <w:t>im</w:t>
      </w:r>
      <w:proofErr w:type="spellEnd"/>
      <w:r w:rsidRPr="006E1893">
        <w:rPr>
          <w:rFonts w:asciiTheme="majorHAnsi" w:hAnsiTheme="majorHAnsi"/>
          <w:i/>
          <w:iCs/>
        </w:rPr>
        <w:t xml:space="preserve"> </w:t>
      </w:r>
      <w:proofErr w:type="spellStart"/>
      <w:r w:rsidRPr="006E1893">
        <w:rPr>
          <w:rFonts w:asciiTheme="majorHAnsi" w:hAnsiTheme="majorHAnsi"/>
          <w:i/>
          <w:iCs/>
        </w:rPr>
        <w:t>deutschen</w:t>
      </w:r>
      <w:proofErr w:type="spellEnd"/>
      <w:r w:rsidRPr="006E1893">
        <w:rPr>
          <w:rFonts w:asciiTheme="majorHAnsi" w:hAnsiTheme="majorHAnsi"/>
          <w:i/>
          <w:iCs/>
        </w:rPr>
        <w:t xml:space="preserve"> </w:t>
      </w:r>
      <w:proofErr w:type="spellStart"/>
      <w:r w:rsidRPr="006E1893">
        <w:rPr>
          <w:rFonts w:asciiTheme="majorHAnsi" w:hAnsiTheme="majorHAnsi"/>
          <w:i/>
          <w:iCs/>
        </w:rPr>
        <w:t>Kaiserreich</w:t>
      </w:r>
      <w:proofErr w:type="spellEnd"/>
      <w:r w:rsidRPr="006E1893">
        <w:rPr>
          <w:rFonts w:asciiTheme="majorHAnsi" w:hAnsiTheme="majorHAnsi"/>
          <w:i/>
          <w:iCs/>
        </w:rPr>
        <w:t xml:space="preserve">, </w:t>
      </w:r>
      <w:r w:rsidRPr="006E1893">
        <w:rPr>
          <w:rFonts w:asciiTheme="majorHAnsi" w:hAnsiTheme="majorHAnsi"/>
        </w:rPr>
        <w:t>Fischer Verlag</w:t>
      </w:r>
      <w:r w:rsidR="008D388D" w:rsidRPr="006E1893">
        <w:rPr>
          <w:rFonts w:asciiTheme="majorHAnsi" w:hAnsiTheme="majorHAnsi"/>
        </w:rPr>
        <w:t>.</w:t>
      </w:r>
    </w:p>
    <w:p w14:paraId="633084DE" w14:textId="50F0958D"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Motyl, A. J. (2001). Imperial ends: </w:t>
      </w:r>
      <w:r w:rsidRPr="006E1893">
        <w:rPr>
          <w:rFonts w:asciiTheme="majorHAnsi" w:hAnsiTheme="majorHAnsi"/>
          <w:i/>
          <w:iCs/>
        </w:rPr>
        <w:t>The decay, collapse, and revival of empires</w:t>
      </w:r>
      <w:r w:rsidRPr="006E1893">
        <w:rPr>
          <w:rFonts w:asciiTheme="majorHAnsi" w:hAnsiTheme="majorHAnsi"/>
        </w:rPr>
        <w:t>. Columbia University Press.</w:t>
      </w:r>
    </w:p>
    <w:p w14:paraId="57662452" w14:textId="44AD9E06"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Munger, M., &amp; Klein, D. B. (2022, September 18). </w:t>
      </w:r>
      <w:r w:rsidRPr="006E1893">
        <w:rPr>
          <w:rFonts w:asciiTheme="majorHAnsi" w:hAnsiTheme="majorHAnsi"/>
          <w:i/>
          <w:iCs/>
        </w:rPr>
        <w:t>The descent into tyranny.</w:t>
      </w:r>
      <w:r w:rsidRPr="006E1893">
        <w:rPr>
          <w:rFonts w:asciiTheme="majorHAnsi" w:hAnsiTheme="majorHAnsi"/>
        </w:rPr>
        <w:t xml:space="preserve"> The American Institute for Economic Research. </w:t>
      </w:r>
      <w:hyperlink r:id="rId110" w:history="1">
        <w:r w:rsidR="008D388D" w:rsidRPr="006E1893">
          <w:rPr>
            <w:rStyle w:val="Hyperlink"/>
            <w:rFonts w:asciiTheme="majorHAnsi" w:hAnsiTheme="majorHAnsi"/>
          </w:rPr>
          <w:t>https://www.aier.org/article/the-descent-into-tyranny/</w:t>
        </w:r>
      </w:hyperlink>
      <w:r w:rsidR="008D388D" w:rsidRPr="006E1893">
        <w:rPr>
          <w:rFonts w:asciiTheme="majorHAnsi" w:hAnsiTheme="majorHAnsi"/>
        </w:rPr>
        <w:t xml:space="preserve">. </w:t>
      </w:r>
    </w:p>
    <w:p w14:paraId="048C384E" w14:textId="6D1D3A08"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National Science Foundation (NSF) (2024, March 12</w:t>
      </w:r>
      <w:r w:rsidRPr="006E1893">
        <w:rPr>
          <w:rFonts w:asciiTheme="majorHAnsi" w:hAnsiTheme="majorHAnsi"/>
          <w:i/>
          <w:iCs/>
        </w:rPr>
        <w:t>). The State of U.S. Science and Engineering 2024.</w:t>
      </w:r>
      <w:r w:rsidRPr="006E1893">
        <w:rPr>
          <w:rFonts w:asciiTheme="majorHAnsi" w:hAnsiTheme="majorHAnsi"/>
        </w:rPr>
        <w:t xml:space="preserve"> </w:t>
      </w:r>
      <w:hyperlink r:id="rId111" w:history="1">
        <w:r w:rsidR="008D388D" w:rsidRPr="006E1893">
          <w:rPr>
            <w:rStyle w:val="Hyperlink"/>
            <w:rFonts w:asciiTheme="majorHAnsi" w:hAnsiTheme="majorHAnsi"/>
          </w:rPr>
          <w:t>https://ncses.nsf.gov/pubs/nsb20243</w:t>
        </w:r>
      </w:hyperlink>
      <w:r w:rsidR="008D388D" w:rsidRPr="006E1893">
        <w:rPr>
          <w:rFonts w:asciiTheme="majorHAnsi" w:hAnsiTheme="majorHAnsi"/>
        </w:rPr>
        <w:t xml:space="preserve">. </w:t>
      </w:r>
    </w:p>
    <w:p w14:paraId="41EC7ED2" w14:textId="77777777" w:rsidR="00651917" w:rsidRPr="006E1893" w:rsidRDefault="00651917">
      <w:pPr>
        <w:pStyle w:val="EndnoteText"/>
        <w:spacing w:after="120" w:line="276" w:lineRule="auto"/>
        <w:rPr>
          <w:rFonts w:asciiTheme="majorHAnsi" w:hAnsiTheme="majorHAnsi"/>
        </w:rPr>
      </w:pPr>
      <w:r w:rsidRPr="006E1893">
        <w:rPr>
          <w:rFonts w:asciiTheme="majorHAnsi" w:hAnsiTheme="majorHAnsi"/>
        </w:rPr>
        <w:t xml:space="preserve">Nichols, T. (2025, March 24). </w:t>
      </w:r>
      <w:r w:rsidRPr="006E1893">
        <w:rPr>
          <w:rFonts w:asciiTheme="majorHAnsi" w:hAnsiTheme="majorHAnsi"/>
          <w:i/>
          <w:iCs/>
        </w:rPr>
        <w:t>The Judiciary’s last stand: Trump’s campaign against the rule of law has ratcheted up dramatically. The Atlantic</w:t>
      </w:r>
      <w:r w:rsidRPr="006E1893">
        <w:rPr>
          <w:rFonts w:asciiTheme="majorHAnsi" w:hAnsiTheme="majorHAnsi"/>
        </w:rPr>
        <w:t>. </w:t>
      </w:r>
      <w:hyperlink r:id="rId112" w:tgtFrame="_new" w:history="1">
        <w:r w:rsidRPr="006E1893">
          <w:rPr>
            <w:rStyle w:val="Hyperlink"/>
            <w:rFonts w:asciiTheme="majorHAnsi" w:hAnsiTheme="majorHAnsi"/>
          </w:rPr>
          <w:t>https://www.theatlantic.com/ideas/archive/2025/03/judiciarys-last-stand/682149/</w:t>
        </w:r>
      </w:hyperlink>
      <w:r w:rsidRPr="006E1893">
        <w:rPr>
          <w:rFonts w:asciiTheme="majorHAnsi" w:hAnsiTheme="majorHAnsi"/>
        </w:rPr>
        <w:t xml:space="preserve"> </w:t>
      </w:r>
    </w:p>
    <w:p w14:paraId="7396D04C" w14:textId="0969FBC6" w:rsidR="000413C0" w:rsidRPr="006E1893" w:rsidRDefault="000413C0">
      <w:pPr>
        <w:pStyle w:val="EndnoteText"/>
        <w:spacing w:after="120" w:line="276" w:lineRule="auto"/>
        <w:rPr>
          <w:rFonts w:asciiTheme="majorHAnsi" w:hAnsiTheme="majorHAnsi"/>
        </w:rPr>
      </w:pPr>
      <w:r w:rsidRPr="006E1893">
        <w:rPr>
          <w:rFonts w:asciiTheme="majorHAnsi" w:hAnsiTheme="majorHAnsi"/>
        </w:rPr>
        <w:t>Nye, J. S. Jr. (200</w:t>
      </w:r>
      <w:r w:rsidR="00B6609F" w:rsidRPr="006E1893">
        <w:rPr>
          <w:rFonts w:asciiTheme="majorHAnsi" w:hAnsiTheme="majorHAnsi"/>
        </w:rPr>
        <w:t>4</w:t>
      </w:r>
      <w:r w:rsidRPr="006E1893">
        <w:rPr>
          <w:rFonts w:asciiTheme="majorHAnsi" w:hAnsiTheme="majorHAnsi"/>
        </w:rPr>
        <w:t>). </w:t>
      </w:r>
      <w:r w:rsidRPr="006E1893">
        <w:rPr>
          <w:rFonts w:asciiTheme="majorHAnsi" w:hAnsiTheme="majorHAnsi"/>
          <w:i/>
          <w:iCs/>
        </w:rPr>
        <w:t>Soft power: The means to success in world politics</w:t>
      </w:r>
      <w:r w:rsidRPr="006E1893">
        <w:rPr>
          <w:rFonts w:asciiTheme="majorHAnsi" w:hAnsiTheme="majorHAnsi"/>
        </w:rPr>
        <w:t>. PublicAffairs.</w:t>
      </w:r>
    </w:p>
    <w:p w14:paraId="502C0854" w14:textId="6CB1F9D2" w:rsidR="00AE0AF2" w:rsidRPr="006E1893" w:rsidRDefault="00AE0AF2" w:rsidP="00EB0414">
      <w:pPr>
        <w:pStyle w:val="EndnoteText"/>
        <w:spacing w:after="120" w:line="276" w:lineRule="auto"/>
        <w:rPr>
          <w:rFonts w:asciiTheme="majorHAnsi" w:hAnsiTheme="majorHAnsi"/>
        </w:rPr>
      </w:pPr>
      <w:r w:rsidRPr="006E1893">
        <w:rPr>
          <w:rFonts w:asciiTheme="majorHAnsi" w:hAnsiTheme="majorHAnsi"/>
        </w:rPr>
        <w:t xml:space="preserve">Nye, J. S. (2019). The rise and fall of American hegemony from Wilson to Trump. </w:t>
      </w:r>
      <w:r w:rsidRPr="006E1893">
        <w:rPr>
          <w:rFonts w:asciiTheme="majorHAnsi" w:hAnsiTheme="majorHAnsi"/>
          <w:i/>
          <w:iCs/>
        </w:rPr>
        <w:t>International Affairs, 95</w:t>
      </w:r>
      <w:r w:rsidRPr="006E1893">
        <w:rPr>
          <w:rFonts w:asciiTheme="majorHAnsi" w:hAnsiTheme="majorHAnsi"/>
        </w:rPr>
        <w:t xml:space="preserve">(1), 63–80. </w:t>
      </w:r>
      <w:hyperlink r:id="rId113" w:history="1">
        <w:r w:rsidRPr="006E1893">
          <w:rPr>
            <w:rStyle w:val="Hyperlink"/>
            <w:rFonts w:asciiTheme="majorHAnsi" w:hAnsiTheme="majorHAnsi"/>
          </w:rPr>
          <w:t>https://doi.org/10.1093/ia/iiy254</w:t>
        </w:r>
      </w:hyperlink>
      <w:r w:rsidRPr="006E1893">
        <w:rPr>
          <w:rFonts w:asciiTheme="majorHAnsi" w:hAnsiTheme="majorHAnsi"/>
        </w:rPr>
        <w:t xml:space="preserve"> </w:t>
      </w:r>
    </w:p>
    <w:p w14:paraId="72866368" w14:textId="058EBE6D" w:rsidR="00FA76EF" w:rsidRPr="006E1893" w:rsidRDefault="00FA76EF" w:rsidP="00EB0414">
      <w:pPr>
        <w:pStyle w:val="EndnoteText"/>
        <w:spacing w:after="120" w:line="276" w:lineRule="auto"/>
      </w:pPr>
      <w:r w:rsidRPr="006E1893">
        <w:rPr>
          <w:rFonts w:asciiTheme="majorHAnsi" w:hAnsiTheme="majorHAnsi"/>
        </w:rPr>
        <w:t>Oliphant, J. (2024, November 26). Trump 2.0: What it could mean for trade, migrants, climate change and electric cars. </w:t>
      </w:r>
      <w:r w:rsidRPr="006E1893">
        <w:rPr>
          <w:rFonts w:asciiTheme="majorHAnsi" w:hAnsiTheme="majorHAnsi"/>
          <w:i/>
          <w:iCs/>
        </w:rPr>
        <w:t>Reuters</w:t>
      </w:r>
      <w:r w:rsidRPr="006E1893">
        <w:rPr>
          <w:rFonts w:asciiTheme="majorHAnsi" w:hAnsiTheme="majorHAnsi"/>
        </w:rPr>
        <w:t>. </w:t>
      </w:r>
      <w:hyperlink r:id="rId114" w:tgtFrame="_new" w:history="1">
        <w:r w:rsidRPr="006E1893">
          <w:rPr>
            <w:rStyle w:val="Hyperlink"/>
            <w:rFonts w:asciiTheme="majorHAnsi" w:hAnsiTheme="majorHAnsi"/>
          </w:rPr>
          <w:t>https://www.reuters.com</w:t>
        </w:r>
      </w:hyperlink>
      <w:r w:rsidR="008D388D" w:rsidRPr="006E1893">
        <w:t>.</w:t>
      </w:r>
    </w:p>
    <w:p w14:paraId="2BF33774" w14:textId="75500A3E" w:rsidR="00984E20" w:rsidRPr="006E1893" w:rsidRDefault="00984E20" w:rsidP="00EB0414">
      <w:pPr>
        <w:pStyle w:val="EndnoteText"/>
        <w:spacing w:after="120" w:line="276" w:lineRule="auto"/>
        <w:rPr>
          <w:rFonts w:asciiTheme="majorHAnsi" w:hAnsiTheme="majorHAnsi"/>
        </w:rPr>
      </w:pPr>
      <w:proofErr w:type="spellStart"/>
      <w:r w:rsidRPr="006E1893">
        <w:rPr>
          <w:rFonts w:asciiTheme="majorHAnsi" w:hAnsiTheme="majorHAnsi"/>
        </w:rPr>
        <w:t>Organski</w:t>
      </w:r>
      <w:proofErr w:type="spellEnd"/>
      <w:r w:rsidRPr="006E1893">
        <w:rPr>
          <w:rFonts w:asciiTheme="majorHAnsi" w:hAnsiTheme="majorHAnsi"/>
        </w:rPr>
        <w:t xml:space="preserve">, A. F. K. (1958). </w:t>
      </w:r>
      <w:r w:rsidRPr="006E1893">
        <w:rPr>
          <w:rFonts w:asciiTheme="majorHAnsi" w:hAnsiTheme="majorHAnsi"/>
          <w:i/>
          <w:iCs/>
        </w:rPr>
        <w:t>World politics.</w:t>
      </w:r>
      <w:r w:rsidRPr="006E1893">
        <w:rPr>
          <w:rFonts w:asciiTheme="majorHAnsi" w:hAnsiTheme="majorHAnsi"/>
        </w:rPr>
        <w:t xml:space="preserve"> Alfred A. Knopf.</w:t>
      </w:r>
    </w:p>
    <w:p w14:paraId="5C3FF062" w14:textId="328A54FE" w:rsidR="00706CB1" w:rsidRPr="006E1893" w:rsidRDefault="00706CB1" w:rsidP="00EB0414">
      <w:pPr>
        <w:pStyle w:val="EndnoteText"/>
        <w:spacing w:after="120" w:line="276" w:lineRule="auto"/>
        <w:rPr>
          <w:rFonts w:asciiTheme="majorHAnsi" w:hAnsiTheme="majorHAnsi"/>
        </w:rPr>
      </w:pPr>
      <w:proofErr w:type="spellStart"/>
      <w:r w:rsidRPr="006E1893">
        <w:rPr>
          <w:rFonts w:asciiTheme="majorHAnsi" w:hAnsiTheme="majorHAnsi"/>
        </w:rPr>
        <w:t>Organski</w:t>
      </w:r>
      <w:proofErr w:type="spellEnd"/>
      <w:r w:rsidRPr="006E1893">
        <w:rPr>
          <w:rFonts w:asciiTheme="majorHAnsi" w:hAnsiTheme="majorHAnsi"/>
        </w:rPr>
        <w:t xml:space="preserve">, A. F. K., &amp; Kugler, J. (1980). </w:t>
      </w:r>
      <w:r w:rsidRPr="006E1893">
        <w:rPr>
          <w:rFonts w:asciiTheme="majorHAnsi" w:hAnsiTheme="majorHAnsi"/>
          <w:i/>
          <w:iCs/>
        </w:rPr>
        <w:t>The war ledger.</w:t>
      </w:r>
      <w:r w:rsidRPr="006E1893">
        <w:rPr>
          <w:rFonts w:asciiTheme="majorHAnsi" w:hAnsiTheme="majorHAnsi"/>
        </w:rPr>
        <w:t xml:space="preserve"> University of Chicago Press.</w:t>
      </w:r>
    </w:p>
    <w:p w14:paraId="7E6B31FC" w14:textId="4E0FF2D2" w:rsidR="00474D69" w:rsidRPr="006E1893" w:rsidRDefault="00F52270" w:rsidP="00EB0414">
      <w:pPr>
        <w:pStyle w:val="EndnoteText"/>
        <w:spacing w:after="120" w:line="276" w:lineRule="auto"/>
        <w:rPr>
          <w:rFonts w:asciiTheme="majorHAnsi" w:hAnsiTheme="majorHAnsi"/>
        </w:rPr>
      </w:pPr>
      <w:r w:rsidRPr="006E1893">
        <w:rPr>
          <w:rFonts w:asciiTheme="majorHAnsi" w:hAnsiTheme="majorHAnsi"/>
        </w:rPr>
        <w:t>Orlandi, G., Hoyer, D., Zhao, H., Bennett, J. S., Benam, M., Kohn, K., et al. (2023). Structural-demographic analysis of the Qing Dynasty (1644–1912) collapse in China. </w:t>
      </w:r>
      <w:proofErr w:type="spellStart"/>
      <w:r w:rsidRPr="006E1893">
        <w:rPr>
          <w:rFonts w:asciiTheme="majorHAnsi" w:hAnsiTheme="majorHAnsi"/>
          <w:i/>
          <w:iCs/>
        </w:rPr>
        <w:t>PLoS</w:t>
      </w:r>
      <w:proofErr w:type="spellEnd"/>
      <w:r w:rsidRPr="006E1893">
        <w:rPr>
          <w:rFonts w:asciiTheme="majorHAnsi" w:hAnsiTheme="majorHAnsi"/>
          <w:i/>
          <w:iCs/>
        </w:rPr>
        <w:t xml:space="preserve"> ONE, 18</w:t>
      </w:r>
      <w:r w:rsidRPr="006E1893">
        <w:rPr>
          <w:rFonts w:asciiTheme="majorHAnsi" w:hAnsiTheme="majorHAnsi"/>
        </w:rPr>
        <w:t>(8), e0289748.</w:t>
      </w:r>
      <w:r w:rsidR="00474D69" w:rsidRPr="006E1893">
        <w:rPr>
          <w:rFonts w:asciiTheme="majorHAnsi" w:hAnsiTheme="majorHAnsi"/>
        </w:rPr>
        <w:t xml:space="preserve"> </w:t>
      </w:r>
      <w:hyperlink r:id="rId115" w:history="1">
        <w:r w:rsidR="008D388D" w:rsidRPr="006E1893">
          <w:rPr>
            <w:rStyle w:val="Hyperlink"/>
            <w:rFonts w:asciiTheme="majorHAnsi" w:hAnsiTheme="majorHAnsi"/>
          </w:rPr>
          <w:t>https://doi.org/10.1371/journal.pone.0289748</w:t>
        </w:r>
      </w:hyperlink>
      <w:r w:rsidR="008D388D" w:rsidRPr="006E1893">
        <w:rPr>
          <w:rFonts w:asciiTheme="majorHAnsi" w:hAnsiTheme="majorHAnsi"/>
        </w:rPr>
        <w:t xml:space="preserve">. </w:t>
      </w:r>
    </w:p>
    <w:p w14:paraId="7FC4A0A7" w14:textId="3A63CDD6" w:rsidR="00AC6983" w:rsidRPr="006E1893" w:rsidRDefault="00AC6983" w:rsidP="00E51C38">
      <w:pPr>
        <w:pStyle w:val="EndnoteText"/>
        <w:spacing w:after="120" w:line="276" w:lineRule="auto"/>
        <w:rPr>
          <w:rFonts w:asciiTheme="majorHAnsi" w:hAnsiTheme="majorHAnsi"/>
        </w:rPr>
      </w:pPr>
      <w:r w:rsidRPr="006E1893">
        <w:rPr>
          <w:rFonts w:asciiTheme="majorHAnsi" w:hAnsiTheme="majorHAnsi"/>
        </w:rPr>
        <w:t>Owen, N. (1999). Critics of empire in Britain. In W. R. Louis (Ed.), </w:t>
      </w:r>
      <w:r w:rsidRPr="006E1893">
        <w:rPr>
          <w:rFonts w:asciiTheme="majorHAnsi" w:hAnsiTheme="majorHAnsi"/>
          <w:i/>
          <w:iCs/>
        </w:rPr>
        <w:t>The Oxford history of the British Empire: Volume IV: The twentieth century</w:t>
      </w:r>
      <w:r w:rsidRPr="006E1893">
        <w:rPr>
          <w:rFonts w:asciiTheme="majorHAnsi" w:hAnsiTheme="majorHAnsi"/>
        </w:rPr>
        <w:t> (pp. [specific page range if known]). Oxford University Press. ISBN 0-19-820564-3.</w:t>
      </w:r>
    </w:p>
    <w:p w14:paraId="7F60521E" w14:textId="78374B8E"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 xml:space="preserve">Patel, K., &amp; Hansmeyer, C. (2024). COP28 and its impact on the shared socioeconomic pathways. </w:t>
      </w:r>
      <w:r w:rsidRPr="006E1893">
        <w:rPr>
          <w:rFonts w:asciiTheme="majorHAnsi" w:hAnsiTheme="majorHAnsi"/>
          <w:i/>
          <w:iCs/>
        </w:rPr>
        <w:t>Frontiers in Environmental Economics, 3</w:t>
      </w:r>
      <w:r w:rsidRPr="006E1893">
        <w:rPr>
          <w:rFonts w:asciiTheme="majorHAnsi" w:hAnsiTheme="majorHAnsi"/>
        </w:rPr>
        <w:t xml:space="preserve">, Article 1315159. </w:t>
      </w:r>
      <w:hyperlink r:id="rId116" w:history="1">
        <w:r w:rsidR="00280E0A" w:rsidRPr="006E1893">
          <w:rPr>
            <w:rStyle w:val="Hyperlink"/>
            <w:rFonts w:asciiTheme="majorHAnsi" w:hAnsiTheme="majorHAnsi"/>
          </w:rPr>
          <w:t>https://doi.org/10.3389/frevc.2024.1315159</w:t>
        </w:r>
      </w:hyperlink>
      <w:r w:rsidR="008D388D" w:rsidRPr="006E1893">
        <w:t>.</w:t>
      </w:r>
    </w:p>
    <w:p w14:paraId="24580705" w14:textId="247C72F0" w:rsidR="003412DA" w:rsidRPr="006E1893" w:rsidRDefault="003412DA" w:rsidP="00E51C38">
      <w:pPr>
        <w:pStyle w:val="EndnoteText"/>
        <w:spacing w:after="120" w:line="276" w:lineRule="auto"/>
        <w:rPr>
          <w:rFonts w:asciiTheme="majorHAnsi" w:hAnsiTheme="majorHAnsi"/>
        </w:rPr>
      </w:pPr>
      <w:r w:rsidRPr="006E1893">
        <w:rPr>
          <w:rFonts w:asciiTheme="majorHAnsi" w:hAnsiTheme="majorHAnsi"/>
        </w:rPr>
        <w:lastRenderedPageBreak/>
        <w:t>Paquette, G. (2009). The dissolution of the Spanish Atlantic monarchy. </w:t>
      </w:r>
      <w:r w:rsidRPr="006E1893">
        <w:rPr>
          <w:rFonts w:asciiTheme="majorHAnsi" w:hAnsiTheme="majorHAnsi"/>
          <w:i/>
          <w:iCs/>
        </w:rPr>
        <w:t>The Historical Journal, 52</w:t>
      </w:r>
      <w:r w:rsidRPr="006E1893">
        <w:rPr>
          <w:rFonts w:asciiTheme="majorHAnsi" w:hAnsiTheme="majorHAnsi"/>
        </w:rPr>
        <w:t>(1), 175–212. </w:t>
      </w:r>
      <w:hyperlink r:id="rId117" w:tgtFrame="_new" w:history="1">
        <w:r w:rsidRPr="006E1893">
          <w:rPr>
            <w:rStyle w:val="Hyperlink"/>
            <w:rFonts w:asciiTheme="majorHAnsi" w:hAnsiTheme="majorHAnsi"/>
          </w:rPr>
          <w:t>https://doi.org/10.1017/S0018246X0800736X</w:t>
        </w:r>
      </w:hyperlink>
      <w:r w:rsidR="008D388D" w:rsidRPr="006E1893">
        <w:t>,</w:t>
      </w:r>
    </w:p>
    <w:p w14:paraId="002AAED6" w14:textId="2A9FFBE6" w:rsidR="00AD428C" w:rsidRPr="006E1893" w:rsidRDefault="00AD428C" w:rsidP="00E51C38">
      <w:pPr>
        <w:pStyle w:val="EndnoteText"/>
        <w:spacing w:after="120" w:line="276" w:lineRule="auto"/>
        <w:rPr>
          <w:rFonts w:asciiTheme="majorHAnsi" w:hAnsiTheme="majorHAnsi"/>
        </w:rPr>
      </w:pPr>
      <w:r w:rsidRPr="006E1893">
        <w:rPr>
          <w:rFonts w:asciiTheme="majorHAnsi" w:hAnsiTheme="majorHAnsi"/>
        </w:rPr>
        <w:t>Pearson, M. M. (2015). Entrepreneurs and democratization in China's foreign sector. In </w:t>
      </w:r>
      <w:r w:rsidRPr="006E1893">
        <w:rPr>
          <w:rFonts w:asciiTheme="majorHAnsi" w:hAnsiTheme="majorHAnsi"/>
          <w:i/>
          <w:iCs/>
        </w:rPr>
        <w:t>The new entrepreneurs of Europe and Asia</w:t>
      </w:r>
      <w:r w:rsidRPr="006E1893">
        <w:rPr>
          <w:rFonts w:asciiTheme="majorHAnsi" w:hAnsiTheme="majorHAnsi"/>
        </w:rPr>
        <w:t> (pp. 130–156). Routledge.</w:t>
      </w:r>
    </w:p>
    <w:p w14:paraId="4D6C98EA" w14:textId="7625D242" w:rsidR="00740E35" w:rsidRPr="006E1893" w:rsidRDefault="00740E35" w:rsidP="00E51C38">
      <w:pPr>
        <w:pStyle w:val="EndnoteText"/>
        <w:spacing w:after="120" w:line="276" w:lineRule="auto"/>
        <w:rPr>
          <w:rFonts w:asciiTheme="majorHAnsi" w:hAnsiTheme="majorHAnsi"/>
        </w:rPr>
      </w:pPr>
      <w:r w:rsidRPr="006E1893">
        <w:rPr>
          <w:rFonts w:asciiTheme="majorHAnsi" w:hAnsiTheme="majorHAnsi"/>
        </w:rPr>
        <w:t>Pedreira, J. (2000). From growth to collapse: Portugal, Brazil, and the breakdown of the old colonial system (1760–1830). </w:t>
      </w:r>
      <w:r w:rsidRPr="006E1893">
        <w:rPr>
          <w:rFonts w:asciiTheme="majorHAnsi" w:hAnsiTheme="majorHAnsi"/>
          <w:i/>
          <w:iCs/>
        </w:rPr>
        <w:t>Hispanic American Historical Review, 80</w:t>
      </w:r>
      <w:r w:rsidRPr="006E1893">
        <w:rPr>
          <w:rFonts w:asciiTheme="majorHAnsi" w:hAnsiTheme="majorHAnsi"/>
        </w:rPr>
        <w:t>(4), 839–864. </w:t>
      </w:r>
      <w:hyperlink r:id="rId118" w:history="1">
        <w:r w:rsidR="008D388D" w:rsidRPr="006E1893">
          <w:rPr>
            <w:rStyle w:val="Hyperlink"/>
            <w:rFonts w:asciiTheme="majorHAnsi" w:hAnsiTheme="majorHAnsi"/>
          </w:rPr>
          <w:t>https://doi.org/10.1215/00182168-80-4-839</w:t>
        </w:r>
      </w:hyperlink>
      <w:r w:rsidR="008D388D" w:rsidRPr="006E1893">
        <w:rPr>
          <w:rFonts w:asciiTheme="majorHAnsi" w:hAnsiTheme="majorHAnsi"/>
        </w:rPr>
        <w:t xml:space="preserve">. </w:t>
      </w:r>
    </w:p>
    <w:p w14:paraId="093024A5" w14:textId="13899938" w:rsidR="00087EEF" w:rsidRPr="006E1893" w:rsidRDefault="00280E0A">
      <w:pPr>
        <w:pStyle w:val="EndnoteText"/>
        <w:spacing w:after="120" w:line="276" w:lineRule="auto"/>
        <w:rPr>
          <w:rFonts w:asciiTheme="majorHAnsi" w:hAnsiTheme="majorHAnsi"/>
        </w:rPr>
      </w:pPr>
      <w:r w:rsidRPr="006E1893">
        <w:rPr>
          <w:rFonts w:asciiTheme="majorHAnsi" w:hAnsiTheme="majorHAnsi"/>
        </w:rPr>
        <w:t xml:space="preserve">Peter G. Peterson Foundation. (2024, April 22). The United States spends more on </w:t>
      </w:r>
      <w:proofErr w:type="spellStart"/>
      <w:r w:rsidRPr="006E1893">
        <w:rPr>
          <w:rFonts w:asciiTheme="majorHAnsi" w:hAnsiTheme="majorHAnsi"/>
        </w:rPr>
        <w:t>defense</w:t>
      </w:r>
      <w:proofErr w:type="spellEnd"/>
      <w:r w:rsidRPr="006E1893">
        <w:rPr>
          <w:rFonts w:asciiTheme="majorHAnsi" w:hAnsiTheme="majorHAnsi"/>
        </w:rPr>
        <w:t xml:space="preserve"> than the next 9 countries combined. </w:t>
      </w:r>
      <w:hyperlink r:id="rId119" w:history="1">
        <w:r w:rsidR="00087EEF" w:rsidRPr="006E1893">
          <w:rPr>
            <w:rStyle w:val="Hyperlink"/>
            <w:rFonts w:asciiTheme="majorHAnsi" w:hAnsiTheme="majorHAnsi"/>
          </w:rPr>
          <w:t>https://www.pgpf.org/article/the-united-states-spends-more-on-defense-than-the-next-9-countries-combined/</w:t>
        </w:r>
      </w:hyperlink>
      <w:r w:rsidR="008D388D" w:rsidRPr="006E1893">
        <w:t>.</w:t>
      </w:r>
    </w:p>
    <w:p w14:paraId="4565EB77" w14:textId="77777777" w:rsidR="00B6609F" w:rsidRPr="006E1893" w:rsidRDefault="00B6609F" w:rsidP="00EB0414">
      <w:pPr>
        <w:pStyle w:val="EndnoteText"/>
        <w:spacing w:after="120" w:line="276" w:lineRule="auto"/>
        <w:rPr>
          <w:rFonts w:asciiTheme="majorHAnsi" w:hAnsiTheme="majorHAnsi"/>
        </w:rPr>
      </w:pPr>
      <w:r w:rsidRPr="006E1893">
        <w:rPr>
          <w:rFonts w:asciiTheme="majorHAnsi" w:hAnsiTheme="majorHAnsi"/>
        </w:rPr>
        <w:t>Pitts, L., &amp; Versluys, M. J. (2014). </w:t>
      </w:r>
      <w:r w:rsidRPr="006E1893">
        <w:rPr>
          <w:rFonts w:asciiTheme="majorHAnsi" w:hAnsiTheme="majorHAnsi"/>
          <w:i/>
          <w:iCs/>
        </w:rPr>
        <w:t>Globalisation and the Roman world: World history, connectivity and material culture.</w:t>
      </w:r>
      <w:r w:rsidRPr="006E1893">
        <w:rPr>
          <w:rFonts w:asciiTheme="majorHAnsi" w:hAnsiTheme="majorHAnsi"/>
        </w:rPr>
        <w:t> Cambridge University Press.</w:t>
      </w:r>
    </w:p>
    <w:p w14:paraId="7208BA97" w14:textId="186001DF" w:rsidR="00D2153D" w:rsidRPr="006E1893" w:rsidRDefault="00D2153D" w:rsidP="00EB0414">
      <w:pPr>
        <w:pStyle w:val="EndnoteText"/>
        <w:spacing w:after="120" w:line="276" w:lineRule="auto"/>
        <w:rPr>
          <w:rFonts w:asciiTheme="majorHAnsi" w:hAnsiTheme="majorHAnsi"/>
        </w:rPr>
      </w:pPr>
      <w:r w:rsidRPr="006E1893">
        <w:rPr>
          <w:rFonts w:asciiTheme="majorHAnsi" w:hAnsiTheme="majorHAnsi"/>
        </w:rPr>
        <w:t>Politico. (2024, August 12). Musk might be the only person Trump listens to on climate. </w:t>
      </w:r>
      <w:r w:rsidRPr="006E1893">
        <w:rPr>
          <w:rFonts w:asciiTheme="majorHAnsi" w:hAnsiTheme="majorHAnsi"/>
          <w:i/>
          <w:iCs/>
        </w:rPr>
        <w:t>Politico</w:t>
      </w:r>
      <w:r w:rsidRPr="006E1893">
        <w:rPr>
          <w:rFonts w:asciiTheme="majorHAnsi" w:hAnsiTheme="majorHAnsi"/>
        </w:rPr>
        <w:t>. </w:t>
      </w:r>
      <w:hyperlink r:id="rId120" w:tgtFrame="_new" w:history="1">
        <w:r w:rsidRPr="006E1893">
          <w:rPr>
            <w:rStyle w:val="Hyperlink"/>
            <w:rFonts w:asciiTheme="majorHAnsi" w:hAnsiTheme="majorHAnsi"/>
          </w:rPr>
          <w:t>https://www.politico.com/news/2024/08/12/musk-trump-advice-climate-change-00173411</w:t>
        </w:r>
      </w:hyperlink>
      <w:r w:rsidR="008D388D" w:rsidRPr="006E1893">
        <w:t>.</w:t>
      </w:r>
    </w:p>
    <w:p w14:paraId="7B06D667" w14:textId="4542A50A" w:rsidR="008B57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Prasad, E. S. (2023, December). China stumbles but is unlikely to fall. </w:t>
      </w:r>
      <w:r w:rsidRPr="006E1893">
        <w:rPr>
          <w:rFonts w:asciiTheme="majorHAnsi" w:hAnsiTheme="majorHAnsi"/>
          <w:i/>
          <w:iCs/>
        </w:rPr>
        <w:t xml:space="preserve">Finance &amp; Development. </w:t>
      </w:r>
      <w:hyperlink r:id="rId121" w:history="1">
        <w:r w:rsidR="008B57C0" w:rsidRPr="006E1893">
          <w:rPr>
            <w:rStyle w:val="Hyperlink"/>
            <w:rFonts w:asciiTheme="majorHAnsi" w:hAnsiTheme="majorHAnsi"/>
          </w:rPr>
          <w:t>https://www.imf.org/en/Publications/fandd/issues/2023/12/China-bumpy-path-Eswar-Prasad</w:t>
        </w:r>
      </w:hyperlink>
      <w:r w:rsidR="008D388D" w:rsidRPr="006E1893">
        <w:t>.</w:t>
      </w:r>
    </w:p>
    <w:p w14:paraId="5453D481" w14:textId="6A698C79"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Pew Research </w:t>
      </w:r>
      <w:proofErr w:type="spellStart"/>
      <w:r w:rsidRPr="006E1893">
        <w:rPr>
          <w:rFonts w:asciiTheme="majorHAnsi" w:hAnsiTheme="majorHAnsi"/>
        </w:rPr>
        <w:t>Center</w:t>
      </w:r>
      <w:proofErr w:type="spellEnd"/>
      <w:r w:rsidRPr="006E1893">
        <w:rPr>
          <w:rFonts w:asciiTheme="majorHAnsi" w:hAnsiTheme="majorHAnsi"/>
        </w:rPr>
        <w:t xml:space="preserve">. (2023, September 13). Congress has long struggled to pass spending bills on time. </w:t>
      </w:r>
      <w:r w:rsidRPr="006E1893">
        <w:rPr>
          <w:rFonts w:asciiTheme="majorHAnsi" w:hAnsiTheme="majorHAnsi"/>
          <w:i/>
          <w:iCs/>
        </w:rPr>
        <w:t xml:space="preserve">Pew Research </w:t>
      </w:r>
      <w:proofErr w:type="spellStart"/>
      <w:r w:rsidRPr="006E1893">
        <w:rPr>
          <w:rFonts w:asciiTheme="majorHAnsi" w:hAnsiTheme="majorHAnsi"/>
          <w:i/>
          <w:iCs/>
        </w:rPr>
        <w:t>Center</w:t>
      </w:r>
      <w:proofErr w:type="spellEnd"/>
      <w:r w:rsidRPr="006E1893">
        <w:rPr>
          <w:rFonts w:asciiTheme="majorHAnsi" w:hAnsiTheme="majorHAnsi"/>
        </w:rPr>
        <w:t xml:space="preserve">. </w:t>
      </w:r>
      <w:hyperlink r:id="rId122" w:history="1">
        <w:r w:rsidR="00B4420F" w:rsidRPr="006E1893">
          <w:rPr>
            <w:rStyle w:val="Hyperlink"/>
            <w:rFonts w:asciiTheme="majorHAnsi" w:hAnsiTheme="majorHAnsi"/>
          </w:rPr>
          <w:t>https://www.pewresearch.org/short-reads/2023/09/13/congress-has-long-struggled-to-pass-spending-bills-on-time/</w:t>
        </w:r>
      </w:hyperlink>
      <w:r w:rsidR="008D388D" w:rsidRPr="006E1893">
        <w:t>.</w:t>
      </w:r>
    </w:p>
    <w:p w14:paraId="04FD6EE8" w14:textId="77A6D8EE" w:rsidR="001062A8" w:rsidRPr="006E1893" w:rsidRDefault="001062A8">
      <w:pPr>
        <w:pStyle w:val="EndnoteText"/>
        <w:spacing w:after="120" w:line="276" w:lineRule="auto"/>
        <w:rPr>
          <w:rFonts w:asciiTheme="majorHAnsi" w:hAnsiTheme="majorHAnsi"/>
        </w:rPr>
      </w:pPr>
      <w:r w:rsidRPr="006E1893">
        <w:rPr>
          <w:rFonts w:asciiTheme="majorHAnsi" w:hAnsiTheme="majorHAnsi"/>
        </w:rPr>
        <w:t xml:space="preserve">Pew Research </w:t>
      </w:r>
      <w:proofErr w:type="spellStart"/>
      <w:r w:rsidRPr="006E1893">
        <w:rPr>
          <w:rFonts w:asciiTheme="majorHAnsi" w:hAnsiTheme="majorHAnsi"/>
        </w:rPr>
        <w:t>Center</w:t>
      </w:r>
      <w:proofErr w:type="spellEnd"/>
      <w:r w:rsidRPr="006E1893">
        <w:rPr>
          <w:rFonts w:asciiTheme="majorHAnsi" w:hAnsiTheme="majorHAnsi"/>
        </w:rPr>
        <w:t xml:space="preserve">. (2023, June 27). Views of American soft power: Spring 2023 global attitudes survey. </w:t>
      </w:r>
      <w:r w:rsidR="005A2DB6" w:rsidRPr="006E1893">
        <w:rPr>
          <w:rFonts w:asciiTheme="majorHAnsi" w:hAnsiTheme="majorHAnsi"/>
          <w:i/>
          <w:iCs/>
        </w:rPr>
        <w:t xml:space="preserve">Pew Research </w:t>
      </w:r>
      <w:proofErr w:type="spellStart"/>
      <w:r w:rsidR="005A2DB6" w:rsidRPr="006E1893">
        <w:rPr>
          <w:rFonts w:asciiTheme="majorHAnsi" w:hAnsiTheme="majorHAnsi"/>
          <w:i/>
          <w:iCs/>
        </w:rPr>
        <w:t>Center</w:t>
      </w:r>
      <w:proofErr w:type="spellEnd"/>
      <w:r w:rsidR="005A2DB6" w:rsidRPr="006E1893">
        <w:rPr>
          <w:rFonts w:asciiTheme="majorHAnsi" w:hAnsiTheme="majorHAnsi"/>
          <w:i/>
          <w:iCs/>
        </w:rPr>
        <w:t>.</w:t>
      </w:r>
      <w:r w:rsidR="005A2DB6" w:rsidRPr="006E1893">
        <w:rPr>
          <w:rFonts w:asciiTheme="majorHAnsi" w:hAnsiTheme="majorHAnsi"/>
        </w:rPr>
        <w:t xml:space="preserve"> </w:t>
      </w:r>
      <w:r w:rsidRPr="006E1893">
        <w:rPr>
          <w:rFonts w:asciiTheme="majorHAnsi" w:hAnsiTheme="majorHAnsi"/>
        </w:rPr>
        <w:t xml:space="preserve">Written by R. Wike, J. Fetterolf, M. Fagan, S. Austin, &amp; J. Lippert. </w:t>
      </w:r>
      <w:hyperlink r:id="rId123" w:history="1">
        <w:r w:rsidR="008D388D" w:rsidRPr="006E1893">
          <w:rPr>
            <w:rStyle w:val="Hyperlink"/>
            <w:rFonts w:asciiTheme="majorHAnsi" w:hAnsiTheme="majorHAnsi"/>
          </w:rPr>
          <w:t>https://www.pewresearch.org/global/2023/06/27/views-of-american-soft-power/</w:t>
        </w:r>
      </w:hyperlink>
      <w:r w:rsidR="008D388D" w:rsidRPr="006E1893">
        <w:rPr>
          <w:rFonts w:asciiTheme="majorHAnsi" w:hAnsiTheme="majorHAnsi"/>
        </w:rPr>
        <w:t xml:space="preserve">. </w:t>
      </w:r>
    </w:p>
    <w:p w14:paraId="0D116CE2" w14:textId="6425F5E6" w:rsidR="00B4420F" w:rsidRPr="006E1893" w:rsidRDefault="00B4420F" w:rsidP="00EB0414">
      <w:pPr>
        <w:pStyle w:val="EndnoteText"/>
        <w:spacing w:after="120" w:line="276" w:lineRule="auto"/>
        <w:rPr>
          <w:rFonts w:asciiTheme="majorHAnsi" w:hAnsiTheme="majorHAnsi"/>
        </w:rPr>
      </w:pPr>
      <w:r w:rsidRPr="006E1893">
        <w:rPr>
          <w:rFonts w:asciiTheme="majorHAnsi" w:hAnsiTheme="majorHAnsi"/>
        </w:rPr>
        <w:t xml:space="preserve">Pew Research </w:t>
      </w:r>
      <w:proofErr w:type="spellStart"/>
      <w:r w:rsidRPr="006E1893">
        <w:rPr>
          <w:rFonts w:asciiTheme="majorHAnsi" w:hAnsiTheme="majorHAnsi"/>
        </w:rPr>
        <w:t>Center</w:t>
      </w:r>
      <w:proofErr w:type="spellEnd"/>
      <w:r w:rsidRPr="006E1893">
        <w:rPr>
          <w:rFonts w:asciiTheme="majorHAnsi" w:hAnsiTheme="majorHAnsi"/>
        </w:rPr>
        <w:t xml:space="preserve"> (2024).</w:t>
      </w:r>
      <w:r w:rsidR="005A2DB6" w:rsidRPr="006E1893">
        <w:rPr>
          <w:rFonts w:asciiTheme="majorHAnsi" w:hAnsiTheme="majorHAnsi"/>
        </w:rPr>
        <w:t xml:space="preserve"> Globally, Biden Receives Higher Ratings Than Trump. </w:t>
      </w:r>
      <w:r w:rsidR="005A2DB6" w:rsidRPr="006E1893">
        <w:rPr>
          <w:rFonts w:asciiTheme="majorHAnsi" w:hAnsiTheme="majorHAnsi"/>
          <w:i/>
          <w:iCs/>
        </w:rPr>
        <w:t xml:space="preserve">Pew Research </w:t>
      </w:r>
      <w:proofErr w:type="spellStart"/>
      <w:r w:rsidR="005A2DB6" w:rsidRPr="006E1893">
        <w:rPr>
          <w:rFonts w:asciiTheme="majorHAnsi" w:hAnsiTheme="majorHAnsi"/>
          <w:i/>
          <w:iCs/>
        </w:rPr>
        <w:t>Center</w:t>
      </w:r>
      <w:proofErr w:type="spellEnd"/>
      <w:r w:rsidR="005A2DB6" w:rsidRPr="006E1893">
        <w:rPr>
          <w:rFonts w:asciiTheme="majorHAnsi" w:hAnsiTheme="majorHAnsi"/>
        </w:rPr>
        <w:t xml:space="preserve">. </w:t>
      </w:r>
      <w:r w:rsidRPr="006E1893">
        <w:rPr>
          <w:rFonts w:asciiTheme="majorHAnsi" w:hAnsiTheme="majorHAnsi"/>
        </w:rPr>
        <w:t xml:space="preserve"> </w:t>
      </w:r>
      <w:hyperlink r:id="rId124" w:history="1">
        <w:r w:rsidR="008D388D" w:rsidRPr="006E1893">
          <w:rPr>
            <w:rStyle w:val="Hyperlink"/>
            <w:rFonts w:asciiTheme="majorHAnsi" w:hAnsiTheme="majorHAnsi"/>
          </w:rPr>
          <w:t>https://www.pewresearch.org/global/2024/06/11/globally-biden-receives-higher-ratings-than-trump/</w:t>
        </w:r>
      </w:hyperlink>
      <w:r w:rsidR="008D388D" w:rsidRPr="006E1893">
        <w:rPr>
          <w:rFonts w:asciiTheme="majorHAnsi" w:hAnsiTheme="majorHAnsi"/>
        </w:rPr>
        <w:t xml:space="preserve">. </w:t>
      </w:r>
    </w:p>
    <w:p w14:paraId="2F0C40B7" w14:textId="303FABD3"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Pew Research </w:t>
      </w:r>
      <w:proofErr w:type="spellStart"/>
      <w:r w:rsidRPr="006E1893">
        <w:rPr>
          <w:rFonts w:asciiTheme="majorHAnsi" w:hAnsiTheme="majorHAnsi"/>
        </w:rPr>
        <w:t>Center</w:t>
      </w:r>
      <w:proofErr w:type="spellEnd"/>
      <w:r w:rsidRPr="006E1893">
        <w:rPr>
          <w:rFonts w:asciiTheme="majorHAnsi" w:hAnsiTheme="majorHAnsi"/>
        </w:rPr>
        <w:t>. (2024, February 28). Democracy in the balance: How democratic values and support for democracy are evolving globally.</w:t>
      </w:r>
      <w:r w:rsidR="005A2DB6" w:rsidRPr="006E1893">
        <w:rPr>
          <w:rFonts w:asciiTheme="majorHAnsi" w:hAnsiTheme="majorHAnsi"/>
          <w:i/>
          <w:iCs/>
        </w:rPr>
        <w:t xml:space="preserve"> Pew Research </w:t>
      </w:r>
      <w:proofErr w:type="spellStart"/>
      <w:r w:rsidR="005A2DB6" w:rsidRPr="006E1893">
        <w:rPr>
          <w:rFonts w:asciiTheme="majorHAnsi" w:hAnsiTheme="majorHAnsi"/>
          <w:i/>
          <w:iCs/>
        </w:rPr>
        <w:t>Center</w:t>
      </w:r>
      <w:proofErr w:type="spellEnd"/>
      <w:r w:rsidR="005A2DB6" w:rsidRPr="006E1893">
        <w:rPr>
          <w:rFonts w:asciiTheme="majorHAnsi" w:hAnsiTheme="majorHAnsi"/>
        </w:rPr>
        <w:t>.</w:t>
      </w:r>
      <w:r w:rsidRPr="006E1893">
        <w:rPr>
          <w:rFonts w:asciiTheme="majorHAnsi" w:hAnsiTheme="majorHAnsi"/>
        </w:rPr>
        <w:t xml:space="preserve"> </w:t>
      </w:r>
      <w:hyperlink r:id="rId125" w:history="1">
        <w:r w:rsidR="008D388D" w:rsidRPr="006E1893">
          <w:rPr>
            <w:rStyle w:val="Hyperlink"/>
            <w:rFonts w:asciiTheme="majorHAnsi" w:hAnsiTheme="majorHAnsi"/>
          </w:rPr>
          <w:t>https://www.pewresearch.org/global/wp-content/uploads/sites/2/2024/02/gap_2024.02.28_democracy-closed-end_report.pdf</w:t>
        </w:r>
      </w:hyperlink>
      <w:r w:rsidR="008D388D" w:rsidRPr="006E1893">
        <w:rPr>
          <w:rFonts w:asciiTheme="majorHAnsi" w:hAnsiTheme="majorHAnsi"/>
        </w:rPr>
        <w:t xml:space="preserve">. </w:t>
      </w:r>
    </w:p>
    <w:p w14:paraId="2D9299C2" w14:textId="6338A61B"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 xml:space="preserve">Pew Research </w:t>
      </w:r>
      <w:proofErr w:type="spellStart"/>
      <w:r w:rsidRPr="006E1893">
        <w:rPr>
          <w:rFonts w:asciiTheme="majorHAnsi" w:hAnsiTheme="majorHAnsi"/>
        </w:rPr>
        <w:t>Center</w:t>
      </w:r>
      <w:proofErr w:type="spellEnd"/>
      <w:r w:rsidRPr="006E1893">
        <w:rPr>
          <w:rFonts w:asciiTheme="majorHAnsi" w:hAnsiTheme="majorHAnsi"/>
        </w:rPr>
        <w:t xml:space="preserve">. (2024, July 10). 72% of Americans say the U.S. used to be a good example of </w:t>
      </w:r>
      <w:proofErr w:type="gramStart"/>
      <w:r w:rsidRPr="006E1893">
        <w:rPr>
          <w:rFonts w:asciiTheme="majorHAnsi" w:hAnsiTheme="majorHAnsi"/>
        </w:rPr>
        <w:t>democracy, but</w:t>
      </w:r>
      <w:proofErr w:type="gramEnd"/>
      <w:r w:rsidRPr="006E1893">
        <w:rPr>
          <w:rFonts w:asciiTheme="majorHAnsi" w:hAnsiTheme="majorHAnsi"/>
        </w:rPr>
        <w:t xml:space="preserve"> isn’t anymore. Based on 35 countries.</w:t>
      </w:r>
      <w:r w:rsidR="005A2DB6" w:rsidRPr="006E1893">
        <w:rPr>
          <w:rFonts w:asciiTheme="majorHAnsi" w:hAnsiTheme="majorHAnsi"/>
        </w:rPr>
        <w:t xml:space="preserve"> </w:t>
      </w:r>
      <w:r w:rsidR="005A2DB6" w:rsidRPr="006E1893">
        <w:rPr>
          <w:rFonts w:asciiTheme="majorHAnsi" w:hAnsiTheme="majorHAnsi"/>
          <w:i/>
          <w:iCs/>
        </w:rPr>
        <w:t xml:space="preserve">Pew Research </w:t>
      </w:r>
      <w:proofErr w:type="spellStart"/>
      <w:r w:rsidR="005A2DB6" w:rsidRPr="006E1893">
        <w:rPr>
          <w:rFonts w:asciiTheme="majorHAnsi" w:hAnsiTheme="majorHAnsi"/>
          <w:i/>
          <w:iCs/>
        </w:rPr>
        <w:t>Center</w:t>
      </w:r>
      <w:proofErr w:type="spellEnd"/>
      <w:r w:rsidR="005A2DB6" w:rsidRPr="006E1893">
        <w:rPr>
          <w:rFonts w:asciiTheme="majorHAnsi" w:hAnsiTheme="majorHAnsi"/>
        </w:rPr>
        <w:t xml:space="preserve">. </w:t>
      </w:r>
      <w:r w:rsidRPr="006E1893">
        <w:rPr>
          <w:rFonts w:asciiTheme="majorHAnsi" w:hAnsiTheme="majorHAnsi"/>
        </w:rPr>
        <w:t xml:space="preserve"> </w:t>
      </w:r>
      <w:hyperlink r:id="rId126" w:history="1">
        <w:r w:rsidRPr="006E1893">
          <w:rPr>
            <w:rStyle w:val="Hyperlink"/>
            <w:rFonts w:asciiTheme="majorHAnsi" w:hAnsiTheme="majorHAnsi"/>
          </w:rPr>
          <w:t>https://www.pewresearch.org/short-reads/2024/07/10/72-of-americans-say-the-us-used-to-be-a-good-example-of-democracy-but-isnt-anymore/</w:t>
        </w:r>
      </w:hyperlink>
      <w:r w:rsidR="008D388D" w:rsidRPr="006E1893">
        <w:t>.</w:t>
      </w:r>
    </w:p>
    <w:p w14:paraId="59AD71A7" w14:textId="1AB7F473"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Powers, M. (2019). </w:t>
      </w:r>
      <w:r w:rsidRPr="006E1893">
        <w:rPr>
          <w:rFonts w:asciiTheme="majorHAnsi" w:hAnsiTheme="majorHAnsi"/>
          <w:i/>
          <w:iCs/>
        </w:rPr>
        <w:t>Zero-sum climate and energy politics under the Trump administration.</w:t>
      </w:r>
      <w:r w:rsidRPr="006E1893">
        <w:rPr>
          <w:rFonts w:asciiTheme="majorHAnsi" w:hAnsiTheme="majorHAnsi"/>
        </w:rPr>
        <w:t xml:space="preserve"> Environmental Law Reporter News &amp; Analysis, 49, 10870-10882. SSRN. </w:t>
      </w:r>
      <w:hyperlink r:id="rId127" w:history="1">
        <w:r w:rsidR="008D388D" w:rsidRPr="006E1893">
          <w:rPr>
            <w:rStyle w:val="Hyperlink"/>
            <w:rFonts w:asciiTheme="majorHAnsi" w:hAnsiTheme="majorHAnsi"/>
          </w:rPr>
          <w:t>https://ssrn.com/abstract=3376207</w:t>
        </w:r>
      </w:hyperlink>
      <w:r w:rsidR="008D388D" w:rsidRPr="006E1893">
        <w:rPr>
          <w:rFonts w:asciiTheme="majorHAnsi" w:hAnsiTheme="majorHAnsi"/>
        </w:rPr>
        <w:t xml:space="preserve">. </w:t>
      </w:r>
    </w:p>
    <w:p w14:paraId="2C5294CA" w14:textId="43D4B7A5" w:rsidR="001F21BF" w:rsidRPr="006E1893" w:rsidRDefault="001F21BF" w:rsidP="00EB0414">
      <w:pPr>
        <w:pStyle w:val="EndnoteText"/>
        <w:spacing w:after="120" w:line="276" w:lineRule="auto"/>
        <w:rPr>
          <w:rFonts w:asciiTheme="majorHAnsi" w:hAnsiTheme="majorHAnsi"/>
        </w:rPr>
      </w:pPr>
      <w:r w:rsidRPr="006E1893">
        <w:rPr>
          <w:rFonts w:asciiTheme="majorHAnsi" w:hAnsiTheme="majorHAnsi"/>
        </w:rPr>
        <w:t xml:space="preserve">Price, R. (2020). </w:t>
      </w:r>
      <w:r w:rsidRPr="006E1893">
        <w:rPr>
          <w:rFonts w:asciiTheme="majorHAnsi" w:hAnsiTheme="majorHAnsi"/>
          <w:i/>
          <w:iCs/>
        </w:rPr>
        <w:t>Sovereignty: The history of a political idea.</w:t>
      </w:r>
      <w:r w:rsidRPr="006E1893">
        <w:rPr>
          <w:rFonts w:asciiTheme="majorHAnsi" w:hAnsiTheme="majorHAnsi"/>
        </w:rPr>
        <w:t xml:space="preserve"> Polity Press.</w:t>
      </w:r>
    </w:p>
    <w:p w14:paraId="7F737713" w14:textId="6CCB1BD5" w:rsidR="00C47A1D" w:rsidRPr="006E1893" w:rsidRDefault="00C47A1D" w:rsidP="00EB0414">
      <w:pPr>
        <w:pStyle w:val="EndnoteText"/>
        <w:spacing w:after="120" w:line="276" w:lineRule="auto"/>
        <w:rPr>
          <w:rFonts w:asciiTheme="majorHAnsi" w:hAnsiTheme="majorHAnsi"/>
        </w:rPr>
      </w:pPr>
      <w:r w:rsidRPr="006E1893">
        <w:rPr>
          <w:rFonts w:asciiTheme="majorHAnsi" w:hAnsiTheme="majorHAnsi"/>
        </w:rPr>
        <w:t>Rajah, R., &amp; Leng, A. (2022). </w:t>
      </w:r>
      <w:r w:rsidRPr="006E1893">
        <w:rPr>
          <w:rFonts w:asciiTheme="majorHAnsi" w:hAnsiTheme="majorHAnsi"/>
          <w:i/>
          <w:iCs/>
        </w:rPr>
        <w:t>Revising down the rise of China</w:t>
      </w:r>
      <w:r w:rsidRPr="006E1893">
        <w:rPr>
          <w:rFonts w:asciiTheme="majorHAnsi" w:hAnsiTheme="majorHAnsi"/>
        </w:rPr>
        <w:t>. Lowy Institute for International Policy. </w:t>
      </w:r>
      <w:hyperlink r:id="rId128" w:tgtFrame="_new" w:history="1">
        <w:r w:rsidRPr="006E1893">
          <w:rPr>
            <w:rStyle w:val="Hyperlink"/>
            <w:rFonts w:asciiTheme="majorHAnsi" w:hAnsiTheme="majorHAnsi"/>
          </w:rPr>
          <w:t>https://www.jstor.org/stable/resrep40116</w:t>
        </w:r>
      </w:hyperlink>
      <w:r w:rsidRPr="006E1893">
        <w:rPr>
          <w:rFonts w:asciiTheme="majorHAnsi" w:hAnsiTheme="majorHAnsi"/>
        </w:rPr>
        <w:t xml:space="preserve"> </w:t>
      </w:r>
    </w:p>
    <w:p w14:paraId="6DEDF526" w14:textId="5C7E933E"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Rapp-Hooper, M. (2020, February 10). Saving America’s alliances: The United States still needs the system that put it on top. </w:t>
      </w:r>
      <w:r w:rsidRPr="006E1893">
        <w:rPr>
          <w:rFonts w:asciiTheme="majorHAnsi" w:hAnsiTheme="majorHAnsi"/>
          <w:i/>
          <w:iCs/>
        </w:rPr>
        <w:t>Foreign Affairs</w:t>
      </w:r>
      <w:r w:rsidRPr="006E1893">
        <w:rPr>
          <w:rFonts w:asciiTheme="majorHAnsi" w:hAnsiTheme="majorHAnsi"/>
        </w:rPr>
        <w:t xml:space="preserve">. </w:t>
      </w:r>
      <w:hyperlink r:id="rId129" w:history="1">
        <w:r w:rsidR="006F6413" w:rsidRPr="006E1893">
          <w:rPr>
            <w:rStyle w:val="Hyperlink"/>
            <w:rFonts w:asciiTheme="majorHAnsi" w:hAnsiTheme="majorHAnsi"/>
          </w:rPr>
          <w:t>https://www.foreignaffairs.com/articles/united-states/2020-02-10/saving-americas-alliances</w:t>
        </w:r>
      </w:hyperlink>
      <w:r w:rsidR="008D388D" w:rsidRPr="006E1893">
        <w:t>.</w:t>
      </w:r>
    </w:p>
    <w:p w14:paraId="5CE298B5" w14:textId="391D8B77" w:rsidR="000413C0" w:rsidRPr="006E1893" w:rsidRDefault="006F6413">
      <w:pPr>
        <w:pStyle w:val="EndnoteText"/>
        <w:spacing w:after="120" w:line="276" w:lineRule="auto"/>
        <w:rPr>
          <w:rFonts w:asciiTheme="majorHAnsi" w:hAnsiTheme="majorHAnsi"/>
        </w:rPr>
      </w:pPr>
      <w:r w:rsidRPr="006E1893">
        <w:rPr>
          <w:rFonts w:asciiTheme="majorHAnsi" w:hAnsiTheme="majorHAnsi"/>
        </w:rPr>
        <w:t>Rawski, E. S. (1998). </w:t>
      </w:r>
      <w:r w:rsidRPr="006E1893">
        <w:rPr>
          <w:rFonts w:asciiTheme="majorHAnsi" w:hAnsiTheme="majorHAnsi"/>
          <w:i/>
          <w:iCs/>
        </w:rPr>
        <w:t>The last emperors: A social history of Qing imperial institutions.</w:t>
      </w:r>
      <w:r w:rsidRPr="006E1893">
        <w:rPr>
          <w:rFonts w:asciiTheme="majorHAnsi" w:hAnsiTheme="majorHAnsi"/>
        </w:rPr>
        <w:t xml:space="preserve"> University of California Press. ISBN 0-520-21289-4.</w:t>
      </w:r>
    </w:p>
    <w:p w14:paraId="62F966B2" w14:textId="2BB51528" w:rsidR="001062A8" w:rsidRPr="006E1893" w:rsidRDefault="001062A8">
      <w:pPr>
        <w:pStyle w:val="EndnoteText"/>
        <w:spacing w:after="120" w:line="276" w:lineRule="auto"/>
        <w:rPr>
          <w:rFonts w:asciiTheme="majorHAnsi" w:hAnsiTheme="majorHAnsi"/>
        </w:rPr>
      </w:pPr>
      <w:proofErr w:type="spellStart"/>
      <w:r w:rsidRPr="006E1893">
        <w:rPr>
          <w:rFonts w:asciiTheme="majorHAnsi" w:hAnsiTheme="majorHAnsi"/>
        </w:rPr>
        <w:t>Repnikova</w:t>
      </w:r>
      <w:proofErr w:type="spellEnd"/>
      <w:r w:rsidRPr="006E1893">
        <w:rPr>
          <w:rFonts w:asciiTheme="majorHAnsi" w:hAnsiTheme="majorHAnsi"/>
        </w:rPr>
        <w:t>, M. </w:t>
      </w:r>
      <w:r w:rsidR="00FF2F77" w:rsidRPr="006E1893">
        <w:rPr>
          <w:rFonts w:asciiTheme="majorHAnsi" w:hAnsiTheme="majorHAnsi"/>
        </w:rPr>
        <w:t xml:space="preserve">(2022). </w:t>
      </w:r>
      <w:r w:rsidRPr="006E1893">
        <w:rPr>
          <w:rFonts w:asciiTheme="majorHAnsi" w:hAnsiTheme="majorHAnsi"/>
          <w:i/>
          <w:iCs/>
        </w:rPr>
        <w:t>Chinese Soft Power</w:t>
      </w:r>
      <w:r w:rsidRPr="006E1893">
        <w:rPr>
          <w:rFonts w:asciiTheme="majorHAnsi" w:hAnsiTheme="majorHAnsi"/>
        </w:rPr>
        <w:t>. Cambridge University Press, 2022. </w:t>
      </w:r>
      <w:hyperlink r:id="rId130" w:tgtFrame="_new" w:history="1">
        <w:r w:rsidRPr="006E1893">
          <w:rPr>
            <w:rStyle w:val="Hyperlink"/>
            <w:rFonts w:asciiTheme="majorHAnsi" w:hAnsiTheme="majorHAnsi"/>
          </w:rPr>
          <w:t>https://doi.org/10.1017/9781108874700</w:t>
        </w:r>
      </w:hyperlink>
      <w:r w:rsidRPr="006E1893">
        <w:rPr>
          <w:rFonts w:asciiTheme="majorHAnsi" w:hAnsiTheme="majorHAnsi"/>
        </w:rPr>
        <w:t>.</w:t>
      </w:r>
    </w:p>
    <w:p w14:paraId="6E05B148" w14:textId="039D6B6D" w:rsidR="00416C7A" w:rsidRPr="006E1893" w:rsidRDefault="00416C7A" w:rsidP="00EB0414">
      <w:pPr>
        <w:pStyle w:val="EndnoteText"/>
        <w:spacing w:after="120" w:line="276" w:lineRule="auto"/>
        <w:rPr>
          <w:rFonts w:asciiTheme="majorHAnsi" w:hAnsiTheme="majorHAnsi"/>
        </w:rPr>
      </w:pPr>
      <w:r w:rsidRPr="006E1893">
        <w:rPr>
          <w:rFonts w:asciiTheme="majorHAnsi" w:hAnsiTheme="majorHAnsi"/>
        </w:rPr>
        <w:lastRenderedPageBreak/>
        <w:t xml:space="preserve">Rogelj, J., Popp, A., Calvin, K.V. et al (2018). Scenarios towards limiting global mean temperature increase below 1.5 °C. </w:t>
      </w:r>
      <w:r w:rsidRPr="006E1893">
        <w:rPr>
          <w:rFonts w:asciiTheme="majorHAnsi" w:hAnsiTheme="majorHAnsi"/>
          <w:i/>
          <w:iCs/>
        </w:rPr>
        <w:t>Nature Climate Change 8,</w:t>
      </w:r>
      <w:r w:rsidRPr="006E1893">
        <w:rPr>
          <w:rFonts w:asciiTheme="majorHAnsi" w:hAnsiTheme="majorHAnsi"/>
        </w:rPr>
        <w:t xml:space="preserve"> 325–332. </w:t>
      </w:r>
      <w:hyperlink r:id="rId131" w:history="1">
        <w:r w:rsidR="008D388D" w:rsidRPr="006E1893">
          <w:rPr>
            <w:rStyle w:val="Hyperlink"/>
            <w:rFonts w:asciiTheme="majorHAnsi" w:hAnsiTheme="majorHAnsi"/>
          </w:rPr>
          <w:t>https://doi.org/10.1038/s41558-018-0091-3</w:t>
        </w:r>
      </w:hyperlink>
      <w:r w:rsidR="008D388D" w:rsidRPr="006E1893">
        <w:rPr>
          <w:rFonts w:asciiTheme="majorHAnsi" w:hAnsiTheme="majorHAnsi"/>
        </w:rPr>
        <w:t xml:space="preserve">. </w:t>
      </w:r>
    </w:p>
    <w:p w14:paraId="07EE63D3" w14:textId="150EF116" w:rsidR="000413C0" w:rsidRPr="006E1893" w:rsidRDefault="000413C0">
      <w:pPr>
        <w:pStyle w:val="EndnoteText"/>
        <w:spacing w:after="120" w:line="276" w:lineRule="auto"/>
        <w:rPr>
          <w:rFonts w:asciiTheme="majorHAnsi" w:hAnsiTheme="majorHAnsi"/>
        </w:rPr>
      </w:pPr>
      <w:proofErr w:type="spellStart"/>
      <w:r w:rsidRPr="006E1893">
        <w:rPr>
          <w:rFonts w:asciiTheme="majorHAnsi" w:hAnsiTheme="majorHAnsi"/>
        </w:rPr>
        <w:t>Ruggie</w:t>
      </w:r>
      <w:proofErr w:type="spellEnd"/>
      <w:r w:rsidRPr="006E1893">
        <w:rPr>
          <w:rFonts w:asciiTheme="majorHAnsi" w:hAnsiTheme="majorHAnsi"/>
        </w:rPr>
        <w:t xml:space="preserve">, J. G. (1994). Third try at world </w:t>
      </w:r>
      <w:proofErr w:type="gramStart"/>
      <w:r w:rsidRPr="006E1893">
        <w:rPr>
          <w:rFonts w:asciiTheme="majorHAnsi" w:hAnsiTheme="majorHAnsi"/>
        </w:rPr>
        <w:t>order?</w:t>
      </w:r>
      <w:proofErr w:type="gramEnd"/>
      <w:r w:rsidRPr="006E1893">
        <w:rPr>
          <w:rFonts w:asciiTheme="majorHAnsi" w:hAnsiTheme="majorHAnsi"/>
        </w:rPr>
        <w:t xml:space="preserve"> America and multilateralism after the Cold War. </w:t>
      </w:r>
      <w:r w:rsidRPr="006E1893">
        <w:rPr>
          <w:rFonts w:asciiTheme="majorHAnsi" w:hAnsiTheme="majorHAnsi"/>
          <w:i/>
          <w:iCs/>
        </w:rPr>
        <w:t>Political Science Quarterly, 109</w:t>
      </w:r>
      <w:r w:rsidRPr="006E1893">
        <w:rPr>
          <w:rFonts w:asciiTheme="majorHAnsi" w:hAnsiTheme="majorHAnsi"/>
        </w:rPr>
        <w:t xml:space="preserve">(4), 553-570. </w:t>
      </w:r>
      <w:hyperlink r:id="rId132" w:history="1">
        <w:r w:rsidR="00242D3C" w:rsidRPr="006E1893">
          <w:rPr>
            <w:rStyle w:val="Hyperlink"/>
            <w:rFonts w:asciiTheme="majorHAnsi" w:hAnsiTheme="majorHAnsi"/>
          </w:rPr>
          <w:t>https://doi.org/10.2307/2151838</w:t>
        </w:r>
      </w:hyperlink>
      <w:r w:rsidR="008D388D" w:rsidRPr="006E1893">
        <w:t>.</w:t>
      </w:r>
    </w:p>
    <w:p w14:paraId="58912FE9" w14:textId="6DD63C8E" w:rsidR="00242D3C" w:rsidRPr="006E1893" w:rsidRDefault="00242D3C" w:rsidP="00EB0414">
      <w:pPr>
        <w:pStyle w:val="EndnoteText"/>
        <w:spacing w:after="120" w:line="276" w:lineRule="auto"/>
        <w:rPr>
          <w:rFonts w:asciiTheme="majorHAnsi" w:hAnsiTheme="majorHAnsi"/>
        </w:rPr>
      </w:pPr>
      <w:r w:rsidRPr="006E1893">
        <w:rPr>
          <w:rFonts w:asciiTheme="majorHAnsi" w:hAnsiTheme="majorHAnsi"/>
        </w:rPr>
        <w:t>Saez, E., &amp; Zucman, G. (2020). The rise of income and wealth inequality in America: Evidence from distributional macroeconomic accounts. </w:t>
      </w:r>
      <w:r w:rsidRPr="006E1893">
        <w:rPr>
          <w:rFonts w:asciiTheme="majorHAnsi" w:hAnsiTheme="majorHAnsi"/>
          <w:i/>
          <w:iCs/>
        </w:rPr>
        <w:t>Journal of Economic Perspectives, 34</w:t>
      </w:r>
      <w:r w:rsidRPr="006E1893">
        <w:rPr>
          <w:rFonts w:asciiTheme="majorHAnsi" w:hAnsiTheme="majorHAnsi"/>
        </w:rPr>
        <w:t>(4), 3–26.</w:t>
      </w:r>
    </w:p>
    <w:p w14:paraId="2626F6D1" w14:textId="08B2110F" w:rsidR="000413C0" w:rsidRPr="006E1893" w:rsidRDefault="000413C0">
      <w:pPr>
        <w:pStyle w:val="EndnoteText"/>
        <w:spacing w:after="120" w:line="276" w:lineRule="auto"/>
        <w:rPr>
          <w:rFonts w:asciiTheme="majorHAnsi" w:hAnsiTheme="majorHAnsi"/>
        </w:rPr>
      </w:pPr>
      <w:r w:rsidRPr="006E1893">
        <w:rPr>
          <w:rFonts w:asciiTheme="majorHAnsi" w:hAnsiTheme="majorHAnsi"/>
        </w:rPr>
        <w:t>Schäfer, M., &amp; Stadelmann, D. (2015). Political economy of environmental policy: A review</w:t>
      </w:r>
      <w:r w:rsidRPr="006E1893">
        <w:rPr>
          <w:rFonts w:asciiTheme="majorHAnsi" w:hAnsiTheme="majorHAnsi"/>
          <w:i/>
          <w:iCs/>
        </w:rPr>
        <w:t>. Journal of Environmental Policy and Planning, 17</w:t>
      </w:r>
      <w:r w:rsidRPr="006E1893">
        <w:rPr>
          <w:rFonts w:asciiTheme="majorHAnsi" w:hAnsiTheme="majorHAnsi"/>
        </w:rPr>
        <w:t xml:space="preserve">(2), 226-246. </w:t>
      </w:r>
      <w:hyperlink r:id="rId133" w:history="1">
        <w:r w:rsidR="00C413B0" w:rsidRPr="006E1893">
          <w:rPr>
            <w:rStyle w:val="Hyperlink"/>
            <w:rFonts w:asciiTheme="majorHAnsi" w:hAnsiTheme="majorHAnsi"/>
          </w:rPr>
          <w:t>https://doi.org/10.17104/1611-8944-2015-2-226</w:t>
        </w:r>
      </w:hyperlink>
      <w:r w:rsidR="008D388D" w:rsidRPr="006E1893">
        <w:t>.</w:t>
      </w:r>
      <w:r w:rsidR="00C413B0" w:rsidRPr="006E1893">
        <w:rPr>
          <w:rFonts w:asciiTheme="majorHAnsi" w:hAnsiTheme="majorHAnsi"/>
        </w:rPr>
        <w:t xml:space="preserve"> </w:t>
      </w:r>
    </w:p>
    <w:p w14:paraId="77EF6003" w14:textId="243F8334" w:rsidR="00C413B0" w:rsidRPr="006E1893" w:rsidRDefault="00C413B0" w:rsidP="00EB0414">
      <w:pPr>
        <w:pStyle w:val="EndnoteText"/>
        <w:spacing w:after="120" w:line="276" w:lineRule="auto"/>
        <w:rPr>
          <w:rFonts w:asciiTheme="majorHAnsi" w:hAnsiTheme="majorHAnsi"/>
        </w:rPr>
      </w:pPr>
      <w:r w:rsidRPr="006E1893">
        <w:rPr>
          <w:rFonts w:asciiTheme="majorHAnsi" w:hAnsiTheme="majorHAnsi"/>
        </w:rPr>
        <w:t>Scissors, D.</w:t>
      </w:r>
      <w:r w:rsidR="00FF2F77" w:rsidRPr="006E1893">
        <w:rPr>
          <w:rFonts w:asciiTheme="majorHAnsi" w:hAnsiTheme="majorHAnsi"/>
        </w:rPr>
        <w:t xml:space="preserve"> (2023).</w:t>
      </w:r>
      <w:r w:rsidRPr="006E1893">
        <w:rPr>
          <w:rFonts w:asciiTheme="majorHAnsi" w:hAnsiTheme="majorHAnsi"/>
        </w:rPr>
        <w:t xml:space="preserve"> "China’s (Rough) Economic Trajectory to 2050." </w:t>
      </w:r>
      <w:r w:rsidRPr="006E1893">
        <w:rPr>
          <w:rFonts w:asciiTheme="majorHAnsi" w:hAnsiTheme="majorHAnsi"/>
          <w:i/>
          <w:iCs/>
        </w:rPr>
        <w:t>American Enterprise Institute</w:t>
      </w:r>
      <w:r w:rsidRPr="006E1893">
        <w:rPr>
          <w:rFonts w:asciiTheme="majorHAnsi" w:hAnsiTheme="majorHAnsi"/>
        </w:rPr>
        <w:t>, April 2023. </w:t>
      </w:r>
      <w:hyperlink r:id="rId134" w:tgtFrame="_new" w:history="1">
        <w:r w:rsidRPr="006E1893">
          <w:rPr>
            <w:rStyle w:val="Hyperlink"/>
            <w:rFonts w:asciiTheme="majorHAnsi" w:hAnsiTheme="majorHAnsi"/>
          </w:rPr>
          <w:t>https://www.aei.org/wp-content/uploads/2023/04/Chinas-Rough-Economic-Trajectory-to-2050.pdf?x85095</w:t>
        </w:r>
      </w:hyperlink>
      <w:r w:rsidRPr="006E1893">
        <w:rPr>
          <w:rFonts w:asciiTheme="majorHAnsi" w:hAnsiTheme="majorHAnsi"/>
        </w:rPr>
        <w:t>.</w:t>
      </w:r>
    </w:p>
    <w:p w14:paraId="3FD769B2" w14:textId="77777777" w:rsidR="000413C0" w:rsidRPr="006E1893" w:rsidRDefault="000413C0">
      <w:pPr>
        <w:pStyle w:val="EndnoteText"/>
        <w:spacing w:after="120" w:line="276" w:lineRule="auto"/>
        <w:rPr>
          <w:rFonts w:asciiTheme="majorHAnsi" w:hAnsiTheme="majorHAnsi"/>
        </w:rPr>
      </w:pPr>
      <w:r w:rsidRPr="006E1893">
        <w:rPr>
          <w:rFonts w:asciiTheme="majorHAnsi" w:hAnsiTheme="majorHAnsi"/>
        </w:rPr>
        <w:t>Schere, Elizabeth. (2021). Soft power the underestimated strategy for global influence.</w:t>
      </w:r>
      <w:r w:rsidRPr="006E1893">
        <w:rPr>
          <w:rFonts w:asciiTheme="majorHAnsi" w:hAnsiTheme="majorHAnsi"/>
          <w:i/>
          <w:iCs/>
        </w:rPr>
        <w:t xml:space="preserve"> Fletcher Forum of World Affairs, 45</w:t>
      </w:r>
      <w:r w:rsidRPr="006E1893">
        <w:rPr>
          <w:rFonts w:asciiTheme="majorHAnsi" w:hAnsiTheme="majorHAnsi"/>
        </w:rPr>
        <w:t>(2), 41-64.</w:t>
      </w:r>
    </w:p>
    <w:p w14:paraId="688589B0" w14:textId="78E870FC" w:rsidR="002A29ED" w:rsidRPr="006E1893" w:rsidRDefault="002A29ED" w:rsidP="00EB0414">
      <w:pPr>
        <w:pStyle w:val="EndnoteText"/>
        <w:spacing w:after="120" w:line="276" w:lineRule="auto"/>
        <w:rPr>
          <w:rFonts w:asciiTheme="majorHAnsi" w:hAnsiTheme="majorHAnsi"/>
        </w:rPr>
      </w:pPr>
      <w:r w:rsidRPr="006E1893">
        <w:rPr>
          <w:rFonts w:asciiTheme="majorHAnsi" w:hAnsiTheme="majorHAnsi"/>
        </w:rPr>
        <w:t>Seeley, J.</w:t>
      </w:r>
      <w:r w:rsidR="00FF2F77" w:rsidRPr="006E1893">
        <w:rPr>
          <w:rFonts w:asciiTheme="majorHAnsi" w:hAnsiTheme="majorHAnsi"/>
        </w:rPr>
        <w:t xml:space="preserve"> (1883).</w:t>
      </w:r>
      <w:r w:rsidRPr="006E1893">
        <w:rPr>
          <w:rFonts w:asciiTheme="majorHAnsi" w:hAnsiTheme="majorHAnsi"/>
        </w:rPr>
        <w:t> </w:t>
      </w:r>
      <w:r w:rsidRPr="006E1893">
        <w:rPr>
          <w:rFonts w:asciiTheme="majorHAnsi" w:hAnsiTheme="majorHAnsi"/>
          <w:i/>
          <w:iCs/>
        </w:rPr>
        <w:t>The Expansion of England</w:t>
      </w:r>
      <w:r w:rsidRPr="006E1893">
        <w:rPr>
          <w:rFonts w:asciiTheme="majorHAnsi" w:hAnsiTheme="majorHAnsi"/>
        </w:rPr>
        <w:t>. Edited by J. Gross, Chicago: University of Chicago Press, 1971 (originally published 1883), p. 141.</w:t>
      </w:r>
    </w:p>
    <w:p w14:paraId="0E652A71" w14:textId="4549010F" w:rsidR="00B6609F" w:rsidRPr="006E1893" w:rsidRDefault="00B6609F" w:rsidP="00B6609F">
      <w:pPr>
        <w:pStyle w:val="EndnoteText"/>
        <w:spacing w:after="120" w:line="276" w:lineRule="auto"/>
        <w:rPr>
          <w:rFonts w:asciiTheme="majorHAnsi" w:hAnsiTheme="majorHAnsi"/>
        </w:rPr>
      </w:pPr>
      <w:r w:rsidRPr="006E1893">
        <w:rPr>
          <w:rFonts w:asciiTheme="majorHAnsi" w:hAnsiTheme="majorHAnsi"/>
        </w:rPr>
        <w:t>Shaw S. J. &amp; Shaw E. S. (1976)</w:t>
      </w:r>
      <w:r w:rsidRPr="006E1893">
        <w:rPr>
          <w:rFonts w:asciiTheme="majorHAnsi" w:hAnsiTheme="majorHAnsi"/>
          <w:i/>
          <w:iCs/>
        </w:rPr>
        <w:t xml:space="preserve"> History of the Ottoman Empire and Modern Turkey: Reform, revolution, and republic: the rise of modern Turkey, 1808-1975, </w:t>
      </w:r>
      <w:r w:rsidRPr="006E1893">
        <w:rPr>
          <w:rFonts w:asciiTheme="majorHAnsi" w:hAnsiTheme="majorHAnsi"/>
        </w:rPr>
        <w:t>Cambridge University Press</w:t>
      </w:r>
      <w:r w:rsidR="008D388D" w:rsidRPr="006E1893">
        <w:rPr>
          <w:rFonts w:asciiTheme="majorHAnsi" w:hAnsiTheme="majorHAnsi"/>
        </w:rPr>
        <w:t>.</w:t>
      </w:r>
    </w:p>
    <w:p w14:paraId="533E08FD" w14:textId="69205828" w:rsidR="00416C7A" w:rsidRPr="006E1893" w:rsidRDefault="00416C7A" w:rsidP="00EB0414">
      <w:pPr>
        <w:pStyle w:val="EndnoteText"/>
        <w:spacing w:after="120" w:line="276" w:lineRule="auto"/>
        <w:rPr>
          <w:rFonts w:asciiTheme="majorHAnsi" w:hAnsiTheme="majorHAnsi"/>
        </w:rPr>
      </w:pPr>
      <w:r w:rsidRPr="006E1893">
        <w:rPr>
          <w:rFonts w:asciiTheme="majorHAnsi" w:hAnsiTheme="majorHAnsi"/>
        </w:rPr>
        <w:t xml:space="preserve">Shepherd, C. &amp; Northrop, K. (23 November 2024). </w:t>
      </w:r>
      <w:r w:rsidRPr="006E1893">
        <w:rPr>
          <w:rFonts w:asciiTheme="majorHAnsi" w:hAnsiTheme="majorHAnsi"/>
          <w:i/>
          <w:iCs/>
        </w:rPr>
        <w:t>China looks to step into global vacuum as Trump vows to pull U.S. back</w:t>
      </w:r>
      <w:r w:rsidRPr="006E1893">
        <w:rPr>
          <w:rFonts w:asciiTheme="majorHAnsi" w:hAnsiTheme="majorHAnsi"/>
        </w:rPr>
        <w:t>. Washington Post.</w:t>
      </w:r>
      <w:r w:rsidR="00782752" w:rsidRPr="006E1893">
        <w:rPr>
          <w:rFonts w:asciiTheme="majorHAnsi" w:hAnsiTheme="majorHAnsi"/>
        </w:rPr>
        <w:t xml:space="preserve"> </w:t>
      </w:r>
      <w:hyperlink r:id="rId135" w:history="1">
        <w:r w:rsidR="008D388D" w:rsidRPr="006E1893">
          <w:rPr>
            <w:rStyle w:val="Hyperlink"/>
            <w:rFonts w:asciiTheme="majorHAnsi" w:hAnsiTheme="majorHAnsi"/>
          </w:rPr>
          <w:t>https://www.washingtonpost.com/world/2024/11/23/china-climate-leadership-cop29/</w:t>
        </w:r>
      </w:hyperlink>
      <w:r w:rsidR="008D388D" w:rsidRPr="006E1893">
        <w:rPr>
          <w:rFonts w:asciiTheme="majorHAnsi" w:hAnsiTheme="majorHAnsi"/>
        </w:rPr>
        <w:t xml:space="preserve">. </w:t>
      </w:r>
    </w:p>
    <w:p w14:paraId="5648628F" w14:textId="7F3181CE"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Sirota, D. (2024, August 14). Project 2025: </w:t>
      </w:r>
      <w:r w:rsidRPr="006E1893">
        <w:rPr>
          <w:rFonts w:asciiTheme="majorHAnsi" w:hAnsiTheme="majorHAnsi"/>
          <w:i/>
          <w:iCs/>
        </w:rPr>
        <w:t>How Trump loyalists and right-wing leaders are paving a fast road to fascism.</w:t>
      </w:r>
      <w:r w:rsidRPr="006E1893">
        <w:rPr>
          <w:rFonts w:asciiTheme="majorHAnsi" w:hAnsiTheme="majorHAnsi"/>
        </w:rPr>
        <w:t xml:space="preserve"> Religion Dispatches. </w:t>
      </w:r>
      <w:hyperlink r:id="rId136" w:history="1">
        <w:r w:rsidR="008D388D" w:rsidRPr="006E1893">
          <w:rPr>
            <w:rStyle w:val="Hyperlink"/>
            <w:rFonts w:asciiTheme="majorHAnsi" w:hAnsiTheme="majorHAnsi"/>
          </w:rPr>
          <w:t>https://religiondispatches.org/project-2025-how-trump-loyalists-and-right-wing-leaders-are-paving-a-fast-road-to-fascism/?utm_source=newsletter&amp;utm_medium=email&amp;utm_content=Project%202025%3A%20How%20Trump%20loyalists%20and%20right-wing%20leaders%20are%20</w:t>
        </w:r>
      </w:hyperlink>
      <w:r w:rsidR="008D388D" w:rsidRPr="006E1893">
        <w:rPr>
          <w:rFonts w:asciiTheme="majorHAnsi" w:hAnsiTheme="majorHAnsi"/>
        </w:rPr>
        <w:t xml:space="preserve">. </w:t>
      </w:r>
    </w:p>
    <w:p w14:paraId="5423A307" w14:textId="75C065DE" w:rsidR="004559F9" w:rsidRPr="006E1893" w:rsidRDefault="004559F9" w:rsidP="00B6609F">
      <w:pPr>
        <w:pStyle w:val="EndnoteText"/>
        <w:spacing w:after="120" w:line="276" w:lineRule="auto"/>
        <w:rPr>
          <w:rFonts w:asciiTheme="majorHAnsi" w:hAnsiTheme="majorHAnsi"/>
        </w:rPr>
      </w:pPr>
      <w:r w:rsidRPr="006E1893">
        <w:rPr>
          <w:rFonts w:asciiTheme="majorHAnsi" w:hAnsiTheme="majorHAnsi"/>
        </w:rPr>
        <w:t xml:space="preserve">Starcevic, S. (2025, March 17). </w:t>
      </w:r>
      <w:r w:rsidRPr="006E1893">
        <w:rPr>
          <w:rFonts w:asciiTheme="majorHAnsi" w:hAnsiTheme="majorHAnsi"/>
          <w:i/>
          <w:iCs/>
        </w:rPr>
        <w:t>Trump stacks military academy boards with MAGA loyalists</w:t>
      </w:r>
      <w:r w:rsidR="00F56334" w:rsidRPr="006E1893">
        <w:rPr>
          <w:rFonts w:asciiTheme="majorHAnsi" w:hAnsiTheme="majorHAnsi"/>
          <w:i/>
          <w:iCs/>
        </w:rPr>
        <w:t>.</w:t>
      </w:r>
      <w:r w:rsidRPr="006E1893">
        <w:rPr>
          <w:rFonts w:asciiTheme="majorHAnsi" w:hAnsiTheme="majorHAnsi"/>
        </w:rPr>
        <w:t xml:space="preserve"> Politico. </w:t>
      </w:r>
      <w:hyperlink r:id="rId137" w:history="1">
        <w:r w:rsidRPr="006E1893">
          <w:rPr>
            <w:rStyle w:val="Hyperlink"/>
            <w:rFonts w:asciiTheme="majorHAnsi" w:hAnsiTheme="majorHAnsi"/>
          </w:rPr>
          <w:t>https://www.politico.com/news/2025/03/17/michael-flynn-charlie-kirk-trump-appointments-00234637</w:t>
        </w:r>
      </w:hyperlink>
      <w:r w:rsidRPr="006E1893">
        <w:rPr>
          <w:rFonts w:asciiTheme="majorHAnsi" w:hAnsiTheme="majorHAnsi"/>
        </w:rPr>
        <w:t xml:space="preserve"> </w:t>
      </w:r>
    </w:p>
    <w:p w14:paraId="2759E41C" w14:textId="531E800F" w:rsidR="00B6609F" w:rsidRPr="006E1893" w:rsidRDefault="00B6609F" w:rsidP="00B6609F">
      <w:pPr>
        <w:pStyle w:val="EndnoteText"/>
        <w:spacing w:after="120" w:line="276" w:lineRule="auto"/>
        <w:rPr>
          <w:rFonts w:asciiTheme="majorHAnsi" w:hAnsiTheme="majorHAnsi"/>
        </w:rPr>
      </w:pPr>
      <w:r w:rsidRPr="006E1893">
        <w:rPr>
          <w:rFonts w:asciiTheme="majorHAnsi" w:hAnsiTheme="majorHAnsi"/>
        </w:rPr>
        <w:t>Stern P. J. (2011). </w:t>
      </w:r>
      <w:r w:rsidRPr="006E1893">
        <w:rPr>
          <w:rFonts w:asciiTheme="majorHAnsi" w:hAnsiTheme="majorHAnsi"/>
          <w:i/>
          <w:iCs/>
        </w:rPr>
        <w:t>The Company-State: Corporate Sovereignty and the Early Modern Foundations of the British Empire in India</w:t>
      </w:r>
      <w:r w:rsidRPr="006E1893">
        <w:rPr>
          <w:rFonts w:asciiTheme="majorHAnsi" w:hAnsiTheme="majorHAnsi"/>
        </w:rPr>
        <w:t>, Oxford University Press</w:t>
      </w:r>
      <w:r w:rsidR="008D388D" w:rsidRPr="006E1893">
        <w:rPr>
          <w:rFonts w:asciiTheme="majorHAnsi" w:hAnsiTheme="majorHAnsi"/>
        </w:rPr>
        <w:t>.</w:t>
      </w:r>
    </w:p>
    <w:p w14:paraId="6C7802ED" w14:textId="7400B057" w:rsidR="004559F9" w:rsidRPr="006E1893" w:rsidRDefault="004559F9" w:rsidP="00B6609F">
      <w:pPr>
        <w:pStyle w:val="EndnoteText"/>
        <w:spacing w:after="120" w:line="276" w:lineRule="auto"/>
        <w:rPr>
          <w:rFonts w:asciiTheme="majorHAnsi" w:hAnsiTheme="majorHAnsi"/>
        </w:rPr>
      </w:pPr>
      <w:r w:rsidRPr="006E1893">
        <w:rPr>
          <w:rFonts w:asciiTheme="majorHAnsi" w:hAnsiTheme="majorHAnsi"/>
        </w:rPr>
        <w:t>Stirling, D. (2025, March 4). Trump’s firing of Brown puts Joint Chiefs chairman position in spotlight. </w:t>
      </w:r>
      <w:r w:rsidRPr="006E1893">
        <w:rPr>
          <w:rFonts w:asciiTheme="majorHAnsi" w:hAnsiTheme="majorHAnsi"/>
          <w:i/>
          <w:iCs/>
        </w:rPr>
        <w:t>The Conversation</w:t>
      </w:r>
      <w:r w:rsidRPr="006E1893">
        <w:rPr>
          <w:rFonts w:asciiTheme="majorHAnsi" w:hAnsiTheme="majorHAnsi"/>
        </w:rPr>
        <w:t>. </w:t>
      </w:r>
      <w:hyperlink r:id="rId138" w:history="1">
        <w:r w:rsidRPr="006E1893">
          <w:rPr>
            <w:rStyle w:val="Hyperlink"/>
            <w:rFonts w:asciiTheme="majorHAnsi" w:hAnsiTheme="majorHAnsi"/>
          </w:rPr>
          <w:t>https://theconversation.com/trumps-firing-of-brown-puts-joint-chiefs-chairman-position-in-spotlight</w:t>
        </w:r>
      </w:hyperlink>
      <w:r w:rsidRPr="006E1893">
        <w:rPr>
          <w:rFonts w:asciiTheme="majorHAnsi" w:hAnsiTheme="majorHAnsi"/>
        </w:rPr>
        <w:t xml:space="preserve"> </w:t>
      </w:r>
    </w:p>
    <w:p w14:paraId="01FB058C" w14:textId="74915C71" w:rsidR="00DC69EA" w:rsidRPr="006E1893" w:rsidRDefault="00DC69EA" w:rsidP="00B6609F">
      <w:pPr>
        <w:pStyle w:val="EndnoteText"/>
        <w:spacing w:after="120" w:line="276" w:lineRule="auto"/>
        <w:rPr>
          <w:rFonts w:asciiTheme="majorHAnsi" w:hAnsiTheme="majorHAnsi"/>
        </w:rPr>
      </w:pPr>
      <w:r w:rsidRPr="006E1893">
        <w:rPr>
          <w:rFonts w:asciiTheme="majorHAnsi" w:hAnsiTheme="majorHAnsi"/>
        </w:rPr>
        <w:t xml:space="preserve">Stockholm International Peace Research Institute. (2013). SIPRI Yearbook 2013: Chapter 6. World nuclear forces. https://www.sipri.org/yearbook/2013/06; </w:t>
      </w:r>
      <w:r w:rsidRPr="006E1893">
        <w:rPr>
          <w:rFonts w:asciiTheme="majorHAnsi" w:hAnsiTheme="majorHAnsi"/>
          <w:i/>
          <w:iCs/>
        </w:rPr>
        <w:t>World Nuclear Association. (</w:t>
      </w:r>
      <w:r w:rsidRPr="006E1893">
        <w:rPr>
          <w:rFonts w:asciiTheme="majorHAnsi" w:hAnsiTheme="majorHAnsi"/>
        </w:rPr>
        <w:t xml:space="preserve">2024, May 3). Country profiles: Nuclear power in Iran. </w:t>
      </w:r>
      <w:hyperlink r:id="rId139" w:history="1">
        <w:r w:rsidRPr="006E1893">
          <w:rPr>
            <w:rStyle w:val="Hyperlink"/>
            <w:rFonts w:asciiTheme="majorHAnsi" w:hAnsiTheme="majorHAnsi"/>
          </w:rPr>
          <w:t>https://world-nuclear.org/information-library/country-profiles/countries-g-n/iran</w:t>
        </w:r>
      </w:hyperlink>
      <w:r w:rsidRPr="006E1893">
        <w:rPr>
          <w:rFonts w:asciiTheme="majorHAnsi" w:hAnsiTheme="majorHAnsi"/>
        </w:rPr>
        <w:t xml:space="preserve">. </w:t>
      </w:r>
    </w:p>
    <w:p w14:paraId="5D5191C8" w14:textId="1839CC43"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Stockholm International Peace Research Institute (SIPRI) (2024, April 22). </w:t>
      </w:r>
      <w:r w:rsidRPr="006E1893">
        <w:rPr>
          <w:rFonts w:asciiTheme="majorHAnsi" w:hAnsiTheme="majorHAnsi"/>
          <w:i/>
          <w:iCs/>
        </w:rPr>
        <w:t>Global military spending surges amid war, rising tensions and insecurity.</w:t>
      </w:r>
      <w:r w:rsidRPr="006E1893">
        <w:rPr>
          <w:rFonts w:asciiTheme="majorHAnsi" w:hAnsiTheme="majorHAnsi"/>
        </w:rPr>
        <w:t xml:space="preserve"> </w:t>
      </w:r>
      <w:hyperlink r:id="rId140" w:history="1">
        <w:r w:rsidR="008D388D" w:rsidRPr="006E1893">
          <w:rPr>
            <w:rStyle w:val="Hyperlink"/>
            <w:rFonts w:asciiTheme="majorHAnsi" w:hAnsiTheme="majorHAnsi"/>
          </w:rPr>
          <w:t>https://www.sipri.org/media/press-release/2024/global-military-spending-surges-amid-war-rising-tensions-and-insecurity</w:t>
        </w:r>
      </w:hyperlink>
      <w:r w:rsidR="008D388D" w:rsidRPr="006E1893">
        <w:rPr>
          <w:rFonts w:asciiTheme="majorHAnsi" w:hAnsiTheme="majorHAnsi"/>
        </w:rPr>
        <w:t xml:space="preserve">. </w:t>
      </w:r>
    </w:p>
    <w:p w14:paraId="47C8E900" w14:textId="5FEF5AC5" w:rsidR="00474D69" w:rsidRPr="006E1893" w:rsidRDefault="00474D69" w:rsidP="00E51C38">
      <w:pPr>
        <w:pStyle w:val="EndnoteText"/>
        <w:spacing w:after="120" w:line="276" w:lineRule="auto"/>
        <w:rPr>
          <w:rFonts w:asciiTheme="majorHAnsi" w:hAnsiTheme="majorHAnsi"/>
        </w:rPr>
      </w:pPr>
      <w:r w:rsidRPr="006E1893">
        <w:rPr>
          <w:rFonts w:asciiTheme="majorHAnsi" w:hAnsiTheme="majorHAnsi"/>
        </w:rPr>
        <w:t>Stockwell, A. J. (1988). The war and the British Empire. In J. Turner (Ed.), </w:t>
      </w:r>
      <w:r w:rsidRPr="006E1893">
        <w:rPr>
          <w:rFonts w:asciiTheme="majorHAnsi" w:hAnsiTheme="majorHAnsi"/>
          <w:i/>
          <w:iCs/>
        </w:rPr>
        <w:t>Britain and the First World War (RLE The First World War)</w:t>
      </w:r>
      <w:r w:rsidRPr="006E1893">
        <w:rPr>
          <w:rFonts w:asciiTheme="majorHAnsi" w:hAnsiTheme="majorHAnsi"/>
        </w:rPr>
        <w:t> (1st ed., pp. 17). Routledge. https://doi.org/10.4324/9781315776996</w:t>
      </w:r>
      <w:r w:rsidR="008D388D" w:rsidRPr="006E1893">
        <w:rPr>
          <w:rFonts w:asciiTheme="majorHAnsi" w:hAnsiTheme="majorHAnsi"/>
        </w:rPr>
        <w:t>.</w:t>
      </w:r>
    </w:p>
    <w:p w14:paraId="270FF7AB" w14:textId="4074FF5D" w:rsidR="00B4420F" w:rsidRPr="006E1893" w:rsidRDefault="000413C0">
      <w:pPr>
        <w:pStyle w:val="EndnoteText"/>
        <w:spacing w:after="120" w:line="276" w:lineRule="auto"/>
      </w:pPr>
      <w:r w:rsidRPr="006E1893">
        <w:rPr>
          <w:rFonts w:asciiTheme="majorHAnsi" w:hAnsiTheme="majorHAnsi"/>
        </w:rPr>
        <w:t xml:space="preserve">Stuenkel, O. (2023, November 2). </w:t>
      </w:r>
      <w:r w:rsidRPr="006E1893">
        <w:rPr>
          <w:rFonts w:asciiTheme="majorHAnsi" w:hAnsiTheme="majorHAnsi"/>
          <w:i/>
          <w:iCs/>
        </w:rPr>
        <w:t>Why the Global South is accusing America of hypocrisy: Many countries perceive a double standard in the West’s contrasting responses to Gaza and Ukraine.</w:t>
      </w:r>
      <w:r w:rsidRPr="006E1893">
        <w:rPr>
          <w:rFonts w:asciiTheme="majorHAnsi" w:hAnsiTheme="majorHAnsi"/>
        </w:rPr>
        <w:t xml:space="preserve"> Foreign Policy. </w:t>
      </w:r>
      <w:hyperlink r:id="rId141" w:history="1">
        <w:r w:rsidR="00B4420F" w:rsidRPr="006E1893">
          <w:rPr>
            <w:rStyle w:val="Hyperlink"/>
            <w:rFonts w:asciiTheme="majorHAnsi" w:hAnsiTheme="majorHAnsi"/>
          </w:rPr>
          <w:t>https://foreignpolicy.com/2023/11/02/israel-palestine-hamas-gaza-war-russia-ukraine-occupation-west-hypocrisy/</w:t>
        </w:r>
      </w:hyperlink>
      <w:r w:rsidR="008D388D" w:rsidRPr="006E1893">
        <w:t>.</w:t>
      </w:r>
    </w:p>
    <w:p w14:paraId="313B560C" w14:textId="30C4E867" w:rsidR="005B0D39" w:rsidRPr="006E1893" w:rsidRDefault="005B0D39">
      <w:pPr>
        <w:pStyle w:val="EndnoteText"/>
        <w:spacing w:after="120" w:line="276" w:lineRule="auto"/>
        <w:rPr>
          <w:rFonts w:asciiTheme="majorHAnsi" w:hAnsiTheme="majorHAnsi"/>
        </w:rPr>
      </w:pPr>
      <w:r w:rsidRPr="006E1893">
        <w:rPr>
          <w:rFonts w:asciiTheme="majorHAnsi" w:hAnsiTheme="majorHAnsi"/>
        </w:rPr>
        <w:t xml:space="preserve">Strange, S. (1988). </w:t>
      </w:r>
      <w:r w:rsidRPr="006E1893">
        <w:rPr>
          <w:rFonts w:asciiTheme="majorHAnsi" w:hAnsiTheme="majorHAnsi"/>
          <w:i/>
          <w:iCs/>
        </w:rPr>
        <w:t>States and markets.</w:t>
      </w:r>
      <w:r w:rsidRPr="006E1893">
        <w:rPr>
          <w:rFonts w:asciiTheme="majorHAnsi" w:hAnsiTheme="majorHAnsi"/>
        </w:rPr>
        <w:t xml:space="preserve"> Pinter.</w:t>
      </w:r>
    </w:p>
    <w:p w14:paraId="53C63F61" w14:textId="5DF14896" w:rsidR="002A5998" w:rsidRPr="006E1893" w:rsidRDefault="000413C0">
      <w:pPr>
        <w:pStyle w:val="EndnoteText"/>
        <w:spacing w:after="120" w:line="276" w:lineRule="auto"/>
        <w:rPr>
          <w:rFonts w:asciiTheme="majorHAnsi" w:hAnsiTheme="majorHAnsi"/>
        </w:rPr>
      </w:pPr>
      <w:proofErr w:type="spellStart"/>
      <w:r w:rsidRPr="006E1893">
        <w:rPr>
          <w:rFonts w:asciiTheme="majorHAnsi" w:hAnsiTheme="majorHAnsi"/>
        </w:rPr>
        <w:t>Sweijs</w:t>
      </w:r>
      <w:proofErr w:type="spellEnd"/>
      <w:r w:rsidRPr="006E1893">
        <w:rPr>
          <w:rFonts w:asciiTheme="majorHAnsi" w:hAnsiTheme="majorHAnsi"/>
        </w:rPr>
        <w:t xml:space="preserve">, T. (2010). </w:t>
      </w:r>
      <w:r w:rsidRPr="006E1893">
        <w:rPr>
          <w:rFonts w:asciiTheme="majorHAnsi" w:hAnsiTheme="majorHAnsi"/>
          <w:i/>
          <w:iCs/>
        </w:rPr>
        <w:t>The role of small powers.</w:t>
      </w:r>
      <w:r w:rsidRPr="006E1893">
        <w:rPr>
          <w:rFonts w:asciiTheme="majorHAnsi" w:hAnsiTheme="majorHAnsi"/>
        </w:rPr>
        <w:t xml:space="preserve"> The Hague Centre for Strategic Studies. </w:t>
      </w:r>
      <w:hyperlink r:id="rId142" w:history="1">
        <w:r w:rsidR="002A5998" w:rsidRPr="006E1893">
          <w:rPr>
            <w:rStyle w:val="Hyperlink"/>
            <w:rFonts w:asciiTheme="majorHAnsi" w:hAnsiTheme="majorHAnsi"/>
          </w:rPr>
          <w:t>https://hcss.nl/wp-content/uploads/2010/12/Sweijs-The-Role-of-Small-Powers-Sept-2010-1_0.pdf</w:t>
        </w:r>
      </w:hyperlink>
      <w:r w:rsidR="008D388D" w:rsidRPr="006E1893">
        <w:t>.</w:t>
      </w:r>
    </w:p>
    <w:p w14:paraId="421772FA" w14:textId="2C411E61" w:rsidR="00227145" w:rsidRPr="006E1893" w:rsidRDefault="00227145">
      <w:pPr>
        <w:pStyle w:val="EndnoteText"/>
        <w:spacing w:after="120" w:line="276" w:lineRule="auto"/>
        <w:rPr>
          <w:rFonts w:asciiTheme="majorHAnsi" w:hAnsiTheme="majorHAnsi"/>
        </w:rPr>
      </w:pPr>
      <w:r w:rsidRPr="006E1893">
        <w:rPr>
          <w:rFonts w:asciiTheme="majorHAnsi" w:hAnsiTheme="majorHAnsi"/>
        </w:rPr>
        <w:t>The Atlantic. (2024, November). The cases against Trump: A guide. By D. A. Graham.</w:t>
      </w:r>
      <w:r w:rsidR="00F56334" w:rsidRPr="006E1893">
        <w:rPr>
          <w:rFonts w:asciiTheme="majorHAnsi" w:hAnsiTheme="majorHAnsi"/>
        </w:rPr>
        <w:t xml:space="preserve"> </w:t>
      </w:r>
      <w:r w:rsidR="00F56334" w:rsidRPr="006E1893">
        <w:rPr>
          <w:rFonts w:asciiTheme="majorHAnsi" w:hAnsiTheme="majorHAnsi"/>
          <w:i/>
          <w:iCs/>
        </w:rPr>
        <w:t>The Atlantic.</w:t>
      </w:r>
      <w:r w:rsidRPr="006E1893">
        <w:rPr>
          <w:rFonts w:asciiTheme="majorHAnsi" w:hAnsiTheme="majorHAnsi"/>
        </w:rPr>
        <w:t> </w:t>
      </w:r>
      <w:hyperlink r:id="rId143" w:tgtFrame="_new" w:history="1">
        <w:r w:rsidRPr="006E1893">
          <w:rPr>
            <w:rStyle w:val="Hyperlink"/>
            <w:rFonts w:asciiTheme="majorHAnsi" w:hAnsiTheme="majorHAnsi"/>
          </w:rPr>
          <w:t>https://www.theatlantic.com/ideas/archive/2024/11/donald-trump-legal-cases-charges/675531/</w:t>
        </w:r>
      </w:hyperlink>
      <w:r w:rsidR="008D388D" w:rsidRPr="006E1893">
        <w:t>.</w:t>
      </w:r>
    </w:p>
    <w:p w14:paraId="6BEB6793" w14:textId="73E79F7B" w:rsidR="00E13869" w:rsidRPr="006E1893" w:rsidRDefault="00E13869" w:rsidP="00EB0414">
      <w:pPr>
        <w:pStyle w:val="EndnoteText"/>
        <w:spacing w:after="120" w:line="276" w:lineRule="auto"/>
        <w:rPr>
          <w:rFonts w:asciiTheme="majorHAnsi" w:hAnsiTheme="majorHAnsi"/>
        </w:rPr>
      </w:pPr>
      <w:r w:rsidRPr="006E1893">
        <w:rPr>
          <w:rFonts w:asciiTheme="majorHAnsi" w:hAnsiTheme="majorHAnsi"/>
        </w:rPr>
        <w:t xml:space="preserve">The Diplomat. (2016, September 21). China’s </w:t>
      </w:r>
      <w:proofErr w:type="spellStart"/>
      <w:r w:rsidRPr="006E1893">
        <w:rPr>
          <w:rFonts w:asciiTheme="majorHAnsi" w:hAnsiTheme="majorHAnsi"/>
        </w:rPr>
        <w:t>Wukan</w:t>
      </w:r>
      <w:proofErr w:type="spellEnd"/>
      <w:r w:rsidRPr="006E1893">
        <w:rPr>
          <w:rFonts w:asciiTheme="majorHAnsi" w:hAnsiTheme="majorHAnsi"/>
        </w:rPr>
        <w:t xml:space="preserve"> democracy experiment comes to a violent end. By C. Wong.</w:t>
      </w:r>
      <w:r w:rsidR="00F56334" w:rsidRPr="006E1893">
        <w:rPr>
          <w:rFonts w:asciiTheme="majorHAnsi" w:hAnsiTheme="majorHAnsi"/>
        </w:rPr>
        <w:t xml:space="preserve"> </w:t>
      </w:r>
      <w:r w:rsidR="00F56334" w:rsidRPr="006E1893">
        <w:rPr>
          <w:rFonts w:asciiTheme="majorHAnsi" w:hAnsiTheme="majorHAnsi"/>
          <w:i/>
          <w:iCs/>
        </w:rPr>
        <w:t>The Diplomat</w:t>
      </w:r>
      <w:r w:rsidR="00F56334" w:rsidRPr="006E1893">
        <w:rPr>
          <w:rFonts w:asciiTheme="majorHAnsi" w:hAnsiTheme="majorHAnsi"/>
        </w:rPr>
        <w:t>.</w:t>
      </w:r>
      <w:r w:rsidRPr="006E1893">
        <w:rPr>
          <w:rFonts w:asciiTheme="majorHAnsi" w:hAnsiTheme="majorHAnsi"/>
        </w:rPr>
        <w:t> </w:t>
      </w:r>
      <w:hyperlink r:id="rId144" w:tgtFrame="_new" w:history="1">
        <w:r w:rsidRPr="006E1893">
          <w:rPr>
            <w:rStyle w:val="Hyperlink"/>
            <w:rFonts w:asciiTheme="majorHAnsi" w:hAnsiTheme="majorHAnsi"/>
          </w:rPr>
          <w:t>https://thediplomat.com/2016/09/chinas-wukan-democracy-experiment-comes-to-a-violent-end/</w:t>
        </w:r>
      </w:hyperlink>
      <w:r w:rsidR="008D388D" w:rsidRPr="006E1893">
        <w:t>.</w:t>
      </w:r>
    </w:p>
    <w:p w14:paraId="71E475CB" w14:textId="629DDCEC" w:rsidR="00F328BD" w:rsidRPr="006E1893" w:rsidRDefault="00F328BD" w:rsidP="00EB0414">
      <w:pPr>
        <w:pStyle w:val="EndnoteText"/>
        <w:spacing w:after="120" w:line="276" w:lineRule="auto"/>
        <w:rPr>
          <w:rFonts w:asciiTheme="majorHAnsi" w:hAnsiTheme="majorHAnsi"/>
        </w:rPr>
      </w:pPr>
      <w:r w:rsidRPr="006E1893">
        <w:rPr>
          <w:rFonts w:asciiTheme="majorHAnsi" w:hAnsiTheme="majorHAnsi"/>
        </w:rPr>
        <w:t xml:space="preserve">The White House Press. (2024, May 30). </w:t>
      </w:r>
      <w:r w:rsidRPr="006E1893">
        <w:rPr>
          <w:rFonts w:asciiTheme="majorHAnsi" w:hAnsiTheme="majorHAnsi"/>
          <w:i/>
          <w:iCs/>
        </w:rPr>
        <w:t>Fact sheet: Biden-Harris administration takes action to expand access to capital for small- and medium-sized climate businesses.</w:t>
      </w:r>
      <w:r w:rsidRPr="006E1893">
        <w:rPr>
          <w:rFonts w:asciiTheme="majorHAnsi" w:hAnsiTheme="majorHAnsi"/>
        </w:rPr>
        <w:t xml:space="preserve"> The White House. Retrieved from </w:t>
      </w:r>
      <w:hyperlink r:id="rId145" w:anchor=":~:text=Since%20the%20start%20of%20the,Biden's%20economic%20and%20climate%20agenda" w:history="1">
        <w:r w:rsidR="008D388D" w:rsidRPr="006E1893">
          <w:rPr>
            <w:rStyle w:val="Hyperlink"/>
            <w:rFonts w:asciiTheme="majorHAnsi" w:hAnsiTheme="majorHAnsi"/>
          </w:rPr>
          <w:t>https://www.whitehouse.gov/briefing-room/statements-releases/2024/05/30/fact-sheet-biden-harris-administration-takes-action-to-expand-access-to-capital-for-small-and-medium-sized-climate-businesses/#:~:text=Since%20the%20start%20of%20the,Biden's%20economic%20and%20climate%20agenda</w:t>
        </w:r>
      </w:hyperlink>
      <w:r w:rsidR="008D388D" w:rsidRPr="006E1893">
        <w:rPr>
          <w:rFonts w:asciiTheme="majorHAnsi" w:hAnsiTheme="majorHAnsi"/>
        </w:rPr>
        <w:t>.</w:t>
      </w:r>
    </w:p>
    <w:p w14:paraId="4B22A4FE" w14:textId="4E8884DF" w:rsidR="00474D69" w:rsidRPr="006E1893" w:rsidRDefault="00474D69" w:rsidP="00E51C38">
      <w:pPr>
        <w:pStyle w:val="EndnoteText"/>
        <w:spacing w:after="120" w:line="276" w:lineRule="auto"/>
        <w:rPr>
          <w:rFonts w:asciiTheme="majorHAnsi" w:hAnsiTheme="majorHAnsi"/>
        </w:rPr>
      </w:pPr>
      <w:r w:rsidRPr="006E1893">
        <w:rPr>
          <w:rFonts w:asciiTheme="majorHAnsi" w:hAnsiTheme="majorHAnsi"/>
        </w:rPr>
        <w:t>Thomas, M. (2005). </w:t>
      </w:r>
      <w:r w:rsidRPr="006E1893">
        <w:rPr>
          <w:rFonts w:asciiTheme="majorHAnsi" w:hAnsiTheme="majorHAnsi"/>
          <w:i/>
          <w:iCs/>
        </w:rPr>
        <w:t>The French empire between the wars: Imperialism, politics and society</w:t>
      </w:r>
      <w:r w:rsidRPr="006E1893">
        <w:rPr>
          <w:rFonts w:asciiTheme="majorHAnsi" w:hAnsiTheme="majorHAnsi"/>
        </w:rPr>
        <w:t>. Manchester University Press. </w:t>
      </w:r>
      <w:hyperlink r:id="rId146" w:tgtFrame="_new" w:history="1">
        <w:r w:rsidRPr="006E1893">
          <w:rPr>
            <w:rStyle w:val="Hyperlink"/>
            <w:rFonts w:asciiTheme="majorHAnsi" w:hAnsiTheme="majorHAnsi"/>
          </w:rPr>
          <w:t>https://www.manchesteruniversitypress.co.uk</w:t>
        </w:r>
      </w:hyperlink>
      <w:r w:rsidR="008D388D" w:rsidRPr="006E1893">
        <w:t>.</w:t>
      </w:r>
    </w:p>
    <w:p w14:paraId="601814E3" w14:textId="18CFC049" w:rsidR="000413C0" w:rsidRPr="006E1893" w:rsidRDefault="000413C0">
      <w:pPr>
        <w:pStyle w:val="EndnoteText"/>
        <w:spacing w:after="120" w:line="276" w:lineRule="auto"/>
        <w:rPr>
          <w:rFonts w:asciiTheme="majorHAnsi" w:hAnsiTheme="majorHAnsi"/>
        </w:rPr>
      </w:pPr>
      <w:r w:rsidRPr="006E1893">
        <w:rPr>
          <w:rFonts w:asciiTheme="majorHAnsi" w:hAnsiTheme="majorHAnsi"/>
        </w:rPr>
        <w:t xml:space="preserve">Toffler, A. (1980). </w:t>
      </w:r>
      <w:r w:rsidRPr="006E1893">
        <w:rPr>
          <w:rFonts w:asciiTheme="majorHAnsi" w:hAnsiTheme="majorHAnsi"/>
          <w:i/>
          <w:iCs/>
        </w:rPr>
        <w:t>The third wave.</w:t>
      </w:r>
      <w:r w:rsidRPr="006E1893">
        <w:rPr>
          <w:rFonts w:asciiTheme="majorHAnsi" w:hAnsiTheme="majorHAnsi"/>
        </w:rPr>
        <w:t xml:space="preserve"> William Morrow and Company. ISBN 9780688035976; Toffler, A. (1986). Beyond the break-up of industrial society: Political and economic strategies in the context of upheaval. The leader-manager, 9-28</w:t>
      </w:r>
      <w:r w:rsidR="008D388D" w:rsidRPr="006E1893">
        <w:rPr>
          <w:rFonts w:asciiTheme="majorHAnsi" w:hAnsiTheme="majorHAnsi"/>
        </w:rPr>
        <w:t xml:space="preserve">. </w:t>
      </w:r>
    </w:p>
    <w:p w14:paraId="682B9CCB" w14:textId="7CA6EE0D" w:rsidR="008B57C0" w:rsidRPr="006E1893" w:rsidRDefault="008B57C0" w:rsidP="00EB0414">
      <w:pPr>
        <w:pStyle w:val="EndnoteText"/>
        <w:spacing w:after="120" w:line="276" w:lineRule="auto"/>
        <w:rPr>
          <w:rFonts w:asciiTheme="majorHAnsi" w:hAnsiTheme="majorHAnsi"/>
        </w:rPr>
      </w:pPr>
      <w:r w:rsidRPr="006E1893">
        <w:rPr>
          <w:rFonts w:asciiTheme="majorHAnsi" w:hAnsiTheme="majorHAnsi"/>
        </w:rPr>
        <w:t xml:space="preserve">Tomlinson, B. R. </w:t>
      </w:r>
      <w:r w:rsidR="00FF2F77" w:rsidRPr="006E1893">
        <w:rPr>
          <w:rFonts w:asciiTheme="majorHAnsi" w:hAnsiTheme="majorHAnsi"/>
        </w:rPr>
        <w:t xml:space="preserve">(1999). </w:t>
      </w:r>
      <w:r w:rsidRPr="006E1893">
        <w:rPr>
          <w:rFonts w:asciiTheme="majorHAnsi" w:hAnsiTheme="majorHAnsi"/>
        </w:rPr>
        <w:t>"Imperialism and After: The Economy of the Empire on the Periphery." In </w:t>
      </w:r>
      <w:r w:rsidRPr="006E1893">
        <w:rPr>
          <w:rFonts w:asciiTheme="majorHAnsi" w:hAnsiTheme="majorHAnsi"/>
          <w:i/>
          <w:iCs/>
        </w:rPr>
        <w:t>The Oxford History of the British Empire: Volume IV: The Twentieth Century</w:t>
      </w:r>
      <w:r w:rsidRPr="006E1893">
        <w:rPr>
          <w:rFonts w:asciiTheme="majorHAnsi" w:hAnsiTheme="majorHAnsi"/>
        </w:rPr>
        <w:t>, edited by W. R. Louis &amp; J. M. Brown, [insert page range]. Oxford University Press, 1999.</w:t>
      </w:r>
    </w:p>
    <w:p w14:paraId="720F7059" w14:textId="5FF0EB2D" w:rsidR="00974AC1" w:rsidRPr="006E1893" w:rsidRDefault="00F321E9" w:rsidP="00EB0414">
      <w:pPr>
        <w:pStyle w:val="EndnoteText"/>
        <w:spacing w:after="120" w:line="276" w:lineRule="auto"/>
        <w:rPr>
          <w:rFonts w:asciiTheme="majorHAnsi" w:hAnsiTheme="majorHAnsi"/>
        </w:rPr>
      </w:pPr>
      <w:r w:rsidRPr="006E1893">
        <w:rPr>
          <w:rFonts w:asciiTheme="majorHAnsi" w:hAnsiTheme="majorHAnsi"/>
        </w:rPr>
        <w:t xml:space="preserve">Tooze, A. (2018). </w:t>
      </w:r>
      <w:r w:rsidRPr="006E1893">
        <w:rPr>
          <w:rFonts w:asciiTheme="majorHAnsi" w:hAnsiTheme="majorHAnsi"/>
          <w:i/>
          <w:iCs/>
        </w:rPr>
        <w:t>Crashed: How a decade of financial crises changed the world</w:t>
      </w:r>
      <w:r w:rsidRPr="006E1893">
        <w:rPr>
          <w:rFonts w:asciiTheme="majorHAnsi" w:hAnsiTheme="majorHAnsi"/>
        </w:rPr>
        <w:t>. Viking.</w:t>
      </w:r>
    </w:p>
    <w:p w14:paraId="60BB45D0" w14:textId="31E63F9B" w:rsidR="003F17F1" w:rsidRPr="006E1893" w:rsidRDefault="003F17F1" w:rsidP="00E51C38">
      <w:pPr>
        <w:pStyle w:val="EndnoteText"/>
        <w:spacing w:after="120" w:line="276" w:lineRule="auto"/>
        <w:rPr>
          <w:rFonts w:asciiTheme="majorHAnsi" w:hAnsiTheme="majorHAnsi"/>
        </w:rPr>
      </w:pPr>
      <w:r w:rsidRPr="006E1893">
        <w:rPr>
          <w:rFonts w:asciiTheme="majorHAnsi" w:hAnsiTheme="majorHAnsi"/>
        </w:rPr>
        <w:t>U.S. Bureau of Labor Statistics (2024) All employees, manufacturing. </w:t>
      </w:r>
      <w:r w:rsidRPr="006E1893">
        <w:rPr>
          <w:rFonts w:asciiTheme="majorHAnsi" w:hAnsiTheme="majorHAnsi"/>
          <w:i/>
          <w:iCs/>
        </w:rPr>
        <w:t>FRED, Federal Reserve Bank of St. Louis</w:t>
      </w:r>
      <w:r w:rsidRPr="006E1893">
        <w:rPr>
          <w:rFonts w:asciiTheme="majorHAnsi" w:hAnsiTheme="majorHAnsi"/>
        </w:rPr>
        <w:t>. Available at: </w:t>
      </w:r>
      <w:hyperlink r:id="rId147" w:history="1">
        <w:r w:rsidRPr="006E1893">
          <w:rPr>
            <w:rStyle w:val="Hyperlink"/>
            <w:rFonts w:asciiTheme="majorHAnsi" w:hAnsiTheme="majorHAnsi"/>
          </w:rPr>
          <w:t>https://fred.stlouisfed.org/series/MANEMP</w:t>
        </w:r>
      </w:hyperlink>
      <w:r w:rsidRPr="006E1893">
        <w:rPr>
          <w:rFonts w:asciiTheme="majorHAnsi" w:hAnsiTheme="majorHAnsi"/>
        </w:rPr>
        <w:t> (accessed 13 April 2024)</w:t>
      </w:r>
      <w:r w:rsidR="008D388D" w:rsidRPr="006E1893">
        <w:rPr>
          <w:rFonts w:asciiTheme="majorHAnsi" w:hAnsiTheme="majorHAnsi"/>
        </w:rPr>
        <w:t>.</w:t>
      </w:r>
    </w:p>
    <w:p w14:paraId="0AA7CDA4" w14:textId="630CC270" w:rsidR="00FF2F77" w:rsidRPr="006E1893" w:rsidRDefault="00FF2F77" w:rsidP="00E51C38">
      <w:pPr>
        <w:pStyle w:val="EndnoteText"/>
        <w:spacing w:after="120" w:line="276" w:lineRule="auto"/>
        <w:rPr>
          <w:rFonts w:asciiTheme="majorHAnsi" w:hAnsiTheme="majorHAnsi"/>
        </w:rPr>
      </w:pPr>
      <w:r w:rsidRPr="006E1893">
        <w:rPr>
          <w:rFonts w:asciiTheme="majorHAnsi" w:hAnsiTheme="majorHAnsi"/>
        </w:rPr>
        <w:t>UNRIC. (2024, September 30). "A Third World War is possible,” says Charles Michel at the UN General Assembly. </w:t>
      </w:r>
      <w:r w:rsidRPr="006E1893">
        <w:rPr>
          <w:rFonts w:asciiTheme="majorHAnsi" w:hAnsiTheme="majorHAnsi"/>
          <w:i/>
          <w:iCs/>
        </w:rPr>
        <w:t>United Nations Regional Information Centre</w:t>
      </w:r>
      <w:r w:rsidRPr="006E1893">
        <w:rPr>
          <w:rFonts w:asciiTheme="majorHAnsi" w:hAnsiTheme="majorHAnsi"/>
        </w:rPr>
        <w:t>. </w:t>
      </w:r>
      <w:hyperlink r:id="rId148" w:tgtFrame="_new" w:history="1">
        <w:r w:rsidRPr="006E1893">
          <w:rPr>
            <w:rStyle w:val="Hyperlink"/>
            <w:rFonts w:asciiTheme="majorHAnsi" w:hAnsiTheme="majorHAnsi"/>
          </w:rPr>
          <w:t>https://unric.org/en/eu-a-third-world-war-is-possible-says-charles-michel-at-the-un-general-assembly/</w:t>
        </w:r>
      </w:hyperlink>
      <w:r w:rsidR="008D388D" w:rsidRPr="006E1893">
        <w:t>.</w:t>
      </w:r>
    </w:p>
    <w:p w14:paraId="08E9F28A" w14:textId="77777777" w:rsidR="00E60353" w:rsidRPr="006E1893" w:rsidRDefault="00E60353" w:rsidP="00E60353">
      <w:pPr>
        <w:pStyle w:val="EndnoteText"/>
        <w:spacing w:after="120" w:line="276" w:lineRule="auto"/>
        <w:rPr>
          <w:rFonts w:asciiTheme="majorHAnsi" w:hAnsiTheme="majorHAnsi"/>
        </w:rPr>
      </w:pPr>
      <w:r w:rsidRPr="006E1893">
        <w:rPr>
          <w:rFonts w:asciiTheme="majorHAnsi" w:hAnsiTheme="majorHAnsi"/>
        </w:rPr>
        <w:t xml:space="preserve">United Nations (2022, February 3). </w:t>
      </w:r>
      <w:r w:rsidRPr="006E1893">
        <w:rPr>
          <w:rFonts w:asciiTheme="majorHAnsi" w:hAnsiTheme="majorHAnsi"/>
          <w:i/>
          <w:iCs/>
        </w:rPr>
        <w:t>Aggression against Ukraine: resolution adopted by General Assembly.</w:t>
      </w:r>
      <w:r w:rsidRPr="006E1893">
        <w:rPr>
          <w:rFonts w:asciiTheme="majorHAnsi" w:hAnsiTheme="majorHAnsi"/>
        </w:rPr>
        <w:t xml:space="preserve"> </w:t>
      </w:r>
      <w:hyperlink r:id="rId149" w:history="1">
        <w:r w:rsidRPr="006E1893">
          <w:rPr>
            <w:rStyle w:val="Hyperlink"/>
            <w:rFonts w:asciiTheme="majorHAnsi" w:hAnsiTheme="majorHAnsi"/>
          </w:rPr>
          <w:t>https://documents.un.org/doc/undoc/gen/n22/293/36/pdf/n2229336.pdf</w:t>
        </w:r>
      </w:hyperlink>
      <w:r w:rsidRPr="006E1893">
        <w:rPr>
          <w:rFonts w:asciiTheme="majorHAnsi" w:hAnsiTheme="majorHAnsi"/>
        </w:rPr>
        <w:t xml:space="preserve">. </w:t>
      </w:r>
    </w:p>
    <w:p w14:paraId="120A5128" w14:textId="77777777" w:rsidR="00E60353" w:rsidRPr="006E1893" w:rsidRDefault="00E60353" w:rsidP="00E60353">
      <w:pPr>
        <w:pStyle w:val="EndnoteText"/>
        <w:spacing w:after="120" w:line="276" w:lineRule="auto"/>
        <w:rPr>
          <w:rFonts w:asciiTheme="majorHAnsi" w:hAnsiTheme="majorHAnsi"/>
        </w:rPr>
      </w:pPr>
      <w:r w:rsidRPr="006E1893">
        <w:rPr>
          <w:rFonts w:asciiTheme="majorHAnsi" w:hAnsiTheme="majorHAnsi"/>
        </w:rPr>
        <w:t xml:space="preserve">United Nations (2023, October 27). </w:t>
      </w:r>
      <w:r w:rsidRPr="006E1893">
        <w:rPr>
          <w:rFonts w:asciiTheme="majorHAnsi" w:hAnsiTheme="majorHAnsi"/>
          <w:i/>
          <w:iCs/>
        </w:rPr>
        <w:t xml:space="preserve">Illegal Israeli actions in Occupied East </w:t>
      </w:r>
      <w:proofErr w:type="spellStart"/>
      <w:r w:rsidRPr="006E1893">
        <w:rPr>
          <w:rFonts w:asciiTheme="majorHAnsi" w:hAnsiTheme="majorHAnsi"/>
          <w:i/>
          <w:iCs/>
        </w:rPr>
        <w:t>Jarusalem</w:t>
      </w:r>
      <w:proofErr w:type="spellEnd"/>
      <w:r w:rsidRPr="006E1893">
        <w:rPr>
          <w:rFonts w:asciiTheme="majorHAnsi" w:hAnsiTheme="majorHAnsi"/>
          <w:i/>
          <w:iCs/>
        </w:rPr>
        <w:t xml:space="preserve"> and the rest of the Occupied Palestinian Territory: resolution adopted by General Assembly. </w:t>
      </w:r>
      <w:hyperlink r:id="rId150" w:history="1">
        <w:r w:rsidRPr="006E1893">
          <w:rPr>
            <w:rStyle w:val="Hyperlink"/>
            <w:rFonts w:asciiTheme="majorHAnsi" w:hAnsiTheme="majorHAnsi"/>
          </w:rPr>
          <w:t>https://documents.un.org/doc/undoc/ltd/n23/319/20/pdf/n2331920.pdf</w:t>
        </w:r>
      </w:hyperlink>
      <w:r w:rsidRPr="006E1893">
        <w:rPr>
          <w:rFonts w:asciiTheme="majorHAnsi" w:hAnsiTheme="majorHAnsi"/>
        </w:rPr>
        <w:t xml:space="preserve">. </w:t>
      </w:r>
    </w:p>
    <w:p w14:paraId="4430BA18" w14:textId="3A4CCA17" w:rsidR="00256BCB" w:rsidRPr="006E1893" w:rsidRDefault="00256BCB" w:rsidP="00E51C38">
      <w:pPr>
        <w:pStyle w:val="EndnoteText"/>
        <w:spacing w:after="120" w:line="276" w:lineRule="auto"/>
        <w:rPr>
          <w:rFonts w:asciiTheme="majorHAnsi" w:hAnsiTheme="majorHAnsi"/>
        </w:rPr>
      </w:pPr>
      <w:r w:rsidRPr="006E1893">
        <w:rPr>
          <w:rFonts w:asciiTheme="majorHAnsi" w:hAnsiTheme="majorHAnsi"/>
        </w:rPr>
        <w:t>United Nations. (2024, February 15). Stories from the UN archive: The presentation that launched a war. </w:t>
      </w:r>
      <w:r w:rsidRPr="006E1893">
        <w:rPr>
          <w:rFonts w:asciiTheme="majorHAnsi" w:hAnsiTheme="majorHAnsi"/>
          <w:i/>
          <w:iCs/>
        </w:rPr>
        <w:t>UN News</w:t>
      </w:r>
      <w:r w:rsidRPr="006E1893">
        <w:rPr>
          <w:rFonts w:asciiTheme="majorHAnsi" w:hAnsiTheme="majorHAnsi"/>
        </w:rPr>
        <w:t>. </w:t>
      </w:r>
      <w:hyperlink r:id="rId151" w:tgtFrame="_new" w:history="1">
        <w:r w:rsidRPr="006E1893">
          <w:rPr>
            <w:rStyle w:val="Hyperlink"/>
            <w:rFonts w:asciiTheme="majorHAnsi" w:hAnsiTheme="majorHAnsi"/>
          </w:rPr>
          <w:t>https://news.un.org/en/story/2024/02/1146332</w:t>
        </w:r>
      </w:hyperlink>
      <w:r w:rsidR="008D388D" w:rsidRPr="006E1893">
        <w:t>.</w:t>
      </w:r>
    </w:p>
    <w:p w14:paraId="1B7CC280" w14:textId="0DB1342E" w:rsidR="00CA4395" w:rsidRPr="006E1893" w:rsidRDefault="00CA4395" w:rsidP="00E51C38">
      <w:pPr>
        <w:pStyle w:val="EndnoteText"/>
        <w:spacing w:after="120" w:line="276" w:lineRule="auto"/>
        <w:rPr>
          <w:rFonts w:asciiTheme="majorHAnsi" w:hAnsiTheme="majorHAnsi"/>
        </w:rPr>
      </w:pPr>
      <w:r w:rsidRPr="006E1893">
        <w:rPr>
          <w:rFonts w:asciiTheme="majorHAnsi" w:hAnsiTheme="majorHAnsi"/>
        </w:rPr>
        <w:t>United Nations Security Council</w:t>
      </w:r>
      <w:r w:rsidR="00E60353" w:rsidRPr="006E1893">
        <w:rPr>
          <w:rFonts w:asciiTheme="majorHAnsi" w:hAnsiTheme="majorHAnsi"/>
        </w:rPr>
        <w:t xml:space="preserve"> (UNSC)</w:t>
      </w:r>
      <w:r w:rsidRPr="006E1893">
        <w:rPr>
          <w:rFonts w:asciiTheme="majorHAnsi" w:hAnsiTheme="majorHAnsi"/>
        </w:rPr>
        <w:t>. (2003, March 26). </w:t>
      </w:r>
      <w:r w:rsidRPr="006E1893">
        <w:rPr>
          <w:rFonts w:asciiTheme="majorHAnsi" w:hAnsiTheme="majorHAnsi"/>
          <w:i/>
          <w:iCs/>
        </w:rPr>
        <w:t>Security Council holds first debate on Iraq since start of military action; speakers call for halt to aggression, immediate withdrawal</w:t>
      </w:r>
      <w:r w:rsidRPr="006E1893">
        <w:rPr>
          <w:rFonts w:asciiTheme="majorHAnsi" w:hAnsiTheme="majorHAnsi"/>
        </w:rPr>
        <w:t> (Press Release No. SC/7705). United Nations. </w:t>
      </w:r>
      <w:hyperlink r:id="rId152" w:tgtFrame="_new" w:history="1">
        <w:r w:rsidRPr="006E1893">
          <w:rPr>
            <w:rStyle w:val="Hyperlink"/>
            <w:rFonts w:asciiTheme="majorHAnsi" w:hAnsiTheme="majorHAnsi"/>
          </w:rPr>
          <w:t>https://press.un.org/en/2003/sc7705.doc.htm</w:t>
        </w:r>
      </w:hyperlink>
      <w:r w:rsidR="008D388D" w:rsidRPr="006E1893">
        <w:t>.</w:t>
      </w:r>
    </w:p>
    <w:p w14:paraId="192195A4" w14:textId="72A2CD2D" w:rsidR="00430A71" w:rsidRPr="006E1893" w:rsidRDefault="00430A71" w:rsidP="00E51C38">
      <w:pPr>
        <w:pStyle w:val="EndnoteText"/>
        <w:spacing w:after="120" w:line="276" w:lineRule="auto"/>
        <w:rPr>
          <w:rFonts w:asciiTheme="majorHAnsi" w:hAnsiTheme="majorHAnsi"/>
        </w:rPr>
      </w:pPr>
      <w:r w:rsidRPr="006E1893">
        <w:rPr>
          <w:rFonts w:asciiTheme="majorHAnsi" w:hAnsiTheme="majorHAnsi"/>
        </w:rPr>
        <w:t>U</w:t>
      </w:r>
      <w:r w:rsidR="00E60353" w:rsidRPr="006E1893">
        <w:rPr>
          <w:rFonts w:asciiTheme="majorHAnsi" w:hAnsiTheme="majorHAnsi"/>
        </w:rPr>
        <w:t xml:space="preserve">nited </w:t>
      </w:r>
      <w:r w:rsidRPr="006E1893">
        <w:rPr>
          <w:rFonts w:asciiTheme="majorHAnsi" w:hAnsiTheme="majorHAnsi"/>
        </w:rPr>
        <w:t>N</w:t>
      </w:r>
      <w:r w:rsidR="00E60353" w:rsidRPr="006E1893">
        <w:rPr>
          <w:rFonts w:asciiTheme="majorHAnsi" w:hAnsiTheme="majorHAnsi"/>
        </w:rPr>
        <w:t>ations</w:t>
      </w:r>
      <w:r w:rsidRPr="006E1893">
        <w:rPr>
          <w:rFonts w:asciiTheme="majorHAnsi" w:hAnsiTheme="majorHAnsi"/>
        </w:rPr>
        <w:t xml:space="preserve"> Security Council </w:t>
      </w:r>
      <w:r w:rsidR="00282B57" w:rsidRPr="006E1893">
        <w:rPr>
          <w:rFonts w:asciiTheme="majorHAnsi" w:hAnsiTheme="majorHAnsi"/>
        </w:rPr>
        <w:t>(UNSC).</w:t>
      </w:r>
      <w:r w:rsidRPr="006E1893">
        <w:rPr>
          <w:rFonts w:asciiTheme="majorHAnsi" w:hAnsiTheme="majorHAnsi"/>
        </w:rPr>
        <w:t xml:space="preserve"> (2024, February 13).</w:t>
      </w:r>
      <w:r w:rsidRPr="006E1893">
        <w:rPr>
          <w:rFonts w:asciiTheme="majorHAnsi" w:hAnsiTheme="majorHAnsi"/>
          <w:i/>
          <w:iCs/>
        </w:rPr>
        <w:t xml:space="preserve"> UN Security Council Working Methods: The Veto. </w:t>
      </w:r>
      <w:hyperlink r:id="rId153" w:history="1">
        <w:r w:rsidRPr="006E1893">
          <w:rPr>
            <w:rStyle w:val="Hyperlink"/>
            <w:rFonts w:asciiTheme="majorHAnsi" w:hAnsiTheme="majorHAnsi"/>
          </w:rPr>
          <w:t>https://www.securitycouncilreport.org/un-security-council-working-methods/the-veto.php</w:t>
        </w:r>
      </w:hyperlink>
      <w:r w:rsidRPr="006E1893">
        <w:rPr>
          <w:rFonts w:asciiTheme="majorHAnsi" w:hAnsiTheme="majorHAnsi"/>
        </w:rPr>
        <w:t xml:space="preserve">. </w:t>
      </w:r>
    </w:p>
    <w:p w14:paraId="538D69B2" w14:textId="2BCF0F08" w:rsidR="00921E52" w:rsidRPr="006E1893" w:rsidRDefault="00921E52" w:rsidP="00EB0414">
      <w:pPr>
        <w:pStyle w:val="EndnoteText"/>
        <w:spacing w:after="120" w:line="276" w:lineRule="auto"/>
        <w:rPr>
          <w:rFonts w:asciiTheme="majorHAnsi" w:hAnsiTheme="majorHAnsi"/>
        </w:rPr>
      </w:pPr>
      <w:r w:rsidRPr="006E1893">
        <w:rPr>
          <w:rFonts w:asciiTheme="majorHAnsi" w:hAnsiTheme="majorHAnsi"/>
        </w:rPr>
        <w:lastRenderedPageBreak/>
        <w:t xml:space="preserve">Wallerstein, I. (1974). </w:t>
      </w:r>
      <w:r w:rsidRPr="006E1893">
        <w:rPr>
          <w:rFonts w:asciiTheme="majorHAnsi" w:hAnsiTheme="majorHAnsi"/>
          <w:i/>
          <w:iCs/>
        </w:rPr>
        <w:t>The modern world-system I: Capitalist agriculture and the origins of the European world-economy in the sixteenth century.</w:t>
      </w:r>
      <w:r w:rsidRPr="006E1893">
        <w:rPr>
          <w:rFonts w:asciiTheme="majorHAnsi" w:hAnsiTheme="majorHAnsi"/>
        </w:rPr>
        <w:t xml:space="preserve"> Academic Press</w:t>
      </w:r>
    </w:p>
    <w:p w14:paraId="623B3822" w14:textId="78619B3D" w:rsidR="00AA27E7" w:rsidRPr="006E1893" w:rsidRDefault="00AA27E7" w:rsidP="00EB0414">
      <w:pPr>
        <w:pStyle w:val="EndnoteText"/>
        <w:spacing w:after="120" w:line="276" w:lineRule="auto"/>
        <w:rPr>
          <w:rFonts w:asciiTheme="majorHAnsi" w:hAnsiTheme="majorHAnsi"/>
        </w:rPr>
      </w:pPr>
      <w:r w:rsidRPr="006E1893">
        <w:rPr>
          <w:rFonts w:asciiTheme="majorHAnsi" w:hAnsiTheme="majorHAnsi"/>
        </w:rPr>
        <w:t xml:space="preserve">Wallerstein, I. (2011). Structural crisis in the world-system: Where do we go from here? </w:t>
      </w:r>
      <w:r w:rsidRPr="006E1893">
        <w:rPr>
          <w:rFonts w:asciiTheme="majorHAnsi" w:hAnsiTheme="majorHAnsi"/>
          <w:i/>
          <w:iCs/>
        </w:rPr>
        <w:t>Monthly Review, 62</w:t>
      </w:r>
      <w:r w:rsidRPr="006E1893">
        <w:rPr>
          <w:rFonts w:asciiTheme="majorHAnsi" w:hAnsiTheme="majorHAnsi"/>
        </w:rPr>
        <w:t xml:space="preserve">(10), 31–38. </w:t>
      </w:r>
      <w:hyperlink r:id="rId154" w:history="1">
        <w:r w:rsidRPr="006E1893">
          <w:rPr>
            <w:rStyle w:val="Hyperlink"/>
            <w:rFonts w:asciiTheme="majorHAnsi" w:hAnsiTheme="majorHAnsi"/>
          </w:rPr>
          <w:t>https://doi.org/10.14452/MR-062-10-2011-03_3</w:t>
        </w:r>
      </w:hyperlink>
      <w:r w:rsidRPr="006E1893">
        <w:rPr>
          <w:rFonts w:asciiTheme="majorHAnsi" w:hAnsiTheme="majorHAnsi"/>
        </w:rPr>
        <w:t xml:space="preserve">. </w:t>
      </w:r>
    </w:p>
    <w:p w14:paraId="3B8CC4D8" w14:textId="681FE07A" w:rsidR="00282779" w:rsidRPr="006E1893" w:rsidRDefault="00282779" w:rsidP="00EB0414">
      <w:pPr>
        <w:pStyle w:val="EndnoteText"/>
        <w:spacing w:after="120" w:line="276" w:lineRule="auto"/>
        <w:rPr>
          <w:rFonts w:asciiTheme="majorHAnsi" w:hAnsiTheme="majorHAnsi"/>
        </w:rPr>
      </w:pPr>
      <w:r w:rsidRPr="006E1893">
        <w:rPr>
          <w:rFonts w:asciiTheme="majorHAnsi" w:hAnsiTheme="majorHAnsi"/>
        </w:rPr>
        <w:t>Walt, S. M. (2017, December 8). </w:t>
      </w:r>
      <w:r w:rsidRPr="006E1893">
        <w:rPr>
          <w:rFonts w:asciiTheme="majorHAnsi" w:hAnsiTheme="majorHAnsi"/>
          <w:i/>
          <w:iCs/>
        </w:rPr>
        <w:t>Who’s afraid of a balance of power?</w:t>
      </w:r>
      <w:r w:rsidRPr="006E1893">
        <w:rPr>
          <w:rFonts w:asciiTheme="majorHAnsi" w:hAnsiTheme="majorHAnsi"/>
        </w:rPr>
        <w:t> Foreign Policy. </w:t>
      </w:r>
      <w:hyperlink r:id="rId155" w:history="1">
        <w:r w:rsidRPr="006E1893">
          <w:rPr>
            <w:rStyle w:val="Hyperlink"/>
            <w:rFonts w:asciiTheme="majorHAnsi" w:hAnsiTheme="majorHAnsi"/>
          </w:rPr>
          <w:t>https://foreignpolicy.com/2017/12/08/whos-afraid-of-a-balance-of-power/</w:t>
        </w:r>
      </w:hyperlink>
      <w:r w:rsidRPr="006E1893">
        <w:rPr>
          <w:rFonts w:asciiTheme="majorHAnsi" w:hAnsiTheme="majorHAnsi"/>
        </w:rPr>
        <w:t xml:space="preserve"> </w:t>
      </w:r>
    </w:p>
    <w:p w14:paraId="552604BF" w14:textId="0EBF76BF" w:rsidR="00282B57" w:rsidRPr="006E1893" w:rsidRDefault="00282B57" w:rsidP="00EB0414">
      <w:pPr>
        <w:pStyle w:val="EndnoteText"/>
        <w:spacing w:after="120" w:line="276" w:lineRule="auto"/>
        <w:rPr>
          <w:rFonts w:asciiTheme="majorHAnsi" w:hAnsiTheme="majorHAnsi"/>
        </w:rPr>
      </w:pPr>
      <w:r w:rsidRPr="006E1893">
        <w:rPr>
          <w:rFonts w:asciiTheme="majorHAnsi" w:hAnsiTheme="majorHAnsi"/>
        </w:rPr>
        <w:t xml:space="preserve">Walt, S. M. (2024, March 21). </w:t>
      </w:r>
      <w:r w:rsidRPr="006E1893">
        <w:rPr>
          <w:rFonts w:asciiTheme="majorHAnsi" w:hAnsiTheme="majorHAnsi"/>
          <w:i/>
          <w:iCs/>
        </w:rPr>
        <w:t xml:space="preserve">The United States has less leverage over Israel than you think: A close look at the foundations of U.S. influence—and the lack of it. </w:t>
      </w:r>
      <w:r w:rsidRPr="006E1893">
        <w:rPr>
          <w:rFonts w:asciiTheme="majorHAnsi" w:hAnsiTheme="majorHAnsi"/>
        </w:rPr>
        <w:t xml:space="preserve">Foreign Policy. </w:t>
      </w:r>
      <w:hyperlink r:id="rId156" w:history="1">
        <w:r w:rsidR="008D388D" w:rsidRPr="006E1893">
          <w:rPr>
            <w:rStyle w:val="Hyperlink"/>
            <w:rFonts w:asciiTheme="majorHAnsi" w:hAnsiTheme="majorHAnsi"/>
          </w:rPr>
          <w:t>https://foreignpolicy.com/2024/03/21/us-israel-leverage-biden-netanyahu/</w:t>
        </w:r>
      </w:hyperlink>
      <w:r w:rsidR="008D388D" w:rsidRPr="006E1893">
        <w:rPr>
          <w:rFonts w:asciiTheme="majorHAnsi" w:hAnsiTheme="majorHAnsi"/>
        </w:rPr>
        <w:t xml:space="preserve">. </w:t>
      </w:r>
    </w:p>
    <w:p w14:paraId="636B1687" w14:textId="77777777"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Weber, M. (1978). </w:t>
      </w:r>
      <w:r w:rsidRPr="006E1893">
        <w:rPr>
          <w:rFonts w:asciiTheme="majorHAnsi" w:hAnsiTheme="majorHAnsi"/>
          <w:i/>
          <w:iCs/>
        </w:rPr>
        <w:t>Economy and society: An outline of interpretive sociology</w:t>
      </w:r>
      <w:r w:rsidRPr="006E1893">
        <w:rPr>
          <w:rFonts w:asciiTheme="majorHAnsi" w:hAnsiTheme="majorHAnsi"/>
        </w:rPr>
        <w:t> (Vol. 1). University of California Press.</w:t>
      </w:r>
    </w:p>
    <w:p w14:paraId="1EB22687" w14:textId="1B419374" w:rsidR="000413C0" w:rsidRPr="006E1893" w:rsidRDefault="000413C0" w:rsidP="00E51C38">
      <w:pPr>
        <w:pStyle w:val="EndnoteText"/>
        <w:spacing w:after="120" w:line="276" w:lineRule="auto"/>
        <w:rPr>
          <w:rFonts w:asciiTheme="majorHAnsi" w:hAnsiTheme="majorHAnsi"/>
        </w:rPr>
      </w:pPr>
      <w:r w:rsidRPr="006E1893">
        <w:rPr>
          <w:rFonts w:asciiTheme="majorHAnsi" w:hAnsiTheme="majorHAnsi"/>
        </w:rPr>
        <w:t>West, D. M. (2024, November 7). </w:t>
      </w:r>
      <w:r w:rsidRPr="006E1893">
        <w:rPr>
          <w:rFonts w:asciiTheme="majorHAnsi" w:hAnsiTheme="majorHAnsi"/>
          <w:i/>
          <w:iCs/>
        </w:rPr>
        <w:t>How disinformation defined the 2024 election narrative</w:t>
      </w:r>
      <w:r w:rsidRPr="006E1893">
        <w:rPr>
          <w:rFonts w:asciiTheme="majorHAnsi" w:hAnsiTheme="majorHAnsi"/>
        </w:rPr>
        <w:t>. Brookings. </w:t>
      </w:r>
      <w:hyperlink r:id="rId157" w:tgtFrame="_new" w:history="1">
        <w:r w:rsidRPr="006E1893">
          <w:rPr>
            <w:rStyle w:val="Hyperlink"/>
            <w:rFonts w:asciiTheme="majorHAnsi" w:hAnsiTheme="majorHAnsi"/>
          </w:rPr>
          <w:t>https://www.brookings.edu/articles/how-disinformation-defined-the-2024-election-narrative/</w:t>
        </w:r>
      </w:hyperlink>
      <w:r w:rsidR="008D388D" w:rsidRPr="006E1893">
        <w:t>.</w:t>
      </w:r>
    </w:p>
    <w:p w14:paraId="234D2F01" w14:textId="406CD68D" w:rsidR="00A1639B" w:rsidRPr="006E1893" w:rsidRDefault="000413C0">
      <w:pPr>
        <w:pStyle w:val="EndnoteText"/>
        <w:spacing w:after="120" w:line="276" w:lineRule="auto"/>
        <w:rPr>
          <w:rFonts w:asciiTheme="majorHAnsi" w:hAnsiTheme="majorHAnsi"/>
        </w:rPr>
      </w:pPr>
      <w:proofErr w:type="spellStart"/>
      <w:r w:rsidRPr="006E1893">
        <w:rPr>
          <w:rFonts w:asciiTheme="majorHAnsi" w:hAnsiTheme="majorHAnsi"/>
        </w:rPr>
        <w:t>Wojczewski</w:t>
      </w:r>
      <w:proofErr w:type="spellEnd"/>
      <w:r w:rsidRPr="006E1893">
        <w:rPr>
          <w:rFonts w:asciiTheme="majorHAnsi" w:hAnsiTheme="majorHAnsi"/>
        </w:rPr>
        <w:t xml:space="preserve">, T. (2020). Trump, populism, and American foreign policy. </w:t>
      </w:r>
      <w:r w:rsidRPr="006E1893">
        <w:rPr>
          <w:rFonts w:asciiTheme="majorHAnsi" w:hAnsiTheme="majorHAnsi"/>
          <w:i/>
          <w:iCs/>
        </w:rPr>
        <w:t>Foreign Policy Analysis, 16</w:t>
      </w:r>
      <w:r w:rsidRPr="006E1893">
        <w:rPr>
          <w:rFonts w:asciiTheme="majorHAnsi" w:hAnsiTheme="majorHAnsi"/>
        </w:rPr>
        <w:t xml:space="preserve">(3), 292–311. </w:t>
      </w:r>
      <w:hyperlink r:id="rId158" w:history="1">
        <w:r w:rsidR="008D388D" w:rsidRPr="006E1893">
          <w:rPr>
            <w:rStyle w:val="Hyperlink"/>
            <w:rFonts w:asciiTheme="majorHAnsi" w:hAnsiTheme="majorHAnsi"/>
          </w:rPr>
          <w:t>https://doi.org/10.1093/fpa/orz021</w:t>
        </w:r>
      </w:hyperlink>
      <w:r w:rsidR="008D388D" w:rsidRPr="006E1893">
        <w:rPr>
          <w:rFonts w:asciiTheme="majorHAnsi" w:hAnsiTheme="majorHAnsi"/>
        </w:rPr>
        <w:t>.</w:t>
      </w:r>
      <w:r w:rsidRPr="006E1893">
        <w:rPr>
          <w:rFonts w:asciiTheme="majorHAnsi" w:hAnsiTheme="majorHAnsi"/>
        </w:rPr>
        <w:t xml:space="preserve"> </w:t>
      </w:r>
    </w:p>
    <w:p w14:paraId="54953DC3" w14:textId="20AA5F1B"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World Bank. (2024, August 5). </w:t>
      </w:r>
      <w:r w:rsidRPr="006E1893">
        <w:rPr>
          <w:rFonts w:asciiTheme="majorHAnsi" w:hAnsiTheme="majorHAnsi"/>
          <w:i/>
          <w:iCs/>
        </w:rPr>
        <w:t>The middle-income trap: Economic growth strategies.</w:t>
      </w:r>
      <w:r w:rsidRPr="006E1893">
        <w:rPr>
          <w:rFonts w:asciiTheme="majorHAnsi" w:hAnsiTheme="majorHAnsi"/>
        </w:rPr>
        <w:t xml:space="preserve"> </w:t>
      </w:r>
      <w:hyperlink r:id="rId159" w:history="1">
        <w:r w:rsidR="008D388D" w:rsidRPr="006E1893">
          <w:rPr>
            <w:rStyle w:val="Hyperlink"/>
            <w:rFonts w:asciiTheme="majorHAnsi" w:hAnsiTheme="majorHAnsi"/>
          </w:rPr>
          <w:t>https://www.worldbank.org/en/news/video/2024/08/05/the-middle-income-trap-economic-growth-strategies-expert-answers</w:t>
        </w:r>
      </w:hyperlink>
      <w:r w:rsidR="008D388D" w:rsidRPr="006E1893">
        <w:rPr>
          <w:rFonts w:asciiTheme="majorHAnsi" w:hAnsiTheme="majorHAnsi"/>
        </w:rPr>
        <w:t xml:space="preserve">. </w:t>
      </w:r>
    </w:p>
    <w:p w14:paraId="7C6F4245" w14:textId="2BBABBE4"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World Federation of Exchanges (2023). </w:t>
      </w:r>
      <w:r w:rsidRPr="006E1893">
        <w:rPr>
          <w:rFonts w:asciiTheme="majorHAnsi" w:hAnsiTheme="majorHAnsi"/>
          <w:i/>
          <w:iCs/>
        </w:rPr>
        <w:t>Annual Statistics.</w:t>
      </w:r>
      <w:r w:rsidRPr="006E1893">
        <w:rPr>
          <w:rFonts w:asciiTheme="majorHAnsi" w:hAnsiTheme="majorHAnsi"/>
        </w:rPr>
        <w:t xml:space="preserve"> </w:t>
      </w:r>
      <w:hyperlink r:id="rId160" w:history="1">
        <w:r w:rsidR="008D388D" w:rsidRPr="006E1893">
          <w:rPr>
            <w:rStyle w:val="Hyperlink"/>
            <w:rFonts w:asciiTheme="majorHAnsi" w:hAnsiTheme="majorHAnsi"/>
          </w:rPr>
          <w:t>https://www.world-exchanges.org/our-work/statistics</w:t>
        </w:r>
      </w:hyperlink>
      <w:r w:rsidR="008D388D" w:rsidRPr="006E1893">
        <w:rPr>
          <w:rFonts w:asciiTheme="majorHAnsi" w:hAnsiTheme="majorHAnsi"/>
        </w:rPr>
        <w:t xml:space="preserve">. </w:t>
      </w:r>
    </w:p>
    <w:p w14:paraId="534E4880" w14:textId="4CAE67AE"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World Trade Organization (WTO) (2023). </w:t>
      </w:r>
      <w:r w:rsidRPr="006E1893">
        <w:rPr>
          <w:rFonts w:asciiTheme="majorHAnsi" w:hAnsiTheme="majorHAnsi"/>
          <w:i/>
          <w:iCs/>
        </w:rPr>
        <w:t xml:space="preserve">World Trade Statistical Review 2023. </w:t>
      </w:r>
      <w:hyperlink r:id="rId161" w:history="1">
        <w:r w:rsidR="008D388D" w:rsidRPr="006E1893">
          <w:rPr>
            <w:rStyle w:val="Hyperlink"/>
            <w:rFonts w:asciiTheme="majorHAnsi" w:hAnsiTheme="majorHAnsi"/>
          </w:rPr>
          <w:t>https://www.wto.org/english/res_e/publications_e/wtsr_2023_e.htm</w:t>
        </w:r>
      </w:hyperlink>
      <w:r w:rsidR="008D388D" w:rsidRPr="006E1893">
        <w:rPr>
          <w:rFonts w:asciiTheme="majorHAnsi" w:hAnsiTheme="majorHAnsi"/>
        </w:rPr>
        <w:t>.</w:t>
      </w:r>
    </w:p>
    <w:p w14:paraId="7D4044DE" w14:textId="1E496942"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Zhang, D. D., Brecke, P., Lee, H. F., &amp; Zhang, J. (2007). Global climate change, war, and population decline in recent human history</w:t>
      </w:r>
      <w:r w:rsidRPr="006E1893">
        <w:rPr>
          <w:rFonts w:asciiTheme="majorHAnsi" w:hAnsiTheme="majorHAnsi"/>
          <w:i/>
          <w:iCs/>
        </w:rPr>
        <w:t>. Proceedings of the National Academy of Sciences, 104</w:t>
      </w:r>
      <w:r w:rsidRPr="006E1893">
        <w:rPr>
          <w:rFonts w:asciiTheme="majorHAnsi" w:hAnsiTheme="majorHAnsi"/>
        </w:rPr>
        <w:t xml:space="preserve">(49), 19214–19219. </w:t>
      </w:r>
      <w:hyperlink r:id="rId162" w:history="1">
        <w:r w:rsidR="008D388D" w:rsidRPr="006E1893">
          <w:rPr>
            <w:rStyle w:val="Hyperlink"/>
            <w:rFonts w:asciiTheme="majorHAnsi" w:hAnsiTheme="majorHAnsi"/>
          </w:rPr>
          <w:t>https://doi.org/10.1073/pnas.0703073104</w:t>
        </w:r>
      </w:hyperlink>
      <w:r w:rsidR="008D388D" w:rsidRPr="006E1893">
        <w:rPr>
          <w:rFonts w:asciiTheme="majorHAnsi" w:hAnsiTheme="majorHAnsi"/>
        </w:rPr>
        <w:t xml:space="preserve">. </w:t>
      </w:r>
    </w:p>
    <w:p w14:paraId="259EE7D8" w14:textId="5B57392B" w:rsidR="000413C0" w:rsidRPr="006E1893" w:rsidRDefault="000413C0" w:rsidP="00EB0414">
      <w:pPr>
        <w:pStyle w:val="EndnoteText"/>
        <w:spacing w:after="120" w:line="276" w:lineRule="auto"/>
        <w:rPr>
          <w:rFonts w:asciiTheme="majorHAnsi" w:hAnsiTheme="majorHAnsi"/>
        </w:rPr>
      </w:pPr>
      <w:r w:rsidRPr="006E1893">
        <w:rPr>
          <w:rFonts w:asciiTheme="majorHAnsi" w:hAnsiTheme="majorHAnsi"/>
        </w:rPr>
        <w:t xml:space="preserve">Zogby, J. J. (2024, March 18). </w:t>
      </w:r>
      <w:r w:rsidRPr="006E1893">
        <w:rPr>
          <w:rFonts w:asciiTheme="majorHAnsi" w:hAnsiTheme="majorHAnsi"/>
          <w:i/>
          <w:iCs/>
        </w:rPr>
        <w:t>Ukraine and Gaza threaten US leadership and politics.</w:t>
      </w:r>
      <w:r w:rsidRPr="006E1893">
        <w:rPr>
          <w:rFonts w:asciiTheme="majorHAnsi" w:hAnsiTheme="majorHAnsi"/>
        </w:rPr>
        <w:t xml:space="preserve"> Arab American Institute. </w:t>
      </w:r>
      <w:hyperlink r:id="rId163" w:history="1">
        <w:r w:rsidR="008D388D" w:rsidRPr="006E1893">
          <w:rPr>
            <w:rStyle w:val="Hyperlink"/>
            <w:rFonts w:asciiTheme="majorHAnsi" w:hAnsiTheme="majorHAnsi"/>
          </w:rPr>
          <w:t>https://www.aaiusa.org/library/ukraine-and-gaza-threaten-us-leadership-and-politics</w:t>
        </w:r>
      </w:hyperlink>
      <w:r w:rsidR="008D388D" w:rsidRPr="006E1893">
        <w:rPr>
          <w:rFonts w:asciiTheme="majorHAnsi" w:hAnsiTheme="majorHAnsi"/>
        </w:rPr>
        <w:t xml:space="preserve">. </w:t>
      </w:r>
    </w:p>
    <w:p w14:paraId="5C311239" w14:textId="26DF3251" w:rsidR="000413C0" w:rsidRPr="00EB0414" w:rsidRDefault="000413C0" w:rsidP="00EB0414">
      <w:pPr>
        <w:pStyle w:val="EndnoteText"/>
        <w:spacing w:after="120" w:line="276" w:lineRule="auto"/>
        <w:rPr>
          <w:rFonts w:asciiTheme="majorHAnsi" w:hAnsiTheme="majorHAnsi"/>
        </w:rPr>
      </w:pPr>
      <w:proofErr w:type="spellStart"/>
      <w:r w:rsidRPr="006E1893">
        <w:rPr>
          <w:rFonts w:asciiTheme="majorHAnsi" w:hAnsiTheme="majorHAnsi"/>
        </w:rPr>
        <w:t>Żuk</w:t>
      </w:r>
      <w:proofErr w:type="spellEnd"/>
      <w:r w:rsidRPr="006E1893">
        <w:rPr>
          <w:rFonts w:asciiTheme="majorHAnsi" w:hAnsiTheme="majorHAnsi"/>
        </w:rPr>
        <w:t xml:space="preserve"> &amp; </w:t>
      </w:r>
      <w:proofErr w:type="spellStart"/>
      <w:r w:rsidRPr="006E1893">
        <w:rPr>
          <w:rFonts w:asciiTheme="majorHAnsi" w:hAnsiTheme="majorHAnsi"/>
        </w:rPr>
        <w:t>Pacześniak</w:t>
      </w:r>
      <w:proofErr w:type="spellEnd"/>
      <w:r w:rsidRPr="006E1893">
        <w:rPr>
          <w:rFonts w:asciiTheme="majorHAnsi" w:hAnsiTheme="majorHAnsi"/>
        </w:rPr>
        <w:t xml:space="preserve"> (2022): </w:t>
      </w:r>
      <w:proofErr w:type="spellStart"/>
      <w:r w:rsidRPr="006E1893">
        <w:rPr>
          <w:rFonts w:asciiTheme="majorHAnsi" w:hAnsiTheme="majorHAnsi"/>
        </w:rPr>
        <w:t>Żuk</w:t>
      </w:r>
      <w:proofErr w:type="spellEnd"/>
      <w:r w:rsidRPr="006E1893">
        <w:rPr>
          <w:rFonts w:asciiTheme="majorHAnsi" w:hAnsiTheme="majorHAnsi"/>
        </w:rPr>
        <w:t xml:space="preserve">, P., &amp; </w:t>
      </w:r>
      <w:proofErr w:type="spellStart"/>
      <w:r w:rsidRPr="006E1893">
        <w:rPr>
          <w:rFonts w:asciiTheme="majorHAnsi" w:hAnsiTheme="majorHAnsi"/>
        </w:rPr>
        <w:t>Pacześniak</w:t>
      </w:r>
      <w:proofErr w:type="spellEnd"/>
      <w:r w:rsidRPr="006E1893">
        <w:rPr>
          <w:rFonts w:asciiTheme="majorHAnsi" w:hAnsiTheme="majorHAnsi"/>
        </w:rPr>
        <w:t xml:space="preserve">, A. (2022). Is it possible to defeat right-wing populist authorities by winning elections? The erosion of democracy and the system of the triple-masters class in Poland. </w:t>
      </w:r>
      <w:r w:rsidRPr="006E1893">
        <w:rPr>
          <w:rFonts w:asciiTheme="majorHAnsi" w:hAnsiTheme="majorHAnsi"/>
          <w:i/>
          <w:iCs/>
        </w:rPr>
        <w:t>Frontiers in Political Science, 4</w:t>
      </w:r>
      <w:r w:rsidRPr="006E1893">
        <w:rPr>
          <w:rFonts w:asciiTheme="majorHAnsi" w:hAnsiTheme="majorHAnsi"/>
        </w:rPr>
        <w:t xml:space="preserve">, 1040616. </w:t>
      </w:r>
      <w:hyperlink r:id="rId164" w:history="1">
        <w:r w:rsidR="008D388D" w:rsidRPr="006E1893">
          <w:rPr>
            <w:rStyle w:val="Hyperlink"/>
            <w:rFonts w:asciiTheme="majorHAnsi" w:hAnsiTheme="majorHAnsi"/>
          </w:rPr>
          <w:t>https://doi.org/10.3389/fpos.2022.1040616</w:t>
        </w:r>
      </w:hyperlink>
      <w:r w:rsidR="008D388D" w:rsidRPr="006E1893">
        <w:rPr>
          <w:rFonts w:asciiTheme="majorHAnsi" w:hAnsiTheme="majorHAnsi"/>
        </w:rPr>
        <w:t>.</w:t>
      </w:r>
      <w:r w:rsidR="008D388D">
        <w:rPr>
          <w:rFonts w:asciiTheme="majorHAnsi" w:hAnsiTheme="majorHAnsi"/>
        </w:rPr>
        <w:t xml:space="preserve"> </w:t>
      </w:r>
      <w:r w:rsidRPr="00EB0414">
        <w:rPr>
          <w:rFonts w:asciiTheme="majorHAnsi" w:hAnsiTheme="majorHAnsi"/>
        </w:rPr>
        <w:t xml:space="preserve"> </w:t>
      </w:r>
    </w:p>
    <w:p w14:paraId="59607FAD" w14:textId="77777777" w:rsidR="000413C0" w:rsidRPr="00EB0414" w:rsidRDefault="000413C0" w:rsidP="00E51C38">
      <w:pPr>
        <w:pStyle w:val="EndnoteText"/>
        <w:spacing w:after="120" w:line="276" w:lineRule="auto"/>
        <w:rPr>
          <w:rFonts w:asciiTheme="majorHAnsi" w:hAnsiTheme="majorHAnsi"/>
        </w:rPr>
      </w:pPr>
    </w:p>
    <w:p w14:paraId="3D62CB5A" w14:textId="77777777" w:rsidR="001A03AE" w:rsidRPr="00EB0414" w:rsidRDefault="001A03AE" w:rsidP="00E51C38">
      <w:pPr>
        <w:pStyle w:val="EndnoteText"/>
        <w:spacing w:after="120" w:line="276" w:lineRule="auto"/>
        <w:rPr>
          <w:rFonts w:asciiTheme="majorHAnsi" w:hAnsiTheme="majorHAnsi"/>
        </w:rPr>
      </w:pPr>
    </w:p>
    <w:p w14:paraId="615A1768" w14:textId="77777777" w:rsidR="00FF78B4" w:rsidRPr="00EB0414" w:rsidRDefault="00FF78B4" w:rsidP="00E51C38">
      <w:pPr>
        <w:pStyle w:val="EndnoteText"/>
        <w:spacing w:after="120" w:line="276" w:lineRule="auto"/>
        <w:rPr>
          <w:rFonts w:asciiTheme="majorHAnsi" w:hAnsiTheme="majorHAnsi"/>
        </w:rPr>
      </w:pPr>
    </w:p>
    <w:p w14:paraId="31A3243F" w14:textId="77777777" w:rsidR="00457A03" w:rsidRPr="00EB0414" w:rsidRDefault="00457A03" w:rsidP="00E51C38">
      <w:pPr>
        <w:pStyle w:val="EndnoteText"/>
        <w:spacing w:after="120" w:line="276" w:lineRule="auto"/>
        <w:rPr>
          <w:rFonts w:asciiTheme="majorHAnsi" w:hAnsiTheme="majorHAnsi"/>
        </w:rPr>
      </w:pPr>
    </w:p>
    <w:p w14:paraId="6EBB3AE3" w14:textId="77777777" w:rsidR="00D608E2" w:rsidRPr="004B2E88" w:rsidRDefault="00D608E2" w:rsidP="00EB0414">
      <w:pPr>
        <w:spacing w:after="120" w:line="276" w:lineRule="auto"/>
        <w:jc w:val="both"/>
        <w:rPr>
          <w:rFonts w:asciiTheme="majorHAnsi" w:hAnsiTheme="majorHAnsi"/>
          <w:b/>
          <w:bCs/>
          <w:sz w:val="28"/>
          <w:szCs w:val="28"/>
        </w:rPr>
      </w:pPr>
    </w:p>
    <w:sectPr w:rsidR="00D608E2" w:rsidRPr="004B2E88" w:rsidSect="002A3D9F">
      <w:headerReference w:type="default" r:id="rId165"/>
      <w:footerReference w:type="default" r:id="rId166"/>
      <w:endnotePr>
        <w:numFmt w:val="decimal"/>
      </w:endnotePr>
      <w:pgSz w:w="11906" w:h="16838"/>
      <w:pgMar w:top="1985" w:right="1134" w:bottom="1440"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FEC5B" w14:textId="77777777" w:rsidR="00852F89" w:rsidRDefault="00852F89" w:rsidP="00361D75">
      <w:r>
        <w:separator/>
      </w:r>
    </w:p>
  </w:endnote>
  <w:endnote w:type="continuationSeparator" w:id="0">
    <w:p w14:paraId="17A2F219" w14:textId="77777777" w:rsidR="00852F89" w:rsidRDefault="00852F89" w:rsidP="00361D75">
      <w:r>
        <w:continuationSeparator/>
      </w:r>
    </w:p>
  </w:endnote>
  <w:endnote w:type="continuationNotice" w:id="1">
    <w:p w14:paraId="4D0BAFD1" w14:textId="77777777" w:rsidR="00852F89" w:rsidRDefault="00852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sz w:val="20"/>
        <w:szCs w:val="20"/>
      </w:rPr>
      <w:id w:val="-50932298"/>
      <w:docPartObj>
        <w:docPartGallery w:val="Page Numbers (Bottom of Page)"/>
        <w:docPartUnique/>
      </w:docPartObj>
    </w:sdtPr>
    <w:sdtEndPr>
      <w:rPr>
        <w:noProof/>
      </w:rPr>
    </w:sdtEndPr>
    <w:sdtContent>
      <w:p w14:paraId="3F329B13" w14:textId="39871019" w:rsidR="002E6C82" w:rsidRDefault="00235308" w:rsidP="000A211F">
        <w:pPr>
          <w:pStyle w:val="Footer"/>
          <w:jc w:val="center"/>
        </w:pPr>
        <w:r w:rsidRPr="008B4790">
          <w:rPr>
            <w:rFonts w:ascii="Cambria" w:hAnsi="Cambria"/>
            <w:sz w:val="20"/>
            <w:szCs w:val="20"/>
          </w:rPr>
          <w:fldChar w:fldCharType="begin"/>
        </w:r>
        <w:r w:rsidRPr="008B4790">
          <w:rPr>
            <w:rFonts w:ascii="Cambria" w:hAnsi="Cambria"/>
            <w:sz w:val="20"/>
            <w:szCs w:val="20"/>
          </w:rPr>
          <w:instrText xml:space="preserve"> PAGE   \* MERGEFORMAT </w:instrText>
        </w:r>
        <w:r w:rsidRPr="008B4790">
          <w:rPr>
            <w:rFonts w:ascii="Cambria" w:hAnsi="Cambria"/>
            <w:sz w:val="20"/>
            <w:szCs w:val="20"/>
          </w:rPr>
          <w:fldChar w:fldCharType="separate"/>
        </w:r>
        <w:r w:rsidR="007F3D0F">
          <w:rPr>
            <w:rFonts w:ascii="Cambria" w:hAnsi="Cambria"/>
            <w:noProof/>
            <w:sz w:val="20"/>
            <w:szCs w:val="20"/>
          </w:rPr>
          <w:t>8</w:t>
        </w:r>
        <w:r w:rsidRPr="008B4790">
          <w:rPr>
            <w:rFonts w:ascii="Cambria" w:hAnsi="Cambr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6C3F3" w14:textId="77777777" w:rsidR="00852F89" w:rsidRDefault="00852F89" w:rsidP="00361D75">
      <w:r>
        <w:separator/>
      </w:r>
    </w:p>
  </w:footnote>
  <w:footnote w:type="continuationSeparator" w:id="0">
    <w:p w14:paraId="61BC4A0B" w14:textId="77777777" w:rsidR="00852F89" w:rsidRDefault="00852F89" w:rsidP="00361D75">
      <w:r>
        <w:continuationSeparator/>
      </w:r>
    </w:p>
  </w:footnote>
  <w:footnote w:type="continuationNotice" w:id="1">
    <w:p w14:paraId="0FB9D2C4" w14:textId="77777777" w:rsidR="00852F89" w:rsidRDefault="00852F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9187" w14:textId="77777777" w:rsidR="002E6C82" w:rsidRDefault="002E6C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19B1"/>
    <w:multiLevelType w:val="hybridMultilevel"/>
    <w:tmpl w:val="A044DA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F0F"/>
    <w:multiLevelType w:val="multilevel"/>
    <w:tmpl w:val="FF0042D0"/>
    <w:lvl w:ilvl="0">
      <w:start w:val="1"/>
      <w:numFmt w:val="bullet"/>
      <w:lvlText w:val=""/>
      <w:lvlJc w:val="left"/>
      <w:pPr>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916C64"/>
    <w:multiLevelType w:val="multilevel"/>
    <w:tmpl w:val="2F06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511A7"/>
    <w:multiLevelType w:val="hybridMultilevel"/>
    <w:tmpl w:val="8B56D6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193AF0"/>
    <w:multiLevelType w:val="hybridMultilevel"/>
    <w:tmpl w:val="95F8B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BB00D4"/>
    <w:multiLevelType w:val="hybridMultilevel"/>
    <w:tmpl w:val="141CD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9A06A9"/>
    <w:multiLevelType w:val="hybridMultilevel"/>
    <w:tmpl w:val="20C0C948"/>
    <w:lvl w:ilvl="0" w:tplc="566AA2DA">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E3EA4"/>
    <w:multiLevelType w:val="hybridMultilevel"/>
    <w:tmpl w:val="A3687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462075"/>
    <w:multiLevelType w:val="hybridMultilevel"/>
    <w:tmpl w:val="05A4AA22"/>
    <w:lvl w:ilvl="0" w:tplc="1B0282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1024B0"/>
    <w:multiLevelType w:val="hybridMultilevel"/>
    <w:tmpl w:val="5008D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1A13FB"/>
    <w:multiLevelType w:val="hybridMultilevel"/>
    <w:tmpl w:val="C17A133A"/>
    <w:lvl w:ilvl="0" w:tplc="0086783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977A2A"/>
    <w:multiLevelType w:val="multilevel"/>
    <w:tmpl w:val="D03C4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F867E2"/>
    <w:multiLevelType w:val="hybridMultilevel"/>
    <w:tmpl w:val="8DC40D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A744C60"/>
    <w:multiLevelType w:val="hybridMultilevel"/>
    <w:tmpl w:val="52E69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2C62F0"/>
    <w:multiLevelType w:val="hybridMultilevel"/>
    <w:tmpl w:val="C876D6C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9642A5"/>
    <w:multiLevelType w:val="hybridMultilevel"/>
    <w:tmpl w:val="41C0E0DA"/>
    <w:lvl w:ilvl="0" w:tplc="AE5C88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FF4DAF"/>
    <w:multiLevelType w:val="multilevel"/>
    <w:tmpl w:val="E598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628CB"/>
    <w:multiLevelType w:val="hybridMultilevel"/>
    <w:tmpl w:val="5150F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B503CD"/>
    <w:multiLevelType w:val="multilevel"/>
    <w:tmpl w:val="1F70881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3B44027"/>
    <w:multiLevelType w:val="hybridMultilevel"/>
    <w:tmpl w:val="D362D0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FC62AC"/>
    <w:multiLevelType w:val="hybridMultilevel"/>
    <w:tmpl w:val="F5B24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E379D7"/>
    <w:multiLevelType w:val="hybridMultilevel"/>
    <w:tmpl w:val="0956720C"/>
    <w:lvl w:ilvl="0" w:tplc="00000000">
      <w:start w:val="1"/>
      <w:numFmt w:val="decimal"/>
      <w:lvlText w:val="%1."/>
      <w:lvlJc w:val="left"/>
      <w:pPr>
        <w:ind w:left="246" w:hanging="360"/>
      </w:pPr>
      <w:rPr>
        <w:rFonts w:hint="default"/>
        <w:color w:val="1F497D" w:themeColor="text2"/>
      </w:rPr>
    </w:lvl>
    <w:lvl w:ilvl="1" w:tplc="00000000" w:tentative="1">
      <w:start w:val="1"/>
      <w:numFmt w:val="lowerLetter"/>
      <w:lvlText w:val="%2."/>
      <w:lvlJc w:val="left"/>
      <w:pPr>
        <w:ind w:left="966" w:hanging="360"/>
      </w:pPr>
    </w:lvl>
    <w:lvl w:ilvl="2" w:tplc="00000000" w:tentative="1">
      <w:start w:val="1"/>
      <w:numFmt w:val="lowerRoman"/>
      <w:lvlText w:val="%3."/>
      <w:lvlJc w:val="right"/>
      <w:pPr>
        <w:ind w:left="1686" w:hanging="180"/>
      </w:pPr>
    </w:lvl>
    <w:lvl w:ilvl="3" w:tplc="00000000" w:tentative="1">
      <w:start w:val="1"/>
      <w:numFmt w:val="decimal"/>
      <w:lvlText w:val="%4."/>
      <w:lvlJc w:val="left"/>
      <w:pPr>
        <w:ind w:left="2406" w:hanging="360"/>
      </w:pPr>
    </w:lvl>
    <w:lvl w:ilvl="4" w:tplc="00000000" w:tentative="1">
      <w:start w:val="1"/>
      <w:numFmt w:val="lowerLetter"/>
      <w:lvlText w:val="%5."/>
      <w:lvlJc w:val="left"/>
      <w:pPr>
        <w:ind w:left="3126" w:hanging="360"/>
      </w:pPr>
    </w:lvl>
    <w:lvl w:ilvl="5" w:tplc="00000000" w:tentative="1">
      <w:start w:val="1"/>
      <w:numFmt w:val="lowerRoman"/>
      <w:lvlText w:val="%6."/>
      <w:lvlJc w:val="right"/>
      <w:pPr>
        <w:ind w:left="3846" w:hanging="180"/>
      </w:pPr>
    </w:lvl>
    <w:lvl w:ilvl="6" w:tplc="00000000" w:tentative="1">
      <w:start w:val="1"/>
      <w:numFmt w:val="decimal"/>
      <w:lvlText w:val="%7."/>
      <w:lvlJc w:val="left"/>
      <w:pPr>
        <w:ind w:left="4566" w:hanging="360"/>
      </w:pPr>
    </w:lvl>
    <w:lvl w:ilvl="7" w:tplc="00000000" w:tentative="1">
      <w:start w:val="1"/>
      <w:numFmt w:val="lowerLetter"/>
      <w:lvlText w:val="%8."/>
      <w:lvlJc w:val="left"/>
      <w:pPr>
        <w:ind w:left="5286" w:hanging="360"/>
      </w:pPr>
    </w:lvl>
    <w:lvl w:ilvl="8" w:tplc="00000000" w:tentative="1">
      <w:start w:val="1"/>
      <w:numFmt w:val="lowerRoman"/>
      <w:lvlText w:val="%9."/>
      <w:lvlJc w:val="right"/>
      <w:pPr>
        <w:ind w:left="6006" w:hanging="180"/>
      </w:pPr>
    </w:lvl>
  </w:abstractNum>
  <w:abstractNum w:abstractNumId="22" w15:restartNumberingAfterBreak="0">
    <w:nsid w:val="3A1908D9"/>
    <w:multiLevelType w:val="multilevel"/>
    <w:tmpl w:val="2BDE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571D7F"/>
    <w:multiLevelType w:val="hybridMultilevel"/>
    <w:tmpl w:val="4F503DB2"/>
    <w:lvl w:ilvl="0" w:tplc="53A6A29C">
      <w:start w:val="1"/>
      <w:numFmt w:val="decimal"/>
      <w:lvlText w:val="%1."/>
      <w:lvlJc w:val="left"/>
      <w:pPr>
        <w:ind w:left="1211" w:hanging="360"/>
      </w:pPr>
      <w:rPr>
        <w:rFonts w:ascii="Cambria" w:eastAsia="Arial Unicode MS" w:hAnsi="Cambria" w:cs="Arial" w:hint="default"/>
        <w:b w:val="0"/>
        <w:bCs/>
        <w:sz w:val="16"/>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4" w15:restartNumberingAfterBreak="0">
    <w:nsid w:val="43CE75F3"/>
    <w:multiLevelType w:val="hybridMultilevel"/>
    <w:tmpl w:val="80C68A36"/>
    <w:lvl w:ilvl="0" w:tplc="E0280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E73506"/>
    <w:multiLevelType w:val="multilevel"/>
    <w:tmpl w:val="D5108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AE55A7"/>
    <w:multiLevelType w:val="hybridMultilevel"/>
    <w:tmpl w:val="4FD279A4"/>
    <w:lvl w:ilvl="0" w:tplc="261C5D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5F3826"/>
    <w:multiLevelType w:val="hybridMultilevel"/>
    <w:tmpl w:val="723272C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7E73898"/>
    <w:multiLevelType w:val="hybridMultilevel"/>
    <w:tmpl w:val="DF708FA4"/>
    <w:lvl w:ilvl="0" w:tplc="1076F6F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3648F5"/>
    <w:multiLevelType w:val="hybridMultilevel"/>
    <w:tmpl w:val="63CCDF7E"/>
    <w:lvl w:ilvl="0" w:tplc="BA9CA570">
      <w:start w:val="1"/>
      <w:numFmt w:val="bullet"/>
      <w:lvlText w:val="-"/>
      <w:lvlJc w:val="left"/>
      <w:pPr>
        <w:ind w:left="360" w:hanging="360"/>
      </w:pPr>
      <w:rPr>
        <w:rFonts w:ascii="Cambria" w:eastAsia="Times New Roman" w:hAnsi="Cambri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BA0932"/>
    <w:multiLevelType w:val="multilevel"/>
    <w:tmpl w:val="E6F4CD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2EC62EC"/>
    <w:multiLevelType w:val="multilevel"/>
    <w:tmpl w:val="9B68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DF4E75"/>
    <w:multiLevelType w:val="hybridMultilevel"/>
    <w:tmpl w:val="CFB27E32"/>
    <w:lvl w:ilvl="0" w:tplc="A1B659C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59C365D0"/>
    <w:multiLevelType w:val="multilevel"/>
    <w:tmpl w:val="6C86B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D23391"/>
    <w:multiLevelType w:val="multilevel"/>
    <w:tmpl w:val="062E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5C0231"/>
    <w:multiLevelType w:val="hybridMultilevel"/>
    <w:tmpl w:val="CDE6A1E6"/>
    <w:lvl w:ilvl="0" w:tplc="F47614E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B3282E"/>
    <w:multiLevelType w:val="hybridMultilevel"/>
    <w:tmpl w:val="17F2FC70"/>
    <w:lvl w:ilvl="0" w:tplc="AE5C881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3D82752"/>
    <w:multiLevelType w:val="hybridMultilevel"/>
    <w:tmpl w:val="77B60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DF7327"/>
    <w:multiLevelType w:val="multilevel"/>
    <w:tmpl w:val="F17E0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AF6F40"/>
    <w:multiLevelType w:val="hybridMultilevel"/>
    <w:tmpl w:val="6A3CE4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0167D"/>
    <w:multiLevelType w:val="multilevel"/>
    <w:tmpl w:val="15A0DECE"/>
    <w:lvl w:ilvl="0">
      <w:start w:val="1"/>
      <w:numFmt w:val="bullet"/>
      <w:lvlText w:val=""/>
      <w:lvlJc w:val="left"/>
      <w:pPr>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3D17412"/>
    <w:multiLevelType w:val="multilevel"/>
    <w:tmpl w:val="33B04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EB2153"/>
    <w:multiLevelType w:val="multilevel"/>
    <w:tmpl w:val="496C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064AFB"/>
    <w:multiLevelType w:val="hybridMultilevel"/>
    <w:tmpl w:val="F5B243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8DA18DA"/>
    <w:multiLevelType w:val="multilevel"/>
    <w:tmpl w:val="511E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AC0612"/>
    <w:multiLevelType w:val="multilevel"/>
    <w:tmpl w:val="3AC60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59342F"/>
    <w:multiLevelType w:val="hybridMultilevel"/>
    <w:tmpl w:val="38241E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C7144A7"/>
    <w:multiLevelType w:val="hybridMultilevel"/>
    <w:tmpl w:val="52A4BC22"/>
    <w:lvl w:ilvl="0" w:tplc="3DC631EA">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D45ABE"/>
    <w:multiLevelType w:val="hybridMultilevel"/>
    <w:tmpl w:val="D8D28D8A"/>
    <w:lvl w:ilvl="0" w:tplc="6C9AB1F0">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90359361">
    <w:abstractNumId w:val="23"/>
  </w:num>
  <w:num w:numId="2" w16cid:durableId="89477317">
    <w:abstractNumId w:val="15"/>
  </w:num>
  <w:num w:numId="3" w16cid:durableId="343020211">
    <w:abstractNumId w:val="36"/>
  </w:num>
  <w:num w:numId="4" w16cid:durableId="842814519">
    <w:abstractNumId w:val="46"/>
  </w:num>
  <w:num w:numId="5" w16cid:durableId="1748727341">
    <w:abstractNumId w:val="37"/>
  </w:num>
  <w:num w:numId="6" w16cid:durableId="430900399">
    <w:abstractNumId w:val="24"/>
  </w:num>
  <w:num w:numId="7" w16cid:durableId="385032596">
    <w:abstractNumId w:val="32"/>
  </w:num>
  <w:num w:numId="8" w16cid:durableId="1441146814">
    <w:abstractNumId w:val="21"/>
  </w:num>
  <w:num w:numId="9" w16cid:durableId="117070203">
    <w:abstractNumId w:val="26"/>
  </w:num>
  <w:num w:numId="10" w16cid:durableId="1837111445">
    <w:abstractNumId w:val="19"/>
  </w:num>
  <w:num w:numId="11" w16cid:durableId="1087119579">
    <w:abstractNumId w:val="47"/>
  </w:num>
  <w:num w:numId="12" w16cid:durableId="890385355">
    <w:abstractNumId w:val="10"/>
  </w:num>
  <w:num w:numId="13" w16cid:durableId="1808545041">
    <w:abstractNumId w:val="0"/>
  </w:num>
  <w:num w:numId="14" w16cid:durableId="1702123238">
    <w:abstractNumId w:val="39"/>
  </w:num>
  <w:num w:numId="15" w16cid:durableId="1072579601">
    <w:abstractNumId w:val="4"/>
  </w:num>
  <w:num w:numId="16" w16cid:durableId="810292234">
    <w:abstractNumId w:val="35"/>
  </w:num>
  <w:num w:numId="17" w16cid:durableId="840776782">
    <w:abstractNumId w:val="6"/>
  </w:num>
  <w:num w:numId="18" w16cid:durableId="554439477">
    <w:abstractNumId w:val="8"/>
  </w:num>
  <w:num w:numId="19" w16cid:durableId="1730689238">
    <w:abstractNumId w:val="42"/>
  </w:num>
  <w:num w:numId="20" w16cid:durableId="630985439">
    <w:abstractNumId w:val="48"/>
  </w:num>
  <w:num w:numId="21" w16cid:durableId="1130048155">
    <w:abstractNumId w:val="22"/>
  </w:num>
  <w:num w:numId="22" w16cid:durableId="1551189438">
    <w:abstractNumId w:val="27"/>
  </w:num>
  <w:num w:numId="23" w16cid:durableId="2019771394">
    <w:abstractNumId w:val="12"/>
  </w:num>
  <w:num w:numId="24" w16cid:durableId="1892304432">
    <w:abstractNumId w:val="29"/>
  </w:num>
  <w:num w:numId="25" w16cid:durableId="810711175">
    <w:abstractNumId w:val="9"/>
  </w:num>
  <w:num w:numId="26" w16cid:durableId="749497996">
    <w:abstractNumId w:val="3"/>
  </w:num>
  <w:num w:numId="27" w16cid:durableId="1267423541">
    <w:abstractNumId w:val="7"/>
  </w:num>
  <w:num w:numId="28" w16cid:durableId="714937900">
    <w:abstractNumId w:val="28"/>
  </w:num>
  <w:num w:numId="29" w16cid:durableId="278727893">
    <w:abstractNumId w:val="20"/>
  </w:num>
  <w:num w:numId="30" w16cid:durableId="1897281076">
    <w:abstractNumId w:val="13"/>
  </w:num>
  <w:num w:numId="31" w16cid:durableId="305859825">
    <w:abstractNumId w:val="31"/>
  </w:num>
  <w:num w:numId="32" w16cid:durableId="1375615638">
    <w:abstractNumId w:val="38"/>
  </w:num>
  <w:num w:numId="33" w16cid:durableId="65036545">
    <w:abstractNumId w:val="25"/>
  </w:num>
  <w:num w:numId="34" w16cid:durableId="1269656770">
    <w:abstractNumId w:val="33"/>
  </w:num>
  <w:num w:numId="35" w16cid:durableId="2079085220">
    <w:abstractNumId w:val="11"/>
  </w:num>
  <w:num w:numId="36" w16cid:durableId="1763409360">
    <w:abstractNumId w:val="41"/>
  </w:num>
  <w:num w:numId="37" w16cid:durableId="358088792">
    <w:abstractNumId w:val="34"/>
  </w:num>
  <w:num w:numId="38" w16cid:durableId="1547376624">
    <w:abstractNumId w:val="30"/>
  </w:num>
  <w:num w:numId="39" w16cid:durableId="514730555">
    <w:abstractNumId w:val="45"/>
  </w:num>
  <w:num w:numId="40" w16cid:durableId="1620910478">
    <w:abstractNumId w:val="40"/>
  </w:num>
  <w:num w:numId="41" w16cid:durableId="1634677302">
    <w:abstractNumId w:val="5"/>
  </w:num>
  <w:num w:numId="42" w16cid:durableId="1411541600">
    <w:abstractNumId w:val="18"/>
  </w:num>
  <w:num w:numId="43" w16cid:durableId="2146852479">
    <w:abstractNumId w:val="1"/>
  </w:num>
  <w:num w:numId="44" w16cid:durableId="1446732005">
    <w:abstractNumId w:val="43"/>
  </w:num>
  <w:num w:numId="45" w16cid:durableId="885681023">
    <w:abstractNumId w:val="14"/>
  </w:num>
  <w:num w:numId="46" w16cid:durableId="1907837924">
    <w:abstractNumId w:val="17"/>
  </w:num>
  <w:num w:numId="47" w16cid:durableId="1612393560">
    <w:abstractNumId w:val="16"/>
  </w:num>
  <w:num w:numId="48" w16cid:durableId="1165703774">
    <w:abstractNumId w:val="2"/>
  </w:num>
  <w:num w:numId="49" w16cid:durableId="2088457937">
    <w:abstractNumId w:val="4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75"/>
    <w:rsid w:val="00000780"/>
    <w:rsid w:val="0000093A"/>
    <w:rsid w:val="00000A97"/>
    <w:rsid w:val="00000BB5"/>
    <w:rsid w:val="00000C22"/>
    <w:rsid w:val="00001133"/>
    <w:rsid w:val="00001155"/>
    <w:rsid w:val="0000127B"/>
    <w:rsid w:val="000014E1"/>
    <w:rsid w:val="00001600"/>
    <w:rsid w:val="00001647"/>
    <w:rsid w:val="00001CBD"/>
    <w:rsid w:val="00001D79"/>
    <w:rsid w:val="00001FA0"/>
    <w:rsid w:val="00001FD7"/>
    <w:rsid w:val="00001FFD"/>
    <w:rsid w:val="00002848"/>
    <w:rsid w:val="000029FB"/>
    <w:rsid w:val="00002EDA"/>
    <w:rsid w:val="00003539"/>
    <w:rsid w:val="0000358B"/>
    <w:rsid w:val="0000396C"/>
    <w:rsid w:val="00003B32"/>
    <w:rsid w:val="00003BCA"/>
    <w:rsid w:val="00003E87"/>
    <w:rsid w:val="00004194"/>
    <w:rsid w:val="00004216"/>
    <w:rsid w:val="0000481E"/>
    <w:rsid w:val="00004881"/>
    <w:rsid w:val="000048CE"/>
    <w:rsid w:val="00004969"/>
    <w:rsid w:val="000049FB"/>
    <w:rsid w:val="00005111"/>
    <w:rsid w:val="00005909"/>
    <w:rsid w:val="0000602E"/>
    <w:rsid w:val="00006171"/>
    <w:rsid w:val="000065E4"/>
    <w:rsid w:val="00006A3F"/>
    <w:rsid w:val="000070D8"/>
    <w:rsid w:val="00007309"/>
    <w:rsid w:val="000078F5"/>
    <w:rsid w:val="00007966"/>
    <w:rsid w:val="000079F3"/>
    <w:rsid w:val="00007E15"/>
    <w:rsid w:val="00007E73"/>
    <w:rsid w:val="00010135"/>
    <w:rsid w:val="0001037E"/>
    <w:rsid w:val="000109F5"/>
    <w:rsid w:val="00010C1B"/>
    <w:rsid w:val="0001123C"/>
    <w:rsid w:val="000112C6"/>
    <w:rsid w:val="0001138C"/>
    <w:rsid w:val="00011460"/>
    <w:rsid w:val="00011599"/>
    <w:rsid w:val="00011ABF"/>
    <w:rsid w:val="00011C5C"/>
    <w:rsid w:val="0001202D"/>
    <w:rsid w:val="0001266C"/>
    <w:rsid w:val="00012843"/>
    <w:rsid w:val="00012865"/>
    <w:rsid w:val="00012A08"/>
    <w:rsid w:val="00012A30"/>
    <w:rsid w:val="00012DAE"/>
    <w:rsid w:val="00012F7E"/>
    <w:rsid w:val="000133A3"/>
    <w:rsid w:val="00013508"/>
    <w:rsid w:val="000135BA"/>
    <w:rsid w:val="000138AE"/>
    <w:rsid w:val="000139B1"/>
    <w:rsid w:val="000142C7"/>
    <w:rsid w:val="00014372"/>
    <w:rsid w:val="00014897"/>
    <w:rsid w:val="00014AED"/>
    <w:rsid w:val="00014D2D"/>
    <w:rsid w:val="0001501D"/>
    <w:rsid w:val="000151C5"/>
    <w:rsid w:val="00015359"/>
    <w:rsid w:val="000156E5"/>
    <w:rsid w:val="0001584F"/>
    <w:rsid w:val="00015BCA"/>
    <w:rsid w:val="00016396"/>
    <w:rsid w:val="00016408"/>
    <w:rsid w:val="00016463"/>
    <w:rsid w:val="00016FDA"/>
    <w:rsid w:val="000172A9"/>
    <w:rsid w:val="0001740E"/>
    <w:rsid w:val="00017BB6"/>
    <w:rsid w:val="00017CEC"/>
    <w:rsid w:val="00017E71"/>
    <w:rsid w:val="000200DC"/>
    <w:rsid w:val="00020290"/>
    <w:rsid w:val="000203DC"/>
    <w:rsid w:val="000203E2"/>
    <w:rsid w:val="000205F9"/>
    <w:rsid w:val="000205FB"/>
    <w:rsid w:val="0002064A"/>
    <w:rsid w:val="000206C6"/>
    <w:rsid w:val="0002096C"/>
    <w:rsid w:val="00020CC5"/>
    <w:rsid w:val="00020E84"/>
    <w:rsid w:val="00020FA7"/>
    <w:rsid w:val="00021003"/>
    <w:rsid w:val="00021667"/>
    <w:rsid w:val="00021743"/>
    <w:rsid w:val="0002205E"/>
    <w:rsid w:val="0002209D"/>
    <w:rsid w:val="0002248C"/>
    <w:rsid w:val="000224A1"/>
    <w:rsid w:val="00022A24"/>
    <w:rsid w:val="00023813"/>
    <w:rsid w:val="00023946"/>
    <w:rsid w:val="00023BBC"/>
    <w:rsid w:val="00023BF8"/>
    <w:rsid w:val="00023EDD"/>
    <w:rsid w:val="00024053"/>
    <w:rsid w:val="000241E6"/>
    <w:rsid w:val="00024544"/>
    <w:rsid w:val="00025A58"/>
    <w:rsid w:val="00025B69"/>
    <w:rsid w:val="00025D6E"/>
    <w:rsid w:val="00025EAC"/>
    <w:rsid w:val="00026C58"/>
    <w:rsid w:val="00026D31"/>
    <w:rsid w:val="00026D65"/>
    <w:rsid w:val="00026EAA"/>
    <w:rsid w:val="00027040"/>
    <w:rsid w:val="000273FB"/>
    <w:rsid w:val="00027969"/>
    <w:rsid w:val="00027B6C"/>
    <w:rsid w:val="00027D55"/>
    <w:rsid w:val="000302DA"/>
    <w:rsid w:val="000303CA"/>
    <w:rsid w:val="0003097A"/>
    <w:rsid w:val="00030A3D"/>
    <w:rsid w:val="0003159C"/>
    <w:rsid w:val="00031813"/>
    <w:rsid w:val="0003193C"/>
    <w:rsid w:val="000321B6"/>
    <w:rsid w:val="000322AE"/>
    <w:rsid w:val="00032754"/>
    <w:rsid w:val="0003289C"/>
    <w:rsid w:val="00032A03"/>
    <w:rsid w:val="00032A7E"/>
    <w:rsid w:val="00032B33"/>
    <w:rsid w:val="00032B55"/>
    <w:rsid w:val="00032C73"/>
    <w:rsid w:val="00032F18"/>
    <w:rsid w:val="00033EED"/>
    <w:rsid w:val="00034A6B"/>
    <w:rsid w:val="00034C3E"/>
    <w:rsid w:val="00034FCF"/>
    <w:rsid w:val="000353A9"/>
    <w:rsid w:val="0003582C"/>
    <w:rsid w:val="000359D9"/>
    <w:rsid w:val="00035B34"/>
    <w:rsid w:val="00035CFB"/>
    <w:rsid w:val="00035CFC"/>
    <w:rsid w:val="00035EA1"/>
    <w:rsid w:val="000361E2"/>
    <w:rsid w:val="000367F1"/>
    <w:rsid w:val="00036D6C"/>
    <w:rsid w:val="00036DFF"/>
    <w:rsid w:val="00036FFD"/>
    <w:rsid w:val="000372A0"/>
    <w:rsid w:val="00037739"/>
    <w:rsid w:val="00037874"/>
    <w:rsid w:val="0004044C"/>
    <w:rsid w:val="00040551"/>
    <w:rsid w:val="0004065E"/>
    <w:rsid w:val="000413C0"/>
    <w:rsid w:val="00041489"/>
    <w:rsid w:val="000417C4"/>
    <w:rsid w:val="00041AF9"/>
    <w:rsid w:val="00041EB8"/>
    <w:rsid w:val="00042326"/>
    <w:rsid w:val="000427A9"/>
    <w:rsid w:val="000429DE"/>
    <w:rsid w:val="00042C82"/>
    <w:rsid w:val="00042EE1"/>
    <w:rsid w:val="00042F9B"/>
    <w:rsid w:val="000434D8"/>
    <w:rsid w:val="0004377E"/>
    <w:rsid w:val="00043BD2"/>
    <w:rsid w:val="00043FD5"/>
    <w:rsid w:val="00044329"/>
    <w:rsid w:val="000443E2"/>
    <w:rsid w:val="000444FE"/>
    <w:rsid w:val="00044ADD"/>
    <w:rsid w:val="000451F5"/>
    <w:rsid w:val="000453AC"/>
    <w:rsid w:val="00045441"/>
    <w:rsid w:val="0004607D"/>
    <w:rsid w:val="00046273"/>
    <w:rsid w:val="00046373"/>
    <w:rsid w:val="0004655C"/>
    <w:rsid w:val="000466F4"/>
    <w:rsid w:val="00046C7A"/>
    <w:rsid w:val="00046C90"/>
    <w:rsid w:val="00046CC6"/>
    <w:rsid w:val="00046E8B"/>
    <w:rsid w:val="00047591"/>
    <w:rsid w:val="000479FC"/>
    <w:rsid w:val="00047AE5"/>
    <w:rsid w:val="00047BCE"/>
    <w:rsid w:val="00047D23"/>
    <w:rsid w:val="00047DF0"/>
    <w:rsid w:val="00047F80"/>
    <w:rsid w:val="0005030B"/>
    <w:rsid w:val="0005042B"/>
    <w:rsid w:val="00050C26"/>
    <w:rsid w:val="00050E86"/>
    <w:rsid w:val="000519DE"/>
    <w:rsid w:val="00051D8D"/>
    <w:rsid w:val="00051E54"/>
    <w:rsid w:val="00051E6D"/>
    <w:rsid w:val="0005212F"/>
    <w:rsid w:val="00052F47"/>
    <w:rsid w:val="0005337B"/>
    <w:rsid w:val="00053D7F"/>
    <w:rsid w:val="0005406D"/>
    <w:rsid w:val="0005414B"/>
    <w:rsid w:val="00054301"/>
    <w:rsid w:val="000544D0"/>
    <w:rsid w:val="00055262"/>
    <w:rsid w:val="00055303"/>
    <w:rsid w:val="000553AC"/>
    <w:rsid w:val="000557F3"/>
    <w:rsid w:val="000559E8"/>
    <w:rsid w:val="00055F0B"/>
    <w:rsid w:val="000560F5"/>
    <w:rsid w:val="00056149"/>
    <w:rsid w:val="00056320"/>
    <w:rsid w:val="0005641B"/>
    <w:rsid w:val="00056C3E"/>
    <w:rsid w:val="000573F4"/>
    <w:rsid w:val="00057FD5"/>
    <w:rsid w:val="000601D1"/>
    <w:rsid w:val="0006053A"/>
    <w:rsid w:val="00060716"/>
    <w:rsid w:val="0006090E"/>
    <w:rsid w:val="00060A72"/>
    <w:rsid w:val="00060C1B"/>
    <w:rsid w:val="00060CEF"/>
    <w:rsid w:val="00060DBD"/>
    <w:rsid w:val="00060FBE"/>
    <w:rsid w:val="00061077"/>
    <w:rsid w:val="000610D9"/>
    <w:rsid w:val="000611C7"/>
    <w:rsid w:val="00061497"/>
    <w:rsid w:val="00061858"/>
    <w:rsid w:val="000619DF"/>
    <w:rsid w:val="00061D93"/>
    <w:rsid w:val="00061FCE"/>
    <w:rsid w:val="00062448"/>
    <w:rsid w:val="00062496"/>
    <w:rsid w:val="0006261D"/>
    <w:rsid w:val="0006289A"/>
    <w:rsid w:val="00062B60"/>
    <w:rsid w:val="00063738"/>
    <w:rsid w:val="00063952"/>
    <w:rsid w:val="000639ED"/>
    <w:rsid w:val="00063DA7"/>
    <w:rsid w:val="000641BE"/>
    <w:rsid w:val="00064889"/>
    <w:rsid w:val="00064A28"/>
    <w:rsid w:val="000650D2"/>
    <w:rsid w:val="000656BD"/>
    <w:rsid w:val="000659F6"/>
    <w:rsid w:val="00065CB7"/>
    <w:rsid w:val="0006614D"/>
    <w:rsid w:val="000661ED"/>
    <w:rsid w:val="0006679F"/>
    <w:rsid w:val="000668FE"/>
    <w:rsid w:val="00066B48"/>
    <w:rsid w:val="0006727B"/>
    <w:rsid w:val="00067414"/>
    <w:rsid w:val="000678F7"/>
    <w:rsid w:val="00067DD5"/>
    <w:rsid w:val="000700E0"/>
    <w:rsid w:val="00070529"/>
    <w:rsid w:val="000705EF"/>
    <w:rsid w:val="00070780"/>
    <w:rsid w:val="00070B1F"/>
    <w:rsid w:val="00070C44"/>
    <w:rsid w:val="00071239"/>
    <w:rsid w:val="00071250"/>
    <w:rsid w:val="000712C9"/>
    <w:rsid w:val="00071D81"/>
    <w:rsid w:val="00071EC0"/>
    <w:rsid w:val="000721CD"/>
    <w:rsid w:val="000721CF"/>
    <w:rsid w:val="00072598"/>
    <w:rsid w:val="00072599"/>
    <w:rsid w:val="000729AA"/>
    <w:rsid w:val="00072CBF"/>
    <w:rsid w:val="00073433"/>
    <w:rsid w:val="000736A9"/>
    <w:rsid w:val="00073A66"/>
    <w:rsid w:val="00073CD4"/>
    <w:rsid w:val="00073ED1"/>
    <w:rsid w:val="000744D5"/>
    <w:rsid w:val="00074C75"/>
    <w:rsid w:val="00075A74"/>
    <w:rsid w:val="00075D80"/>
    <w:rsid w:val="00075FB0"/>
    <w:rsid w:val="000763CD"/>
    <w:rsid w:val="00076D42"/>
    <w:rsid w:val="0007716A"/>
    <w:rsid w:val="00077212"/>
    <w:rsid w:val="000772B6"/>
    <w:rsid w:val="000778D1"/>
    <w:rsid w:val="00077D33"/>
    <w:rsid w:val="00077E70"/>
    <w:rsid w:val="00077F62"/>
    <w:rsid w:val="000800E1"/>
    <w:rsid w:val="000809A1"/>
    <w:rsid w:val="00080D77"/>
    <w:rsid w:val="0008108C"/>
    <w:rsid w:val="0008108D"/>
    <w:rsid w:val="000811DC"/>
    <w:rsid w:val="00081310"/>
    <w:rsid w:val="00081C08"/>
    <w:rsid w:val="00081CC2"/>
    <w:rsid w:val="00081D8B"/>
    <w:rsid w:val="00081F4B"/>
    <w:rsid w:val="0008231C"/>
    <w:rsid w:val="00082582"/>
    <w:rsid w:val="000825B8"/>
    <w:rsid w:val="000826C3"/>
    <w:rsid w:val="000828AF"/>
    <w:rsid w:val="00082B1E"/>
    <w:rsid w:val="00083059"/>
    <w:rsid w:val="00083124"/>
    <w:rsid w:val="000833C7"/>
    <w:rsid w:val="0008346B"/>
    <w:rsid w:val="000838BF"/>
    <w:rsid w:val="00083B17"/>
    <w:rsid w:val="00083B7D"/>
    <w:rsid w:val="0008417B"/>
    <w:rsid w:val="00084330"/>
    <w:rsid w:val="000844BA"/>
    <w:rsid w:val="000849BD"/>
    <w:rsid w:val="00084A2A"/>
    <w:rsid w:val="00084F2E"/>
    <w:rsid w:val="00084F6F"/>
    <w:rsid w:val="00085298"/>
    <w:rsid w:val="00085357"/>
    <w:rsid w:val="000854B2"/>
    <w:rsid w:val="000857D4"/>
    <w:rsid w:val="00085835"/>
    <w:rsid w:val="00086127"/>
    <w:rsid w:val="0008614D"/>
    <w:rsid w:val="000867A3"/>
    <w:rsid w:val="000870BC"/>
    <w:rsid w:val="0008785A"/>
    <w:rsid w:val="00087DB8"/>
    <w:rsid w:val="00087E1E"/>
    <w:rsid w:val="00087E5A"/>
    <w:rsid w:val="00087EEF"/>
    <w:rsid w:val="00087F82"/>
    <w:rsid w:val="0009074C"/>
    <w:rsid w:val="0009095F"/>
    <w:rsid w:val="000914CA"/>
    <w:rsid w:val="000916AF"/>
    <w:rsid w:val="00091836"/>
    <w:rsid w:val="00091B79"/>
    <w:rsid w:val="00091F42"/>
    <w:rsid w:val="00092367"/>
    <w:rsid w:val="000924B2"/>
    <w:rsid w:val="00092666"/>
    <w:rsid w:val="00092C1B"/>
    <w:rsid w:val="00092D2A"/>
    <w:rsid w:val="000931E0"/>
    <w:rsid w:val="00093318"/>
    <w:rsid w:val="0009372E"/>
    <w:rsid w:val="000938C0"/>
    <w:rsid w:val="00094780"/>
    <w:rsid w:val="000948E9"/>
    <w:rsid w:val="00095127"/>
    <w:rsid w:val="000958F4"/>
    <w:rsid w:val="00095CF7"/>
    <w:rsid w:val="0009603B"/>
    <w:rsid w:val="0009609B"/>
    <w:rsid w:val="000960AB"/>
    <w:rsid w:val="00096800"/>
    <w:rsid w:val="00096812"/>
    <w:rsid w:val="00096AAE"/>
    <w:rsid w:val="00096D14"/>
    <w:rsid w:val="00096ED9"/>
    <w:rsid w:val="00096FEA"/>
    <w:rsid w:val="000978D1"/>
    <w:rsid w:val="00097BFB"/>
    <w:rsid w:val="00097D60"/>
    <w:rsid w:val="000A0086"/>
    <w:rsid w:val="000A0128"/>
    <w:rsid w:val="000A0221"/>
    <w:rsid w:val="000A0235"/>
    <w:rsid w:val="000A08BA"/>
    <w:rsid w:val="000A0FC1"/>
    <w:rsid w:val="000A1228"/>
    <w:rsid w:val="000A1262"/>
    <w:rsid w:val="000A1532"/>
    <w:rsid w:val="000A181F"/>
    <w:rsid w:val="000A18B5"/>
    <w:rsid w:val="000A19EA"/>
    <w:rsid w:val="000A1BDC"/>
    <w:rsid w:val="000A1DD1"/>
    <w:rsid w:val="000A1EFA"/>
    <w:rsid w:val="000A20C4"/>
    <w:rsid w:val="000A211F"/>
    <w:rsid w:val="000A21D0"/>
    <w:rsid w:val="000A2241"/>
    <w:rsid w:val="000A232C"/>
    <w:rsid w:val="000A2777"/>
    <w:rsid w:val="000A2BA9"/>
    <w:rsid w:val="000A2EA8"/>
    <w:rsid w:val="000A30C0"/>
    <w:rsid w:val="000A3341"/>
    <w:rsid w:val="000A37C3"/>
    <w:rsid w:val="000A3CE2"/>
    <w:rsid w:val="000A3F1A"/>
    <w:rsid w:val="000A463D"/>
    <w:rsid w:val="000A46AE"/>
    <w:rsid w:val="000A4748"/>
    <w:rsid w:val="000A4B50"/>
    <w:rsid w:val="000A4F7C"/>
    <w:rsid w:val="000A5330"/>
    <w:rsid w:val="000A580E"/>
    <w:rsid w:val="000A6101"/>
    <w:rsid w:val="000A6107"/>
    <w:rsid w:val="000A651E"/>
    <w:rsid w:val="000A658C"/>
    <w:rsid w:val="000A65DC"/>
    <w:rsid w:val="000A66C0"/>
    <w:rsid w:val="000A6838"/>
    <w:rsid w:val="000A73FE"/>
    <w:rsid w:val="000A744F"/>
    <w:rsid w:val="000A767C"/>
    <w:rsid w:val="000A76B7"/>
    <w:rsid w:val="000A7A66"/>
    <w:rsid w:val="000A7BE1"/>
    <w:rsid w:val="000A7D70"/>
    <w:rsid w:val="000B0189"/>
    <w:rsid w:val="000B0300"/>
    <w:rsid w:val="000B0492"/>
    <w:rsid w:val="000B0545"/>
    <w:rsid w:val="000B0639"/>
    <w:rsid w:val="000B088E"/>
    <w:rsid w:val="000B0DA1"/>
    <w:rsid w:val="000B1034"/>
    <w:rsid w:val="000B1085"/>
    <w:rsid w:val="000B1BB2"/>
    <w:rsid w:val="000B1C6B"/>
    <w:rsid w:val="000B20B1"/>
    <w:rsid w:val="000B29C3"/>
    <w:rsid w:val="000B29EA"/>
    <w:rsid w:val="000B3245"/>
    <w:rsid w:val="000B33BF"/>
    <w:rsid w:val="000B3453"/>
    <w:rsid w:val="000B34C8"/>
    <w:rsid w:val="000B361D"/>
    <w:rsid w:val="000B384D"/>
    <w:rsid w:val="000B3A91"/>
    <w:rsid w:val="000B3BB3"/>
    <w:rsid w:val="000B3BC6"/>
    <w:rsid w:val="000B3DEE"/>
    <w:rsid w:val="000B40D4"/>
    <w:rsid w:val="000B5426"/>
    <w:rsid w:val="000B5708"/>
    <w:rsid w:val="000B5873"/>
    <w:rsid w:val="000B5B9D"/>
    <w:rsid w:val="000B5D4E"/>
    <w:rsid w:val="000B66DA"/>
    <w:rsid w:val="000B6962"/>
    <w:rsid w:val="000B6AB4"/>
    <w:rsid w:val="000B6CF1"/>
    <w:rsid w:val="000B76C1"/>
    <w:rsid w:val="000B7F5B"/>
    <w:rsid w:val="000C014B"/>
    <w:rsid w:val="000C02B8"/>
    <w:rsid w:val="000C0636"/>
    <w:rsid w:val="000C0C09"/>
    <w:rsid w:val="000C0E6D"/>
    <w:rsid w:val="000C1304"/>
    <w:rsid w:val="000C15CE"/>
    <w:rsid w:val="000C1902"/>
    <w:rsid w:val="000C1A06"/>
    <w:rsid w:val="000C1EEA"/>
    <w:rsid w:val="000C1F6E"/>
    <w:rsid w:val="000C213D"/>
    <w:rsid w:val="000C227F"/>
    <w:rsid w:val="000C26BC"/>
    <w:rsid w:val="000C2907"/>
    <w:rsid w:val="000C2B99"/>
    <w:rsid w:val="000C3474"/>
    <w:rsid w:val="000C36E7"/>
    <w:rsid w:val="000C3700"/>
    <w:rsid w:val="000C37B5"/>
    <w:rsid w:val="000C37EB"/>
    <w:rsid w:val="000C4211"/>
    <w:rsid w:val="000C46B0"/>
    <w:rsid w:val="000C49D5"/>
    <w:rsid w:val="000C4AF0"/>
    <w:rsid w:val="000C4B27"/>
    <w:rsid w:val="000C4E00"/>
    <w:rsid w:val="000C4E78"/>
    <w:rsid w:val="000C52E7"/>
    <w:rsid w:val="000C53F7"/>
    <w:rsid w:val="000C5664"/>
    <w:rsid w:val="000C5A17"/>
    <w:rsid w:val="000C74F5"/>
    <w:rsid w:val="000C75E6"/>
    <w:rsid w:val="000C768C"/>
    <w:rsid w:val="000C78DD"/>
    <w:rsid w:val="000C7A9C"/>
    <w:rsid w:val="000D0003"/>
    <w:rsid w:val="000D0482"/>
    <w:rsid w:val="000D0582"/>
    <w:rsid w:val="000D0E3A"/>
    <w:rsid w:val="000D0F70"/>
    <w:rsid w:val="000D13B5"/>
    <w:rsid w:val="000D1B12"/>
    <w:rsid w:val="000D29BB"/>
    <w:rsid w:val="000D3049"/>
    <w:rsid w:val="000D34EA"/>
    <w:rsid w:val="000D3648"/>
    <w:rsid w:val="000D39EA"/>
    <w:rsid w:val="000D3A19"/>
    <w:rsid w:val="000D3EE6"/>
    <w:rsid w:val="000D3F9D"/>
    <w:rsid w:val="000D4746"/>
    <w:rsid w:val="000D48CB"/>
    <w:rsid w:val="000D4DA1"/>
    <w:rsid w:val="000D4DF4"/>
    <w:rsid w:val="000D54C6"/>
    <w:rsid w:val="000D5546"/>
    <w:rsid w:val="000D5676"/>
    <w:rsid w:val="000D56B5"/>
    <w:rsid w:val="000D5E7F"/>
    <w:rsid w:val="000D6160"/>
    <w:rsid w:val="000D643A"/>
    <w:rsid w:val="000D652B"/>
    <w:rsid w:val="000D65C5"/>
    <w:rsid w:val="000D687D"/>
    <w:rsid w:val="000D6FDA"/>
    <w:rsid w:val="000D6FE9"/>
    <w:rsid w:val="000D7C0C"/>
    <w:rsid w:val="000D7E0A"/>
    <w:rsid w:val="000E0046"/>
    <w:rsid w:val="000E04EA"/>
    <w:rsid w:val="000E0582"/>
    <w:rsid w:val="000E091E"/>
    <w:rsid w:val="000E0A54"/>
    <w:rsid w:val="000E0C82"/>
    <w:rsid w:val="000E11A2"/>
    <w:rsid w:val="000E13ED"/>
    <w:rsid w:val="000E1688"/>
    <w:rsid w:val="000E16D0"/>
    <w:rsid w:val="000E186B"/>
    <w:rsid w:val="000E20D2"/>
    <w:rsid w:val="000E2517"/>
    <w:rsid w:val="000E32C8"/>
    <w:rsid w:val="000E33FD"/>
    <w:rsid w:val="000E3799"/>
    <w:rsid w:val="000E37F7"/>
    <w:rsid w:val="000E3A0A"/>
    <w:rsid w:val="000E3A57"/>
    <w:rsid w:val="000E40C1"/>
    <w:rsid w:val="000E4B66"/>
    <w:rsid w:val="000E5032"/>
    <w:rsid w:val="000E5674"/>
    <w:rsid w:val="000E5721"/>
    <w:rsid w:val="000E5930"/>
    <w:rsid w:val="000E5E4E"/>
    <w:rsid w:val="000E6267"/>
    <w:rsid w:val="000E6492"/>
    <w:rsid w:val="000E6A94"/>
    <w:rsid w:val="000E6ADD"/>
    <w:rsid w:val="000E6E9A"/>
    <w:rsid w:val="000E6ED0"/>
    <w:rsid w:val="000E6F06"/>
    <w:rsid w:val="000E702E"/>
    <w:rsid w:val="000E74E2"/>
    <w:rsid w:val="000E776F"/>
    <w:rsid w:val="000E7A22"/>
    <w:rsid w:val="000E7BA1"/>
    <w:rsid w:val="000F007D"/>
    <w:rsid w:val="000F05EF"/>
    <w:rsid w:val="000F0B8E"/>
    <w:rsid w:val="000F0C88"/>
    <w:rsid w:val="000F0E0E"/>
    <w:rsid w:val="000F0F6F"/>
    <w:rsid w:val="000F1467"/>
    <w:rsid w:val="000F1498"/>
    <w:rsid w:val="000F1521"/>
    <w:rsid w:val="000F174B"/>
    <w:rsid w:val="000F1FFD"/>
    <w:rsid w:val="000F2313"/>
    <w:rsid w:val="000F234A"/>
    <w:rsid w:val="000F2736"/>
    <w:rsid w:val="000F295E"/>
    <w:rsid w:val="000F2A39"/>
    <w:rsid w:val="000F2E75"/>
    <w:rsid w:val="000F2F19"/>
    <w:rsid w:val="000F3074"/>
    <w:rsid w:val="000F3508"/>
    <w:rsid w:val="000F4057"/>
    <w:rsid w:val="000F40F5"/>
    <w:rsid w:val="000F5703"/>
    <w:rsid w:val="000F5D30"/>
    <w:rsid w:val="000F5EC2"/>
    <w:rsid w:val="000F5ED1"/>
    <w:rsid w:val="000F5EEC"/>
    <w:rsid w:val="000F6A12"/>
    <w:rsid w:val="000F6C01"/>
    <w:rsid w:val="000F6E09"/>
    <w:rsid w:val="000F713F"/>
    <w:rsid w:val="000F754F"/>
    <w:rsid w:val="000F75D7"/>
    <w:rsid w:val="000F775A"/>
    <w:rsid w:val="000F7B60"/>
    <w:rsid w:val="00100249"/>
    <w:rsid w:val="001004AA"/>
    <w:rsid w:val="00100638"/>
    <w:rsid w:val="001008DE"/>
    <w:rsid w:val="00100E69"/>
    <w:rsid w:val="00101344"/>
    <w:rsid w:val="0010165E"/>
    <w:rsid w:val="00101785"/>
    <w:rsid w:val="00101CC1"/>
    <w:rsid w:val="00101E6E"/>
    <w:rsid w:val="00102042"/>
    <w:rsid w:val="00102283"/>
    <w:rsid w:val="00102B48"/>
    <w:rsid w:val="00102E20"/>
    <w:rsid w:val="00102FD2"/>
    <w:rsid w:val="0010315C"/>
    <w:rsid w:val="00103219"/>
    <w:rsid w:val="001035CC"/>
    <w:rsid w:val="001036B4"/>
    <w:rsid w:val="00103DC9"/>
    <w:rsid w:val="00104190"/>
    <w:rsid w:val="001041BD"/>
    <w:rsid w:val="001043B0"/>
    <w:rsid w:val="00104542"/>
    <w:rsid w:val="0010458F"/>
    <w:rsid w:val="001052C1"/>
    <w:rsid w:val="00105359"/>
    <w:rsid w:val="00105BE7"/>
    <w:rsid w:val="0010611B"/>
    <w:rsid w:val="0010611C"/>
    <w:rsid w:val="00106126"/>
    <w:rsid w:val="001062A8"/>
    <w:rsid w:val="001064C1"/>
    <w:rsid w:val="00106B4A"/>
    <w:rsid w:val="00106BD8"/>
    <w:rsid w:val="001074C8"/>
    <w:rsid w:val="00107606"/>
    <w:rsid w:val="00110501"/>
    <w:rsid w:val="00110787"/>
    <w:rsid w:val="00110CEC"/>
    <w:rsid w:val="00110EA5"/>
    <w:rsid w:val="00111383"/>
    <w:rsid w:val="001117FC"/>
    <w:rsid w:val="00111B04"/>
    <w:rsid w:val="00111C5F"/>
    <w:rsid w:val="00112E0F"/>
    <w:rsid w:val="001130A6"/>
    <w:rsid w:val="0011326F"/>
    <w:rsid w:val="00113BD8"/>
    <w:rsid w:val="00113C40"/>
    <w:rsid w:val="00113C42"/>
    <w:rsid w:val="00113E3B"/>
    <w:rsid w:val="00114334"/>
    <w:rsid w:val="00114AD6"/>
    <w:rsid w:val="00114B10"/>
    <w:rsid w:val="00114EEC"/>
    <w:rsid w:val="0011572D"/>
    <w:rsid w:val="00115C97"/>
    <w:rsid w:val="00115F77"/>
    <w:rsid w:val="001166B0"/>
    <w:rsid w:val="001166EE"/>
    <w:rsid w:val="00116B09"/>
    <w:rsid w:val="001178BC"/>
    <w:rsid w:val="00117C1F"/>
    <w:rsid w:val="00117E8B"/>
    <w:rsid w:val="00117E98"/>
    <w:rsid w:val="00120B04"/>
    <w:rsid w:val="00120F60"/>
    <w:rsid w:val="00120FC5"/>
    <w:rsid w:val="001212B2"/>
    <w:rsid w:val="00121C48"/>
    <w:rsid w:val="00121CCF"/>
    <w:rsid w:val="00121D8B"/>
    <w:rsid w:val="00121F41"/>
    <w:rsid w:val="001228B2"/>
    <w:rsid w:val="001230AD"/>
    <w:rsid w:val="001231EC"/>
    <w:rsid w:val="00123A57"/>
    <w:rsid w:val="00123FF9"/>
    <w:rsid w:val="0012474F"/>
    <w:rsid w:val="001248CC"/>
    <w:rsid w:val="0012494D"/>
    <w:rsid w:val="00124B1C"/>
    <w:rsid w:val="00124EBE"/>
    <w:rsid w:val="00125CC6"/>
    <w:rsid w:val="001269D3"/>
    <w:rsid w:val="00126D35"/>
    <w:rsid w:val="00126F1B"/>
    <w:rsid w:val="0012758C"/>
    <w:rsid w:val="00127C04"/>
    <w:rsid w:val="00127C68"/>
    <w:rsid w:val="00127F77"/>
    <w:rsid w:val="001300C1"/>
    <w:rsid w:val="001301F6"/>
    <w:rsid w:val="00130570"/>
    <w:rsid w:val="00130712"/>
    <w:rsid w:val="00130797"/>
    <w:rsid w:val="00130BC5"/>
    <w:rsid w:val="00130DF0"/>
    <w:rsid w:val="00131001"/>
    <w:rsid w:val="001312B8"/>
    <w:rsid w:val="001313D4"/>
    <w:rsid w:val="001314A5"/>
    <w:rsid w:val="00131782"/>
    <w:rsid w:val="00131A36"/>
    <w:rsid w:val="00131E8C"/>
    <w:rsid w:val="00132048"/>
    <w:rsid w:val="001322E7"/>
    <w:rsid w:val="0013262A"/>
    <w:rsid w:val="00132722"/>
    <w:rsid w:val="00132A8C"/>
    <w:rsid w:val="00132D35"/>
    <w:rsid w:val="00132E15"/>
    <w:rsid w:val="00133472"/>
    <w:rsid w:val="0013365D"/>
    <w:rsid w:val="00133734"/>
    <w:rsid w:val="00133888"/>
    <w:rsid w:val="001338EE"/>
    <w:rsid w:val="001339C5"/>
    <w:rsid w:val="00133CDD"/>
    <w:rsid w:val="001345C8"/>
    <w:rsid w:val="001345C9"/>
    <w:rsid w:val="00134FE7"/>
    <w:rsid w:val="001353BB"/>
    <w:rsid w:val="0013541E"/>
    <w:rsid w:val="00135A33"/>
    <w:rsid w:val="00135D0A"/>
    <w:rsid w:val="00135DA0"/>
    <w:rsid w:val="00135E50"/>
    <w:rsid w:val="001365BE"/>
    <w:rsid w:val="0013679C"/>
    <w:rsid w:val="00136848"/>
    <w:rsid w:val="00136D20"/>
    <w:rsid w:val="0013716B"/>
    <w:rsid w:val="00137A40"/>
    <w:rsid w:val="001404AF"/>
    <w:rsid w:val="001406B7"/>
    <w:rsid w:val="001406DE"/>
    <w:rsid w:val="001407DA"/>
    <w:rsid w:val="00140D9B"/>
    <w:rsid w:val="00140DC4"/>
    <w:rsid w:val="00140E4B"/>
    <w:rsid w:val="00140F13"/>
    <w:rsid w:val="00141395"/>
    <w:rsid w:val="001414C6"/>
    <w:rsid w:val="00141C6E"/>
    <w:rsid w:val="00141D16"/>
    <w:rsid w:val="001422F2"/>
    <w:rsid w:val="001423C7"/>
    <w:rsid w:val="00142734"/>
    <w:rsid w:val="00142BB2"/>
    <w:rsid w:val="00142F92"/>
    <w:rsid w:val="00143173"/>
    <w:rsid w:val="001433AE"/>
    <w:rsid w:val="00143642"/>
    <w:rsid w:val="0014391D"/>
    <w:rsid w:val="00143F14"/>
    <w:rsid w:val="00144572"/>
    <w:rsid w:val="001447AC"/>
    <w:rsid w:val="001447D8"/>
    <w:rsid w:val="00144910"/>
    <w:rsid w:val="0014493D"/>
    <w:rsid w:val="00144A01"/>
    <w:rsid w:val="00144B25"/>
    <w:rsid w:val="00145D4D"/>
    <w:rsid w:val="00145D97"/>
    <w:rsid w:val="0014610A"/>
    <w:rsid w:val="001464C2"/>
    <w:rsid w:val="001467EE"/>
    <w:rsid w:val="001468AA"/>
    <w:rsid w:val="00146F28"/>
    <w:rsid w:val="00147256"/>
    <w:rsid w:val="001501B2"/>
    <w:rsid w:val="0015049F"/>
    <w:rsid w:val="00150EBD"/>
    <w:rsid w:val="00151A8C"/>
    <w:rsid w:val="00151B40"/>
    <w:rsid w:val="00151EFC"/>
    <w:rsid w:val="0015241C"/>
    <w:rsid w:val="00152BCB"/>
    <w:rsid w:val="00153131"/>
    <w:rsid w:val="00153756"/>
    <w:rsid w:val="00153767"/>
    <w:rsid w:val="00153B42"/>
    <w:rsid w:val="00153CB1"/>
    <w:rsid w:val="00153F90"/>
    <w:rsid w:val="00154A6C"/>
    <w:rsid w:val="00154B0F"/>
    <w:rsid w:val="00154C31"/>
    <w:rsid w:val="001550A1"/>
    <w:rsid w:val="00155255"/>
    <w:rsid w:val="0015590C"/>
    <w:rsid w:val="0015593F"/>
    <w:rsid w:val="00155AC4"/>
    <w:rsid w:val="00155BDB"/>
    <w:rsid w:val="00155CD7"/>
    <w:rsid w:val="00155E41"/>
    <w:rsid w:val="00155FE6"/>
    <w:rsid w:val="00156079"/>
    <w:rsid w:val="001561A8"/>
    <w:rsid w:val="001561DE"/>
    <w:rsid w:val="0015624C"/>
    <w:rsid w:val="001567E6"/>
    <w:rsid w:val="00156D45"/>
    <w:rsid w:val="00157AF2"/>
    <w:rsid w:val="00157DCA"/>
    <w:rsid w:val="00160018"/>
    <w:rsid w:val="001600D4"/>
    <w:rsid w:val="0016071F"/>
    <w:rsid w:val="00161148"/>
    <w:rsid w:val="001611A3"/>
    <w:rsid w:val="001611B9"/>
    <w:rsid w:val="001611F7"/>
    <w:rsid w:val="0016132F"/>
    <w:rsid w:val="00161330"/>
    <w:rsid w:val="00161389"/>
    <w:rsid w:val="0016143D"/>
    <w:rsid w:val="0016160C"/>
    <w:rsid w:val="00161B00"/>
    <w:rsid w:val="00161D36"/>
    <w:rsid w:val="00161D75"/>
    <w:rsid w:val="0016233B"/>
    <w:rsid w:val="001623E4"/>
    <w:rsid w:val="0016399B"/>
    <w:rsid w:val="00163F86"/>
    <w:rsid w:val="00163FC5"/>
    <w:rsid w:val="001641AC"/>
    <w:rsid w:val="001644D0"/>
    <w:rsid w:val="00164BDA"/>
    <w:rsid w:val="00164BF5"/>
    <w:rsid w:val="00164EFA"/>
    <w:rsid w:val="0016505D"/>
    <w:rsid w:val="001653BA"/>
    <w:rsid w:val="001653C9"/>
    <w:rsid w:val="00165751"/>
    <w:rsid w:val="00165B0F"/>
    <w:rsid w:val="00166220"/>
    <w:rsid w:val="00166475"/>
    <w:rsid w:val="00166654"/>
    <w:rsid w:val="001669E8"/>
    <w:rsid w:val="00167052"/>
    <w:rsid w:val="0016707C"/>
    <w:rsid w:val="00170173"/>
    <w:rsid w:val="001704E7"/>
    <w:rsid w:val="0017095B"/>
    <w:rsid w:val="0017101E"/>
    <w:rsid w:val="001716B0"/>
    <w:rsid w:val="00171CC8"/>
    <w:rsid w:val="00172052"/>
    <w:rsid w:val="0017235E"/>
    <w:rsid w:val="00172828"/>
    <w:rsid w:val="00172887"/>
    <w:rsid w:val="001729B7"/>
    <w:rsid w:val="00172DDF"/>
    <w:rsid w:val="0017322B"/>
    <w:rsid w:val="00173400"/>
    <w:rsid w:val="001734E5"/>
    <w:rsid w:val="0017371C"/>
    <w:rsid w:val="001737D2"/>
    <w:rsid w:val="001739EE"/>
    <w:rsid w:val="00173CD3"/>
    <w:rsid w:val="00173D17"/>
    <w:rsid w:val="00173EE3"/>
    <w:rsid w:val="00173FD2"/>
    <w:rsid w:val="00174149"/>
    <w:rsid w:val="00174634"/>
    <w:rsid w:val="001749DA"/>
    <w:rsid w:val="00174A46"/>
    <w:rsid w:val="00174CED"/>
    <w:rsid w:val="00174E08"/>
    <w:rsid w:val="001757BB"/>
    <w:rsid w:val="001758B9"/>
    <w:rsid w:val="0017592A"/>
    <w:rsid w:val="00175956"/>
    <w:rsid w:val="00175C4A"/>
    <w:rsid w:val="00175CA2"/>
    <w:rsid w:val="0017700D"/>
    <w:rsid w:val="001774B7"/>
    <w:rsid w:val="00177C41"/>
    <w:rsid w:val="00180042"/>
    <w:rsid w:val="00180203"/>
    <w:rsid w:val="00180DC5"/>
    <w:rsid w:val="00180F89"/>
    <w:rsid w:val="00180FF5"/>
    <w:rsid w:val="001810F4"/>
    <w:rsid w:val="001812BE"/>
    <w:rsid w:val="0018151E"/>
    <w:rsid w:val="001819F4"/>
    <w:rsid w:val="00181B1C"/>
    <w:rsid w:val="00181E2C"/>
    <w:rsid w:val="001823EF"/>
    <w:rsid w:val="0018248E"/>
    <w:rsid w:val="00182492"/>
    <w:rsid w:val="001828E5"/>
    <w:rsid w:val="00182CEF"/>
    <w:rsid w:val="00182D89"/>
    <w:rsid w:val="00182E05"/>
    <w:rsid w:val="00182EDF"/>
    <w:rsid w:val="0018346E"/>
    <w:rsid w:val="0018424C"/>
    <w:rsid w:val="001843C5"/>
    <w:rsid w:val="00184466"/>
    <w:rsid w:val="00184907"/>
    <w:rsid w:val="0018518E"/>
    <w:rsid w:val="001852DC"/>
    <w:rsid w:val="001859AF"/>
    <w:rsid w:val="00185A03"/>
    <w:rsid w:val="00185AB6"/>
    <w:rsid w:val="00185C12"/>
    <w:rsid w:val="00186506"/>
    <w:rsid w:val="001865D8"/>
    <w:rsid w:val="00186685"/>
    <w:rsid w:val="001866AB"/>
    <w:rsid w:val="001868B7"/>
    <w:rsid w:val="0018703A"/>
    <w:rsid w:val="00187228"/>
    <w:rsid w:val="0018759F"/>
    <w:rsid w:val="00187849"/>
    <w:rsid w:val="00187A45"/>
    <w:rsid w:val="00187A68"/>
    <w:rsid w:val="00187AB6"/>
    <w:rsid w:val="00187B55"/>
    <w:rsid w:val="00190252"/>
    <w:rsid w:val="00190336"/>
    <w:rsid w:val="0019057A"/>
    <w:rsid w:val="0019087E"/>
    <w:rsid w:val="00190C2B"/>
    <w:rsid w:val="00190FEA"/>
    <w:rsid w:val="00191848"/>
    <w:rsid w:val="00191A83"/>
    <w:rsid w:val="00192324"/>
    <w:rsid w:val="001926D1"/>
    <w:rsid w:val="001929BC"/>
    <w:rsid w:val="00192A45"/>
    <w:rsid w:val="00192A78"/>
    <w:rsid w:val="00192B7C"/>
    <w:rsid w:val="00192B93"/>
    <w:rsid w:val="00192F52"/>
    <w:rsid w:val="001933CB"/>
    <w:rsid w:val="001937BA"/>
    <w:rsid w:val="00193996"/>
    <w:rsid w:val="00193B4B"/>
    <w:rsid w:val="00193E2D"/>
    <w:rsid w:val="00194286"/>
    <w:rsid w:val="001944DF"/>
    <w:rsid w:val="001958BE"/>
    <w:rsid w:val="00196009"/>
    <w:rsid w:val="00196064"/>
    <w:rsid w:val="001966E0"/>
    <w:rsid w:val="0019703D"/>
    <w:rsid w:val="0019709B"/>
    <w:rsid w:val="001972E8"/>
    <w:rsid w:val="00197945"/>
    <w:rsid w:val="001A014B"/>
    <w:rsid w:val="001A0162"/>
    <w:rsid w:val="001A03AE"/>
    <w:rsid w:val="001A03D5"/>
    <w:rsid w:val="001A03DF"/>
    <w:rsid w:val="001A0420"/>
    <w:rsid w:val="001A0CA0"/>
    <w:rsid w:val="001A0D23"/>
    <w:rsid w:val="001A0E2B"/>
    <w:rsid w:val="001A102F"/>
    <w:rsid w:val="001A1168"/>
    <w:rsid w:val="001A15D6"/>
    <w:rsid w:val="001A195E"/>
    <w:rsid w:val="001A1ACA"/>
    <w:rsid w:val="001A1E3C"/>
    <w:rsid w:val="001A2485"/>
    <w:rsid w:val="001A2A1A"/>
    <w:rsid w:val="001A2CF9"/>
    <w:rsid w:val="001A30CF"/>
    <w:rsid w:val="001A35F0"/>
    <w:rsid w:val="001A399F"/>
    <w:rsid w:val="001A3BBA"/>
    <w:rsid w:val="001A3BC0"/>
    <w:rsid w:val="001A4301"/>
    <w:rsid w:val="001A4638"/>
    <w:rsid w:val="001A4A83"/>
    <w:rsid w:val="001A4B98"/>
    <w:rsid w:val="001A4F23"/>
    <w:rsid w:val="001A511E"/>
    <w:rsid w:val="001A56DD"/>
    <w:rsid w:val="001A5A41"/>
    <w:rsid w:val="001A5C2C"/>
    <w:rsid w:val="001A6007"/>
    <w:rsid w:val="001A6234"/>
    <w:rsid w:val="001A6CB4"/>
    <w:rsid w:val="001A6D82"/>
    <w:rsid w:val="001A6DC1"/>
    <w:rsid w:val="001A7193"/>
    <w:rsid w:val="001A7862"/>
    <w:rsid w:val="001A7AD9"/>
    <w:rsid w:val="001A7C79"/>
    <w:rsid w:val="001B01B3"/>
    <w:rsid w:val="001B0378"/>
    <w:rsid w:val="001B0472"/>
    <w:rsid w:val="001B0700"/>
    <w:rsid w:val="001B09D2"/>
    <w:rsid w:val="001B0BA3"/>
    <w:rsid w:val="001B1884"/>
    <w:rsid w:val="001B1A5F"/>
    <w:rsid w:val="001B1DC9"/>
    <w:rsid w:val="001B2774"/>
    <w:rsid w:val="001B2B8C"/>
    <w:rsid w:val="001B2BB8"/>
    <w:rsid w:val="001B3645"/>
    <w:rsid w:val="001B394D"/>
    <w:rsid w:val="001B3A43"/>
    <w:rsid w:val="001B3EA9"/>
    <w:rsid w:val="001B445A"/>
    <w:rsid w:val="001B463C"/>
    <w:rsid w:val="001B473E"/>
    <w:rsid w:val="001B51BC"/>
    <w:rsid w:val="001B5611"/>
    <w:rsid w:val="001B56DA"/>
    <w:rsid w:val="001B62F9"/>
    <w:rsid w:val="001B6609"/>
    <w:rsid w:val="001B6625"/>
    <w:rsid w:val="001B69AB"/>
    <w:rsid w:val="001B6E30"/>
    <w:rsid w:val="001B70E0"/>
    <w:rsid w:val="001B711B"/>
    <w:rsid w:val="001B734C"/>
    <w:rsid w:val="001B73CB"/>
    <w:rsid w:val="001B768C"/>
    <w:rsid w:val="001B7EBA"/>
    <w:rsid w:val="001B7FF1"/>
    <w:rsid w:val="001C0141"/>
    <w:rsid w:val="001C069A"/>
    <w:rsid w:val="001C0750"/>
    <w:rsid w:val="001C07D3"/>
    <w:rsid w:val="001C08D5"/>
    <w:rsid w:val="001C099C"/>
    <w:rsid w:val="001C0A4F"/>
    <w:rsid w:val="001C0E86"/>
    <w:rsid w:val="001C1020"/>
    <w:rsid w:val="001C1195"/>
    <w:rsid w:val="001C1E9B"/>
    <w:rsid w:val="001C2181"/>
    <w:rsid w:val="001C21E4"/>
    <w:rsid w:val="001C3194"/>
    <w:rsid w:val="001C322F"/>
    <w:rsid w:val="001C3876"/>
    <w:rsid w:val="001C3B31"/>
    <w:rsid w:val="001C3BFF"/>
    <w:rsid w:val="001C444E"/>
    <w:rsid w:val="001C46B6"/>
    <w:rsid w:val="001C473D"/>
    <w:rsid w:val="001C474D"/>
    <w:rsid w:val="001C4757"/>
    <w:rsid w:val="001C5009"/>
    <w:rsid w:val="001C5150"/>
    <w:rsid w:val="001C5665"/>
    <w:rsid w:val="001C58DD"/>
    <w:rsid w:val="001C5CAE"/>
    <w:rsid w:val="001C5D82"/>
    <w:rsid w:val="001C5DFE"/>
    <w:rsid w:val="001C6045"/>
    <w:rsid w:val="001C6213"/>
    <w:rsid w:val="001C6305"/>
    <w:rsid w:val="001C648D"/>
    <w:rsid w:val="001C64EE"/>
    <w:rsid w:val="001C662C"/>
    <w:rsid w:val="001C6B52"/>
    <w:rsid w:val="001C6B9C"/>
    <w:rsid w:val="001C711D"/>
    <w:rsid w:val="001C7130"/>
    <w:rsid w:val="001C7147"/>
    <w:rsid w:val="001C776B"/>
    <w:rsid w:val="001C7896"/>
    <w:rsid w:val="001C78C2"/>
    <w:rsid w:val="001C79FD"/>
    <w:rsid w:val="001D0243"/>
    <w:rsid w:val="001D0257"/>
    <w:rsid w:val="001D03C1"/>
    <w:rsid w:val="001D0528"/>
    <w:rsid w:val="001D07F0"/>
    <w:rsid w:val="001D0B96"/>
    <w:rsid w:val="001D0E55"/>
    <w:rsid w:val="001D13DD"/>
    <w:rsid w:val="001D1E30"/>
    <w:rsid w:val="001D206D"/>
    <w:rsid w:val="001D3227"/>
    <w:rsid w:val="001D3291"/>
    <w:rsid w:val="001D354B"/>
    <w:rsid w:val="001D35CC"/>
    <w:rsid w:val="001D391F"/>
    <w:rsid w:val="001D3B80"/>
    <w:rsid w:val="001D3DE6"/>
    <w:rsid w:val="001D3E8A"/>
    <w:rsid w:val="001D433B"/>
    <w:rsid w:val="001D484D"/>
    <w:rsid w:val="001D4C65"/>
    <w:rsid w:val="001D4D4B"/>
    <w:rsid w:val="001D4D9E"/>
    <w:rsid w:val="001D4DDF"/>
    <w:rsid w:val="001D4FA1"/>
    <w:rsid w:val="001D5002"/>
    <w:rsid w:val="001D508D"/>
    <w:rsid w:val="001D51F1"/>
    <w:rsid w:val="001D52A5"/>
    <w:rsid w:val="001D5509"/>
    <w:rsid w:val="001D5538"/>
    <w:rsid w:val="001D562B"/>
    <w:rsid w:val="001D59C2"/>
    <w:rsid w:val="001D5EC1"/>
    <w:rsid w:val="001D6099"/>
    <w:rsid w:val="001D6136"/>
    <w:rsid w:val="001D686B"/>
    <w:rsid w:val="001D6E6B"/>
    <w:rsid w:val="001D7001"/>
    <w:rsid w:val="001D716B"/>
    <w:rsid w:val="001D72F4"/>
    <w:rsid w:val="001D7330"/>
    <w:rsid w:val="001D7349"/>
    <w:rsid w:val="001D73D8"/>
    <w:rsid w:val="001D792E"/>
    <w:rsid w:val="001D7DCF"/>
    <w:rsid w:val="001D7E45"/>
    <w:rsid w:val="001E029B"/>
    <w:rsid w:val="001E02BD"/>
    <w:rsid w:val="001E0550"/>
    <w:rsid w:val="001E0D9B"/>
    <w:rsid w:val="001E0F84"/>
    <w:rsid w:val="001E1120"/>
    <w:rsid w:val="001E12FB"/>
    <w:rsid w:val="001E177D"/>
    <w:rsid w:val="001E19A9"/>
    <w:rsid w:val="001E1A18"/>
    <w:rsid w:val="001E1B80"/>
    <w:rsid w:val="001E1D06"/>
    <w:rsid w:val="001E1DC3"/>
    <w:rsid w:val="001E2162"/>
    <w:rsid w:val="001E21D0"/>
    <w:rsid w:val="001E2799"/>
    <w:rsid w:val="001E2813"/>
    <w:rsid w:val="001E2D76"/>
    <w:rsid w:val="001E304E"/>
    <w:rsid w:val="001E32A6"/>
    <w:rsid w:val="001E346C"/>
    <w:rsid w:val="001E35C0"/>
    <w:rsid w:val="001E36E8"/>
    <w:rsid w:val="001E3F3D"/>
    <w:rsid w:val="001E4399"/>
    <w:rsid w:val="001E4A65"/>
    <w:rsid w:val="001E4E8B"/>
    <w:rsid w:val="001E5279"/>
    <w:rsid w:val="001E5585"/>
    <w:rsid w:val="001E5777"/>
    <w:rsid w:val="001E5C67"/>
    <w:rsid w:val="001E5CDB"/>
    <w:rsid w:val="001E5EA7"/>
    <w:rsid w:val="001E5EDE"/>
    <w:rsid w:val="001E6018"/>
    <w:rsid w:val="001E62E4"/>
    <w:rsid w:val="001E64B3"/>
    <w:rsid w:val="001E672B"/>
    <w:rsid w:val="001E6B0B"/>
    <w:rsid w:val="001E6FB1"/>
    <w:rsid w:val="001E7093"/>
    <w:rsid w:val="001E7290"/>
    <w:rsid w:val="001E7729"/>
    <w:rsid w:val="001F005C"/>
    <w:rsid w:val="001F020C"/>
    <w:rsid w:val="001F0372"/>
    <w:rsid w:val="001F03D2"/>
    <w:rsid w:val="001F05A4"/>
    <w:rsid w:val="001F06D1"/>
    <w:rsid w:val="001F0897"/>
    <w:rsid w:val="001F0DEB"/>
    <w:rsid w:val="001F0EBE"/>
    <w:rsid w:val="001F15D7"/>
    <w:rsid w:val="001F1F2E"/>
    <w:rsid w:val="001F21BF"/>
    <w:rsid w:val="001F2359"/>
    <w:rsid w:val="001F249A"/>
    <w:rsid w:val="001F32A9"/>
    <w:rsid w:val="001F37E2"/>
    <w:rsid w:val="001F38D4"/>
    <w:rsid w:val="001F3962"/>
    <w:rsid w:val="001F4022"/>
    <w:rsid w:val="001F42AA"/>
    <w:rsid w:val="001F4331"/>
    <w:rsid w:val="001F43B3"/>
    <w:rsid w:val="001F4567"/>
    <w:rsid w:val="001F4857"/>
    <w:rsid w:val="001F48B5"/>
    <w:rsid w:val="001F4AB0"/>
    <w:rsid w:val="001F4C16"/>
    <w:rsid w:val="001F4D7C"/>
    <w:rsid w:val="001F4ED0"/>
    <w:rsid w:val="001F4ED4"/>
    <w:rsid w:val="001F5216"/>
    <w:rsid w:val="001F52CC"/>
    <w:rsid w:val="001F5339"/>
    <w:rsid w:val="001F5CF3"/>
    <w:rsid w:val="001F6574"/>
    <w:rsid w:val="001F67C7"/>
    <w:rsid w:val="001F696A"/>
    <w:rsid w:val="001F6B95"/>
    <w:rsid w:val="001F6BD9"/>
    <w:rsid w:val="001F6C32"/>
    <w:rsid w:val="001F71B6"/>
    <w:rsid w:val="001F7737"/>
    <w:rsid w:val="001F794B"/>
    <w:rsid w:val="001F7D20"/>
    <w:rsid w:val="00200481"/>
    <w:rsid w:val="002008C9"/>
    <w:rsid w:val="00201027"/>
    <w:rsid w:val="00201EE3"/>
    <w:rsid w:val="00201FCD"/>
    <w:rsid w:val="0020227C"/>
    <w:rsid w:val="002028AD"/>
    <w:rsid w:val="00202C55"/>
    <w:rsid w:val="00202D74"/>
    <w:rsid w:val="0020323E"/>
    <w:rsid w:val="002032CE"/>
    <w:rsid w:val="00203746"/>
    <w:rsid w:val="00203B91"/>
    <w:rsid w:val="00203E46"/>
    <w:rsid w:val="002043FF"/>
    <w:rsid w:val="00204535"/>
    <w:rsid w:val="0020490D"/>
    <w:rsid w:val="00204E3A"/>
    <w:rsid w:val="002050CA"/>
    <w:rsid w:val="0020524D"/>
    <w:rsid w:val="002055A3"/>
    <w:rsid w:val="00205B21"/>
    <w:rsid w:val="00205BDC"/>
    <w:rsid w:val="00205C1F"/>
    <w:rsid w:val="0020601D"/>
    <w:rsid w:val="00206055"/>
    <w:rsid w:val="00206599"/>
    <w:rsid w:val="00206DB9"/>
    <w:rsid w:val="00207202"/>
    <w:rsid w:val="0020741D"/>
    <w:rsid w:val="0021012D"/>
    <w:rsid w:val="00210174"/>
    <w:rsid w:val="002102E6"/>
    <w:rsid w:val="0021040E"/>
    <w:rsid w:val="00210BAE"/>
    <w:rsid w:val="00211350"/>
    <w:rsid w:val="00211D44"/>
    <w:rsid w:val="00212742"/>
    <w:rsid w:val="00212B01"/>
    <w:rsid w:val="00212B70"/>
    <w:rsid w:val="00212B8B"/>
    <w:rsid w:val="00213103"/>
    <w:rsid w:val="002132D2"/>
    <w:rsid w:val="00213418"/>
    <w:rsid w:val="00213839"/>
    <w:rsid w:val="00213996"/>
    <w:rsid w:val="00213B57"/>
    <w:rsid w:val="00213C4B"/>
    <w:rsid w:val="00214153"/>
    <w:rsid w:val="002143B6"/>
    <w:rsid w:val="002148C8"/>
    <w:rsid w:val="00214926"/>
    <w:rsid w:val="002149FC"/>
    <w:rsid w:val="002155C6"/>
    <w:rsid w:val="0021591F"/>
    <w:rsid w:val="00215A5F"/>
    <w:rsid w:val="00215E2F"/>
    <w:rsid w:val="00215EB5"/>
    <w:rsid w:val="0021628A"/>
    <w:rsid w:val="00216565"/>
    <w:rsid w:val="00216772"/>
    <w:rsid w:val="00216A60"/>
    <w:rsid w:val="00216EB2"/>
    <w:rsid w:val="00216EDA"/>
    <w:rsid w:val="00216F8A"/>
    <w:rsid w:val="002170E0"/>
    <w:rsid w:val="002171A0"/>
    <w:rsid w:val="002173E4"/>
    <w:rsid w:val="00217408"/>
    <w:rsid w:val="00217EDC"/>
    <w:rsid w:val="00220626"/>
    <w:rsid w:val="002206B7"/>
    <w:rsid w:val="00221242"/>
    <w:rsid w:val="00221495"/>
    <w:rsid w:val="00221B5A"/>
    <w:rsid w:val="00222044"/>
    <w:rsid w:val="00222155"/>
    <w:rsid w:val="00223103"/>
    <w:rsid w:val="002233BD"/>
    <w:rsid w:val="002235E7"/>
    <w:rsid w:val="00223809"/>
    <w:rsid w:val="0022382D"/>
    <w:rsid w:val="0022390C"/>
    <w:rsid w:val="00224277"/>
    <w:rsid w:val="00224670"/>
    <w:rsid w:val="00224672"/>
    <w:rsid w:val="00225341"/>
    <w:rsid w:val="00225AC5"/>
    <w:rsid w:val="00225BE0"/>
    <w:rsid w:val="00225C48"/>
    <w:rsid w:val="002262EC"/>
    <w:rsid w:val="00226B6C"/>
    <w:rsid w:val="00226E62"/>
    <w:rsid w:val="00227145"/>
    <w:rsid w:val="002273B2"/>
    <w:rsid w:val="00227C2A"/>
    <w:rsid w:val="0023024C"/>
    <w:rsid w:val="0023028E"/>
    <w:rsid w:val="00230380"/>
    <w:rsid w:val="00230531"/>
    <w:rsid w:val="00230676"/>
    <w:rsid w:val="002308EC"/>
    <w:rsid w:val="00231139"/>
    <w:rsid w:val="00231430"/>
    <w:rsid w:val="00231AD9"/>
    <w:rsid w:val="002321F7"/>
    <w:rsid w:val="002328B2"/>
    <w:rsid w:val="00232BB8"/>
    <w:rsid w:val="00233C6E"/>
    <w:rsid w:val="00234169"/>
    <w:rsid w:val="002345D8"/>
    <w:rsid w:val="00234701"/>
    <w:rsid w:val="00234A06"/>
    <w:rsid w:val="00234D4C"/>
    <w:rsid w:val="00234D84"/>
    <w:rsid w:val="00235308"/>
    <w:rsid w:val="002353E5"/>
    <w:rsid w:val="0023547C"/>
    <w:rsid w:val="002354AC"/>
    <w:rsid w:val="002360FA"/>
    <w:rsid w:val="002362EA"/>
    <w:rsid w:val="00236666"/>
    <w:rsid w:val="00236711"/>
    <w:rsid w:val="002368D0"/>
    <w:rsid w:val="002368F9"/>
    <w:rsid w:val="00236968"/>
    <w:rsid w:val="00236BDF"/>
    <w:rsid w:val="002370BB"/>
    <w:rsid w:val="0023745C"/>
    <w:rsid w:val="002374D3"/>
    <w:rsid w:val="002375C7"/>
    <w:rsid w:val="00237607"/>
    <w:rsid w:val="002401C8"/>
    <w:rsid w:val="002401CA"/>
    <w:rsid w:val="002402B7"/>
    <w:rsid w:val="0024041B"/>
    <w:rsid w:val="002405A7"/>
    <w:rsid w:val="00241283"/>
    <w:rsid w:val="002413C8"/>
    <w:rsid w:val="002415B9"/>
    <w:rsid w:val="0024162D"/>
    <w:rsid w:val="00241A2B"/>
    <w:rsid w:val="00241C82"/>
    <w:rsid w:val="00241E3A"/>
    <w:rsid w:val="002429F9"/>
    <w:rsid w:val="00242D3C"/>
    <w:rsid w:val="00243104"/>
    <w:rsid w:val="002431B1"/>
    <w:rsid w:val="002431EF"/>
    <w:rsid w:val="00243223"/>
    <w:rsid w:val="00243598"/>
    <w:rsid w:val="00243ABF"/>
    <w:rsid w:val="002441AC"/>
    <w:rsid w:val="0024450A"/>
    <w:rsid w:val="00244886"/>
    <w:rsid w:val="00245751"/>
    <w:rsid w:val="00245AB9"/>
    <w:rsid w:val="0024692E"/>
    <w:rsid w:val="00246A3B"/>
    <w:rsid w:val="00246D97"/>
    <w:rsid w:val="0024702B"/>
    <w:rsid w:val="002472BB"/>
    <w:rsid w:val="00247473"/>
    <w:rsid w:val="002477F3"/>
    <w:rsid w:val="00247D7F"/>
    <w:rsid w:val="00247DEA"/>
    <w:rsid w:val="0025017D"/>
    <w:rsid w:val="002501BC"/>
    <w:rsid w:val="0025021F"/>
    <w:rsid w:val="0025057C"/>
    <w:rsid w:val="00250A39"/>
    <w:rsid w:val="00250DDC"/>
    <w:rsid w:val="00250E75"/>
    <w:rsid w:val="0025112A"/>
    <w:rsid w:val="0025113F"/>
    <w:rsid w:val="002519D4"/>
    <w:rsid w:val="00251B2F"/>
    <w:rsid w:val="00251D1F"/>
    <w:rsid w:val="00251F11"/>
    <w:rsid w:val="00251F4B"/>
    <w:rsid w:val="00252214"/>
    <w:rsid w:val="00252360"/>
    <w:rsid w:val="00252799"/>
    <w:rsid w:val="0025309D"/>
    <w:rsid w:val="00253180"/>
    <w:rsid w:val="0025327A"/>
    <w:rsid w:val="00253505"/>
    <w:rsid w:val="002536A5"/>
    <w:rsid w:val="0025379A"/>
    <w:rsid w:val="00253DA6"/>
    <w:rsid w:val="00253DCD"/>
    <w:rsid w:val="0025402E"/>
    <w:rsid w:val="0025458C"/>
    <w:rsid w:val="00255014"/>
    <w:rsid w:val="00255080"/>
    <w:rsid w:val="00255133"/>
    <w:rsid w:val="0025557C"/>
    <w:rsid w:val="002555CE"/>
    <w:rsid w:val="002558B2"/>
    <w:rsid w:val="00255FB3"/>
    <w:rsid w:val="00256356"/>
    <w:rsid w:val="0025683D"/>
    <w:rsid w:val="00256BCB"/>
    <w:rsid w:val="00257479"/>
    <w:rsid w:val="00260404"/>
    <w:rsid w:val="0026043E"/>
    <w:rsid w:val="0026052F"/>
    <w:rsid w:val="002608F9"/>
    <w:rsid w:val="00260A59"/>
    <w:rsid w:val="00260C3D"/>
    <w:rsid w:val="002616F0"/>
    <w:rsid w:val="002617FA"/>
    <w:rsid w:val="0026193A"/>
    <w:rsid w:val="00261F5D"/>
    <w:rsid w:val="00262514"/>
    <w:rsid w:val="002625DD"/>
    <w:rsid w:val="00262C4D"/>
    <w:rsid w:val="00262C90"/>
    <w:rsid w:val="002631CE"/>
    <w:rsid w:val="0026331D"/>
    <w:rsid w:val="0026337B"/>
    <w:rsid w:val="0026339B"/>
    <w:rsid w:val="002635CF"/>
    <w:rsid w:val="002636C3"/>
    <w:rsid w:val="0026398C"/>
    <w:rsid w:val="00263C19"/>
    <w:rsid w:val="00264221"/>
    <w:rsid w:val="00264354"/>
    <w:rsid w:val="0026442C"/>
    <w:rsid w:val="00264788"/>
    <w:rsid w:val="00264E50"/>
    <w:rsid w:val="00264F15"/>
    <w:rsid w:val="002652D4"/>
    <w:rsid w:val="00265437"/>
    <w:rsid w:val="00265E62"/>
    <w:rsid w:val="00266275"/>
    <w:rsid w:val="002662C5"/>
    <w:rsid w:val="00266C16"/>
    <w:rsid w:val="00267135"/>
    <w:rsid w:val="0026719D"/>
    <w:rsid w:val="00267758"/>
    <w:rsid w:val="00267D60"/>
    <w:rsid w:val="00267D6B"/>
    <w:rsid w:val="00270830"/>
    <w:rsid w:val="00270A5B"/>
    <w:rsid w:val="00270C26"/>
    <w:rsid w:val="00271066"/>
    <w:rsid w:val="00271337"/>
    <w:rsid w:val="0027188B"/>
    <w:rsid w:val="00271F7E"/>
    <w:rsid w:val="002724A1"/>
    <w:rsid w:val="002726BD"/>
    <w:rsid w:val="00272D49"/>
    <w:rsid w:val="00272DBF"/>
    <w:rsid w:val="00272F06"/>
    <w:rsid w:val="00273108"/>
    <w:rsid w:val="00273115"/>
    <w:rsid w:val="0027313F"/>
    <w:rsid w:val="00273257"/>
    <w:rsid w:val="00273456"/>
    <w:rsid w:val="002737F4"/>
    <w:rsid w:val="00273C7C"/>
    <w:rsid w:val="00273FB1"/>
    <w:rsid w:val="00274869"/>
    <w:rsid w:val="00274929"/>
    <w:rsid w:val="00274FED"/>
    <w:rsid w:val="0027546C"/>
    <w:rsid w:val="002755A3"/>
    <w:rsid w:val="00275D07"/>
    <w:rsid w:val="00275FF8"/>
    <w:rsid w:val="002760BA"/>
    <w:rsid w:val="00276A78"/>
    <w:rsid w:val="0027714B"/>
    <w:rsid w:val="00277CAE"/>
    <w:rsid w:val="002801BD"/>
    <w:rsid w:val="00280562"/>
    <w:rsid w:val="002805A5"/>
    <w:rsid w:val="00280945"/>
    <w:rsid w:val="00280976"/>
    <w:rsid w:val="00280A45"/>
    <w:rsid w:val="00280C6A"/>
    <w:rsid w:val="00280CDC"/>
    <w:rsid w:val="00280E0A"/>
    <w:rsid w:val="0028155A"/>
    <w:rsid w:val="00281599"/>
    <w:rsid w:val="00281966"/>
    <w:rsid w:val="00281B01"/>
    <w:rsid w:val="00281B86"/>
    <w:rsid w:val="00281D01"/>
    <w:rsid w:val="00281D4C"/>
    <w:rsid w:val="00281D75"/>
    <w:rsid w:val="00281F1F"/>
    <w:rsid w:val="00282359"/>
    <w:rsid w:val="0028237E"/>
    <w:rsid w:val="0028261A"/>
    <w:rsid w:val="0028266A"/>
    <w:rsid w:val="00282779"/>
    <w:rsid w:val="002828DD"/>
    <w:rsid w:val="00282AC7"/>
    <w:rsid w:val="00282B57"/>
    <w:rsid w:val="00282BAE"/>
    <w:rsid w:val="00282E3F"/>
    <w:rsid w:val="00282E5E"/>
    <w:rsid w:val="002834CB"/>
    <w:rsid w:val="002834F9"/>
    <w:rsid w:val="00283505"/>
    <w:rsid w:val="002836F4"/>
    <w:rsid w:val="002837C1"/>
    <w:rsid w:val="0028434A"/>
    <w:rsid w:val="002844D7"/>
    <w:rsid w:val="00284570"/>
    <w:rsid w:val="002845B3"/>
    <w:rsid w:val="00284778"/>
    <w:rsid w:val="002849CA"/>
    <w:rsid w:val="00284E3E"/>
    <w:rsid w:val="00284F67"/>
    <w:rsid w:val="00285236"/>
    <w:rsid w:val="002852BE"/>
    <w:rsid w:val="00285305"/>
    <w:rsid w:val="0028530C"/>
    <w:rsid w:val="00285B77"/>
    <w:rsid w:val="0028603A"/>
    <w:rsid w:val="0028662F"/>
    <w:rsid w:val="00286723"/>
    <w:rsid w:val="002868AD"/>
    <w:rsid w:val="002869AA"/>
    <w:rsid w:val="00286A19"/>
    <w:rsid w:val="00286AAB"/>
    <w:rsid w:val="00286C8D"/>
    <w:rsid w:val="00286FAA"/>
    <w:rsid w:val="00286FCC"/>
    <w:rsid w:val="002870CF"/>
    <w:rsid w:val="002870D3"/>
    <w:rsid w:val="00287462"/>
    <w:rsid w:val="0028746B"/>
    <w:rsid w:val="002874F9"/>
    <w:rsid w:val="00287A36"/>
    <w:rsid w:val="00287AFC"/>
    <w:rsid w:val="00287B92"/>
    <w:rsid w:val="00287C79"/>
    <w:rsid w:val="0029022F"/>
    <w:rsid w:val="0029091A"/>
    <w:rsid w:val="0029095B"/>
    <w:rsid w:val="00290B03"/>
    <w:rsid w:val="00290C92"/>
    <w:rsid w:val="00290FD4"/>
    <w:rsid w:val="002910DD"/>
    <w:rsid w:val="00291152"/>
    <w:rsid w:val="00291170"/>
    <w:rsid w:val="002915CD"/>
    <w:rsid w:val="002915F3"/>
    <w:rsid w:val="00291AD5"/>
    <w:rsid w:val="00291D98"/>
    <w:rsid w:val="00291E49"/>
    <w:rsid w:val="002924F3"/>
    <w:rsid w:val="002926BC"/>
    <w:rsid w:val="002926D7"/>
    <w:rsid w:val="00292746"/>
    <w:rsid w:val="002927EB"/>
    <w:rsid w:val="0029296F"/>
    <w:rsid w:val="00292D45"/>
    <w:rsid w:val="00292E52"/>
    <w:rsid w:val="00292F7E"/>
    <w:rsid w:val="002934D7"/>
    <w:rsid w:val="002938FB"/>
    <w:rsid w:val="00293C78"/>
    <w:rsid w:val="00293FE9"/>
    <w:rsid w:val="002940E9"/>
    <w:rsid w:val="0029421D"/>
    <w:rsid w:val="00294243"/>
    <w:rsid w:val="0029426A"/>
    <w:rsid w:val="00294A49"/>
    <w:rsid w:val="00294C12"/>
    <w:rsid w:val="00294EB2"/>
    <w:rsid w:val="00294F95"/>
    <w:rsid w:val="002955EB"/>
    <w:rsid w:val="00295953"/>
    <w:rsid w:val="00295C03"/>
    <w:rsid w:val="00295E65"/>
    <w:rsid w:val="0029698A"/>
    <w:rsid w:val="00296A23"/>
    <w:rsid w:val="00296E9D"/>
    <w:rsid w:val="00296FCD"/>
    <w:rsid w:val="00297634"/>
    <w:rsid w:val="002978E8"/>
    <w:rsid w:val="002A0129"/>
    <w:rsid w:val="002A0802"/>
    <w:rsid w:val="002A0920"/>
    <w:rsid w:val="002A1AA2"/>
    <w:rsid w:val="002A1D6B"/>
    <w:rsid w:val="002A212F"/>
    <w:rsid w:val="002A22A7"/>
    <w:rsid w:val="002A281B"/>
    <w:rsid w:val="002A29ED"/>
    <w:rsid w:val="002A2F3D"/>
    <w:rsid w:val="002A3541"/>
    <w:rsid w:val="002A3548"/>
    <w:rsid w:val="002A3D9F"/>
    <w:rsid w:val="002A40F6"/>
    <w:rsid w:val="002A424D"/>
    <w:rsid w:val="002A4638"/>
    <w:rsid w:val="002A47EA"/>
    <w:rsid w:val="002A4D01"/>
    <w:rsid w:val="002A4E44"/>
    <w:rsid w:val="002A4F0D"/>
    <w:rsid w:val="002A4F4D"/>
    <w:rsid w:val="002A50BC"/>
    <w:rsid w:val="002A554B"/>
    <w:rsid w:val="002A5949"/>
    <w:rsid w:val="002A5998"/>
    <w:rsid w:val="002A599A"/>
    <w:rsid w:val="002A5A63"/>
    <w:rsid w:val="002A5ABD"/>
    <w:rsid w:val="002A5AD4"/>
    <w:rsid w:val="002A5FE2"/>
    <w:rsid w:val="002A5FFB"/>
    <w:rsid w:val="002A644F"/>
    <w:rsid w:val="002A65BA"/>
    <w:rsid w:val="002A6600"/>
    <w:rsid w:val="002A66CB"/>
    <w:rsid w:val="002A6E04"/>
    <w:rsid w:val="002A7371"/>
    <w:rsid w:val="002A73DB"/>
    <w:rsid w:val="002A74EE"/>
    <w:rsid w:val="002A7655"/>
    <w:rsid w:val="002A76D1"/>
    <w:rsid w:val="002A7BB1"/>
    <w:rsid w:val="002B02B1"/>
    <w:rsid w:val="002B02CE"/>
    <w:rsid w:val="002B043F"/>
    <w:rsid w:val="002B0710"/>
    <w:rsid w:val="002B0C1C"/>
    <w:rsid w:val="002B11E4"/>
    <w:rsid w:val="002B12CC"/>
    <w:rsid w:val="002B1312"/>
    <w:rsid w:val="002B1903"/>
    <w:rsid w:val="002B1969"/>
    <w:rsid w:val="002B1C7B"/>
    <w:rsid w:val="002B2148"/>
    <w:rsid w:val="002B21E5"/>
    <w:rsid w:val="002B22DD"/>
    <w:rsid w:val="002B2416"/>
    <w:rsid w:val="002B272C"/>
    <w:rsid w:val="002B291B"/>
    <w:rsid w:val="002B2AA3"/>
    <w:rsid w:val="002B2D9F"/>
    <w:rsid w:val="002B2DDB"/>
    <w:rsid w:val="002B3025"/>
    <w:rsid w:val="002B36E2"/>
    <w:rsid w:val="002B3C97"/>
    <w:rsid w:val="002B3F9F"/>
    <w:rsid w:val="002B4165"/>
    <w:rsid w:val="002B4282"/>
    <w:rsid w:val="002B43BC"/>
    <w:rsid w:val="002B47AB"/>
    <w:rsid w:val="002B47CB"/>
    <w:rsid w:val="002B4AA7"/>
    <w:rsid w:val="002B4C0A"/>
    <w:rsid w:val="002B4C3B"/>
    <w:rsid w:val="002B4E7A"/>
    <w:rsid w:val="002B5836"/>
    <w:rsid w:val="002B5D16"/>
    <w:rsid w:val="002B5E7B"/>
    <w:rsid w:val="002B626A"/>
    <w:rsid w:val="002B6843"/>
    <w:rsid w:val="002B6CDA"/>
    <w:rsid w:val="002B6DDB"/>
    <w:rsid w:val="002B766A"/>
    <w:rsid w:val="002B76F9"/>
    <w:rsid w:val="002B78D6"/>
    <w:rsid w:val="002B7ACD"/>
    <w:rsid w:val="002B7EB3"/>
    <w:rsid w:val="002C0BEF"/>
    <w:rsid w:val="002C0D76"/>
    <w:rsid w:val="002C17F3"/>
    <w:rsid w:val="002C1D5F"/>
    <w:rsid w:val="002C24A8"/>
    <w:rsid w:val="002C26A7"/>
    <w:rsid w:val="002C30CC"/>
    <w:rsid w:val="002C39AD"/>
    <w:rsid w:val="002C3A38"/>
    <w:rsid w:val="002C3BF9"/>
    <w:rsid w:val="002C3CC2"/>
    <w:rsid w:val="002C418C"/>
    <w:rsid w:val="002C4387"/>
    <w:rsid w:val="002C44FF"/>
    <w:rsid w:val="002C49C8"/>
    <w:rsid w:val="002C4E66"/>
    <w:rsid w:val="002C4EEA"/>
    <w:rsid w:val="002C57A6"/>
    <w:rsid w:val="002C5D88"/>
    <w:rsid w:val="002C6199"/>
    <w:rsid w:val="002C6291"/>
    <w:rsid w:val="002C65FF"/>
    <w:rsid w:val="002C6A2B"/>
    <w:rsid w:val="002C6D8D"/>
    <w:rsid w:val="002C6FFC"/>
    <w:rsid w:val="002C7047"/>
    <w:rsid w:val="002C7300"/>
    <w:rsid w:val="002C749D"/>
    <w:rsid w:val="002C76FE"/>
    <w:rsid w:val="002C7759"/>
    <w:rsid w:val="002C7A08"/>
    <w:rsid w:val="002C7D19"/>
    <w:rsid w:val="002C7F11"/>
    <w:rsid w:val="002D1417"/>
    <w:rsid w:val="002D18DE"/>
    <w:rsid w:val="002D2429"/>
    <w:rsid w:val="002D24B5"/>
    <w:rsid w:val="002D2550"/>
    <w:rsid w:val="002D2733"/>
    <w:rsid w:val="002D2A1B"/>
    <w:rsid w:val="002D2EF4"/>
    <w:rsid w:val="002D2F50"/>
    <w:rsid w:val="002D2FD1"/>
    <w:rsid w:val="002D3594"/>
    <w:rsid w:val="002D3CFC"/>
    <w:rsid w:val="002D3E68"/>
    <w:rsid w:val="002D3F3D"/>
    <w:rsid w:val="002D3FB5"/>
    <w:rsid w:val="002D44DD"/>
    <w:rsid w:val="002D573F"/>
    <w:rsid w:val="002D58DC"/>
    <w:rsid w:val="002D5A72"/>
    <w:rsid w:val="002D5A7C"/>
    <w:rsid w:val="002D5CCF"/>
    <w:rsid w:val="002D5F7A"/>
    <w:rsid w:val="002D6335"/>
    <w:rsid w:val="002D6907"/>
    <w:rsid w:val="002D69DC"/>
    <w:rsid w:val="002D6A25"/>
    <w:rsid w:val="002D6AE5"/>
    <w:rsid w:val="002D6C01"/>
    <w:rsid w:val="002D6CDE"/>
    <w:rsid w:val="002D6EAB"/>
    <w:rsid w:val="002D6EFE"/>
    <w:rsid w:val="002D7EAE"/>
    <w:rsid w:val="002E03CC"/>
    <w:rsid w:val="002E03D1"/>
    <w:rsid w:val="002E0659"/>
    <w:rsid w:val="002E08A6"/>
    <w:rsid w:val="002E0AE2"/>
    <w:rsid w:val="002E0B70"/>
    <w:rsid w:val="002E0C33"/>
    <w:rsid w:val="002E0DD5"/>
    <w:rsid w:val="002E1274"/>
    <w:rsid w:val="002E12E8"/>
    <w:rsid w:val="002E1A38"/>
    <w:rsid w:val="002E2034"/>
    <w:rsid w:val="002E22AB"/>
    <w:rsid w:val="002E23A4"/>
    <w:rsid w:val="002E23C2"/>
    <w:rsid w:val="002E2C9B"/>
    <w:rsid w:val="002E2D0D"/>
    <w:rsid w:val="002E3230"/>
    <w:rsid w:val="002E336F"/>
    <w:rsid w:val="002E3374"/>
    <w:rsid w:val="002E3408"/>
    <w:rsid w:val="002E3859"/>
    <w:rsid w:val="002E39E7"/>
    <w:rsid w:val="002E3BA1"/>
    <w:rsid w:val="002E3C1B"/>
    <w:rsid w:val="002E4667"/>
    <w:rsid w:val="002E4BFD"/>
    <w:rsid w:val="002E5364"/>
    <w:rsid w:val="002E5461"/>
    <w:rsid w:val="002E557D"/>
    <w:rsid w:val="002E563A"/>
    <w:rsid w:val="002E56E7"/>
    <w:rsid w:val="002E5825"/>
    <w:rsid w:val="002E5A5C"/>
    <w:rsid w:val="002E5AE9"/>
    <w:rsid w:val="002E5DE2"/>
    <w:rsid w:val="002E5FE3"/>
    <w:rsid w:val="002E609D"/>
    <w:rsid w:val="002E6243"/>
    <w:rsid w:val="002E62D7"/>
    <w:rsid w:val="002E6759"/>
    <w:rsid w:val="002E6C82"/>
    <w:rsid w:val="002E7437"/>
    <w:rsid w:val="002E7A56"/>
    <w:rsid w:val="002E7C41"/>
    <w:rsid w:val="002E7FFC"/>
    <w:rsid w:val="002F0325"/>
    <w:rsid w:val="002F0441"/>
    <w:rsid w:val="002F09AD"/>
    <w:rsid w:val="002F0AE0"/>
    <w:rsid w:val="002F0B63"/>
    <w:rsid w:val="002F0F0B"/>
    <w:rsid w:val="002F18F1"/>
    <w:rsid w:val="002F1DEB"/>
    <w:rsid w:val="002F29B2"/>
    <w:rsid w:val="002F2B56"/>
    <w:rsid w:val="002F332F"/>
    <w:rsid w:val="002F33DB"/>
    <w:rsid w:val="002F357F"/>
    <w:rsid w:val="002F39D2"/>
    <w:rsid w:val="002F3A92"/>
    <w:rsid w:val="002F3AC7"/>
    <w:rsid w:val="002F3F5A"/>
    <w:rsid w:val="002F43C7"/>
    <w:rsid w:val="002F4461"/>
    <w:rsid w:val="002F4547"/>
    <w:rsid w:val="002F4A27"/>
    <w:rsid w:val="002F5093"/>
    <w:rsid w:val="002F5161"/>
    <w:rsid w:val="002F5206"/>
    <w:rsid w:val="002F534F"/>
    <w:rsid w:val="002F56CD"/>
    <w:rsid w:val="002F5A84"/>
    <w:rsid w:val="002F5CB7"/>
    <w:rsid w:val="002F63B2"/>
    <w:rsid w:val="002F6B45"/>
    <w:rsid w:val="002F6C94"/>
    <w:rsid w:val="002F6EFE"/>
    <w:rsid w:val="002F717F"/>
    <w:rsid w:val="002F736D"/>
    <w:rsid w:val="002F73C7"/>
    <w:rsid w:val="002F742C"/>
    <w:rsid w:val="002F76FA"/>
    <w:rsid w:val="002F7990"/>
    <w:rsid w:val="002F7A04"/>
    <w:rsid w:val="0030051A"/>
    <w:rsid w:val="00300AB8"/>
    <w:rsid w:val="00300CDF"/>
    <w:rsid w:val="00300EC6"/>
    <w:rsid w:val="00301180"/>
    <w:rsid w:val="00301760"/>
    <w:rsid w:val="00301A9E"/>
    <w:rsid w:val="00301C7E"/>
    <w:rsid w:val="00301CB1"/>
    <w:rsid w:val="00302077"/>
    <w:rsid w:val="003023DD"/>
    <w:rsid w:val="003023F9"/>
    <w:rsid w:val="00303964"/>
    <w:rsid w:val="00303975"/>
    <w:rsid w:val="00303D9E"/>
    <w:rsid w:val="00304133"/>
    <w:rsid w:val="00304309"/>
    <w:rsid w:val="0030463E"/>
    <w:rsid w:val="003049B8"/>
    <w:rsid w:val="00304B70"/>
    <w:rsid w:val="003053E7"/>
    <w:rsid w:val="003059E6"/>
    <w:rsid w:val="00305CF6"/>
    <w:rsid w:val="0030606C"/>
    <w:rsid w:val="00306340"/>
    <w:rsid w:val="0030687B"/>
    <w:rsid w:val="003069E8"/>
    <w:rsid w:val="00306B8D"/>
    <w:rsid w:val="00306CCE"/>
    <w:rsid w:val="00306F69"/>
    <w:rsid w:val="003074E2"/>
    <w:rsid w:val="003076C0"/>
    <w:rsid w:val="0030791C"/>
    <w:rsid w:val="003102C7"/>
    <w:rsid w:val="00310449"/>
    <w:rsid w:val="003106F4"/>
    <w:rsid w:val="00310957"/>
    <w:rsid w:val="00310EDE"/>
    <w:rsid w:val="00311038"/>
    <w:rsid w:val="003112D4"/>
    <w:rsid w:val="0031147B"/>
    <w:rsid w:val="00311730"/>
    <w:rsid w:val="003119A7"/>
    <w:rsid w:val="00311B51"/>
    <w:rsid w:val="00311E59"/>
    <w:rsid w:val="00312011"/>
    <w:rsid w:val="003122BB"/>
    <w:rsid w:val="0031240B"/>
    <w:rsid w:val="00312CCC"/>
    <w:rsid w:val="00312F82"/>
    <w:rsid w:val="00312FEC"/>
    <w:rsid w:val="003130B6"/>
    <w:rsid w:val="003130CD"/>
    <w:rsid w:val="0031310C"/>
    <w:rsid w:val="0031314C"/>
    <w:rsid w:val="00313554"/>
    <w:rsid w:val="00313561"/>
    <w:rsid w:val="00313786"/>
    <w:rsid w:val="00313BEE"/>
    <w:rsid w:val="00313C8B"/>
    <w:rsid w:val="00314092"/>
    <w:rsid w:val="003140C7"/>
    <w:rsid w:val="0031450E"/>
    <w:rsid w:val="00314680"/>
    <w:rsid w:val="00314CC7"/>
    <w:rsid w:val="00314EFD"/>
    <w:rsid w:val="0031512C"/>
    <w:rsid w:val="00315176"/>
    <w:rsid w:val="003153A6"/>
    <w:rsid w:val="00315CED"/>
    <w:rsid w:val="00316192"/>
    <w:rsid w:val="0031660A"/>
    <w:rsid w:val="00316663"/>
    <w:rsid w:val="003167DC"/>
    <w:rsid w:val="0031683A"/>
    <w:rsid w:val="00316BE6"/>
    <w:rsid w:val="00316F4B"/>
    <w:rsid w:val="0031756B"/>
    <w:rsid w:val="00317753"/>
    <w:rsid w:val="00317C0D"/>
    <w:rsid w:val="00317DED"/>
    <w:rsid w:val="00317E6F"/>
    <w:rsid w:val="003203D3"/>
    <w:rsid w:val="0032055E"/>
    <w:rsid w:val="00321002"/>
    <w:rsid w:val="0032108B"/>
    <w:rsid w:val="00321469"/>
    <w:rsid w:val="00321507"/>
    <w:rsid w:val="003218D0"/>
    <w:rsid w:val="003218F4"/>
    <w:rsid w:val="00321AC5"/>
    <w:rsid w:val="00321C6C"/>
    <w:rsid w:val="00321F3A"/>
    <w:rsid w:val="003222D6"/>
    <w:rsid w:val="00322371"/>
    <w:rsid w:val="003225A4"/>
    <w:rsid w:val="00322668"/>
    <w:rsid w:val="00322C2A"/>
    <w:rsid w:val="00322E93"/>
    <w:rsid w:val="00322F13"/>
    <w:rsid w:val="00322FE6"/>
    <w:rsid w:val="00323053"/>
    <w:rsid w:val="00323191"/>
    <w:rsid w:val="00323274"/>
    <w:rsid w:val="003234C9"/>
    <w:rsid w:val="00323A04"/>
    <w:rsid w:val="00323A44"/>
    <w:rsid w:val="00323CEC"/>
    <w:rsid w:val="00323EDA"/>
    <w:rsid w:val="00323EF2"/>
    <w:rsid w:val="00324033"/>
    <w:rsid w:val="003244EE"/>
    <w:rsid w:val="00324766"/>
    <w:rsid w:val="003247ED"/>
    <w:rsid w:val="00324C21"/>
    <w:rsid w:val="00325336"/>
    <w:rsid w:val="00325369"/>
    <w:rsid w:val="003254E7"/>
    <w:rsid w:val="00325627"/>
    <w:rsid w:val="00325B84"/>
    <w:rsid w:val="00325BAD"/>
    <w:rsid w:val="00325EC6"/>
    <w:rsid w:val="0032641A"/>
    <w:rsid w:val="00326668"/>
    <w:rsid w:val="00326A82"/>
    <w:rsid w:val="0032746E"/>
    <w:rsid w:val="00327A3E"/>
    <w:rsid w:val="00327BCE"/>
    <w:rsid w:val="00327D20"/>
    <w:rsid w:val="00327DA2"/>
    <w:rsid w:val="003302DE"/>
    <w:rsid w:val="0033039F"/>
    <w:rsid w:val="00330CE3"/>
    <w:rsid w:val="00330ED6"/>
    <w:rsid w:val="003312AC"/>
    <w:rsid w:val="003314D7"/>
    <w:rsid w:val="00331558"/>
    <w:rsid w:val="003316EA"/>
    <w:rsid w:val="00331BF2"/>
    <w:rsid w:val="00331DD4"/>
    <w:rsid w:val="003324A7"/>
    <w:rsid w:val="00332734"/>
    <w:rsid w:val="00332B40"/>
    <w:rsid w:val="003332C8"/>
    <w:rsid w:val="00333736"/>
    <w:rsid w:val="00333A08"/>
    <w:rsid w:val="00333F7A"/>
    <w:rsid w:val="0033454B"/>
    <w:rsid w:val="00334690"/>
    <w:rsid w:val="003348F6"/>
    <w:rsid w:val="00334910"/>
    <w:rsid w:val="00334B5C"/>
    <w:rsid w:val="0033579C"/>
    <w:rsid w:val="00335A0E"/>
    <w:rsid w:val="00335C61"/>
    <w:rsid w:val="00335CE4"/>
    <w:rsid w:val="003360B7"/>
    <w:rsid w:val="003362A7"/>
    <w:rsid w:val="00336B4C"/>
    <w:rsid w:val="00337121"/>
    <w:rsid w:val="0033743C"/>
    <w:rsid w:val="0033779C"/>
    <w:rsid w:val="003377F9"/>
    <w:rsid w:val="00337B43"/>
    <w:rsid w:val="00337BA4"/>
    <w:rsid w:val="00337CEA"/>
    <w:rsid w:val="00340079"/>
    <w:rsid w:val="00340559"/>
    <w:rsid w:val="00340622"/>
    <w:rsid w:val="0034095C"/>
    <w:rsid w:val="00340AED"/>
    <w:rsid w:val="00340CDE"/>
    <w:rsid w:val="00341114"/>
    <w:rsid w:val="00341170"/>
    <w:rsid w:val="003412DA"/>
    <w:rsid w:val="00341975"/>
    <w:rsid w:val="00341B5E"/>
    <w:rsid w:val="00341D71"/>
    <w:rsid w:val="0034233F"/>
    <w:rsid w:val="0034268B"/>
    <w:rsid w:val="0034272F"/>
    <w:rsid w:val="003427B6"/>
    <w:rsid w:val="00342EB4"/>
    <w:rsid w:val="0034304F"/>
    <w:rsid w:val="003433C2"/>
    <w:rsid w:val="00343B53"/>
    <w:rsid w:val="00343E66"/>
    <w:rsid w:val="00344986"/>
    <w:rsid w:val="00344B97"/>
    <w:rsid w:val="00344FD6"/>
    <w:rsid w:val="003451E1"/>
    <w:rsid w:val="00345681"/>
    <w:rsid w:val="00345698"/>
    <w:rsid w:val="00346648"/>
    <w:rsid w:val="0034670E"/>
    <w:rsid w:val="00347366"/>
    <w:rsid w:val="0034746C"/>
    <w:rsid w:val="0034772B"/>
    <w:rsid w:val="00347B93"/>
    <w:rsid w:val="00347DEB"/>
    <w:rsid w:val="00347E39"/>
    <w:rsid w:val="00347E74"/>
    <w:rsid w:val="00350958"/>
    <w:rsid w:val="00350D1B"/>
    <w:rsid w:val="00351100"/>
    <w:rsid w:val="00351306"/>
    <w:rsid w:val="00351389"/>
    <w:rsid w:val="0035155B"/>
    <w:rsid w:val="0035170D"/>
    <w:rsid w:val="00351D8A"/>
    <w:rsid w:val="00352972"/>
    <w:rsid w:val="00352A1F"/>
    <w:rsid w:val="00352B7C"/>
    <w:rsid w:val="00352E1F"/>
    <w:rsid w:val="00352F06"/>
    <w:rsid w:val="003533E1"/>
    <w:rsid w:val="00353690"/>
    <w:rsid w:val="00353F56"/>
    <w:rsid w:val="00354923"/>
    <w:rsid w:val="00354C2A"/>
    <w:rsid w:val="00355059"/>
    <w:rsid w:val="003551B0"/>
    <w:rsid w:val="00355248"/>
    <w:rsid w:val="00355A1C"/>
    <w:rsid w:val="00355AB6"/>
    <w:rsid w:val="00355CA2"/>
    <w:rsid w:val="00356306"/>
    <w:rsid w:val="00356878"/>
    <w:rsid w:val="00356A7C"/>
    <w:rsid w:val="00356D52"/>
    <w:rsid w:val="003576EC"/>
    <w:rsid w:val="00357B1F"/>
    <w:rsid w:val="00357BE2"/>
    <w:rsid w:val="003600C2"/>
    <w:rsid w:val="003601A5"/>
    <w:rsid w:val="00360886"/>
    <w:rsid w:val="00360989"/>
    <w:rsid w:val="00360E3D"/>
    <w:rsid w:val="00361162"/>
    <w:rsid w:val="00361AE9"/>
    <w:rsid w:val="00361D75"/>
    <w:rsid w:val="00361F61"/>
    <w:rsid w:val="003622EE"/>
    <w:rsid w:val="00362E29"/>
    <w:rsid w:val="0036385F"/>
    <w:rsid w:val="00363941"/>
    <w:rsid w:val="00363B25"/>
    <w:rsid w:val="00363C9A"/>
    <w:rsid w:val="00363CF9"/>
    <w:rsid w:val="00363D78"/>
    <w:rsid w:val="003640B5"/>
    <w:rsid w:val="0036449D"/>
    <w:rsid w:val="003646BB"/>
    <w:rsid w:val="00364A6F"/>
    <w:rsid w:val="00364EA3"/>
    <w:rsid w:val="003652D9"/>
    <w:rsid w:val="00365833"/>
    <w:rsid w:val="00365F50"/>
    <w:rsid w:val="00366084"/>
    <w:rsid w:val="0036629C"/>
    <w:rsid w:val="003662CF"/>
    <w:rsid w:val="003669DC"/>
    <w:rsid w:val="00366FAD"/>
    <w:rsid w:val="0036722A"/>
    <w:rsid w:val="0036754D"/>
    <w:rsid w:val="00367A0E"/>
    <w:rsid w:val="00367CDF"/>
    <w:rsid w:val="00367E46"/>
    <w:rsid w:val="0037035C"/>
    <w:rsid w:val="0037079B"/>
    <w:rsid w:val="003708EE"/>
    <w:rsid w:val="00370A8B"/>
    <w:rsid w:val="00370C16"/>
    <w:rsid w:val="00370D51"/>
    <w:rsid w:val="00371479"/>
    <w:rsid w:val="00371592"/>
    <w:rsid w:val="00371664"/>
    <w:rsid w:val="00371882"/>
    <w:rsid w:val="003718F4"/>
    <w:rsid w:val="00371E16"/>
    <w:rsid w:val="003722A7"/>
    <w:rsid w:val="00372414"/>
    <w:rsid w:val="00372C1C"/>
    <w:rsid w:val="00372D88"/>
    <w:rsid w:val="003735D8"/>
    <w:rsid w:val="0037369E"/>
    <w:rsid w:val="00373A1D"/>
    <w:rsid w:val="00373AE5"/>
    <w:rsid w:val="00374363"/>
    <w:rsid w:val="00374560"/>
    <w:rsid w:val="00374936"/>
    <w:rsid w:val="00374AC5"/>
    <w:rsid w:val="00374F2B"/>
    <w:rsid w:val="0037532D"/>
    <w:rsid w:val="003757CA"/>
    <w:rsid w:val="00375EBB"/>
    <w:rsid w:val="003761A1"/>
    <w:rsid w:val="003763AC"/>
    <w:rsid w:val="00376959"/>
    <w:rsid w:val="00376D7A"/>
    <w:rsid w:val="003770CF"/>
    <w:rsid w:val="003773F0"/>
    <w:rsid w:val="003777AD"/>
    <w:rsid w:val="0037795B"/>
    <w:rsid w:val="003779A1"/>
    <w:rsid w:val="00377B3F"/>
    <w:rsid w:val="00377F76"/>
    <w:rsid w:val="00380332"/>
    <w:rsid w:val="0038043E"/>
    <w:rsid w:val="00380512"/>
    <w:rsid w:val="0038103E"/>
    <w:rsid w:val="003810E5"/>
    <w:rsid w:val="003814E7"/>
    <w:rsid w:val="0038182C"/>
    <w:rsid w:val="00381B3E"/>
    <w:rsid w:val="00381B4F"/>
    <w:rsid w:val="00381CD9"/>
    <w:rsid w:val="00381F20"/>
    <w:rsid w:val="00382034"/>
    <w:rsid w:val="00382C0E"/>
    <w:rsid w:val="00382C25"/>
    <w:rsid w:val="00382FA7"/>
    <w:rsid w:val="003830CD"/>
    <w:rsid w:val="00383CD3"/>
    <w:rsid w:val="00383D65"/>
    <w:rsid w:val="00383D85"/>
    <w:rsid w:val="00383EBE"/>
    <w:rsid w:val="00384002"/>
    <w:rsid w:val="00384572"/>
    <w:rsid w:val="003846A2"/>
    <w:rsid w:val="00384F68"/>
    <w:rsid w:val="003850E5"/>
    <w:rsid w:val="003854BA"/>
    <w:rsid w:val="0038559E"/>
    <w:rsid w:val="00385A95"/>
    <w:rsid w:val="00385C33"/>
    <w:rsid w:val="003867BB"/>
    <w:rsid w:val="00386A4C"/>
    <w:rsid w:val="00386AA5"/>
    <w:rsid w:val="00386B30"/>
    <w:rsid w:val="00386B47"/>
    <w:rsid w:val="00386C79"/>
    <w:rsid w:val="00386F29"/>
    <w:rsid w:val="00387025"/>
    <w:rsid w:val="003870C8"/>
    <w:rsid w:val="00387B30"/>
    <w:rsid w:val="00387B6A"/>
    <w:rsid w:val="00387BF4"/>
    <w:rsid w:val="00387D74"/>
    <w:rsid w:val="003903C8"/>
    <w:rsid w:val="003907FE"/>
    <w:rsid w:val="00390894"/>
    <w:rsid w:val="00390BA9"/>
    <w:rsid w:val="00390C70"/>
    <w:rsid w:val="00390DAA"/>
    <w:rsid w:val="00390DD8"/>
    <w:rsid w:val="00391186"/>
    <w:rsid w:val="00391689"/>
    <w:rsid w:val="00392007"/>
    <w:rsid w:val="003920B9"/>
    <w:rsid w:val="003924F4"/>
    <w:rsid w:val="00392BC7"/>
    <w:rsid w:val="00392E62"/>
    <w:rsid w:val="00392F12"/>
    <w:rsid w:val="00392F3B"/>
    <w:rsid w:val="00393385"/>
    <w:rsid w:val="00393A15"/>
    <w:rsid w:val="003940F4"/>
    <w:rsid w:val="003945A8"/>
    <w:rsid w:val="003946CD"/>
    <w:rsid w:val="00394A27"/>
    <w:rsid w:val="00394B45"/>
    <w:rsid w:val="00394BC4"/>
    <w:rsid w:val="00394F37"/>
    <w:rsid w:val="003950C1"/>
    <w:rsid w:val="003958A8"/>
    <w:rsid w:val="0039590B"/>
    <w:rsid w:val="00395E22"/>
    <w:rsid w:val="00396914"/>
    <w:rsid w:val="00396C40"/>
    <w:rsid w:val="00397363"/>
    <w:rsid w:val="003A1296"/>
    <w:rsid w:val="003A1469"/>
    <w:rsid w:val="003A1603"/>
    <w:rsid w:val="003A1710"/>
    <w:rsid w:val="003A1762"/>
    <w:rsid w:val="003A213A"/>
    <w:rsid w:val="003A284C"/>
    <w:rsid w:val="003A28A9"/>
    <w:rsid w:val="003A29EC"/>
    <w:rsid w:val="003A2AA2"/>
    <w:rsid w:val="003A2B6E"/>
    <w:rsid w:val="003A2C04"/>
    <w:rsid w:val="003A37C0"/>
    <w:rsid w:val="003A3D5C"/>
    <w:rsid w:val="003A419C"/>
    <w:rsid w:val="003A42B1"/>
    <w:rsid w:val="003A4411"/>
    <w:rsid w:val="003A4665"/>
    <w:rsid w:val="003A4E1B"/>
    <w:rsid w:val="003A6428"/>
    <w:rsid w:val="003A64D4"/>
    <w:rsid w:val="003A6794"/>
    <w:rsid w:val="003A6810"/>
    <w:rsid w:val="003A6890"/>
    <w:rsid w:val="003A6BD9"/>
    <w:rsid w:val="003A6E51"/>
    <w:rsid w:val="003A6F46"/>
    <w:rsid w:val="003A7073"/>
    <w:rsid w:val="003A7592"/>
    <w:rsid w:val="003A768D"/>
    <w:rsid w:val="003A789E"/>
    <w:rsid w:val="003A78A0"/>
    <w:rsid w:val="003A78DE"/>
    <w:rsid w:val="003A7B28"/>
    <w:rsid w:val="003B06C5"/>
    <w:rsid w:val="003B091A"/>
    <w:rsid w:val="003B0F15"/>
    <w:rsid w:val="003B136D"/>
    <w:rsid w:val="003B138C"/>
    <w:rsid w:val="003B16F9"/>
    <w:rsid w:val="003B1BD8"/>
    <w:rsid w:val="003B1EC3"/>
    <w:rsid w:val="003B202F"/>
    <w:rsid w:val="003B2453"/>
    <w:rsid w:val="003B3206"/>
    <w:rsid w:val="003B3799"/>
    <w:rsid w:val="003B3B99"/>
    <w:rsid w:val="003B4054"/>
    <w:rsid w:val="003B4088"/>
    <w:rsid w:val="003B45A5"/>
    <w:rsid w:val="003B45AA"/>
    <w:rsid w:val="003B4BD3"/>
    <w:rsid w:val="003B5323"/>
    <w:rsid w:val="003B6136"/>
    <w:rsid w:val="003B660F"/>
    <w:rsid w:val="003B6923"/>
    <w:rsid w:val="003B6A2A"/>
    <w:rsid w:val="003B6C1B"/>
    <w:rsid w:val="003B6D16"/>
    <w:rsid w:val="003B6E50"/>
    <w:rsid w:val="003C0272"/>
    <w:rsid w:val="003C05EB"/>
    <w:rsid w:val="003C06F2"/>
    <w:rsid w:val="003C0999"/>
    <w:rsid w:val="003C0B0B"/>
    <w:rsid w:val="003C0C47"/>
    <w:rsid w:val="003C0E92"/>
    <w:rsid w:val="003C1787"/>
    <w:rsid w:val="003C1A3B"/>
    <w:rsid w:val="003C1B07"/>
    <w:rsid w:val="003C1BD9"/>
    <w:rsid w:val="003C1F0D"/>
    <w:rsid w:val="003C2054"/>
    <w:rsid w:val="003C2316"/>
    <w:rsid w:val="003C24FB"/>
    <w:rsid w:val="003C28A4"/>
    <w:rsid w:val="003C2F7D"/>
    <w:rsid w:val="003C31EA"/>
    <w:rsid w:val="003C3E5A"/>
    <w:rsid w:val="003C3FA3"/>
    <w:rsid w:val="003C44E9"/>
    <w:rsid w:val="003C466E"/>
    <w:rsid w:val="003C4C67"/>
    <w:rsid w:val="003C5309"/>
    <w:rsid w:val="003C5611"/>
    <w:rsid w:val="003C567A"/>
    <w:rsid w:val="003C5E20"/>
    <w:rsid w:val="003C7764"/>
    <w:rsid w:val="003D04D7"/>
    <w:rsid w:val="003D0AE4"/>
    <w:rsid w:val="003D10F7"/>
    <w:rsid w:val="003D15AA"/>
    <w:rsid w:val="003D15C6"/>
    <w:rsid w:val="003D188D"/>
    <w:rsid w:val="003D1930"/>
    <w:rsid w:val="003D1CA3"/>
    <w:rsid w:val="003D22A0"/>
    <w:rsid w:val="003D28A6"/>
    <w:rsid w:val="003D2AF1"/>
    <w:rsid w:val="003D3648"/>
    <w:rsid w:val="003D3785"/>
    <w:rsid w:val="003D3CCA"/>
    <w:rsid w:val="003D4098"/>
    <w:rsid w:val="003D45AB"/>
    <w:rsid w:val="003D4815"/>
    <w:rsid w:val="003D4D5B"/>
    <w:rsid w:val="003D4F0A"/>
    <w:rsid w:val="003D4F21"/>
    <w:rsid w:val="003D5351"/>
    <w:rsid w:val="003D570D"/>
    <w:rsid w:val="003D5A8F"/>
    <w:rsid w:val="003D5B68"/>
    <w:rsid w:val="003D5D46"/>
    <w:rsid w:val="003D5F4B"/>
    <w:rsid w:val="003D6F5B"/>
    <w:rsid w:val="003D70A3"/>
    <w:rsid w:val="003D7511"/>
    <w:rsid w:val="003E026E"/>
    <w:rsid w:val="003E05FC"/>
    <w:rsid w:val="003E0905"/>
    <w:rsid w:val="003E0C47"/>
    <w:rsid w:val="003E0E19"/>
    <w:rsid w:val="003E1064"/>
    <w:rsid w:val="003E107B"/>
    <w:rsid w:val="003E1872"/>
    <w:rsid w:val="003E1F5B"/>
    <w:rsid w:val="003E216F"/>
    <w:rsid w:val="003E27CC"/>
    <w:rsid w:val="003E2A63"/>
    <w:rsid w:val="003E2FC6"/>
    <w:rsid w:val="003E35CE"/>
    <w:rsid w:val="003E3994"/>
    <w:rsid w:val="003E432F"/>
    <w:rsid w:val="003E45E0"/>
    <w:rsid w:val="003E48E2"/>
    <w:rsid w:val="003E543C"/>
    <w:rsid w:val="003E55A9"/>
    <w:rsid w:val="003E56C7"/>
    <w:rsid w:val="003E592F"/>
    <w:rsid w:val="003E59DA"/>
    <w:rsid w:val="003E5BE5"/>
    <w:rsid w:val="003E6082"/>
    <w:rsid w:val="003E619E"/>
    <w:rsid w:val="003E6215"/>
    <w:rsid w:val="003E62A4"/>
    <w:rsid w:val="003E694B"/>
    <w:rsid w:val="003E6D31"/>
    <w:rsid w:val="003E6D99"/>
    <w:rsid w:val="003E6DB0"/>
    <w:rsid w:val="003E6DD1"/>
    <w:rsid w:val="003E72E3"/>
    <w:rsid w:val="003E7527"/>
    <w:rsid w:val="003E77B3"/>
    <w:rsid w:val="003E793B"/>
    <w:rsid w:val="003E7BE2"/>
    <w:rsid w:val="003E7CC9"/>
    <w:rsid w:val="003E7EE4"/>
    <w:rsid w:val="003E7F36"/>
    <w:rsid w:val="003F06F8"/>
    <w:rsid w:val="003F0716"/>
    <w:rsid w:val="003F0EC5"/>
    <w:rsid w:val="003F13AD"/>
    <w:rsid w:val="003F164F"/>
    <w:rsid w:val="003F172F"/>
    <w:rsid w:val="003F17F1"/>
    <w:rsid w:val="003F18CD"/>
    <w:rsid w:val="003F1D1A"/>
    <w:rsid w:val="003F28CF"/>
    <w:rsid w:val="003F2A20"/>
    <w:rsid w:val="003F2F9F"/>
    <w:rsid w:val="003F300A"/>
    <w:rsid w:val="003F3E06"/>
    <w:rsid w:val="003F3F6A"/>
    <w:rsid w:val="003F4B7E"/>
    <w:rsid w:val="003F4BC3"/>
    <w:rsid w:val="003F53F5"/>
    <w:rsid w:val="003F566F"/>
    <w:rsid w:val="003F5965"/>
    <w:rsid w:val="003F59A0"/>
    <w:rsid w:val="003F61C3"/>
    <w:rsid w:val="003F61E3"/>
    <w:rsid w:val="003F685A"/>
    <w:rsid w:val="003F6FC0"/>
    <w:rsid w:val="003F70FA"/>
    <w:rsid w:val="003F7247"/>
    <w:rsid w:val="003F7829"/>
    <w:rsid w:val="003F78A4"/>
    <w:rsid w:val="003F7908"/>
    <w:rsid w:val="003F7EA4"/>
    <w:rsid w:val="003F7F7B"/>
    <w:rsid w:val="004003E3"/>
    <w:rsid w:val="00400698"/>
    <w:rsid w:val="00400731"/>
    <w:rsid w:val="004007A8"/>
    <w:rsid w:val="00400CAF"/>
    <w:rsid w:val="00400E44"/>
    <w:rsid w:val="004014B8"/>
    <w:rsid w:val="0040168E"/>
    <w:rsid w:val="0040185A"/>
    <w:rsid w:val="00401B00"/>
    <w:rsid w:val="0040211A"/>
    <w:rsid w:val="00402140"/>
    <w:rsid w:val="00402428"/>
    <w:rsid w:val="0040258B"/>
    <w:rsid w:val="00402942"/>
    <w:rsid w:val="00402CA9"/>
    <w:rsid w:val="00402DA5"/>
    <w:rsid w:val="004030A8"/>
    <w:rsid w:val="00403310"/>
    <w:rsid w:val="0040387F"/>
    <w:rsid w:val="00403ACE"/>
    <w:rsid w:val="00403B2B"/>
    <w:rsid w:val="00403C23"/>
    <w:rsid w:val="00404197"/>
    <w:rsid w:val="004044EC"/>
    <w:rsid w:val="004049C9"/>
    <w:rsid w:val="00404FD1"/>
    <w:rsid w:val="004050BF"/>
    <w:rsid w:val="00405643"/>
    <w:rsid w:val="0040588F"/>
    <w:rsid w:val="00405CF5"/>
    <w:rsid w:val="00406214"/>
    <w:rsid w:val="004064D1"/>
    <w:rsid w:val="0040658A"/>
    <w:rsid w:val="00406770"/>
    <w:rsid w:val="00406B95"/>
    <w:rsid w:val="00407261"/>
    <w:rsid w:val="004072DC"/>
    <w:rsid w:val="00407439"/>
    <w:rsid w:val="00407BE0"/>
    <w:rsid w:val="00410343"/>
    <w:rsid w:val="004106E3"/>
    <w:rsid w:val="004108C9"/>
    <w:rsid w:val="00411099"/>
    <w:rsid w:val="0041125D"/>
    <w:rsid w:val="0041126D"/>
    <w:rsid w:val="00411CF0"/>
    <w:rsid w:val="00412131"/>
    <w:rsid w:val="004124B0"/>
    <w:rsid w:val="004126AC"/>
    <w:rsid w:val="004128E2"/>
    <w:rsid w:val="004129B4"/>
    <w:rsid w:val="00412A6E"/>
    <w:rsid w:val="0041339B"/>
    <w:rsid w:val="0041374E"/>
    <w:rsid w:val="004138AE"/>
    <w:rsid w:val="00413B89"/>
    <w:rsid w:val="00413EA9"/>
    <w:rsid w:val="00414389"/>
    <w:rsid w:val="0041488A"/>
    <w:rsid w:val="00414D0A"/>
    <w:rsid w:val="00414F7E"/>
    <w:rsid w:val="004152EA"/>
    <w:rsid w:val="004153B2"/>
    <w:rsid w:val="004154A6"/>
    <w:rsid w:val="0041554E"/>
    <w:rsid w:val="00415593"/>
    <w:rsid w:val="00415E48"/>
    <w:rsid w:val="0041612D"/>
    <w:rsid w:val="004168EB"/>
    <w:rsid w:val="00416C2A"/>
    <w:rsid w:val="00416C7A"/>
    <w:rsid w:val="0041721B"/>
    <w:rsid w:val="004173DE"/>
    <w:rsid w:val="004173FC"/>
    <w:rsid w:val="00417B3F"/>
    <w:rsid w:val="00417EA9"/>
    <w:rsid w:val="0042036A"/>
    <w:rsid w:val="00420438"/>
    <w:rsid w:val="00420516"/>
    <w:rsid w:val="00420A49"/>
    <w:rsid w:val="0042158F"/>
    <w:rsid w:val="004217AD"/>
    <w:rsid w:val="00421908"/>
    <w:rsid w:val="00421FE6"/>
    <w:rsid w:val="00422193"/>
    <w:rsid w:val="00422C85"/>
    <w:rsid w:val="00422EBA"/>
    <w:rsid w:val="00423079"/>
    <w:rsid w:val="00423275"/>
    <w:rsid w:val="00423907"/>
    <w:rsid w:val="00423E25"/>
    <w:rsid w:val="00424AF7"/>
    <w:rsid w:val="00424B3D"/>
    <w:rsid w:val="00425945"/>
    <w:rsid w:val="00425961"/>
    <w:rsid w:val="00426176"/>
    <w:rsid w:val="0042646A"/>
    <w:rsid w:val="004269A3"/>
    <w:rsid w:val="00426C31"/>
    <w:rsid w:val="00426E43"/>
    <w:rsid w:val="0042732D"/>
    <w:rsid w:val="0043021E"/>
    <w:rsid w:val="0043024A"/>
    <w:rsid w:val="00430A71"/>
    <w:rsid w:val="00430B1A"/>
    <w:rsid w:val="00430BF4"/>
    <w:rsid w:val="00430C73"/>
    <w:rsid w:val="00430ED1"/>
    <w:rsid w:val="00431319"/>
    <w:rsid w:val="00431501"/>
    <w:rsid w:val="004318CC"/>
    <w:rsid w:val="00431ABA"/>
    <w:rsid w:val="00431AC9"/>
    <w:rsid w:val="00432191"/>
    <w:rsid w:val="004322CE"/>
    <w:rsid w:val="004323FE"/>
    <w:rsid w:val="0043246E"/>
    <w:rsid w:val="004324B6"/>
    <w:rsid w:val="0043253A"/>
    <w:rsid w:val="00432B5D"/>
    <w:rsid w:val="00432E36"/>
    <w:rsid w:val="00432E42"/>
    <w:rsid w:val="00432EB5"/>
    <w:rsid w:val="00433E65"/>
    <w:rsid w:val="00433FB6"/>
    <w:rsid w:val="0043520F"/>
    <w:rsid w:val="004352D7"/>
    <w:rsid w:val="00435704"/>
    <w:rsid w:val="004365C8"/>
    <w:rsid w:val="00436991"/>
    <w:rsid w:val="00436B1B"/>
    <w:rsid w:val="00436D27"/>
    <w:rsid w:val="00437296"/>
    <w:rsid w:val="004374E3"/>
    <w:rsid w:val="0043767B"/>
    <w:rsid w:val="00437700"/>
    <w:rsid w:val="00437C73"/>
    <w:rsid w:val="0044003B"/>
    <w:rsid w:val="00440D35"/>
    <w:rsid w:val="004411C5"/>
    <w:rsid w:val="0044138C"/>
    <w:rsid w:val="004414ED"/>
    <w:rsid w:val="004415B5"/>
    <w:rsid w:val="0044176D"/>
    <w:rsid w:val="0044179C"/>
    <w:rsid w:val="00441B80"/>
    <w:rsid w:val="00441FD5"/>
    <w:rsid w:val="004422DF"/>
    <w:rsid w:val="00442370"/>
    <w:rsid w:val="0044238C"/>
    <w:rsid w:val="0044242C"/>
    <w:rsid w:val="00442938"/>
    <w:rsid w:val="00442DC3"/>
    <w:rsid w:val="00442EE2"/>
    <w:rsid w:val="00442FF8"/>
    <w:rsid w:val="004430BB"/>
    <w:rsid w:val="0044331E"/>
    <w:rsid w:val="00443409"/>
    <w:rsid w:val="00443819"/>
    <w:rsid w:val="004439F7"/>
    <w:rsid w:val="00443C2B"/>
    <w:rsid w:val="0044438D"/>
    <w:rsid w:val="0044456C"/>
    <w:rsid w:val="00444C7A"/>
    <w:rsid w:val="00444CD4"/>
    <w:rsid w:val="00444D34"/>
    <w:rsid w:val="00444E10"/>
    <w:rsid w:val="00445545"/>
    <w:rsid w:val="00445590"/>
    <w:rsid w:val="004459B0"/>
    <w:rsid w:val="00445B48"/>
    <w:rsid w:val="00445D84"/>
    <w:rsid w:val="00445D86"/>
    <w:rsid w:val="00445F1B"/>
    <w:rsid w:val="00446FC7"/>
    <w:rsid w:val="00447061"/>
    <w:rsid w:val="004472A3"/>
    <w:rsid w:val="00447561"/>
    <w:rsid w:val="004477B5"/>
    <w:rsid w:val="00447B8C"/>
    <w:rsid w:val="0045063D"/>
    <w:rsid w:val="00450C5E"/>
    <w:rsid w:val="0045153D"/>
    <w:rsid w:val="004518BB"/>
    <w:rsid w:val="0045196C"/>
    <w:rsid w:val="00451AEB"/>
    <w:rsid w:val="00451C89"/>
    <w:rsid w:val="00451D59"/>
    <w:rsid w:val="00451F7B"/>
    <w:rsid w:val="004526B1"/>
    <w:rsid w:val="0045277C"/>
    <w:rsid w:val="00453673"/>
    <w:rsid w:val="004536AE"/>
    <w:rsid w:val="00453D83"/>
    <w:rsid w:val="00454370"/>
    <w:rsid w:val="00454E4D"/>
    <w:rsid w:val="00454E9C"/>
    <w:rsid w:val="0045509F"/>
    <w:rsid w:val="004559F9"/>
    <w:rsid w:val="00455ACF"/>
    <w:rsid w:val="00455AD8"/>
    <w:rsid w:val="00455C46"/>
    <w:rsid w:val="0045608E"/>
    <w:rsid w:val="00456FE1"/>
    <w:rsid w:val="0045792D"/>
    <w:rsid w:val="00457A03"/>
    <w:rsid w:val="00460329"/>
    <w:rsid w:val="0046096E"/>
    <w:rsid w:val="00460A21"/>
    <w:rsid w:val="00461318"/>
    <w:rsid w:val="004616D9"/>
    <w:rsid w:val="00461C4C"/>
    <w:rsid w:val="00461E87"/>
    <w:rsid w:val="00461FAD"/>
    <w:rsid w:val="0046281F"/>
    <w:rsid w:val="004632F7"/>
    <w:rsid w:val="00463821"/>
    <w:rsid w:val="00463DC9"/>
    <w:rsid w:val="004643E6"/>
    <w:rsid w:val="00464573"/>
    <w:rsid w:val="004650D7"/>
    <w:rsid w:val="00465567"/>
    <w:rsid w:val="004657B2"/>
    <w:rsid w:val="00465877"/>
    <w:rsid w:val="00465A23"/>
    <w:rsid w:val="00465F97"/>
    <w:rsid w:val="004669AD"/>
    <w:rsid w:val="00466F92"/>
    <w:rsid w:val="00467516"/>
    <w:rsid w:val="00467620"/>
    <w:rsid w:val="004676DE"/>
    <w:rsid w:val="00467B0C"/>
    <w:rsid w:val="00467CE6"/>
    <w:rsid w:val="00467DDB"/>
    <w:rsid w:val="00467EE9"/>
    <w:rsid w:val="004704CF"/>
    <w:rsid w:val="004708C6"/>
    <w:rsid w:val="0047094C"/>
    <w:rsid w:val="004711CD"/>
    <w:rsid w:val="00471613"/>
    <w:rsid w:val="00471853"/>
    <w:rsid w:val="0047252D"/>
    <w:rsid w:val="0047260A"/>
    <w:rsid w:val="00472A79"/>
    <w:rsid w:val="00472AEF"/>
    <w:rsid w:val="00472EFA"/>
    <w:rsid w:val="00473287"/>
    <w:rsid w:val="004734CF"/>
    <w:rsid w:val="004736EE"/>
    <w:rsid w:val="00473A99"/>
    <w:rsid w:val="00473B03"/>
    <w:rsid w:val="00473B3B"/>
    <w:rsid w:val="00473BA1"/>
    <w:rsid w:val="004740B9"/>
    <w:rsid w:val="004746A9"/>
    <w:rsid w:val="004748F2"/>
    <w:rsid w:val="00474D69"/>
    <w:rsid w:val="004751FF"/>
    <w:rsid w:val="00475452"/>
    <w:rsid w:val="004758A1"/>
    <w:rsid w:val="00475A43"/>
    <w:rsid w:val="00475AFE"/>
    <w:rsid w:val="00475C12"/>
    <w:rsid w:val="00475D8F"/>
    <w:rsid w:val="0047634B"/>
    <w:rsid w:val="0047634E"/>
    <w:rsid w:val="004767B8"/>
    <w:rsid w:val="004767E4"/>
    <w:rsid w:val="004767FF"/>
    <w:rsid w:val="00476B4B"/>
    <w:rsid w:val="00476BD3"/>
    <w:rsid w:val="00476DD2"/>
    <w:rsid w:val="00476E97"/>
    <w:rsid w:val="0047714C"/>
    <w:rsid w:val="004774D7"/>
    <w:rsid w:val="004775F1"/>
    <w:rsid w:val="0047764B"/>
    <w:rsid w:val="0047798C"/>
    <w:rsid w:val="00477CE7"/>
    <w:rsid w:val="00480605"/>
    <w:rsid w:val="00480761"/>
    <w:rsid w:val="004808D9"/>
    <w:rsid w:val="00480D21"/>
    <w:rsid w:val="00480F2A"/>
    <w:rsid w:val="00480FBF"/>
    <w:rsid w:val="0048127F"/>
    <w:rsid w:val="004816AD"/>
    <w:rsid w:val="00481E88"/>
    <w:rsid w:val="004826AC"/>
    <w:rsid w:val="0048285C"/>
    <w:rsid w:val="00482C28"/>
    <w:rsid w:val="00482C2A"/>
    <w:rsid w:val="00482ECB"/>
    <w:rsid w:val="004831EE"/>
    <w:rsid w:val="0048353A"/>
    <w:rsid w:val="0048357F"/>
    <w:rsid w:val="00483B0A"/>
    <w:rsid w:val="00483D4C"/>
    <w:rsid w:val="00484B57"/>
    <w:rsid w:val="00484CCC"/>
    <w:rsid w:val="004858B2"/>
    <w:rsid w:val="00485908"/>
    <w:rsid w:val="00485F77"/>
    <w:rsid w:val="00486BBE"/>
    <w:rsid w:val="00486C49"/>
    <w:rsid w:val="00486E51"/>
    <w:rsid w:val="004906A4"/>
    <w:rsid w:val="004906A8"/>
    <w:rsid w:val="00490AD8"/>
    <w:rsid w:val="00490BF3"/>
    <w:rsid w:val="00490FFC"/>
    <w:rsid w:val="00491576"/>
    <w:rsid w:val="0049164D"/>
    <w:rsid w:val="004919D9"/>
    <w:rsid w:val="00491B10"/>
    <w:rsid w:val="00491C5D"/>
    <w:rsid w:val="00492C94"/>
    <w:rsid w:val="004932AF"/>
    <w:rsid w:val="0049341E"/>
    <w:rsid w:val="004936F0"/>
    <w:rsid w:val="00493754"/>
    <w:rsid w:val="00493B90"/>
    <w:rsid w:val="00493DC7"/>
    <w:rsid w:val="00493E88"/>
    <w:rsid w:val="00493F0F"/>
    <w:rsid w:val="00494194"/>
    <w:rsid w:val="00494428"/>
    <w:rsid w:val="004946CB"/>
    <w:rsid w:val="00495206"/>
    <w:rsid w:val="004952AB"/>
    <w:rsid w:val="00495442"/>
    <w:rsid w:val="004954A7"/>
    <w:rsid w:val="0049554F"/>
    <w:rsid w:val="00495A7E"/>
    <w:rsid w:val="00495E8D"/>
    <w:rsid w:val="00496866"/>
    <w:rsid w:val="00496BA9"/>
    <w:rsid w:val="00496DFB"/>
    <w:rsid w:val="00496EB0"/>
    <w:rsid w:val="00497042"/>
    <w:rsid w:val="0049737C"/>
    <w:rsid w:val="004973F6"/>
    <w:rsid w:val="0049795A"/>
    <w:rsid w:val="004A0001"/>
    <w:rsid w:val="004A0473"/>
    <w:rsid w:val="004A0EF3"/>
    <w:rsid w:val="004A11A3"/>
    <w:rsid w:val="004A123F"/>
    <w:rsid w:val="004A12DA"/>
    <w:rsid w:val="004A1721"/>
    <w:rsid w:val="004A22F8"/>
    <w:rsid w:val="004A2376"/>
    <w:rsid w:val="004A248C"/>
    <w:rsid w:val="004A24A4"/>
    <w:rsid w:val="004A24F0"/>
    <w:rsid w:val="004A25D0"/>
    <w:rsid w:val="004A25D2"/>
    <w:rsid w:val="004A25E6"/>
    <w:rsid w:val="004A25E9"/>
    <w:rsid w:val="004A2900"/>
    <w:rsid w:val="004A2BBF"/>
    <w:rsid w:val="004A2D1C"/>
    <w:rsid w:val="004A325D"/>
    <w:rsid w:val="004A37E5"/>
    <w:rsid w:val="004A3937"/>
    <w:rsid w:val="004A3A21"/>
    <w:rsid w:val="004A3B0A"/>
    <w:rsid w:val="004A3C70"/>
    <w:rsid w:val="004A4137"/>
    <w:rsid w:val="004A43F0"/>
    <w:rsid w:val="004A463B"/>
    <w:rsid w:val="004A47FC"/>
    <w:rsid w:val="004A4BFE"/>
    <w:rsid w:val="004A50C1"/>
    <w:rsid w:val="004A53BA"/>
    <w:rsid w:val="004A5F6A"/>
    <w:rsid w:val="004A607E"/>
    <w:rsid w:val="004A6192"/>
    <w:rsid w:val="004A68B8"/>
    <w:rsid w:val="004A6915"/>
    <w:rsid w:val="004A7933"/>
    <w:rsid w:val="004A7D30"/>
    <w:rsid w:val="004A7F2A"/>
    <w:rsid w:val="004B0B8C"/>
    <w:rsid w:val="004B0BEC"/>
    <w:rsid w:val="004B0E95"/>
    <w:rsid w:val="004B0F01"/>
    <w:rsid w:val="004B12F8"/>
    <w:rsid w:val="004B175E"/>
    <w:rsid w:val="004B1AB5"/>
    <w:rsid w:val="004B2592"/>
    <w:rsid w:val="004B2994"/>
    <w:rsid w:val="004B2E88"/>
    <w:rsid w:val="004B33F5"/>
    <w:rsid w:val="004B35BF"/>
    <w:rsid w:val="004B37EF"/>
    <w:rsid w:val="004B38CA"/>
    <w:rsid w:val="004B38E0"/>
    <w:rsid w:val="004B3961"/>
    <w:rsid w:val="004B39BD"/>
    <w:rsid w:val="004B3BB6"/>
    <w:rsid w:val="004B452D"/>
    <w:rsid w:val="004B4632"/>
    <w:rsid w:val="004B47B9"/>
    <w:rsid w:val="004B4904"/>
    <w:rsid w:val="004B49CD"/>
    <w:rsid w:val="004B4C1E"/>
    <w:rsid w:val="004B5274"/>
    <w:rsid w:val="004B529C"/>
    <w:rsid w:val="004B56AE"/>
    <w:rsid w:val="004B5977"/>
    <w:rsid w:val="004B5B8A"/>
    <w:rsid w:val="004B5F5C"/>
    <w:rsid w:val="004B6123"/>
    <w:rsid w:val="004B67AD"/>
    <w:rsid w:val="004B6DC2"/>
    <w:rsid w:val="004B70A0"/>
    <w:rsid w:val="004B7378"/>
    <w:rsid w:val="004B7395"/>
    <w:rsid w:val="004B73F5"/>
    <w:rsid w:val="004B74FB"/>
    <w:rsid w:val="004B7616"/>
    <w:rsid w:val="004B7AA0"/>
    <w:rsid w:val="004B7B87"/>
    <w:rsid w:val="004B7E64"/>
    <w:rsid w:val="004B7F26"/>
    <w:rsid w:val="004C0014"/>
    <w:rsid w:val="004C00CD"/>
    <w:rsid w:val="004C02BA"/>
    <w:rsid w:val="004C0775"/>
    <w:rsid w:val="004C09DD"/>
    <w:rsid w:val="004C0A7E"/>
    <w:rsid w:val="004C0D46"/>
    <w:rsid w:val="004C14E4"/>
    <w:rsid w:val="004C15ED"/>
    <w:rsid w:val="004C18D4"/>
    <w:rsid w:val="004C1E85"/>
    <w:rsid w:val="004C2192"/>
    <w:rsid w:val="004C2699"/>
    <w:rsid w:val="004C285D"/>
    <w:rsid w:val="004C29AC"/>
    <w:rsid w:val="004C2CC1"/>
    <w:rsid w:val="004C3184"/>
    <w:rsid w:val="004C331C"/>
    <w:rsid w:val="004C3864"/>
    <w:rsid w:val="004C3B95"/>
    <w:rsid w:val="004C3CCB"/>
    <w:rsid w:val="004C3E0A"/>
    <w:rsid w:val="004C43A3"/>
    <w:rsid w:val="004C48DF"/>
    <w:rsid w:val="004C496B"/>
    <w:rsid w:val="004C4C76"/>
    <w:rsid w:val="004C4F91"/>
    <w:rsid w:val="004C52EA"/>
    <w:rsid w:val="004C5904"/>
    <w:rsid w:val="004C608F"/>
    <w:rsid w:val="004C615F"/>
    <w:rsid w:val="004C6DDE"/>
    <w:rsid w:val="004C6E1D"/>
    <w:rsid w:val="004C7089"/>
    <w:rsid w:val="004C70A9"/>
    <w:rsid w:val="004C7619"/>
    <w:rsid w:val="004C76F1"/>
    <w:rsid w:val="004C7E99"/>
    <w:rsid w:val="004C7FB6"/>
    <w:rsid w:val="004D0244"/>
    <w:rsid w:val="004D07E9"/>
    <w:rsid w:val="004D097A"/>
    <w:rsid w:val="004D0CB6"/>
    <w:rsid w:val="004D0D38"/>
    <w:rsid w:val="004D0FA3"/>
    <w:rsid w:val="004D1333"/>
    <w:rsid w:val="004D17CA"/>
    <w:rsid w:val="004D1B60"/>
    <w:rsid w:val="004D2250"/>
    <w:rsid w:val="004D26C0"/>
    <w:rsid w:val="004D28EA"/>
    <w:rsid w:val="004D2CB4"/>
    <w:rsid w:val="004D33E4"/>
    <w:rsid w:val="004D3663"/>
    <w:rsid w:val="004D3924"/>
    <w:rsid w:val="004D3A7F"/>
    <w:rsid w:val="004D4327"/>
    <w:rsid w:val="004D48FB"/>
    <w:rsid w:val="004D4D18"/>
    <w:rsid w:val="004D54A3"/>
    <w:rsid w:val="004D5658"/>
    <w:rsid w:val="004D56FE"/>
    <w:rsid w:val="004D571A"/>
    <w:rsid w:val="004D5CA8"/>
    <w:rsid w:val="004D5EBA"/>
    <w:rsid w:val="004D63E0"/>
    <w:rsid w:val="004D697A"/>
    <w:rsid w:val="004D6E83"/>
    <w:rsid w:val="004D7831"/>
    <w:rsid w:val="004E0270"/>
    <w:rsid w:val="004E0523"/>
    <w:rsid w:val="004E098B"/>
    <w:rsid w:val="004E0AAB"/>
    <w:rsid w:val="004E0B8E"/>
    <w:rsid w:val="004E0DBD"/>
    <w:rsid w:val="004E0F76"/>
    <w:rsid w:val="004E0FBC"/>
    <w:rsid w:val="004E1827"/>
    <w:rsid w:val="004E184E"/>
    <w:rsid w:val="004E1F98"/>
    <w:rsid w:val="004E2553"/>
    <w:rsid w:val="004E26BD"/>
    <w:rsid w:val="004E2772"/>
    <w:rsid w:val="004E2E0C"/>
    <w:rsid w:val="004E3E17"/>
    <w:rsid w:val="004E3EF4"/>
    <w:rsid w:val="004E4016"/>
    <w:rsid w:val="004E460E"/>
    <w:rsid w:val="004E4834"/>
    <w:rsid w:val="004E4A25"/>
    <w:rsid w:val="004E4D4D"/>
    <w:rsid w:val="004E4DA7"/>
    <w:rsid w:val="004E4EA1"/>
    <w:rsid w:val="004E4F3F"/>
    <w:rsid w:val="004E5159"/>
    <w:rsid w:val="004E5178"/>
    <w:rsid w:val="004E5A2B"/>
    <w:rsid w:val="004E5BEE"/>
    <w:rsid w:val="004E61B1"/>
    <w:rsid w:val="004E6935"/>
    <w:rsid w:val="004E69F9"/>
    <w:rsid w:val="004E6BE8"/>
    <w:rsid w:val="004E702B"/>
    <w:rsid w:val="004E735F"/>
    <w:rsid w:val="004E752B"/>
    <w:rsid w:val="004E7563"/>
    <w:rsid w:val="004E7696"/>
    <w:rsid w:val="004E76F8"/>
    <w:rsid w:val="004E7A58"/>
    <w:rsid w:val="004E7DCA"/>
    <w:rsid w:val="004F04B2"/>
    <w:rsid w:val="004F063E"/>
    <w:rsid w:val="004F0A82"/>
    <w:rsid w:val="004F0A8A"/>
    <w:rsid w:val="004F0EF7"/>
    <w:rsid w:val="004F12EB"/>
    <w:rsid w:val="004F15EA"/>
    <w:rsid w:val="004F16E5"/>
    <w:rsid w:val="004F182F"/>
    <w:rsid w:val="004F1995"/>
    <w:rsid w:val="004F1A52"/>
    <w:rsid w:val="004F1CFB"/>
    <w:rsid w:val="004F1F4B"/>
    <w:rsid w:val="004F2134"/>
    <w:rsid w:val="004F224F"/>
    <w:rsid w:val="004F24BE"/>
    <w:rsid w:val="004F35AB"/>
    <w:rsid w:val="004F3AA4"/>
    <w:rsid w:val="004F41FB"/>
    <w:rsid w:val="004F4452"/>
    <w:rsid w:val="004F4546"/>
    <w:rsid w:val="004F472A"/>
    <w:rsid w:val="004F57FB"/>
    <w:rsid w:val="004F6463"/>
    <w:rsid w:val="004F6476"/>
    <w:rsid w:val="004F6629"/>
    <w:rsid w:val="004F666D"/>
    <w:rsid w:val="004F673F"/>
    <w:rsid w:val="004F67B1"/>
    <w:rsid w:val="004F6B03"/>
    <w:rsid w:val="004F774E"/>
    <w:rsid w:val="004F7869"/>
    <w:rsid w:val="004F7A83"/>
    <w:rsid w:val="005002B0"/>
    <w:rsid w:val="00500473"/>
    <w:rsid w:val="00500BC9"/>
    <w:rsid w:val="00500BF7"/>
    <w:rsid w:val="00500E9D"/>
    <w:rsid w:val="00501B16"/>
    <w:rsid w:val="00501ECB"/>
    <w:rsid w:val="00502024"/>
    <w:rsid w:val="00502A68"/>
    <w:rsid w:val="00502D3C"/>
    <w:rsid w:val="0050324F"/>
    <w:rsid w:val="0050336A"/>
    <w:rsid w:val="0050361F"/>
    <w:rsid w:val="005043EB"/>
    <w:rsid w:val="00504902"/>
    <w:rsid w:val="00504D4B"/>
    <w:rsid w:val="00504FBD"/>
    <w:rsid w:val="00505045"/>
    <w:rsid w:val="0050519E"/>
    <w:rsid w:val="0050549A"/>
    <w:rsid w:val="00505E6A"/>
    <w:rsid w:val="00505F70"/>
    <w:rsid w:val="00506535"/>
    <w:rsid w:val="00506C8A"/>
    <w:rsid w:val="00506D22"/>
    <w:rsid w:val="00506F7B"/>
    <w:rsid w:val="005071DF"/>
    <w:rsid w:val="0050720B"/>
    <w:rsid w:val="00510036"/>
    <w:rsid w:val="00510074"/>
    <w:rsid w:val="00510092"/>
    <w:rsid w:val="00510426"/>
    <w:rsid w:val="00510465"/>
    <w:rsid w:val="00510922"/>
    <w:rsid w:val="00510A91"/>
    <w:rsid w:val="00510C4C"/>
    <w:rsid w:val="00511FF1"/>
    <w:rsid w:val="00512B8B"/>
    <w:rsid w:val="00512C38"/>
    <w:rsid w:val="00512C4F"/>
    <w:rsid w:val="00512E88"/>
    <w:rsid w:val="00512F75"/>
    <w:rsid w:val="005131D8"/>
    <w:rsid w:val="0051337A"/>
    <w:rsid w:val="005137C6"/>
    <w:rsid w:val="00513809"/>
    <w:rsid w:val="00513A54"/>
    <w:rsid w:val="00513BFB"/>
    <w:rsid w:val="00514143"/>
    <w:rsid w:val="0051452D"/>
    <w:rsid w:val="00514981"/>
    <w:rsid w:val="005149AA"/>
    <w:rsid w:val="005149D6"/>
    <w:rsid w:val="005154FA"/>
    <w:rsid w:val="0051557A"/>
    <w:rsid w:val="00515773"/>
    <w:rsid w:val="00515B61"/>
    <w:rsid w:val="0051624D"/>
    <w:rsid w:val="005162A0"/>
    <w:rsid w:val="005162A7"/>
    <w:rsid w:val="005162EB"/>
    <w:rsid w:val="005164BD"/>
    <w:rsid w:val="005165FD"/>
    <w:rsid w:val="00516944"/>
    <w:rsid w:val="00516EE3"/>
    <w:rsid w:val="0051731A"/>
    <w:rsid w:val="00517688"/>
    <w:rsid w:val="005176EF"/>
    <w:rsid w:val="0051789D"/>
    <w:rsid w:val="00517D73"/>
    <w:rsid w:val="00517E1E"/>
    <w:rsid w:val="00520074"/>
    <w:rsid w:val="005203F3"/>
    <w:rsid w:val="00520937"/>
    <w:rsid w:val="00520C9A"/>
    <w:rsid w:val="0052135D"/>
    <w:rsid w:val="005218E8"/>
    <w:rsid w:val="00521A76"/>
    <w:rsid w:val="00521D28"/>
    <w:rsid w:val="005220A9"/>
    <w:rsid w:val="00522C54"/>
    <w:rsid w:val="00522C99"/>
    <w:rsid w:val="00522DCB"/>
    <w:rsid w:val="00522E0C"/>
    <w:rsid w:val="00523090"/>
    <w:rsid w:val="005231D4"/>
    <w:rsid w:val="00523349"/>
    <w:rsid w:val="00523376"/>
    <w:rsid w:val="00523A2A"/>
    <w:rsid w:val="00524C29"/>
    <w:rsid w:val="00524F36"/>
    <w:rsid w:val="0052546B"/>
    <w:rsid w:val="005254FA"/>
    <w:rsid w:val="0052556E"/>
    <w:rsid w:val="005255EF"/>
    <w:rsid w:val="00525F4E"/>
    <w:rsid w:val="00526031"/>
    <w:rsid w:val="005261EC"/>
    <w:rsid w:val="00526286"/>
    <w:rsid w:val="00526831"/>
    <w:rsid w:val="005268F7"/>
    <w:rsid w:val="00526C42"/>
    <w:rsid w:val="00526D3E"/>
    <w:rsid w:val="00526EF0"/>
    <w:rsid w:val="0052735B"/>
    <w:rsid w:val="0052749D"/>
    <w:rsid w:val="0052775E"/>
    <w:rsid w:val="005303E5"/>
    <w:rsid w:val="00530658"/>
    <w:rsid w:val="005307DA"/>
    <w:rsid w:val="00530B75"/>
    <w:rsid w:val="00530EF5"/>
    <w:rsid w:val="005314F9"/>
    <w:rsid w:val="00531E07"/>
    <w:rsid w:val="00531FCA"/>
    <w:rsid w:val="00532008"/>
    <w:rsid w:val="00532024"/>
    <w:rsid w:val="005323EB"/>
    <w:rsid w:val="005325BD"/>
    <w:rsid w:val="0053295C"/>
    <w:rsid w:val="00532B2E"/>
    <w:rsid w:val="00532BA7"/>
    <w:rsid w:val="00532DB8"/>
    <w:rsid w:val="005334C2"/>
    <w:rsid w:val="00533698"/>
    <w:rsid w:val="0053373C"/>
    <w:rsid w:val="005341A4"/>
    <w:rsid w:val="0053448E"/>
    <w:rsid w:val="005346B9"/>
    <w:rsid w:val="005347D6"/>
    <w:rsid w:val="00534C2B"/>
    <w:rsid w:val="0053557C"/>
    <w:rsid w:val="00535648"/>
    <w:rsid w:val="0053599C"/>
    <w:rsid w:val="00535BAA"/>
    <w:rsid w:val="00535F58"/>
    <w:rsid w:val="00536707"/>
    <w:rsid w:val="0053698F"/>
    <w:rsid w:val="00536A21"/>
    <w:rsid w:val="005370CC"/>
    <w:rsid w:val="00537240"/>
    <w:rsid w:val="00537355"/>
    <w:rsid w:val="0053763D"/>
    <w:rsid w:val="00537702"/>
    <w:rsid w:val="0053795A"/>
    <w:rsid w:val="005379F6"/>
    <w:rsid w:val="00540A39"/>
    <w:rsid w:val="00541647"/>
    <w:rsid w:val="00541690"/>
    <w:rsid w:val="00541AC0"/>
    <w:rsid w:val="00541B3A"/>
    <w:rsid w:val="00541E94"/>
    <w:rsid w:val="00541F6F"/>
    <w:rsid w:val="00542526"/>
    <w:rsid w:val="00543BB9"/>
    <w:rsid w:val="00543C27"/>
    <w:rsid w:val="0054490C"/>
    <w:rsid w:val="00544DDF"/>
    <w:rsid w:val="00545235"/>
    <w:rsid w:val="0054594C"/>
    <w:rsid w:val="00545B40"/>
    <w:rsid w:val="00545C50"/>
    <w:rsid w:val="00545F68"/>
    <w:rsid w:val="00546079"/>
    <w:rsid w:val="00546489"/>
    <w:rsid w:val="005468EA"/>
    <w:rsid w:val="00546E46"/>
    <w:rsid w:val="0054717B"/>
    <w:rsid w:val="005478C3"/>
    <w:rsid w:val="005501D6"/>
    <w:rsid w:val="005505A5"/>
    <w:rsid w:val="0055123C"/>
    <w:rsid w:val="00551427"/>
    <w:rsid w:val="00551538"/>
    <w:rsid w:val="00551743"/>
    <w:rsid w:val="00551860"/>
    <w:rsid w:val="00551C37"/>
    <w:rsid w:val="00551DC8"/>
    <w:rsid w:val="00551EE6"/>
    <w:rsid w:val="00551F67"/>
    <w:rsid w:val="0055244A"/>
    <w:rsid w:val="005524E2"/>
    <w:rsid w:val="00552897"/>
    <w:rsid w:val="00552DA2"/>
    <w:rsid w:val="00552E30"/>
    <w:rsid w:val="00553190"/>
    <w:rsid w:val="005531E6"/>
    <w:rsid w:val="005532FB"/>
    <w:rsid w:val="005539D2"/>
    <w:rsid w:val="00553B91"/>
    <w:rsid w:val="005540D0"/>
    <w:rsid w:val="005554D7"/>
    <w:rsid w:val="00555A2A"/>
    <w:rsid w:val="00556293"/>
    <w:rsid w:val="005564C6"/>
    <w:rsid w:val="00556798"/>
    <w:rsid w:val="00556D80"/>
    <w:rsid w:val="00556E2F"/>
    <w:rsid w:val="00556F33"/>
    <w:rsid w:val="005571B1"/>
    <w:rsid w:val="005574B6"/>
    <w:rsid w:val="0055767D"/>
    <w:rsid w:val="00557713"/>
    <w:rsid w:val="0055793F"/>
    <w:rsid w:val="00557AA4"/>
    <w:rsid w:val="00557AB3"/>
    <w:rsid w:val="00557D17"/>
    <w:rsid w:val="0056058D"/>
    <w:rsid w:val="005608ED"/>
    <w:rsid w:val="00560B4E"/>
    <w:rsid w:val="00560BF7"/>
    <w:rsid w:val="00560D91"/>
    <w:rsid w:val="00561109"/>
    <w:rsid w:val="00561F8C"/>
    <w:rsid w:val="00561FFF"/>
    <w:rsid w:val="0056217F"/>
    <w:rsid w:val="0056255B"/>
    <w:rsid w:val="005629E4"/>
    <w:rsid w:val="00562B2E"/>
    <w:rsid w:val="00562B5D"/>
    <w:rsid w:val="00563519"/>
    <w:rsid w:val="005636F4"/>
    <w:rsid w:val="00563CDF"/>
    <w:rsid w:val="00563CF1"/>
    <w:rsid w:val="005645B0"/>
    <w:rsid w:val="00564B0E"/>
    <w:rsid w:val="00564E65"/>
    <w:rsid w:val="005653DC"/>
    <w:rsid w:val="00565849"/>
    <w:rsid w:val="005658ED"/>
    <w:rsid w:val="00565954"/>
    <w:rsid w:val="0056599B"/>
    <w:rsid w:val="00565FF7"/>
    <w:rsid w:val="00566B54"/>
    <w:rsid w:val="00567903"/>
    <w:rsid w:val="0056798A"/>
    <w:rsid w:val="00567D86"/>
    <w:rsid w:val="005704EC"/>
    <w:rsid w:val="00571151"/>
    <w:rsid w:val="005715C8"/>
    <w:rsid w:val="00571901"/>
    <w:rsid w:val="00571AAC"/>
    <w:rsid w:val="00571AD8"/>
    <w:rsid w:val="00571DAB"/>
    <w:rsid w:val="00571E49"/>
    <w:rsid w:val="00571FBF"/>
    <w:rsid w:val="005725F8"/>
    <w:rsid w:val="0057289C"/>
    <w:rsid w:val="0057325A"/>
    <w:rsid w:val="00573604"/>
    <w:rsid w:val="005737BB"/>
    <w:rsid w:val="00573BDA"/>
    <w:rsid w:val="00573CED"/>
    <w:rsid w:val="00573FEF"/>
    <w:rsid w:val="00574141"/>
    <w:rsid w:val="0057423C"/>
    <w:rsid w:val="00574331"/>
    <w:rsid w:val="00574455"/>
    <w:rsid w:val="005744B9"/>
    <w:rsid w:val="00574D17"/>
    <w:rsid w:val="00575261"/>
    <w:rsid w:val="0057565D"/>
    <w:rsid w:val="00575BBE"/>
    <w:rsid w:val="0057607D"/>
    <w:rsid w:val="0057632F"/>
    <w:rsid w:val="0057639A"/>
    <w:rsid w:val="005764AD"/>
    <w:rsid w:val="0057650B"/>
    <w:rsid w:val="00576711"/>
    <w:rsid w:val="00577255"/>
    <w:rsid w:val="00577762"/>
    <w:rsid w:val="005777B9"/>
    <w:rsid w:val="005779DC"/>
    <w:rsid w:val="00577D2B"/>
    <w:rsid w:val="005803CC"/>
    <w:rsid w:val="005804FE"/>
    <w:rsid w:val="0058066A"/>
    <w:rsid w:val="005813CF"/>
    <w:rsid w:val="005816F9"/>
    <w:rsid w:val="00581927"/>
    <w:rsid w:val="00581B14"/>
    <w:rsid w:val="00581B3C"/>
    <w:rsid w:val="00581BCF"/>
    <w:rsid w:val="005821C7"/>
    <w:rsid w:val="00582798"/>
    <w:rsid w:val="00583206"/>
    <w:rsid w:val="0058351C"/>
    <w:rsid w:val="005835B1"/>
    <w:rsid w:val="005835D8"/>
    <w:rsid w:val="005836D8"/>
    <w:rsid w:val="005842B8"/>
    <w:rsid w:val="005844B5"/>
    <w:rsid w:val="00584519"/>
    <w:rsid w:val="0058476A"/>
    <w:rsid w:val="00585473"/>
    <w:rsid w:val="0058563B"/>
    <w:rsid w:val="005856D8"/>
    <w:rsid w:val="005857B6"/>
    <w:rsid w:val="00585992"/>
    <w:rsid w:val="005859E5"/>
    <w:rsid w:val="00585A74"/>
    <w:rsid w:val="00585A87"/>
    <w:rsid w:val="00585B46"/>
    <w:rsid w:val="00585BC2"/>
    <w:rsid w:val="00585E30"/>
    <w:rsid w:val="005861D5"/>
    <w:rsid w:val="00586399"/>
    <w:rsid w:val="0058665D"/>
    <w:rsid w:val="005869F8"/>
    <w:rsid w:val="00586BB0"/>
    <w:rsid w:val="00586EED"/>
    <w:rsid w:val="00586F9B"/>
    <w:rsid w:val="00587ECA"/>
    <w:rsid w:val="00587F1D"/>
    <w:rsid w:val="00590332"/>
    <w:rsid w:val="0059040C"/>
    <w:rsid w:val="00590E48"/>
    <w:rsid w:val="00591119"/>
    <w:rsid w:val="005912CF"/>
    <w:rsid w:val="00591425"/>
    <w:rsid w:val="005914C9"/>
    <w:rsid w:val="0059174D"/>
    <w:rsid w:val="005917A6"/>
    <w:rsid w:val="00591896"/>
    <w:rsid w:val="00591A84"/>
    <w:rsid w:val="00591AC2"/>
    <w:rsid w:val="005924CE"/>
    <w:rsid w:val="0059251A"/>
    <w:rsid w:val="0059275F"/>
    <w:rsid w:val="00592A70"/>
    <w:rsid w:val="005930A2"/>
    <w:rsid w:val="005931C8"/>
    <w:rsid w:val="00593647"/>
    <w:rsid w:val="00593CF3"/>
    <w:rsid w:val="0059402A"/>
    <w:rsid w:val="0059424A"/>
    <w:rsid w:val="0059473B"/>
    <w:rsid w:val="005947CD"/>
    <w:rsid w:val="005949C2"/>
    <w:rsid w:val="00594A54"/>
    <w:rsid w:val="00594F3B"/>
    <w:rsid w:val="00595742"/>
    <w:rsid w:val="00595B7C"/>
    <w:rsid w:val="00596355"/>
    <w:rsid w:val="0059678E"/>
    <w:rsid w:val="00596A36"/>
    <w:rsid w:val="00596D39"/>
    <w:rsid w:val="00596DC3"/>
    <w:rsid w:val="00596ED5"/>
    <w:rsid w:val="005972FE"/>
    <w:rsid w:val="0059744E"/>
    <w:rsid w:val="0059750C"/>
    <w:rsid w:val="0059750D"/>
    <w:rsid w:val="005975F9"/>
    <w:rsid w:val="005977DA"/>
    <w:rsid w:val="00597CA9"/>
    <w:rsid w:val="005A04F4"/>
    <w:rsid w:val="005A0E4E"/>
    <w:rsid w:val="005A1ACB"/>
    <w:rsid w:val="005A2848"/>
    <w:rsid w:val="005A2A1C"/>
    <w:rsid w:val="005A2B25"/>
    <w:rsid w:val="005A2DB6"/>
    <w:rsid w:val="005A351C"/>
    <w:rsid w:val="005A3BF7"/>
    <w:rsid w:val="005A4020"/>
    <w:rsid w:val="005A4080"/>
    <w:rsid w:val="005A41CF"/>
    <w:rsid w:val="005A4598"/>
    <w:rsid w:val="005A4766"/>
    <w:rsid w:val="005A49C6"/>
    <w:rsid w:val="005A4CD8"/>
    <w:rsid w:val="005A4D57"/>
    <w:rsid w:val="005A5519"/>
    <w:rsid w:val="005A5BB9"/>
    <w:rsid w:val="005A5F56"/>
    <w:rsid w:val="005A604D"/>
    <w:rsid w:val="005A64EF"/>
    <w:rsid w:val="005A679F"/>
    <w:rsid w:val="005A6C34"/>
    <w:rsid w:val="005A6C6A"/>
    <w:rsid w:val="005A6D1F"/>
    <w:rsid w:val="005A7263"/>
    <w:rsid w:val="005A741B"/>
    <w:rsid w:val="005A7B09"/>
    <w:rsid w:val="005A7B44"/>
    <w:rsid w:val="005A7C45"/>
    <w:rsid w:val="005A7D2D"/>
    <w:rsid w:val="005A7FB6"/>
    <w:rsid w:val="005B00C5"/>
    <w:rsid w:val="005B026F"/>
    <w:rsid w:val="005B043C"/>
    <w:rsid w:val="005B0D39"/>
    <w:rsid w:val="005B0ED2"/>
    <w:rsid w:val="005B1701"/>
    <w:rsid w:val="005B1A71"/>
    <w:rsid w:val="005B29F7"/>
    <w:rsid w:val="005B2A96"/>
    <w:rsid w:val="005B2C6D"/>
    <w:rsid w:val="005B3125"/>
    <w:rsid w:val="005B3B38"/>
    <w:rsid w:val="005B3E60"/>
    <w:rsid w:val="005B4676"/>
    <w:rsid w:val="005B468F"/>
    <w:rsid w:val="005B4B43"/>
    <w:rsid w:val="005B4D33"/>
    <w:rsid w:val="005B4D8A"/>
    <w:rsid w:val="005B505D"/>
    <w:rsid w:val="005B51B8"/>
    <w:rsid w:val="005B5833"/>
    <w:rsid w:val="005B594F"/>
    <w:rsid w:val="005B5CF5"/>
    <w:rsid w:val="005B5D5A"/>
    <w:rsid w:val="005B5E4C"/>
    <w:rsid w:val="005B6467"/>
    <w:rsid w:val="005B68F8"/>
    <w:rsid w:val="005B6BA1"/>
    <w:rsid w:val="005B6D9C"/>
    <w:rsid w:val="005B6EDC"/>
    <w:rsid w:val="005B74D3"/>
    <w:rsid w:val="005B75F8"/>
    <w:rsid w:val="005B76E2"/>
    <w:rsid w:val="005B76FD"/>
    <w:rsid w:val="005B792B"/>
    <w:rsid w:val="005B7A23"/>
    <w:rsid w:val="005B7C3C"/>
    <w:rsid w:val="005B7C55"/>
    <w:rsid w:val="005B7E5C"/>
    <w:rsid w:val="005B7FEB"/>
    <w:rsid w:val="005C085D"/>
    <w:rsid w:val="005C0CDA"/>
    <w:rsid w:val="005C0F94"/>
    <w:rsid w:val="005C117F"/>
    <w:rsid w:val="005C13B9"/>
    <w:rsid w:val="005C147F"/>
    <w:rsid w:val="005C1695"/>
    <w:rsid w:val="005C1885"/>
    <w:rsid w:val="005C19B2"/>
    <w:rsid w:val="005C1A5A"/>
    <w:rsid w:val="005C1A64"/>
    <w:rsid w:val="005C1B94"/>
    <w:rsid w:val="005C1EE1"/>
    <w:rsid w:val="005C2641"/>
    <w:rsid w:val="005C2C67"/>
    <w:rsid w:val="005C33CC"/>
    <w:rsid w:val="005C38EC"/>
    <w:rsid w:val="005C3A13"/>
    <w:rsid w:val="005C3C75"/>
    <w:rsid w:val="005C3DA0"/>
    <w:rsid w:val="005C3E9F"/>
    <w:rsid w:val="005C3F6D"/>
    <w:rsid w:val="005C4192"/>
    <w:rsid w:val="005C4311"/>
    <w:rsid w:val="005C4748"/>
    <w:rsid w:val="005C48EB"/>
    <w:rsid w:val="005C4971"/>
    <w:rsid w:val="005C49B7"/>
    <w:rsid w:val="005C4C57"/>
    <w:rsid w:val="005C50D6"/>
    <w:rsid w:val="005C5A9E"/>
    <w:rsid w:val="005C5E59"/>
    <w:rsid w:val="005C6162"/>
    <w:rsid w:val="005C6231"/>
    <w:rsid w:val="005C67F4"/>
    <w:rsid w:val="005C6ADF"/>
    <w:rsid w:val="005C6C9E"/>
    <w:rsid w:val="005C77B4"/>
    <w:rsid w:val="005C79A9"/>
    <w:rsid w:val="005C7A0F"/>
    <w:rsid w:val="005C7B04"/>
    <w:rsid w:val="005D0670"/>
    <w:rsid w:val="005D068A"/>
    <w:rsid w:val="005D0A8E"/>
    <w:rsid w:val="005D1837"/>
    <w:rsid w:val="005D1C5C"/>
    <w:rsid w:val="005D1C66"/>
    <w:rsid w:val="005D234B"/>
    <w:rsid w:val="005D2384"/>
    <w:rsid w:val="005D2D08"/>
    <w:rsid w:val="005D2DE4"/>
    <w:rsid w:val="005D2F7C"/>
    <w:rsid w:val="005D3552"/>
    <w:rsid w:val="005D392B"/>
    <w:rsid w:val="005D4106"/>
    <w:rsid w:val="005D43BC"/>
    <w:rsid w:val="005D4545"/>
    <w:rsid w:val="005D4AD0"/>
    <w:rsid w:val="005D4ECA"/>
    <w:rsid w:val="005D4F19"/>
    <w:rsid w:val="005D561E"/>
    <w:rsid w:val="005D58FF"/>
    <w:rsid w:val="005D5A98"/>
    <w:rsid w:val="005D5CCD"/>
    <w:rsid w:val="005D5CF8"/>
    <w:rsid w:val="005D5DF4"/>
    <w:rsid w:val="005D60D6"/>
    <w:rsid w:val="005D653A"/>
    <w:rsid w:val="005D6F15"/>
    <w:rsid w:val="005D74AA"/>
    <w:rsid w:val="005E0191"/>
    <w:rsid w:val="005E02A1"/>
    <w:rsid w:val="005E02D0"/>
    <w:rsid w:val="005E03CC"/>
    <w:rsid w:val="005E05A1"/>
    <w:rsid w:val="005E07A0"/>
    <w:rsid w:val="005E0897"/>
    <w:rsid w:val="005E09D1"/>
    <w:rsid w:val="005E10C3"/>
    <w:rsid w:val="005E1177"/>
    <w:rsid w:val="005E1269"/>
    <w:rsid w:val="005E1627"/>
    <w:rsid w:val="005E186C"/>
    <w:rsid w:val="005E1920"/>
    <w:rsid w:val="005E1BAB"/>
    <w:rsid w:val="005E1CC9"/>
    <w:rsid w:val="005E2761"/>
    <w:rsid w:val="005E2877"/>
    <w:rsid w:val="005E29B5"/>
    <w:rsid w:val="005E2EA2"/>
    <w:rsid w:val="005E321B"/>
    <w:rsid w:val="005E360B"/>
    <w:rsid w:val="005E373A"/>
    <w:rsid w:val="005E38D4"/>
    <w:rsid w:val="005E3FFB"/>
    <w:rsid w:val="005E4012"/>
    <w:rsid w:val="005E4069"/>
    <w:rsid w:val="005E41E2"/>
    <w:rsid w:val="005E44BA"/>
    <w:rsid w:val="005E46DB"/>
    <w:rsid w:val="005E4DAF"/>
    <w:rsid w:val="005E5C1D"/>
    <w:rsid w:val="005E5F4A"/>
    <w:rsid w:val="005E6017"/>
    <w:rsid w:val="005E6CBD"/>
    <w:rsid w:val="005E7B34"/>
    <w:rsid w:val="005E7B8E"/>
    <w:rsid w:val="005E7D42"/>
    <w:rsid w:val="005E7EB3"/>
    <w:rsid w:val="005F007C"/>
    <w:rsid w:val="005F02C5"/>
    <w:rsid w:val="005F04D1"/>
    <w:rsid w:val="005F08ED"/>
    <w:rsid w:val="005F0906"/>
    <w:rsid w:val="005F0BD1"/>
    <w:rsid w:val="005F0C6F"/>
    <w:rsid w:val="005F1171"/>
    <w:rsid w:val="005F1AA8"/>
    <w:rsid w:val="005F1B12"/>
    <w:rsid w:val="005F1D2C"/>
    <w:rsid w:val="005F2153"/>
    <w:rsid w:val="005F2305"/>
    <w:rsid w:val="005F264D"/>
    <w:rsid w:val="005F283B"/>
    <w:rsid w:val="005F29BB"/>
    <w:rsid w:val="005F33DE"/>
    <w:rsid w:val="005F3833"/>
    <w:rsid w:val="005F399F"/>
    <w:rsid w:val="005F3FBE"/>
    <w:rsid w:val="005F4088"/>
    <w:rsid w:val="005F43A8"/>
    <w:rsid w:val="005F45DC"/>
    <w:rsid w:val="005F4B4D"/>
    <w:rsid w:val="005F4C32"/>
    <w:rsid w:val="005F51B5"/>
    <w:rsid w:val="005F5659"/>
    <w:rsid w:val="005F5A69"/>
    <w:rsid w:val="005F5C34"/>
    <w:rsid w:val="005F5C3F"/>
    <w:rsid w:val="005F5DAD"/>
    <w:rsid w:val="005F60BE"/>
    <w:rsid w:val="005F6416"/>
    <w:rsid w:val="005F671A"/>
    <w:rsid w:val="005F6737"/>
    <w:rsid w:val="005F6951"/>
    <w:rsid w:val="005F6AEA"/>
    <w:rsid w:val="005F6C0B"/>
    <w:rsid w:val="005F6FE5"/>
    <w:rsid w:val="005F7037"/>
    <w:rsid w:val="005F7374"/>
    <w:rsid w:val="005F7647"/>
    <w:rsid w:val="005F7662"/>
    <w:rsid w:val="005F7840"/>
    <w:rsid w:val="005F7C62"/>
    <w:rsid w:val="005F7DB9"/>
    <w:rsid w:val="006001E6"/>
    <w:rsid w:val="00600318"/>
    <w:rsid w:val="00600462"/>
    <w:rsid w:val="006005BF"/>
    <w:rsid w:val="00600E3C"/>
    <w:rsid w:val="00600E63"/>
    <w:rsid w:val="00601556"/>
    <w:rsid w:val="00601814"/>
    <w:rsid w:val="006019A7"/>
    <w:rsid w:val="00601D0F"/>
    <w:rsid w:val="00601E91"/>
    <w:rsid w:val="00602044"/>
    <w:rsid w:val="0060206F"/>
    <w:rsid w:val="0060207C"/>
    <w:rsid w:val="0060242C"/>
    <w:rsid w:val="006024AA"/>
    <w:rsid w:val="00602703"/>
    <w:rsid w:val="00602D91"/>
    <w:rsid w:val="00602D9D"/>
    <w:rsid w:val="0060347C"/>
    <w:rsid w:val="00603605"/>
    <w:rsid w:val="00603AF2"/>
    <w:rsid w:val="00603B68"/>
    <w:rsid w:val="0060439C"/>
    <w:rsid w:val="00604FC9"/>
    <w:rsid w:val="006053AA"/>
    <w:rsid w:val="0060559E"/>
    <w:rsid w:val="00605694"/>
    <w:rsid w:val="00605C11"/>
    <w:rsid w:val="00605D9E"/>
    <w:rsid w:val="006062C4"/>
    <w:rsid w:val="00606BC2"/>
    <w:rsid w:val="006078DB"/>
    <w:rsid w:val="006079FF"/>
    <w:rsid w:val="00607AD3"/>
    <w:rsid w:val="00607BE4"/>
    <w:rsid w:val="00610268"/>
    <w:rsid w:val="0061065C"/>
    <w:rsid w:val="006106D8"/>
    <w:rsid w:val="0061084D"/>
    <w:rsid w:val="00610AF8"/>
    <w:rsid w:val="00610B39"/>
    <w:rsid w:val="00610FDD"/>
    <w:rsid w:val="0061119E"/>
    <w:rsid w:val="00611218"/>
    <w:rsid w:val="0061162B"/>
    <w:rsid w:val="0061179A"/>
    <w:rsid w:val="0061187A"/>
    <w:rsid w:val="00611953"/>
    <w:rsid w:val="00611CE6"/>
    <w:rsid w:val="00611D7F"/>
    <w:rsid w:val="00611F0D"/>
    <w:rsid w:val="0061263E"/>
    <w:rsid w:val="00612EA6"/>
    <w:rsid w:val="0061301F"/>
    <w:rsid w:val="006134EB"/>
    <w:rsid w:val="00613735"/>
    <w:rsid w:val="006137F7"/>
    <w:rsid w:val="00613B3B"/>
    <w:rsid w:val="00613DAF"/>
    <w:rsid w:val="00613DEC"/>
    <w:rsid w:val="006142B4"/>
    <w:rsid w:val="0061480F"/>
    <w:rsid w:val="0061481D"/>
    <w:rsid w:val="00614E79"/>
    <w:rsid w:val="0061554D"/>
    <w:rsid w:val="00616166"/>
    <w:rsid w:val="00616EE8"/>
    <w:rsid w:val="00617039"/>
    <w:rsid w:val="0061716A"/>
    <w:rsid w:val="00617BF7"/>
    <w:rsid w:val="00617EBA"/>
    <w:rsid w:val="00617FA4"/>
    <w:rsid w:val="00620052"/>
    <w:rsid w:val="00620066"/>
    <w:rsid w:val="006206E0"/>
    <w:rsid w:val="006207BD"/>
    <w:rsid w:val="00620F4C"/>
    <w:rsid w:val="006218EE"/>
    <w:rsid w:val="00621A20"/>
    <w:rsid w:val="00621A89"/>
    <w:rsid w:val="006222D2"/>
    <w:rsid w:val="006223E3"/>
    <w:rsid w:val="006227B5"/>
    <w:rsid w:val="006227B8"/>
    <w:rsid w:val="00622BCE"/>
    <w:rsid w:val="00622DBB"/>
    <w:rsid w:val="00622F52"/>
    <w:rsid w:val="006237DD"/>
    <w:rsid w:val="006238EF"/>
    <w:rsid w:val="006239E7"/>
    <w:rsid w:val="00623E93"/>
    <w:rsid w:val="00623EF5"/>
    <w:rsid w:val="0062417D"/>
    <w:rsid w:val="00624568"/>
    <w:rsid w:val="0062458F"/>
    <w:rsid w:val="006245D7"/>
    <w:rsid w:val="00624A34"/>
    <w:rsid w:val="006250E5"/>
    <w:rsid w:val="00625696"/>
    <w:rsid w:val="006258BA"/>
    <w:rsid w:val="00625943"/>
    <w:rsid w:val="00625960"/>
    <w:rsid w:val="00625A3D"/>
    <w:rsid w:val="00625AA5"/>
    <w:rsid w:val="00625E24"/>
    <w:rsid w:val="00625E4A"/>
    <w:rsid w:val="00627191"/>
    <w:rsid w:val="006272A7"/>
    <w:rsid w:val="00627435"/>
    <w:rsid w:val="006275EE"/>
    <w:rsid w:val="0062766E"/>
    <w:rsid w:val="0062797D"/>
    <w:rsid w:val="00627AAF"/>
    <w:rsid w:val="00627C25"/>
    <w:rsid w:val="00627E82"/>
    <w:rsid w:val="00627F0E"/>
    <w:rsid w:val="00630685"/>
    <w:rsid w:val="006306CA"/>
    <w:rsid w:val="006307DD"/>
    <w:rsid w:val="0063090B"/>
    <w:rsid w:val="0063134E"/>
    <w:rsid w:val="0063194D"/>
    <w:rsid w:val="00631C4C"/>
    <w:rsid w:val="006321CA"/>
    <w:rsid w:val="00632510"/>
    <w:rsid w:val="00632ABD"/>
    <w:rsid w:val="00632D9D"/>
    <w:rsid w:val="0063303C"/>
    <w:rsid w:val="00633234"/>
    <w:rsid w:val="0063361C"/>
    <w:rsid w:val="00633642"/>
    <w:rsid w:val="00633794"/>
    <w:rsid w:val="006339E3"/>
    <w:rsid w:val="00633AE0"/>
    <w:rsid w:val="006346F5"/>
    <w:rsid w:val="006349D2"/>
    <w:rsid w:val="00634FEF"/>
    <w:rsid w:val="00635163"/>
    <w:rsid w:val="00635F70"/>
    <w:rsid w:val="00636ADA"/>
    <w:rsid w:val="00636D4B"/>
    <w:rsid w:val="00637343"/>
    <w:rsid w:val="00637473"/>
    <w:rsid w:val="006374FE"/>
    <w:rsid w:val="0063755B"/>
    <w:rsid w:val="006375AD"/>
    <w:rsid w:val="00637B4C"/>
    <w:rsid w:val="00637B77"/>
    <w:rsid w:val="00637C98"/>
    <w:rsid w:val="00640260"/>
    <w:rsid w:val="006406D3"/>
    <w:rsid w:val="00640DE2"/>
    <w:rsid w:val="006414B7"/>
    <w:rsid w:val="00641A43"/>
    <w:rsid w:val="00641B5D"/>
    <w:rsid w:val="00641BD1"/>
    <w:rsid w:val="00641C9A"/>
    <w:rsid w:val="00641F52"/>
    <w:rsid w:val="006420E7"/>
    <w:rsid w:val="00642420"/>
    <w:rsid w:val="006437DF"/>
    <w:rsid w:val="00643808"/>
    <w:rsid w:val="00643B1B"/>
    <w:rsid w:val="0064469D"/>
    <w:rsid w:val="0064470D"/>
    <w:rsid w:val="006448FB"/>
    <w:rsid w:val="00644C94"/>
    <w:rsid w:val="00644DC1"/>
    <w:rsid w:val="00644E5B"/>
    <w:rsid w:val="00645376"/>
    <w:rsid w:val="0064540C"/>
    <w:rsid w:val="0064599B"/>
    <w:rsid w:val="00645A35"/>
    <w:rsid w:val="00646026"/>
    <w:rsid w:val="00646249"/>
    <w:rsid w:val="0064629F"/>
    <w:rsid w:val="006464E1"/>
    <w:rsid w:val="006465E3"/>
    <w:rsid w:val="00646794"/>
    <w:rsid w:val="0064699B"/>
    <w:rsid w:val="00646CAE"/>
    <w:rsid w:val="00646EE9"/>
    <w:rsid w:val="00646F13"/>
    <w:rsid w:val="006471C5"/>
    <w:rsid w:val="006471C9"/>
    <w:rsid w:val="00647276"/>
    <w:rsid w:val="00647497"/>
    <w:rsid w:val="006476C1"/>
    <w:rsid w:val="00647D29"/>
    <w:rsid w:val="006500A3"/>
    <w:rsid w:val="00650410"/>
    <w:rsid w:val="00650C87"/>
    <w:rsid w:val="00650F05"/>
    <w:rsid w:val="00651106"/>
    <w:rsid w:val="00651597"/>
    <w:rsid w:val="006515AF"/>
    <w:rsid w:val="006517B3"/>
    <w:rsid w:val="00651917"/>
    <w:rsid w:val="006522B3"/>
    <w:rsid w:val="00652441"/>
    <w:rsid w:val="00652610"/>
    <w:rsid w:val="00652884"/>
    <w:rsid w:val="00652C2F"/>
    <w:rsid w:val="0065321F"/>
    <w:rsid w:val="0065367B"/>
    <w:rsid w:val="006538DD"/>
    <w:rsid w:val="006539DF"/>
    <w:rsid w:val="0065437E"/>
    <w:rsid w:val="0065462C"/>
    <w:rsid w:val="00654814"/>
    <w:rsid w:val="006548AC"/>
    <w:rsid w:val="00654BCE"/>
    <w:rsid w:val="00654C3C"/>
    <w:rsid w:val="00655271"/>
    <w:rsid w:val="00655972"/>
    <w:rsid w:val="00655B20"/>
    <w:rsid w:val="00655CD2"/>
    <w:rsid w:val="006564FD"/>
    <w:rsid w:val="0065651F"/>
    <w:rsid w:val="00656648"/>
    <w:rsid w:val="0065681D"/>
    <w:rsid w:val="00657621"/>
    <w:rsid w:val="00657820"/>
    <w:rsid w:val="006578D5"/>
    <w:rsid w:val="00657CB0"/>
    <w:rsid w:val="00657D5D"/>
    <w:rsid w:val="00657FDC"/>
    <w:rsid w:val="0066015F"/>
    <w:rsid w:val="0066025F"/>
    <w:rsid w:val="00660296"/>
    <w:rsid w:val="0066076D"/>
    <w:rsid w:val="0066097B"/>
    <w:rsid w:val="006609EE"/>
    <w:rsid w:val="00660A6C"/>
    <w:rsid w:val="00661918"/>
    <w:rsid w:val="00661B70"/>
    <w:rsid w:val="00661D60"/>
    <w:rsid w:val="00661F24"/>
    <w:rsid w:val="00662085"/>
    <w:rsid w:val="006623EC"/>
    <w:rsid w:val="006625AD"/>
    <w:rsid w:val="006625EE"/>
    <w:rsid w:val="0066263F"/>
    <w:rsid w:val="006627B0"/>
    <w:rsid w:val="006627FA"/>
    <w:rsid w:val="00662861"/>
    <w:rsid w:val="00662DD1"/>
    <w:rsid w:val="006636CD"/>
    <w:rsid w:val="006638EF"/>
    <w:rsid w:val="00663B65"/>
    <w:rsid w:val="006641A6"/>
    <w:rsid w:val="006641D9"/>
    <w:rsid w:val="00664EFD"/>
    <w:rsid w:val="006651E6"/>
    <w:rsid w:val="006656E9"/>
    <w:rsid w:val="00665750"/>
    <w:rsid w:val="006658EA"/>
    <w:rsid w:val="00665A58"/>
    <w:rsid w:val="00666025"/>
    <w:rsid w:val="0066624F"/>
    <w:rsid w:val="00666387"/>
    <w:rsid w:val="006663D8"/>
    <w:rsid w:val="006664F6"/>
    <w:rsid w:val="00666C2E"/>
    <w:rsid w:val="00666F64"/>
    <w:rsid w:val="006674BB"/>
    <w:rsid w:val="00667565"/>
    <w:rsid w:val="006675D6"/>
    <w:rsid w:val="006702B8"/>
    <w:rsid w:val="00670CDF"/>
    <w:rsid w:val="0067120D"/>
    <w:rsid w:val="0067158C"/>
    <w:rsid w:val="006716F1"/>
    <w:rsid w:val="0067195C"/>
    <w:rsid w:val="006721CD"/>
    <w:rsid w:val="006727EC"/>
    <w:rsid w:val="006728A4"/>
    <w:rsid w:val="00672A0B"/>
    <w:rsid w:val="00672A81"/>
    <w:rsid w:val="00672E36"/>
    <w:rsid w:val="00672E78"/>
    <w:rsid w:val="00672E97"/>
    <w:rsid w:val="0067312B"/>
    <w:rsid w:val="006735AE"/>
    <w:rsid w:val="006738FC"/>
    <w:rsid w:val="00673ECE"/>
    <w:rsid w:val="0067420C"/>
    <w:rsid w:val="006747ED"/>
    <w:rsid w:val="00674C5A"/>
    <w:rsid w:val="00674E51"/>
    <w:rsid w:val="00674EE8"/>
    <w:rsid w:val="00675A7D"/>
    <w:rsid w:val="00675C5F"/>
    <w:rsid w:val="00675F46"/>
    <w:rsid w:val="006764C2"/>
    <w:rsid w:val="006766CE"/>
    <w:rsid w:val="00676738"/>
    <w:rsid w:val="006767E4"/>
    <w:rsid w:val="00676CB8"/>
    <w:rsid w:val="00676E92"/>
    <w:rsid w:val="00676F05"/>
    <w:rsid w:val="0067714C"/>
    <w:rsid w:val="00677784"/>
    <w:rsid w:val="006777C6"/>
    <w:rsid w:val="00677C10"/>
    <w:rsid w:val="00677D3B"/>
    <w:rsid w:val="00677E2F"/>
    <w:rsid w:val="00680139"/>
    <w:rsid w:val="0068043D"/>
    <w:rsid w:val="0068060F"/>
    <w:rsid w:val="00680CD7"/>
    <w:rsid w:val="00680ED5"/>
    <w:rsid w:val="00680F50"/>
    <w:rsid w:val="006810ED"/>
    <w:rsid w:val="00681121"/>
    <w:rsid w:val="0068134E"/>
    <w:rsid w:val="006820C5"/>
    <w:rsid w:val="0068218A"/>
    <w:rsid w:val="006824A2"/>
    <w:rsid w:val="0068268E"/>
    <w:rsid w:val="00682851"/>
    <w:rsid w:val="00682D06"/>
    <w:rsid w:val="00682D68"/>
    <w:rsid w:val="00682DBF"/>
    <w:rsid w:val="00682DD7"/>
    <w:rsid w:val="00683161"/>
    <w:rsid w:val="0068325F"/>
    <w:rsid w:val="006832B0"/>
    <w:rsid w:val="00683341"/>
    <w:rsid w:val="00683482"/>
    <w:rsid w:val="0068366C"/>
    <w:rsid w:val="00683DF9"/>
    <w:rsid w:val="006842C4"/>
    <w:rsid w:val="006843CB"/>
    <w:rsid w:val="0068453E"/>
    <w:rsid w:val="0068556C"/>
    <w:rsid w:val="0068562E"/>
    <w:rsid w:val="00685AD3"/>
    <w:rsid w:val="00685B71"/>
    <w:rsid w:val="006860D0"/>
    <w:rsid w:val="00686266"/>
    <w:rsid w:val="006871C2"/>
    <w:rsid w:val="0068747E"/>
    <w:rsid w:val="00687866"/>
    <w:rsid w:val="00687BFC"/>
    <w:rsid w:val="00687E54"/>
    <w:rsid w:val="006901EC"/>
    <w:rsid w:val="00690296"/>
    <w:rsid w:val="00690BF5"/>
    <w:rsid w:val="00690D8F"/>
    <w:rsid w:val="006910AF"/>
    <w:rsid w:val="0069125F"/>
    <w:rsid w:val="0069130E"/>
    <w:rsid w:val="006915C6"/>
    <w:rsid w:val="0069192E"/>
    <w:rsid w:val="00691C01"/>
    <w:rsid w:val="00691D6B"/>
    <w:rsid w:val="00691F42"/>
    <w:rsid w:val="00692059"/>
    <w:rsid w:val="00692135"/>
    <w:rsid w:val="006921F3"/>
    <w:rsid w:val="0069248D"/>
    <w:rsid w:val="006926F7"/>
    <w:rsid w:val="006927BC"/>
    <w:rsid w:val="00692A87"/>
    <w:rsid w:val="00692B46"/>
    <w:rsid w:val="00692BD5"/>
    <w:rsid w:val="00692DE7"/>
    <w:rsid w:val="0069310F"/>
    <w:rsid w:val="006934E7"/>
    <w:rsid w:val="0069362D"/>
    <w:rsid w:val="0069387D"/>
    <w:rsid w:val="00693952"/>
    <w:rsid w:val="00693A54"/>
    <w:rsid w:val="00693BE2"/>
    <w:rsid w:val="00693C6E"/>
    <w:rsid w:val="0069447B"/>
    <w:rsid w:val="0069491C"/>
    <w:rsid w:val="00694A0E"/>
    <w:rsid w:val="00694B82"/>
    <w:rsid w:val="00694C84"/>
    <w:rsid w:val="00694D72"/>
    <w:rsid w:val="00694E77"/>
    <w:rsid w:val="0069507D"/>
    <w:rsid w:val="0069508F"/>
    <w:rsid w:val="006951C4"/>
    <w:rsid w:val="00695243"/>
    <w:rsid w:val="006959A6"/>
    <w:rsid w:val="00695DB9"/>
    <w:rsid w:val="00695DC5"/>
    <w:rsid w:val="006965D6"/>
    <w:rsid w:val="0069664C"/>
    <w:rsid w:val="006966BD"/>
    <w:rsid w:val="00696966"/>
    <w:rsid w:val="00696AF5"/>
    <w:rsid w:val="00697277"/>
    <w:rsid w:val="00697799"/>
    <w:rsid w:val="006A02B9"/>
    <w:rsid w:val="006A0922"/>
    <w:rsid w:val="006A0B15"/>
    <w:rsid w:val="006A0DD5"/>
    <w:rsid w:val="006A1155"/>
    <w:rsid w:val="006A15F7"/>
    <w:rsid w:val="006A17CC"/>
    <w:rsid w:val="006A1A25"/>
    <w:rsid w:val="006A1E9C"/>
    <w:rsid w:val="006A1F7A"/>
    <w:rsid w:val="006A23CE"/>
    <w:rsid w:val="006A23EA"/>
    <w:rsid w:val="006A244C"/>
    <w:rsid w:val="006A2C63"/>
    <w:rsid w:val="006A2D64"/>
    <w:rsid w:val="006A2DE8"/>
    <w:rsid w:val="006A2E45"/>
    <w:rsid w:val="006A3554"/>
    <w:rsid w:val="006A3840"/>
    <w:rsid w:val="006A3BAA"/>
    <w:rsid w:val="006A4096"/>
    <w:rsid w:val="006A4451"/>
    <w:rsid w:val="006A470E"/>
    <w:rsid w:val="006A489D"/>
    <w:rsid w:val="006A4948"/>
    <w:rsid w:val="006A4AD5"/>
    <w:rsid w:val="006A4DCA"/>
    <w:rsid w:val="006A4F43"/>
    <w:rsid w:val="006A52A7"/>
    <w:rsid w:val="006A5566"/>
    <w:rsid w:val="006A5606"/>
    <w:rsid w:val="006A593B"/>
    <w:rsid w:val="006A64AC"/>
    <w:rsid w:val="006A694F"/>
    <w:rsid w:val="006A6B05"/>
    <w:rsid w:val="006A6D75"/>
    <w:rsid w:val="006A72D8"/>
    <w:rsid w:val="006A7C21"/>
    <w:rsid w:val="006A7F05"/>
    <w:rsid w:val="006B08C9"/>
    <w:rsid w:val="006B0A0E"/>
    <w:rsid w:val="006B0F5B"/>
    <w:rsid w:val="006B1430"/>
    <w:rsid w:val="006B14CE"/>
    <w:rsid w:val="006B1ABA"/>
    <w:rsid w:val="006B21C8"/>
    <w:rsid w:val="006B2498"/>
    <w:rsid w:val="006B285C"/>
    <w:rsid w:val="006B3153"/>
    <w:rsid w:val="006B3204"/>
    <w:rsid w:val="006B3425"/>
    <w:rsid w:val="006B358C"/>
    <w:rsid w:val="006B3661"/>
    <w:rsid w:val="006B36E8"/>
    <w:rsid w:val="006B4457"/>
    <w:rsid w:val="006B46D6"/>
    <w:rsid w:val="006B518D"/>
    <w:rsid w:val="006B51C2"/>
    <w:rsid w:val="006B5560"/>
    <w:rsid w:val="006B5B78"/>
    <w:rsid w:val="006B6038"/>
    <w:rsid w:val="006B64AB"/>
    <w:rsid w:val="006B698C"/>
    <w:rsid w:val="006B70ED"/>
    <w:rsid w:val="006B75F0"/>
    <w:rsid w:val="006B7E04"/>
    <w:rsid w:val="006C0265"/>
    <w:rsid w:val="006C056C"/>
    <w:rsid w:val="006C0575"/>
    <w:rsid w:val="006C060D"/>
    <w:rsid w:val="006C14DC"/>
    <w:rsid w:val="006C15ED"/>
    <w:rsid w:val="006C1845"/>
    <w:rsid w:val="006C1999"/>
    <w:rsid w:val="006C19E0"/>
    <w:rsid w:val="006C1DB0"/>
    <w:rsid w:val="006C222C"/>
    <w:rsid w:val="006C2E0A"/>
    <w:rsid w:val="006C2F41"/>
    <w:rsid w:val="006C3011"/>
    <w:rsid w:val="006C34C4"/>
    <w:rsid w:val="006C384A"/>
    <w:rsid w:val="006C3E42"/>
    <w:rsid w:val="006C44F8"/>
    <w:rsid w:val="006C469E"/>
    <w:rsid w:val="006C47FD"/>
    <w:rsid w:val="006C50D8"/>
    <w:rsid w:val="006C5135"/>
    <w:rsid w:val="006C5244"/>
    <w:rsid w:val="006C526D"/>
    <w:rsid w:val="006C529B"/>
    <w:rsid w:val="006C5806"/>
    <w:rsid w:val="006C5ACC"/>
    <w:rsid w:val="006C5AD1"/>
    <w:rsid w:val="006C5D42"/>
    <w:rsid w:val="006C6019"/>
    <w:rsid w:val="006C643F"/>
    <w:rsid w:val="006C6744"/>
    <w:rsid w:val="006C6F0C"/>
    <w:rsid w:val="006C6FD9"/>
    <w:rsid w:val="006C730D"/>
    <w:rsid w:val="006C7533"/>
    <w:rsid w:val="006C7591"/>
    <w:rsid w:val="006C778A"/>
    <w:rsid w:val="006C7A10"/>
    <w:rsid w:val="006D00A6"/>
    <w:rsid w:val="006D0906"/>
    <w:rsid w:val="006D0D9D"/>
    <w:rsid w:val="006D10B2"/>
    <w:rsid w:val="006D119E"/>
    <w:rsid w:val="006D1465"/>
    <w:rsid w:val="006D1A4E"/>
    <w:rsid w:val="006D1BF5"/>
    <w:rsid w:val="006D20EF"/>
    <w:rsid w:val="006D2152"/>
    <w:rsid w:val="006D23A6"/>
    <w:rsid w:val="006D24B5"/>
    <w:rsid w:val="006D2B89"/>
    <w:rsid w:val="006D2CED"/>
    <w:rsid w:val="006D32DE"/>
    <w:rsid w:val="006D36D6"/>
    <w:rsid w:val="006D37C5"/>
    <w:rsid w:val="006D4080"/>
    <w:rsid w:val="006D4768"/>
    <w:rsid w:val="006D4B84"/>
    <w:rsid w:val="006D4D49"/>
    <w:rsid w:val="006D4F33"/>
    <w:rsid w:val="006D53F2"/>
    <w:rsid w:val="006D5B34"/>
    <w:rsid w:val="006D5BF4"/>
    <w:rsid w:val="006D5F6C"/>
    <w:rsid w:val="006D6441"/>
    <w:rsid w:val="006D66EC"/>
    <w:rsid w:val="006D70EB"/>
    <w:rsid w:val="006D7333"/>
    <w:rsid w:val="006D7A96"/>
    <w:rsid w:val="006D7AA6"/>
    <w:rsid w:val="006D7DA4"/>
    <w:rsid w:val="006D7F91"/>
    <w:rsid w:val="006E073D"/>
    <w:rsid w:val="006E0CB0"/>
    <w:rsid w:val="006E1321"/>
    <w:rsid w:val="006E1341"/>
    <w:rsid w:val="006E16BF"/>
    <w:rsid w:val="006E1893"/>
    <w:rsid w:val="006E18D6"/>
    <w:rsid w:val="006E1D95"/>
    <w:rsid w:val="006E1E44"/>
    <w:rsid w:val="006E1F5F"/>
    <w:rsid w:val="006E2505"/>
    <w:rsid w:val="006E2915"/>
    <w:rsid w:val="006E2D42"/>
    <w:rsid w:val="006E2EAF"/>
    <w:rsid w:val="006E383D"/>
    <w:rsid w:val="006E402B"/>
    <w:rsid w:val="006E47D4"/>
    <w:rsid w:val="006E5069"/>
    <w:rsid w:val="006E594F"/>
    <w:rsid w:val="006E5A5A"/>
    <w:rsid w:val="006E608C"/>
    <w:rsid w:val="006E610E"/>
    <w:rsid w:val="006E625F"/>
    <w:rsid w:val="006E6296"/>
    <w:rsid w:val="006E6911"/>
    <w:rsid w:val="006E6B2E"/>
    <w:rsid w:val="006E6B59"/>
    <w:rsid w:val="006E6E98"/>
    <w:rsid w:val="006E7322"/>
    <w:rsid w:val="006E73F1"/>
    <w:rsid w:val="006E745E"/>
    <w:rsid w:val="006E757B"/>
    <w:rsid w:val="006E7713"/>
    <w:rsid w:val="006E79AD"/>
    <w:rsid w:val="006E7E06"/>
    <w:rsid w:val="006E7F98"/>
    <w:rsid w:val="006F0247"/>
    <w:rsid w:val="006F0383"/>
    <w:rsid w:val="006F0651"/>
    <w:rsid w:val="006F0D9B"/>
    <w:rsid w:val="006F0EF8"/>
    <w:rsid w:val="006F1368"/>
    <w:rsid w:val="006F164C"/>
    <w:rsid w:val="006F1EE2"/>
    <w:rsid w:val="006F2398"/>
    <w:rsid w:val="006F26ED"/>
    <w:rsid w:val="006F2724"/>
    <w:rsid w:val="006F2BEF"/>
    <w:rsid w:val="006F2C3E"/>
    <w:rsid w:val="006F2DCE"/>
    <w:rsid w:val="006F3019"/>
    <w:rsid w:val="006F3230"/>
    <w:rsid w:val="006F337A"/>
    <w:rsid w:val="006F40B1"/>
    <w:rsid w:val="006F43F9"/>
    <w:rsid w:val="006F4885"/>
    <w:rsid w:val="006F4C01"/>
    <w:rsid w:val="006F4CE3"/>
    <w:rsid w:val="006F4EA0"/>
    <w:rsid w:val="006F50DA"/>
    <w:rsid w:val="006F5224"/>
    <w:rsid w:val="006F549F"/>
    <w:rsid w:val="006F59F1"/>
    <w:rsid w:val="006F5B04"/>
    <w:rsid w:val="006F6413"/>
    <w:rsid w:val="006F6490"/>
    <w:rsid w:val="006F6C1A"/>
    <w:rsid w:val="006F6D8A"/>
    <w:rsid w:val="006F7991"/>
    <w:rsid w:val="006F79E3"/>
    <w:rsid w:val="006F7A1B"/>
    <w:rsid w:val="006F7ECD"/>
    <w:rsid w:val="00700040"/>
    <w:rsid w:val="007001F3"/>
    <w:rsid w:val="007005AA"/>
    <w:rsid w:val="00700C30"/>
    <w:rsid w:val="00700C61"/>
    <w:rsid w:val="00700F26"/>
    <w:rsid w:val="007010F7"/>
    <w:rsid w:val="007012FC"/>
    <w:rsid w:val="00701318"/>
    <w:rsid w:val="00701B75"/>
    <w:rsid w:val="0070231F"/>
    <w:rsid w:val="0070295C"/>
    <w:rsid w:val="007032DB"/>
    <w:rsid w:val="0070333D"/>
    <w:rsid w:val="0070395F"/>
    <w:rsid w:val="00703EE4"/>
    <w:rsid w:val="00704084"/>
    <w:rsid w:val="00704962"/>
    <w:rsid w:val="00704B38"/>
    <w:rsid w:val="00705241"/>
    <w:rsid w:val="007053B7"/>
    <w:rsid w:val="00705A01"/>
    <w:rsid w:val="00705AC2"/>
    <w:rsid w:val="007063FB"/>
    <w:rsid w:val="00706CB1"/>
    <w:rsid w:val="0070771C"/>
    <w:rsid w:val="0070773F"/>
    <w:rsid w:val="007078E5"/>
    <w:rsid w:val="0070797F"/>
    <w:rsid w:val="00707AB4"/>
    <w:rsid w:val="00707C8C"/>
    <w:rsid w:val="00707F1F"/>
    <w:rsid w:val="007101F6"/>
    <w:rsid w:val="0071029B"/>
    <w:rsid w:val="00711155"/>
    <w:rsid w:val="007115AC"/>
    <w:rsid w:val="007115E9"/>
    <w:rsid w:val="0071179B"/>
    <w:rsid w:val="00711C4C"/>
    <w:rsid w:val="00712058"/>
    <w:rsid w:val="007120E2"/>
    <w:rsid w:val="0071217C"/>
    <w:rsid w:val="00712307"/>
    <w:rsid w:val="0071241B"/>
    <w:rsid w:val="007128E1"/>
    <w:rsid w:val="007129FC"/>
    <w:rsid w:val="00712EBE"/>
    <w:rsid w:val="007130E8"/>
    <w:rsid w:val="00713690"/>
    <w:rsid w:val="007136CC"/>
    <w:rsid w:val="00713BD9"/>
    <w:rsid w:val="00714229"/>
    <w:rsid w:val="00714235"/>
    <w:rsid w:val="00714748"/>
    <w:rsid w:val="007148E5"/>
    <w:rsid w:val="007148F4"/>
    <w:rsid w:val="00714A89"/>
    <w:rsid w:val="00714B7B"/>
    <w:rsid w:val="00714D46"/>
    <w:rsid w:val="00714F6E"/>
    <w:rsid w:val="007153E6"/>
    <w:rsid w:val="007154F7"/>
    <w:rsid w:val="00715709"/>
    <w:rsid w:val="00716ED5"/>
    <w:rsid w:val="00716F07"/>
    <w:rsid w:val="007170A9"/>
    <w:rsid w:val="0071730F"/>
    <w:rsid w:val="007173D5"/>
    <w:rsid w:val="007175C4"/>
    <w:rsid w:val="00717693"/>
    <w:rsid w:val="007176A4"/>
    <w:rsid w:val="00717A86"/>
    <w:rsid w:val="007200BC"/>
    <w:rsid w:val="00720118"/>
    <w:rsid w:val="00720FB3"/>
    <w:rsid w:val="0072116C"/>
    <w:rsid w:val="007214D4"/>
    <w:rsid w:val="00722194"/>
    <w:rsid w:val="00722432"/>
    <w:rsid w:val="00722586"/>
    <w:rsid w:val="007227BF"/>
    <w:rsid w:val="00722903"/>
    <w:rsid w:val="007233D1"/>
    <w:rsid w:val="0072368D"/>
    <w:rsid w:val="00723B0E"/>
    <w:rsid w:val="00723D91"/>
    <w:rsid w:val="007241E6"/>
    <w:rsid w:val="00724256"/>
    <w:rsid w:val="0072425F"/>
    <w:rsid w:val="00724589"/>
    <w:rsid w:val="0072466E"/>
    <w:rsid w:val="00724CD9"/>
    <w:rsid w:val="00724DC6"/>
    <w:rsid w:val="00724FA4"/>
    <w:rsid w:val="00725216"/>
    <w:rsid w:val="00725C7F"/>
    <w:rsid w:val="0072618A"/>
    <w:rsid w:val="007262C3"/>
    <w:rsid w:val="00727180"/>
    <w:rsid w:val="007274EA"/>
    <w:rsid w:val="0072772B"/>
    <w:rsid w:val="00727ACD"/>
    <w:rsid w:val="007304E5"/>
    <w:rsid w:val="007310C8"/>
    <w:rsid w:val="007317A5"/>
    <w:rsid w:val="007323B3"/>
    <w:rsid w:val="007324B2"/>
    <w:rsid w:val="007328BA"/>
    <w:rsid w:val="007328D6"/>
    <w:rsid w:val="007328EA"/>
    <w:rsid w:val="00732B2D"/>
    <w:rsid w:val="00732CED"/>
    <w:rsid w:val="00732FEA"/>
    <w:rsid w:val="00733092"/>
    <w:rsid w:val="00733C40"/>
    <w:rsid w:val="00733D03"/>
    <w:rsid w:val="00735817"/>
    <w:rsid w:val="00735A29"/>
    <w:rsid w:val="00735A61"/>
    <w:rsid w:val="00735ACD"/>
    <w:rsid w:val="00735B38"/>
    <w:rsid w:val="007368A0"/>
    <w:rsid w:val="007369B6"/>
    <w:rsid w:val="0073715F"/>
    <w:rsid w:val="00737697"/>
    <w:rsid w:val="007377C0"/>
    <w:rsid w:val="00737B7D"/>
    <w:rsid w:val="00737C69"/>
    <w:rsid w:val="00737E81"/>
    <w:rsid w:val="00740745"/>
    <w:rsid w:val="00740A75"/>
    <w:rsid w:val="00740DD5"/>
    <w:rsid w:val="00740E35"/>
    <w:rsid w:val="007411BB"/>
    <w:rsid w:val="00741374"/>
    <w:rsid w:val="0074182C"/>
    <w:rsid w:val="00741A70"/>
    <w:rsid w:val="00741FC0"/>
    <w:rsid w:val="00742098"/>
    <w:rsid w:val="007421BA"/>
    <w:rsid w:val="007426BD"/>
    <w:rsid w:val="00742D43"/>
    <w:rsid w:val="0074332D"/>
    <w:rsid w:val="00743525"/>
    <w:rsid w:val="007442CE"/>
    <w:rsid w:val="00744446"/>
    <w:rsid w:val="00744949"/>
    <w:rsid w:val="00744FE8"/>
    <w:rsid w:val="00745285"/>
    <w:rsid w:val="007453F1"/>
    <w:rsid w:val="0074568D"/>
    <w:rsid w:val="007457D5"/>
    <w:rsid w:val="00745AFE"/>
    <w:rsid w:val="00745C08"/>
    <w:rsid w:val="00745C25"/>
    <w:rsid w:val="00746190"/>
    <w:rsid w:val="007467E9"/>
    <w:rsid w:val="007469D9"/>
    <w:rsid w:val="00746E06"/>
    <w:rsid w:val="00746FB7"/>
    <w:rsid w:val="007479ED"/>
    <w:rsid w:val="00747E41"/>
    <w:rsid w:val="00747E58"/>
    <w:rsid w:val="00747E83"/>
    <w:rsid w:val="00747ECB"/>
    <w:rsid w:val="00750090"/>
    <w:rsid w:val="00750516"/>
    <w:rsid w:val="00750DBD"/>
    <w:rsid w:val="0075143F"/>
    <w:rsid w:val="00751FEE"/>
    <w:rsid w:val="0075239F"/>
    <w:rsid w:val="00752971"/>
    <w:rsid w:val="00752A83"/>
    <w:rsid w:val="00752BB8"/>
    <w:rsid w:val="00752FDA"/>
    <w:rsid w:val="00753683"/>
    <w:rsid w:val="00753AC3"/>
    <w:rsid w:val="00753DC6"/>
    <w:rsid w:val="00753E3E"/>
    <w:rsid w:val="007540E7"/>
    <w:rsid w:val="00754150"/>
    <w:rsid w:val="0075459E"/>
    <w:rsid w:val="00754A4B"/>
    <w:rsid w:val="00754BA3"/>
    <w:rsid w:val="00754C98"/>
    <w:rsid w:val="00754EB5"/>
    <w:rsid w:val="0075513B"/>
    <w:rsid w:val="00755BA5"/>
    <w:rsid w:val="007560F1"/>
    <w:rsid w:val="007561B0"/>
    <w:rsid w:val="00756554"/>
    <w:rsid w:val="00756B79"/>
    <w:rsid w:val="00756ECF"/>
    <w:rsid w:val="007576A3"/>
    <w:rsid w:val="00757760"/>
    <w:rsid w:val="0075796A"/>
    <w:rsid w:val="007579FE"/>
    <w:rsid w:val="00757A48"/>
    <w:rsid w:val="00757EE5"/>
    <w:rsid w:val="00757EEA"/>
    <w:rsid w:val="00757F53"/>
    <w:rsid w:val="00757F70"/>
    <w:rsid w:val="00760BFC"/>
    <w:rsid w:val="007619B9"/>
    <w:rsid w:val="00761A7F"/>
    <w:rsid w:val="00761AD4"/>
    <w:rsid w:val="0076221B"/>
    <w:rsid w:val="007623ED"/>
    <w:rsid w:val="007632A2"/>
    <w:rsid w:val="00763FAF"/>
    <w:rsid w:val="0076439B"/>
    <w:rsid w:val="007648BD"/>
    <w:rsid w:val="007648C8"/>
    <w:rsid w:val="00764AA1"/>
    <w:rsid w:val="00764B53"/>
    <w:rsid w:val="00764B67"/>
    <w:rsid w:val="00764C10"/>
    <w:rsid w:val="00765B58"/>
    <w:rsid w:val="00766076"/>
    <w:rsid w:val="00766273"/>
    <w:rsid w:val="007666AA"/>
    <w:rsid w:val="00766CA4"/>
    <w:rsid w:val="0076721E"/>
    <w:rsid w:val="007675CD"/>
    <w:rsid w:val="007675CE"/>
    <w:rsid w:val="007678D1"/>
    <w:rsid w:val="0076790F"/>
    <w:rsid w:val="00767A7D"/>
    <w:rsid w:val="00767DEF"/>
    <w:rsid w:val="007703D6"/>
    <w:rsid w:val="00770A79"/>
    <w:rsid w:val="00770AF1"/>
    <w:rsid w:val="00770CB1"/>
    <w:rsid w:val="00770DD8"/>
    <w:rsid w:val="00771407"/>
    <w:rsid w:val="007715CA"/>
    <w:rsid w:val="00771DEC"/>
    <w:rsid w:val="00772162"/>
    <w:rsid w:val="0077216B"/>
    <w:rsid w:val="0077223B"/>
    <w:rsid w:val="00772EFE"/>
    <w:rsid w:val="007733F3"/>
    <w:rsid w:val="00773424"/>
    <w:rsid w:val="00773635"/>
    <w:rsid w:val="00773A63"/>
    <w:rsid w:val="00773E1D"/>
    <w:rsid w:val="00774028"/>
    <w:rsid w:val="0077439A"/>
    <w:rsid w:val="007746D5"/>
    <w:rsid w:val="00774E2D"/>
    <w:rsid w:val="00774FB9"/>
    <w:rsid w:val="00775440"/>
    <w:rsid w:val="0077558B"/>
    <w:rsid w:val="00775613"/>
    <w:rsid w:val="0077585D"/>
    <w:rsid w:val="00775957"/>
    <w:rsid w:val="00775D85"/>
    <w:rsid w:val="00775E53"/>
    <w:rsid w:val="00775FB3"/>
    <w:rsid w:val="0077640C"/>
    <w:rsid w:val="00776915"/>
    <w:rsid w:val="00776A91"/>
    <w:rsid w:val="00776F47"/>
    <w:rsid w:val="007771F4"/>
    <w:rsid w:val="00777315"/>
    <w:rsid w:val="0077756F"/>
    <w:rsid w:val="00777658"/>
    <w:rsid w:val="00777670"/>
    <w:rsid w:val="00777812"/>
    <w:rsid w:val="00777D1B"/>
    <w:rsid w:val="0078004F"/>
    <w:rsid w:val="0078059B"/>
    <w:rsid w:val="00780B6F"/>
    <w:rsid w:val="00780E3A"/>
    <w:rsid w:val="007810C3"/>
    <w:rsid w:val="00781723"/>
    <w:rsid w:val="00781877"/>
    <w:rsid w:val="00781A1E"/>
    <w:rsid w:val="00781F7B"/>
    <w:rsid w:val="00782535"/>
    <w:rsid w:val="00782752"/>
    <w:rsid w:val="0078277B"/>
    <w:rsid w:val="00782C6A"/>
    <w:rsid w:val="0078353C"/>
    <w:rsid w:val="0078356D"/>
    <w:rsid w:val="007838AF"/>
    <w:rsid w:val="00783E49"/>
    <w:rsid w:val="00783E80"/>
    <w:rsid w:val="00784043"/>
    <w:rsid w:val="007845A4"/>
    <w:rsid w:val="007845C0"/>
    <w:rsid w:val="00784ACF"/>
    <w:rsid w:val="00784B25"/>
    <w:rsid w:val="00784B74"/>
    <w:rsid w:val="00785125"/>
    <w:rsid w:val="00785985"/>
    <w:rsid w:val="00785A71"/>
    <w:rsid w:val="00785F7F"/>
    <w:rsid w:val="007864E3"/>
    <w:rsid w:val="007866BE"/>
    <w:rsid w:val="00786723"/>
    <w:rsid w:val="00786F10"/>
    <w:rsid w:val="00786F40"/>
    <w:rsid w:val="00786F5D"/>
    <w:rsid w:val="00787669"/>
    <w:rsid w:val="00787698"/>
    <w:rsid w:val="0078772E"/>
    <w:rsid w:val="00787941"/>
    <w:rsid w:val="00787F8D"/>
    <w:rsid w:val="0079088E"/>
    <w:rsid w:val="007910D9"/>
    <w:rsid w:val="007912A5"/>
    <w:rsid w:val="00791FEC"/>
    <w:rsid w:val="0079269F"/>
    <w:rsid w:val="00792DBC"/>
    <w:rsid w:val="00793071"/>
    <w:rsid w:val="00793258"/>
    <w:rsid w:val="00793579"/>
    <w:rsid w:val="00793C9C"/>
    <w:rsid w:val="00793CAE"/>
    <w:rsid w:val="007940FE"/>
    <w:rsid w:val="00794496"/>
    <w:rsid w:val="007948EB"/>
    <w:rsid w:val="007950A3"/>
    <w:rsid w:val="0079535B"/>
    <w:rsid w:val="007953B2"/>
    <w:rsid w:val="0079546C"/>
    <w:rsid w:val="00795D9E"/>
    <w:rsid w:val="00795DEF"/>
    <w:rsid w:val="007960E5"/>
    <w:rsid w:val="007963DC"/>
    <w:rsid w:val="007965AE"/>
    <w:rsid w:val="0079680F"/>
    <w:rsid w:val="00796A90"/>
    <w:rsid w:val="00796ACE"/>
    <w:rsid w:val="00796B68"/>
    <w:rsid w:val="00797166"/>
    <w:rsid w:val="00797248"/>
    <w:rsid w:val="007976F2"/>
    <w:rsid w:val="007A0070"/>
    <w:rsid w:val="007A06DA"/>
    <w:rsid w:val="007A0828"/>
    <w:rsid w:val="007A09B3"/>
    <w:rsid w:val="007A0E58"/>
    <w:rsid w:val="007A1248"/>
    <w:rsid w:val="007A132B"/>
    <w:rsid w:val="007A18BE"/>
    <w:rsid w:val="007A1A4D"/>
    <w:rsid w:val="007A1A67"/>
    <w:rsid w:val="007A1AF5"/>
    <w:rsid w:val="007A1B88"/>
    <w:rsid w:val="007A1D2F"/>
    <w:rsid w:val="007A1F28"/>
    <w:rsid w:val="007A20A7"/>
    <w:rsid w:val="007A248C"/>
    <w:rsid w:val="007A24A8"/>
    <w:rsid w:val="007A2538"/>
    <w:rsid w:val="007A256C"/>
    <w:rsid w:val="007A27F7"/>
    <w:rsid w:val="007A2BFD"/>
    <w:rsid w:val="007A2C8D"/>
    <w:rsid w:val="007A30B0"/>
    <w:rsid w:val="007A3194"/>
    <w:rsid w:val="007A33B7"/>
    <w:rsid w:val="007A3445"/>
    <w:rsid w:val="007A425B"/>
    <w:rsid w:val="007A4A0C"/>
    <w:rsid w:val="007A4B03"/>
    <w:rsid w:val="007A4B36"/>
    <w:rsid w:val="007A51BB"/>
    <w:rsid w:val="007A584D"/>
    <w:rsid w:val="007A59A5"/>
    <w:rsid w:val="007A5A4D"/>
    <w:rsid w:val="007A5AF0"/>
    <w:rsid w:val="007A5D14"/>
    <w:rsid w:val="007A5FD6"/>
    <w:rsid w:val="007A668B"/>
    <w:rsid w:val="007A704A"/>
    <w:rsid w:val="007A738A"/>
    <w:rsid w:val="007A76B8"/>
    <w:rsid w:val="007B0010"/>
    <w:rsid w:val="007B0083"/>
    <w:rsid w:val="007B0480"/>
    <w:rsid w:val="007B1349"/>
    <w:rsid w:val="007B1445"/>
    <w:rsid w:val="007B19F8"/>
    <w:rsid w:val="007B1A0F"/>
    <w:rsid w:val="007B201F"/>
    <w:rsid w:val="007B2361"/>
    <w:rsid w:val="007B2A94"/>
    <w:rsid w:val="007B3343"/>
    <w:rsid w:val="007B3584"/>
    <w:rsid w:val="007B391B"/>
    <w:rsid w:val="007B39FD"/>
    <w:rsid w:val="007B4005"/>
    <w:rsid w:val="007B40F0"/>
    <w:rsid w:val="007B4254"/>
    <w:rsid w:val="007B44FC"/>
    <w:rsid w:val="007B4544"/>
    <w:rsid w:val="007B47AA"/>
    <w:rsid w:val="007B4BB0"/>
    <w:rsid w:val="007B4DC5"/>
    <w:rsid w:val="007B4FC8"/>
    <w:rsid w:val="007B4FE3"/>
    <w:rsid w:val="007B52FB"/>
    <w:rsid w:val="007B5329"/>
    <w:rsid w:val="007B580C"/>
    <w:rsid w:val="007B5DED"/>
    <w:rsid w:val="007B6027"/>
    <w:rsid w:val="007B62ED"/>
    <w:rsid w:val="007B6BBB"/>
    <w:rsid w:val="007B6BBE"/>
    <w:rsid w:val="007B6ED8"/>
    <w:rsid w:val="007B7697"/>
    <w:rsid w:val="007B7FDF"/>
    <w:rsid w:val="007C0200"/>
    <w:rsid w:val="007C03DB"/>
    <w:rsid w:val="007C0586"/>
    <w:rsid w:val="007C0B02"/>
    <w:rsid w:val="007C0B0E"/>
    <w:rsid w:val="007C0BE0"/>
    <w:rsid w:val="007C0C59"/>
    <w:rsid w:val="007C0D5A"/>
    <w:rsid w:val="007C1C5A"/>
    <w:rsid w:val="007C2B26"/>
    <w:rsid w:val="007C2CC1"/>
    <w:rsid w:val="007C2D65"/>
    <w:rsid w:val="007C31A8"/>
    <w:rsid w:val="007C31C3"/>
    <w:rsid w:val="007C3279"/>
    <w:rsid w:val="007C37C4"/>
    <w:rsid w:val="007C3B40"/>
    <w:rsid w:val="007C3DF7"/>
    <w:rsid w:val="007C3FE4"/>
    <w:rsid w:val="007C4496"/>
    <w:rsid w:val="007C452C"/>
    <w:rsid w:val="007C46CE"/>
    <w:rsid w:val="007C49C2"/>
    <w:rsid w:val="007C502A"/>
    <w:rsid w:val="007C530B"/>
    <w:rsid w:val="007C531A"/>
    <w:rsid w:val="007C5873"/>
    <w:rsid w:val="007C59F1"/>
    <w:rsid w:val="007C5E3E"/>
    <w:rsid w:val="007C5F2D"/>
    <w:rsid w:val="007C6031"/>
    <w:rsid w:val="007C63BB"/>
    <w:rsid w:val="007C665D"/>
    <w:rsid w:val="007C685F"/>
    <w:rsid w:val="007C6F40"/>
    <w:rsid w:val="007C7749"/>
    <w:rsid w:val="007C780D"/>
    <w:rsid w:val="007C79D3"/>
    <w:rsid w:val="007C79F9"/>
    <w:rsid w:val="007C7DF2"/>
    <w:rsid w:val="007D021E"/>
    <w:rsid w:val="007D02F3"/>
    <w:rsid w:val="007D04A6"/>
    <w:rsid w:val="007D09DF"/>
    <w:rsid w:val="007D0C8B"/>
    <w:rsid w:val="007D137F"/>
    <w:rsid w:val="007D1402"/>
    <w:rsid w:val="007D15DC"/>
    <w:rsid w:val="007D1870"/>
    <w:rsid w:val="007D1871"/>
    <w:rsid w:val="007D1CA0"/>
    <w:rsid w:val="007D2098"/>
    <w:rsid w:val="007D217B"/>
    <w:rsid w:val="007D250F"/>
    <w:rsid w:val="007D25EE"/>
    <w:rsid w:val="007D26A3"/>
    <w:rsid w:val="007D2B24"/>
    <w:rsid w:val="007D2C62"/>
    <w:rsid w:val="007D33AE"/>
    <w:rsid w:val="007D34C0"/>
    <w:rsid w:val="007D3568"/>
    <w:rsid w:val="007D3748"/>
    <w:rsid w:val="007D3A10"/>
    <w:rsid w:val="007D3A22"/>
    <w:rsid w:val="007D5383"/>
    <w:rsid w:val="007D544B"/>
    <w:rsid w:val="007D5F97"/>
    <w:rsid w:val="007D64D6"/>
    <w:rsid w:val="007D6B9E"/>
    <w:rsid w:val="007D6C1D"/>
    <w:rsid w:val="007D721C"/>
    <w:rsid w:val="007D73A4"/>
    <w:rsid w:val="007D73BD"/>
    <w:rsid w:val="007D749F"/>
    <w:rsid w:val="007D79BE"/>
    <w:rsid w:val="007E036B"/>
    <w:rsid w:val="007E0403"/>
    <w:rsid w:val="007E074B"/>
    <w:rsid w:val="007E0856"/>
    <w:rsid w:val="007E086D"/>
    <w:rsid w:val="007E08B8"/>
    <w:rsid w:val="007E09F6"/>
    <w:rsid w:val="007E0B2A"/>
    <w:rsid w:val="007E111D"/>
    <w:rsid w:val="007E1A26"/>
    <w:rsid w:val="007E1BFD"/>
    <w:rsid w:val="007E1EDF"/>
    <w:rsid w:val="007E20A3"/>
    <w:rsid w:val="007E2829"/>
    <w:rsid w:val="007E2897"/>
    <w:rsid w:val="007E2AB7"/>
    <w:rsid w:val="007E3940"/>
    <w:rsid w:val="007E3A52"/>
    <w:rsid w:val="007E3FC7"/>
    <w:rsid w:val="007E4288"/>
    <w:rsid w:val="007E4311"/>
    <w:rsid w:val="007E43C7"/>
    <w:rsid w:val="007E460A"/>
    <w:rsid w:val="007E47DA"/>
    <w:rsid w:val="007E51CD"/>
    <w:rsid w:val="007E51D8"/>
    <w:rsid w:val="007E526E"/>
    <w:rsid w:val="007E5870"/>
    <w:rsid w:val="007E5F62"/>
    <w:rsid w:val="007E6006"/>
    <w:rsid w:val="007E6101"/>
    <w:rsid w:val="007E65C0"/>
    <w:rsid w:val="007E6669"/>
    <w:rsid w:val="007E67AE"/>
    <w:rsid w:val="007E6BFC"/>
    <w:rsid w:val="007E6DBE"/>
    <w:rsid w:val="007E705C"/>
    <w:rsid w:val="007E71D9"/>
    <w:rsid w:val="007E7304"/>
    <w:rsid w:val="007E736F"/>
    <w:rsid w:val="007E77BD"/>
    <w:rsid w:val="007E7DAA"/>
    <w:rsid w:val="007E7FA4"/>
    <w:rsid w:val="007F0406"/>
    <w:rsid w:val="007F0513"/>
    <w:rsid w:val="007F0666"/>
    <w:rsid w:val="007F06A3"/>
    <w:rsid w:val="007F0E86"/>
    <w:rsid w:val="007F1261"/>
    <w:rsid w:val="007F1529"/>
    <w:rsid w:val="007F1566"/>
    <w:rsid w:val="007F1868"/>
    <w:rsid w:val="007F19EE"/>
    <w:rsid w:val="007F1BF7"/>
    <w:rsid w:val="007F1D1C"/>
    <w:rsid w:val="007F1F08"/>
    <w:rsid w:val="007F1F45"/>
    <w:rsid w:val="007F2143"/>
    <w:rsid w:val="007F2309"/>
    <w:rsid w:val="007F2356"/>
    <w:rsid w:val="007F249B"/>
    <w:rsid w:val="007F2746"/>
    <w:rsid w:val="007F27EA"/>
    <w:rsid w:val="007F2F1A"/>
    <w:rsid w:val="007F37B9"/>
    <w:rsid w:val="007F3A2F"/>
    <w:rsid w:val="007F3A9B"/>
    <w:rsid w:val="007F3B84"/>
    <w:rsid w:val="007F3CDA"/>
    <w:rsid w:val="007F3D08"/>
    <w:rsid w:val="007F3D0F"/>
    <w:rsid w:val="007F3F52"/>
    <w:rsid w:val="007F42B9"/>
    <w:rsid w:val="007F49FE"/>
    <w:rsid w:val="007F554F"/>
    <w:rsid w:val="007F5774"/>
    <w:rsid w:val="007F5873"/>
    <w:rsid w:val="007F58A4"/>
    <w:rsid w:val="007F5C0C"/>
    <w:rsid w:val="007F5EF2"/>
    <w:rsid w:val="007F5F0F"/>
    <w:rsid w:val="007F633C"/>
    <w:rsid w:val="007F6574"/>
    <w:rsid w:val="007F669B"/>
    <w:rsid w:val="007F6876"/>
    <w:rsid w:val="007F69E4"/>
    <w:rsid w:val="007F6D2F"/>
    <w:rsid w:val="007F6F96"/>
    <w:rsid w:val="007F7135"/>
    <w:rsid w:val="007F765C"/>
    <w:rsid w:val="007F7773"/>
    <w:rsid w:val="007F7819"/>
    <w:rsid w:val="007F7874"/>
    <w:rsid w:val="007F7B3D"/>
    <w:rsid w:val="00800486"/>
    <w:rsid w:val="008004B3"/>
    <w:rsid w:val="0080059F"/>
    <w:rsid w:val="0080080B"/>
    <w:rsid w:val="00800BBE"/>
    <w:rsid w:val="00800D20"/>
    <w:rsid w:val="00800D30"/>
    <w:rsid w:val="00800F05"/>
    <w:rsid w:val="00801072"/>
    <w:rsid w:val="008011E6"/>
    <w:rsid w:val="008013B7"/>
    <w:rsid w:val="00801515"/>
    <w:rsid w:val="00801950"/>
    <w:rsid w:val="00801F00"/>
    <w:rsid w:val="00802047"/>
    <w:rsid w:val="008020B5"/>
    <w:rsid w:val="00803128"/>
    <w:rsid w:val="0080376E"/>
    <w:rsid w:val="00803E46"/>
    <w:rsid w:val="00803EB8"/>
    <w:rsid w:val="008042C7"/>
    <w:rsid w:val="00804649"/>
    <w:rsid w:val="008046CC"/>
    <w:rsid w:val="00804B6A"/>
    <w:rsid w:val="00804E8C"/>
    <w:rsid w:val="0080587D"/>
    <w:rsid w:val="008058AB"/>
    <w:rsid w:val="00805987"/>
    <w:rsid w:val="008059DE"/>
    <w:rsid w:val="00806043"/>
    <w:rsid w:val="00806101"/>
    <w:rsid w:val="008061FD"/>
    <w:rsid w:val="00806A12"/>
    <w:rsid w:val="00806FF8"/>
    <w:rsid w:val="008073B5"/>
    <w:rsid w:val="00807B74"/>
    <w:rsid w:val="00807C63"/>
    <w:rsid w:val="00807E0B"/>
    <w:rsid w:val="008104CB"/>
    <w:rsid w:val="008104D4"/>
    <w:rsid w:val="00810978"/>
    <w:rsid w:val="00810E0B"/>
    <w:rsid w:val="00811168"/>
    <w:rsid w:val="00811471"/>
    <w:rsid w:val="008115B8"/>
    <w:rsid w:val="00811C87"/>
    <w:rsid w:val="00811E68"/>
    <w:rsid w:val="00812422"/>
    <w:rsid w:val="00812628"/>
    <w:rsid w:val="00812663"/>
    <w:rsid w:val="00812745"/>
    <w:rsid w:val="00812BB0"/>
    <w:rsid w:val="00812C1B"/>
    <w:rsid w:val="00812D63"/>
    <w:rsid w:val="00812F29"/>
    <w:rsid w:val="0081346A"/>
    <w:rsid w:val="00813704"/>
    <w:rsid w:val="00813A82"/>
    <w:rsid w:val="00813DDA"/>
    <w:rsid w:val="00814395"/>
    <w:rsid w:val="00814420"/>
    <w:rsid w:val="0081450B"/>
    <w:rsid w:val="0081481C"/>
    <w:rsid w:val="00814B9E"/>
    <w:rsid w:val="00814F31"/>
    <w:rsid w:val="008153C1"/>
    <w:rsid w:val="00815543"/>
    <w:rsid w:val="00815F02"/>
    <w:rsid w:val="00815FD6"/>
    <w:rsid w:val="008169D8"/>
    <w:rsid w:val="00816AC5"/>
    <w:rsid w:val="00816BB2"/>
    <w:rsid w:val="00816DF5"/>
    <w:rsid w:val="00816F02"/>
    <w:rsid w:val="00816FC2"/>
    <w:rsid w:val="008170D8"/>
    <w:rsid w:val="008171B3"/>
    <w:rsid w:val="008172FA"/>
    <w:rsid w:val="00817329"/>
    <w:rsid w:val="00817369"/>
    <w:rsid w:val="00817AF0"/>
    <w:rsid w:val="00817B49"/>
    <w:rsid w:val="00820474"/>
    <w:rsid w:val="0082086C"/>
    <w:rsid w:val="008211AB"/>
    <w:rsid w:val="0082125B"/>
    <w:rsid w:val="00821589"/>
    <w:rsid w:val="008216AC"/>
    <w:rsid w:val="008217C2"/>
    <w:rsid w:val="00821994"/>
    <w:rsid w:val="00821B81"/>
    <w:rsid w:val="008224F6"/>
    <w:rsid w:val="00822BA9"/>
    <w:rsid w:val="0082302A"/>
    <w:rsid w:val="00823630"/>
    <w:rsid w:val="008243D5"/>
    <w:rsid w:val="00824BC9"/>
    <w:rsid w:val="00824FBC"/>
    <w:rsid w:val="008254A1"/>
    <w:rsid w:val="008255D1"/>
    <w:rsid w:val="008255EC"/>
    <w:rsid w:val="00825CA8"/>
    <w:rsid w:val="00825FDC"/>
    <w:rsid w:val="00826248"/>
    <w:rsid w:val="00826374"/>
    <w:rsid w:val="0082651C"/>
    <w:rsid w:val="0082666B"/>
    <w:rsid w:val="0082672C"/>
    <w:rsid w:val="00826962"/>
    <w:rsid w:val="00826990"/>
    <w:rsid w:val="00826B25"/>
    <w:rsid w:val="00826C8D"/>
    <w:rsid w:val="008272D9"/>
    <w:rsid w:val="0082784A"/>
    <w:rsid w:val="008278D7"/>
    <w:rsid w:val="00827BB9"/>
    <w:rsid w:val="00830224"/>
    <w:rsid w:val="008304DC"/>
    <w:rsid w:val="008305AF"/>
    <w:rsid w:val="00830AAD"/>
    <w:rsid w:val="00830BB4"/>
    <w:rsid w:val="00830BFA"/>
    <w:rsid w:val="0083126A"/>
    <w:rsid w:val="00831490"/>
    <w:rsid w:val="00831CEF"/>
    <w:rsid w:val="00831D87"/>
    <w:rsid w:val="008320B3"/>
    <w:rsid w:val="00832EE9"/>
    <w:rsid w:val="00832F79"/>
    <w:rsid w:val="00833133"/>
    <w:rsid w:val="008331FB"/>
    <w:rsid w:val="008333E4"/>
    <w:rsid w:val="00833785"/>
    <w:rsid w:val="00833B88"/>
    <w:rsid w:val="00833D75"/>
    <w:rsid w:val="0083469D"/>
    <w:rsid w:val="008348EC"/>
    <w:rsid w:val="00834D0D"/>
    <w:rsid w:val="00834D61"/>
    <w:rsid w:val="008350D0"/>
    <w:rsid w:val="0083525F"/>
    <w:rsid w:val="00835405"/>
    <w:rsid w:val="008354B8"/>
    <w:rsid w:val="00835B5E"/>
    <w:rsid w:val="008364AA"/>
    <w:rsid w:val="00836521"/>
    <w:rsid w:val="008365B9"/>
    <w:rsid w:val="0083685B"/>
    <w:rsid w:val="008369B4"/>
    <w:rsid w:val="00836CC8"/>
    <w:rsid w:val="00836E3A"/>
    <w:rsid w:val="00836F21"/>
    <w:rsid w:val="00836F63"/>
    <w:rsid w:val="0083742F"/>
    <w:rsid w:val="008374CF"/>
    <w:rsid w:val="00837A80"/>
    <w:rsid w:val="00837B2A"/>
    <w:rsid w:val="00837DE5"/>
    <w:rsid w:val="00837E58"/>
    <w:rsid w:val="00837FC0"/>
    <w:rsid w:val="00840400"/>
    <w:rsid w:val="008409FE"/>
    <w:rsid w:val="00840C8F"/>
    <w:rsid w:val="00840CD5"/>
    <w:rsid w:val="00840F19"/>
    <w:rsid w:val="00840FAE"/>
    <w:rsid w:val="00841183"/>
    <w:rsid w:val="0084170A"/>
    <w:rsid w:val="008417DB"/>
    <w:rsid w:val="008418BA"/>
    <w:rsid w:val="00841D9A"/>
    <w:rsid w:val="00842762"/>
    <w:rsid w:val="00842E3A"/>
    <w:rsid w:val="0084388C"/>
    <w:rsid w:val="00843CF6"/>
    <w:rsid w:val="008440CE"/>
    <w:rsid w:val="0084417D"/>
    <w:rsid w:val="0084425D"/>
    <w:rsid w:val="00844910"/>
    <w:rsid w:val="00845021"/>
    <w:rsid w:val="00845545"/>
    <w:rsid w:val="00845607"/>
    <w:rsid w:val="0084572B"/>
    <w:rsid w:val="008458FA"/>
    <w:rsid w:val="00845AC0"/>
    <w:rsid w:val="00845D9A"/>
    <w:rsid w:val="00845DAC"/>
    <w:rsid w:val="00845F4A"/>
    <w:rsid w:val="008464EC"/>
    <w:rsid w:val="00846523"/>
    <w:rsid w:val="0084671F"/>
    <w:rsid w:val="0084696F"/>
    <w:rsid w:val="00846C1F"/>
    <w:rsid w:val="00846CAE"/>
    <w:rsid w:val="00846F63"/>
    <w:rsid w:val="0084738D"/>
    <w:rsid w:val="00847B2A"/>
    <w:rsid w:val="00847CAE"/>
    <w:rsid w:val="00847CE2"/>
    <w:rsid w:val="00847D9C"/>
    <w:rsid w:val="00850583"/>
    <w:rsid w:val="0085096F"/>
    <w:rsid w:val="00850C92"/>
    <w:rsid w:val="00850CEB"/>
    <w:rsid w:val="00851010"/>
    <w:rsid w:val="0085130B"/>
    <w:rsid w:val="00851E96"/>
    <w:rsid w:val="00851F1F"/>
    <w:rsid w:val="00851F27"/>
    <w:rsid w:val="008520D0"/>
    <w:rsid w:val="00852472"/>
    <w:rsid w:val="00852CA1"/>
    <w:rsid w:val="00852EB9"/>
    <w:rsid w:val="00852F89"/>
    <w:rsid w:val="0085388C"/>
    <w:rsid w:val="00853AF0"/>
    <w:rsid w:val="00853C43"/>
    <w:rsid w:val="00853E7F"/>
    <w:rsid w:val="00854176"/>
    <w:rsid w:val="00854576"/>
    <w:rsid w:val="00855069"/>
    <w:rsid w:val="00855546"/>
    <w:rsid w:val="00855698"/>
    <w:rsid w:val="0085634B"/>
    <w:rsid w:val="00856413"/>
    <w:rsid w:val="008568A8"/>
    <w:rsid w:val="008568C3"/>
    <w:rsid w:val="00856FD1"/>
    <w:rsid w:val="00857030"/>
    <w:rsid w:val="00857133"/>
    <w:rsid w:val="00857231"/>
    <w:rsid w:val="008578BC"/>
    <w:rsid w:val="008578C0"/>
    <w:rsid w:val="00857B2B"/>
    <w:rsid w:val="00857C2C"/>
    <w:rsid w:val="0086018D"/>
    <w:rsid w:val="00860338"/>
    <w:rsid w:val="00860849"/>
    <w:rsid w:val="00860BA6"/>
    <w:rsid w:val="008615F0"/>
    <w:rsid w:val="00861B04"/>
    <w:rsid w:val="00861B84"/>
    <w:rsid w:val="008620B9"/>
    <w:rsid w:val="00862416"/>
    <w:rsid w:val="0086288F"/>
    <w:rsid w:val="008632D8"/>
    <w:rsid w:val="00863621"/>
    <w:rsid w:val="0086377B"/>
    <w:rsid w:val="00863EAA"/>
    <w:rsid w:val="00863FE2"/>
    <w:rsid w:val="008641AE"/>
    <w:rsid w:val="008647C1"/>
    <w:rsid w:val="00864835"/>
    <w:rsid w:val="00864F80"/>
    <w:rsid w:val="00865164"/>
    <w:rsid w:val="008652B6"/>
    <w:rsid w:val="00865430"/>
    <w:rsid w:val="00865554"/>
    <w:rsid w:val="00865A20"/>
    <w:rsid w:val="0086612E"/>
    <w:rsid w:val="008669EC"/>
    <w:rsid w:val="00866E40"/>
    <w:rsid w:val="00867107"/>
    <w:rsid w:val="008676E0"/>
    <w:rsid w:val="00867A37"/>
    <w:rsid w:val="00867D37"/>
    <w:rsid w:val="00867ED3"/>
    <w:rsid w:val="00870254"/>
    <w:rsid w:val="008702E6"/>
    <w:rsid w:val="0087050A"/>
    <w:rsid w:val="00870550"/>
    <w:rsid w:val="008706C7"/>
    <w:rsid w:val="00870A8B"/>
    <w:rsid w:val="00870C2E"/>
    <w:rsid w:val="008713A6"/>
    <w:rsid w:val="00871797"/>
    <w:rsid w:val="00871B04"/>
    <w:rsid w:val="00871C6E"/>
    <w:rsid w:val="00871EBF"/>
    <w:rsid w:val="00872052"/>
    <w:rsid w:val="0087254F"/>
    <w:rsid w:val="008725BD"/>
    <w:rsid w:val="008726C8"/>
    <w:rsid w:val="008726FB"/>
    <w:rsid w:val="00872AA4"/>
    <w:rsid w:val="00872BC6"/>
    <w:rsid w:val="00872E7E"/>
    <w:rsid w:val="008738B8"/>
    <w:rsid w:val="00873E82"/>
    <w:rsid w:val="00873FF2"/>
    <w:rsid w:val="00874079"/>
    <w:rsid w:val="0087441B"/>
    <w:rsid w:val="00874817"/>
    <w:rsid w:val="00874A7F"/>
    <w:rsid w:val="00874C93"/>
    <w:rsid w:val="00874FA4"/>
    <w:rsid w:val="008758AE"/>
    <w:rsid w:val="00875906"/>
    <w:rsid w:val="00875BFE"/>
    <w:rsid w:val="0087602B"/>
    <w:rsid w:val="00876304"/>
    <w:rsid w:val="00876417"/>
    <w:rsid w:val="0087653A"/>
    <w:rsid w:val="00876751"/>
    <w:rsid w:val="00876784"/>
    <w:rsid w:val="00876DEA"/>
    <w:rsid w:val="008770C0"/>
    <w:rsid w:val="008770F5"/>
    <w:rsid w:val="00877134"/>
    <w:rsid w:val="008772EA"/>
    <w:rsid w:val="00877DCE"/>
    <w:rsid w:val="00877E79"/>
    <w:rsid w:val="008804F6"/>
    <w:rsid w:val="00880604"/>
    <w:rsid w:val="0088084F"/>
    <w:rsid w:val="00880915"/>
    <w:rsid w:val="00880998"/>
    <w:rsid w:val="008809E4"/>
    <w:rsid w:val="00880DA8"/>
    <w:rsid w:val="00880FA5"/>
    <w:rsid w:val="008811CB"/>
    <w:rsid w:val="0088131F"/>
    <w:rsid w:val="00881468"/>
    <w:rsid w:val="00881BAA"/>
    <w:rsid w:val="00882122"/>
    <w:rsid w:val="00882A7D"/>
    <w:rsid w:val="008830FA"/>
    <w:rsid w:val="008833AE"/>
    <w:rsid w:val="00883456"/>
    <w:rsid w:val="00883471"/>
    <w:rsid w:val="00883521"/>
    <w:rsid w:val="008839C0"/>
    <w:rsid w:val="00883A39"/>
    <w:rsid w:val="00883EB5"/>
    <w:rsid w:val="00883EBF"/>
    <w:rsid w:val="00884031"/>
    <w:rsid w:val="008841C3"/>
    <w:rsid w:val="008847B6"/>
    <w:rsid w:val="008848DC"/>
    <w:rsid w:val="00884A50"/>
    <w:rsid w:val="00885129"/>
    <w:rsid w:val="008851D2"/>
    <w:rsid w:val="00885303"/>
    <w:rsid w:val="00885FC7"/>
    <w:rsid w:val="00885FE3"/>
    <w:rsid w:val="00886659"/>
    <w:rsid w:val="00886FA7"/>
    <w:rsid w:val="00887661"/>
    <w:rsid w:val="008876F2"/>
    <w:rsid w:val="00887B04"/>
    <w:rsid w:val="0089086B"/>
    <w:rsid w:val="0089091D"/>
    <w:rsid w:val="00890FF0"/>
    <w:rsid w:val="008914E6"/>
    <w:rsid w:val="00891751"/>
    <w:rsid w:val="008918FF"/>
    <w:rsid w:val="00891A08"/>
    <w:rsid w:val="00891EA3"/>
    <w:rsid w:val="008921A1"/>
    <w:rsid w:val="00892BFB"/>
    <w:rsid w:val="00892F45"/>
    <w:rsid w:val="008931D5"/>
    <w:rsid w:val="008933C9"/>
    <w:rsid w:val="00893590"/>
    <w:rsid w:val="00893780"/>
    <w:rsid w:val="00893911"/>
    <w:rsid w:val="00893A01"/>
    <w:rsid w:val="00893CF3"/>
    <w:rsid w:val="00894051"/>
    <w:rsid w:val="008942E2"/>
    <w:rsid w:val="00894C20"/>
    <w:rsid w:val="008951EB"/>
    <w:rsid w:val="0089523A"/>
    <w:rsid w:val="0089591F"/>
    <w:rsid w:val="00895B31"/>
    <w:rsid w:val="00895C84"/>
    <w:rsid w:val="008963B7"/>
    <w:rsid w:val="00896983"/>
    <w:rsid w:val="00896A66"/>
    <w:rsid w:val="00897106"/>
    <w:rsid w:val="00897748"/>
    <w:rsid w:val="008978BB"/>
    <w:rsid w:val="0089795F"/>
    <w:rsid w:val="008A0406"/>
    <w:rsid w:val="008A049F"/>
    <w:rsid w:val="008A0868"/>
    <w:rsid w:val="008A09BC"/>
    <w:rsid w:val="008A0C7C"/>
    <w:rsid w:val="008A0D89"/>
    <w:rsid w:val="008A0E3A"/>
    <w:rsid w:val="008A1437"/>
    <w:rsid w:val="008A17F3"/>
    <w:rsid w:val="008A18E9"/>
    <w:rsid w:val="008A1B33"/>
    <w:rsid w:val="008A1C80"/>
    <w:rsid w:val="008A20B3"/>
    <w:rsid w:val="008A252B"/>
    <w:rsid w:val="008A27A3"/>
    <w:rsid w:val="008A31B9"/>
    <w:rsid w:val="008A3A84"/>
    <w:rsid w:val="008A3B5F"/>
    <w:rsid w:val="008A3BA7"/>
    <w:rsid w:val="008A41B5"/>
    <w:rsid w:val="008A437B"/>
    <w:rsid w:val="008A44DD"/>
    <w:rsid w:val="008A45E8"/>
    <w:rsid w:val="008A460C"/>
    <w:rsid w:val="008A4644"/>
    <w:rsid w:val="008A4927"/>
    <w:rsid w:val="008A4AD5"/>
    <w:rsid w:val="008A5488"/>
    <w:rsid w:val="008A59E7"/>
    <w:rsid w:val="008A6240"/>
    <w:rsid w:val="008A6463"/>
    <w:rsid w:val="008A6DBD"/>
    <w:rsid w:val="008A7012"/>
    <w:rsid w:val="008A70AA"/>
    <w:rsid w:val="008A7881"/>
    <w:rsid w:val="008A7F08"/>
    <w:rsid w:val="008B061C"/>
    <w:rsid w:val="008B0C7F"/>
    <w:rsid w:val="008B0DED"/>
    <w:rsid w:val="008B0DF5"/>
    <w:rsid w:val="008B13CE"/>
    <w:rsid w:val="008B1D55"/>
    <w:rsid w:val="008B1E97"/>
    <w:rsid w:val="008B2084"/>
    <w:rsid w:val="008B20E4"/>
    <w:rsid w:val="008B22B5"/>
    <w:rsid w:val="008B2EBC"/>
    <w:rsid w:val="008B372C"/>
    <w:rsid w:val="008B3850"/>
    <w:rsid w:val="008B39BC"/>
    <w:rsid w:val="008B39D2"/>
    <w:rsid w:val="008B4385"/>
    <w:rsid w:val="008B43DD"/>
    <w:rsid w:val="008B4575"/>
    <w:rsid w:val="008B4790"/>
    <w:rsid w:val="008B4794"/>
    <w:rsid w:val="008B49F6"/>
    <w:rsid w:val="008B4CC4"/>
    <w:rsid w:val="008B4DFE"/>
    <w:rsid w:val="008B56A0"/>
    <w:rsid w:val="008B56D0"/>
    <w:rsid w:val="008B57C0"/>
    <w:rsid w:val="008B5E16"/>
    <w:rsid w:val="008B5F2A"/>
    <w:rsid w:val="008B5FA8"/>
    <w:rsid w:val="008B6287"/>
    <w:rsid w:val="008B64A5"/>
    <w:rsid w:val="008B6507"/>
    <w:rsid w:val="008B68A4"/>
    <w:rsid w:val="008B6980"/>
    <w:rsid w:val="008B6BB9"/>
    <w:rsid w:val="008B6C32"/>
    <w:rsid w:val="008B7385"/>
    <w:rsid w:val="008B73D0"/>
    <w:rsid w:val="008B7BE4"/>
    <w:rsid w:val="008B7EC4"/>
    <w:rsid w:val="008B7F30"/>
    <w:rsid w:val="008C0397"/>
    <w:rsid w:val="008C0466"/>
    <w:rsid w:val="008C04D2"/>
    <w:rsid w:val="008C07B3"/>
    <w:rsid w:val="008C09FA"/>
    <w:rsid w:val="008C0E1D"/>
    <w:rsid w:val="008C10E4"/>
    <w:rsid w:val="008C164E"/>
    <w:rsid w:val="008C1691"/>
    <w:rsid w:val="008C1930"/>
    <w:rsid w:val="008C19AC"/>
    <w:rsid w:val="008C1B3A"/>
    <w:rsid w:val="008C1EBB"/>
    <w:rsid w:val="008C4041"/>
    <w:rsid w:val="008C42F3"/>
    <w:rsid w:val="008C46EA"/>
    <w:rsid w:val="008C47DB"/>
    <w:rsid w:val="008C5184"/>
    <w:rsid w:val="008C51D0"/>
    <w:rsid w:val="008C570F"/>
    <w:rsid w:val="008C5DF4"/>
    <w:rsid w:val="008C65FE"/>
    <w:rsid w:val="008C694B"/>
    <w:rsid w:val="008C70CF"/>
    <w:rsid w:val="008C7843"/>
    <w:rsid w:val="008C7C55"/>
    <w:rsid w:val="008C7C7C"/>
    <w:rsid w:val="008C7E69"/>
    <w:rsid w:val="008D037B"/>
    <w:rsid w:val="008D0427"/>
    <w:rsid w:val="008D05C1"/>
    <w:rsid w:val="008D0696"/>
    <w:rsid w:val="008D0773"/>
    <w:rsid w:val="008D0988"/>
    <w:rsid w:val="008D09E0"/>
    <w:rsid w:val="008D0FB1"/>
    <w:rsid w:val="008D13AD"/>
    <w:rsid w:val="008D150A"/>
    <w:rsid w:val="008D164C"/>
    <w:rsid w:val="008D17D1"/>
    <w:rsid w:val="008D1E73"/>
    <w:rsid w:val="008D1FEE"/>
    <w:rsid w:val="008D24A0"/>
    <w:rsid w:val="008D251C"/>
    <w:rsid w:val="008D2818"/>
    <w:rsid w:val="008D2F80"/>
    <w:rsid w:val="008D3311"/>
    <w:rsid w:val="008D33C0"/>
    <w:rsid w:val="008D33CA"/>
    <w:rsid w:val="008D35B9"/>
    <w:rsid w:val="008D36DE"/>
    <w:rsid w:val="008D388D"/>
    <w:rsid w:val="008D394B"/>
    <w:rsid w:val="008D3BA4"/>
    <w:rsid w:val="008D3C0B"/>
    <w:rsid w:val="008D3E29"/>
    <w:rsid w:val="008D4392"/>
    <w:rsid w:val="008D4CB5"/>
    <w:rsid w:val="008D4EFF"/>
    <w:rsid w:val="008D4F55"/>
    <w:rsid w:val="008D537E"/>
    <w:rsid w:val="008D5A39"/>
    <w:rsid w:val="008D5E2B"/>
    <w:rsid w:val="008D5EF9"/>
    <w:rsid w:val="008D5F65"/>
    <w:rsid w:val="008D64AF"/>
    <w:rsid w:val="008D7239"/>
    <w:rsid w:val="008D734D"/>
    <w:rsid w:val="008D7552"/>
    <w:rsid w:val="008D7FD9"/>
    <w:rsid w:val="008E04CE"/>
    <w:rsid w:val="008E058D"/>
    <w:rsid w:val="008E0929"/>
    <w:rsid w:val="008E09DB"/>
    <w:rsid w:val="008E10DD"/>
    <w:rsid w:val="008E12ED"/>
    <w:rsid w:val="008E19F6"/>
    <w:rsid w:val="008E1C64"/>
    <w:rsid w:val="008E1D44"/>
    <w:rsid w:val="008E1D68"/>
    <w:rsid w:val="008E1F38"/>
    <w:rsid w:val="008E1FA8"/>
    <w:rsid w:val="008E23B6"/>
    <w:rsid w:val="008E265C"/>
    <w:rsid w:val="008E2BD3"/>
    <w:rsid w:val="008E3474"/>
    <w:rsid w:val="008E363A"/>
    <w:rsid w:val="008E38E5"/>
    <w:rsid w:val="008E38FE"/>
    <w:rsid w:val="008E3F2F"/>
    <w:rsid w:val="008E43DB"/>
    <w:rsid w:val="008E4566"/>
    <w:rsid w:val="008E464D"/>
    <w:rsid w:val="008E4A53"/>
    <w:rsid w:val="008E4E20"/>
    <w:rsid w:val="008E4E2D"/>
    <w:rsid w:val="008E5358"/>
    <w:rsid w:val="008E5448"/>
    <w:rsid w:val="008E6026"/>
    <w:rsid w:val="008E638A"/>
    <w:rsid w:val="008E6A33"/>
    <w:rsid w:val="008E6B6B"/>
    <w:rsid w:val="008E71E1"/>
    <w:rsid w:val="008E72D1"/>
    <w:rsid w:val="008E73EA"/>
    <w:rsid w:val="008E74FC"/>
    <w:rsid w:val="008E76B2"/>
    <w:rsid w:val="008E790B"/>
    <w:rsid w:val="008E794D"/>
    <w:rsid w:val="008E7976"/>
    <w:rsid w:val="008E79DB"/>
    <w:rsid w:val="008E7C7B"/>
    <w:rsid w:val="008E7CD3"/>
    <w:rsid w:val="008E7F64"/>
    <w:rsid w:val="008F04A2"/>
    <w:rsid w:val="008F0D77"/>
    <w:rsid w:val="008F0D97"/>
    <w:rsid w:val="008F0F34"/>
    <w:rsid w:val="008F1096"/>
    <w:rsid w:val="008F1422"/>
    <w:rsid w:val="008F1BD4"/>
    <w:rsid w:val="008F2309"/>
    <w:rsid w:val="008F3134"/>
    <w:rsid w:val="008F3AD9"/>
    <w:rsid w:val="008F3B8B"/>
    <w:rsid w:val="008F3C34"/>
    <w:rsid w:val="008F40AB"/>
    <w:rsid w:val="008F440D"/>
    <w:rsid w:val="008F44C1"/>
    <w:rsid w:val="008F4727"/>
    <w:rsid w:val="008F4774"/>
    <w:rsid w:val="008F498B"/>
    <w:rsid w:val="008F5053"/>
    <w:rsid w:val="008F53B3"/>
    <w:rsid w:val="008F55DC"/>
    <w:rsid w:val="008F572D"/>
    <w:rsid w:val="008F5769"/>
    <w:rsid w:val="008F584E"/>
    <w:rsid w:val="008F5992"/>
    <w:rsid w:val="008F5A68"/>
    <w:rsid w:val="008F5FCE"/>
    <w:rsid w:val="008F62A9"/>
    <w:rsid w:val="008F638C"/>
    <w:rsid w:val="008F674A"/>
    <w:rsid w:val="008F6BA4"/>
    <w:rsid w:val="008F6BF3"/>
    <w:rsid w:val="008F6C85"/>
    <w:rsid w:val="008F6DFB"/>
    <w:rsid w:val="008F710E"/>
    <w:rsid w:val="008F736E"/>
    <w:rsid w:val="008F73DE"/>
    <w:rsid w:val="008F78A0"/>
    <w:rsid w:val="008F7A16"/>
    <w:rsid w:val="008F7A99"/>
    <w:rsid w:val="008F7C51"/>
    <w:rsid w:val="008F7E93"/>
    <w:rsid w:val="0090017E"/>
    <w:rsid w:val="00900427"/>
    <w:rsid w:val="009009E5"/>
    <w:rsid w:val="00900B64"/>
    <w:rsid w:val="00900D08"/>
    <w:rsid w:val="00900F9A"/>
    <w:rsid w:val="00900FA6"/>
    <w:rsid w:val="009013D6"/>
    <w:rsid w:val="009015A3"/>
    <w:rsid w:val="00901A10"/>
    <w:rsid w:val="00901C03"/>
    <w:rsid w:val="0090213D"/>
    <w:rsid w:val="009026AF"/>
    <w:rsid w:val="00902776"/>
    <w:rsid w:val="00902B58"/>
    <w:rsid w:val="00902F0A"/>
    <w:rsid w:val="00903BA8"/>
    <w:rsid w:val="0090430A"/>
    <w:rsid w:val="009048DF"/>
    <w:rsid w:val="00904A48"/>
    <w:rsid w:val="00904AD2"/>
    <w:rsid w:val="0090511F"/>
    <w:rsid w:val="0090560D"/>
    <w:rsid w:val="00905790"/>
    <w:rsid w:val="00905DB7"/>
    <w:rsid w:val="00906407"/>
    <w:rsid w:val="009069DC"/>
    <w:rsid w:val="0090705B"/>
    <w:rsid w:val="0090743C"/>
    <w:rsid w:val="009075BE"/>
    <w:rsid w:val="009076D5"/>
    <w:rsid w:val="009079BB"/>
    <w:rsid w:val="00907BA7"/>
    <w:rsid w:val="00907EDD"/>
    <w:rsid w:val="00907FAB"/>
    <w:rsid w:val="00907FFD"/>
    <w:rsid w:val="00910139"/>
    <w:rsid w:val="00910473"/>
    <w:rsid w:val="0091047E"/>
    <w:rsid w:val="0091097C"/>
    <w:rsid w:val="00911059"/>
    <w:rsid w:val="00911235"/>
    <w:rsid w:val="009115BC"/>
    <w:rsid w:val="00911620"/>
    <w:rsid w:val="009116DB"/>
    <w:rsid w:val="00911D05"/>
    <w:rsid w:val="00911DA7"/>
    <w:rsid w:val="00911DB2"/>
    <w:rsid w:val="00911EBD"/>
    <w:rsid w:val="00912016"/>
    <w:rsid w:val="00912101"/>
    <w:rsid w:val="009121AA"/>
    <w:rsid w:val="00912206"/>
    <w:rsid w:val="00912676"/>
    <w:rsid w:val="00912813"/>
    <w:rsid w:val="00912CA5"/>
    <w:rsid w:val="00912D60"/>
    <w:rsid w:val="00912FD6"/>
    <w:rsid w:val="009131ED"/>
    <w:rsid w:val="00913816"/>
    <w:rsid w:val="00913FA3"/>
    <w:rsid w:val="00914418"/>
    <w:rsid w:val="0091458F"/>
    <w:rsid w:val="00914B7B"/>
    <w:rsid w:val="00915282"/>
    <w:rsid w:val="009153D1"/>
    <w:rsid w:val="0091581D"/>
    <w:rsid w:val="00915C6E"/>
    <w:rsid w:val="00915E89"/>
    <w:rsid w:val="00916889"/>
    <w:rsid w:val="00916938"/>
    <w:rsid w:val="00916994"/>
    <w:rsid w:val="0091722C"/>
    <w:rsid w:val="009173D3"/>
    <w:rsid w:val="00917FB5"/>
    <w:rsid w:val="009209E5"/>
    <w:rsid w:val="00920F4F"/>
    <w:rsid w:val="009213A3"/>
    <w:rsid w:val="009216AE"/>
    <w:rsid w:val="00921E52"/>
    <w:rsid w:val="009226D5"/>
    <w:rsid w:val="00922968"/>
    <w:rsid w:val="00922E6D"/>
    <w:rsid w:val="009235AF"/>
    <w:rsid w:val="009238F8"/>
    <w:rsid w:val="00923AE0"/>
    <w:rsid w:val="009244B7"/>
    <w:rsid w:val="00924A94"/>
    <w:rsid w:val="009251A1"/>
    <w:rsid w:val="009254C8"/>
    <w:rsid w:val="009257E1"/>
    <w:rsid w:val="00925E0C"/>
    <w:rsid w:val="0092623E"/>
    <w:rsid w:val="009263D6"/>
    <w:rsid w:val="00926466"/>
    <w:rsid w:val="0092655D"/>
    <w:rsid w:val="00926B17"/>
    <w:rsid w:val="00926B9C"/>
    <w:rsid w:val="00926E16"/>
    <w:rsid w:val="0092704F"/>
    <w:rsid w:val="00927196"/>
    <w:rsid w:val="009271D7"/>
    <w:rsid w:val="0092753B"/>
    <w:rsid w:val="00927615"/>
    <w:rsid w:val="00927E55"/>
    <w:rsid w:val="009300A7"/>
    <w:rsid w:val="0093025F"/>
    <w:rsid w:val="009303EE"/>
    <w:rsid w:val="0093090E"/>
    <w:rsid w:val="00930B00"/>
    <w:rsid w:val="009314FA"/>
    <w:rsid w:val="00932C76"/>
    <w:rsid w:val="00932CD2"/>
    <w:rsid w:val="00933AEB"/>
    <w:rsid w:val="00934057"/>
    <w:rsid w:val="009340CD"/>
    <w:rsid w:val="009342A8"/>
    <w:rsid w:val="00934616"/>
    <w:rsid w:val="00934D50"/>
    <w:rsid w:val="00934EA8"/>
    <w:rsid w:val="00934FE8"/>
    <w:rsid w:val="00935351"/>
    <w:rsid w:val="00935549"/>
    <w:rsid w:val="00935D6B"/>
    <w:rsid w:val="00935DBF"/>
    <w:rsid w:val="00935ECC"/>
    <w:rsid w:val="00935F33"/>
    <w:rsid w:val="00936200"/>
    <w:rsid w:val="009362B2"/>
    <w:rsid w:val="009362CE"/>
    <w:rsid w:val="00936FD5"/>
    <w:rsid w:val="00937DEB"/>
    <w:rsid w:val="00937FE5"/>
    <w:rsid w:val="009404F2"/>
    <w:rsid w:val="00940796"/>
    <w:rsid w:val="00941C29"/>
    <w:rsid w:val="00941D32"/>
    <w:rsid w:val="00941EAD"/>
    <w:rsid w:val="00942197"/>
    <w:rsid w:val="009423E6"/>
    <w:rsid w:val="00942525"/>
    <w:rsid w:val="00942BF8"/>
    <w:rsid w:val="009430B4"/>
    <w:rsid w:val="00943785"/>
    <w:rsid w:val="00943A7F"/>
    <w:rsid w:val="00943B04"/>
    <w:rsid w:val="00943F59"/>
    <w:rsid w:val="00944C1B"/>
    <w:rsid w:val="00945095"/>
    <w:rsid w:val="00945209"/>
    <w:rsid w:val="0094556D"/>
    <w:rsid w:val="00945572"/>
    <w:rsid w:val="00945C58"/>
    <w:rsid w:val="00945DDE"/>
    <w:rsid w:val="00946139"/>
    <w:rsid w:val="009464A4"/>
    <w:rsid w:val="0094689C"/>
    <w:rsid w:val="00946999"/>
    <w:rsid w:val="00946C42"/>
    <w:rsid w:val="00946F88"/>
    <w:rsid w:val="009472D3"/>
    <w:rsid w:val="0094768F"/>
    <w:rsid w:val="009478A9"/>
    <w:rsid w:val="00947A6A"/>
    <w:rsid w:val="00947ACA"/>
    <w:rsid w:val="00947CB2"/>
    <w:rsid w:val="00947CFD"/>
    <w:rsid w:val="00947E6D"/>
    <w:rsid w:val="009500FC"/>
    <w:rsid w:val="009502BD"/>
    <w:rsid w:val="00950C44"/>
    <w:rsid w:val="00950E8C"/>
    <w:rsid w:val="00951524"/>
    <w:rsid w:val="00951741"/>
    <w:rsid w:val="009519A8"/>
    <w:rsid w:val="009529DF"/>
    <w:rsid w:val="00952D58"/>
    <w:rsid w:val="00953795"/>
    <w:rsid w:val="009537DA"/>
    <w:rsid w:val="00953BF3"/>
    <w:rsid w:val="00954075"/>
    <w:rsid w:val="0095421E"/>
    <w:rsid w:val="00955251"/>
    <w:rsid w:val="00955AF9"/>
    <w:rsid w:val="00955D58"/>
    <w:rsid w:val="00955D7B"/>
    <w:rsid w:val="0095612F"/>
    <w:rsid w:val="009564F0"/>
    <w:rsid w:val="009566D9"/>
    <w:rsid w:val="0095682A"/>
    <w:rsid w:val="00956C35"/>
    <w:rsid w:val="00957232"/>
    <w:rsid w:val="0095752B"/>
    <w:rsid w:val="00957673"/>
    <w:rsid w:val="00957C79"/>
    <w:rsid w:val="00957D31"/>
    <w:rsid w:val="00960612"/>
    <w:rsid w:val="00960D84"/>
    <w:rsid w:val="00961215"/>
    <w:rsid w:val="009614E6"/>
    <w:rsid w:val="009615A6"/>
    <w:rsid w:val="0096173E"/>
    <w:rsid w:val="00961752"/>
    <w:rsid w:val="009619FE"/>
    <w:rsid w:val="00961BCC"/>
    <w:rsid w:val="00961FBC"/>
    <w:rsid w:val="009622D2"/>
    <w:rsid w:val="00962389"/>
    <w:rsid w:val="00962394"/>
    <w:rsid w:val="00962446"/>
    <w:rsid w:val="009627D1"/>
    <w:rsid w:val="009627D5"/>
    <w:rsid w:val="009627D8"/>
    <w:rsid w:val="0096290E"/>
    <w:rsid w:val="00962B2F"/>
    <w:rsid w:val="00962D9D"/>
    <w:rsid w:val="00962ECB"/>
    <w:rsid w:val="0096343F"/>
    <w:rsid w:val="00963AEF"/>
    <w:rsid w:val="00963F43"/>
    <w:rsid w:val="0096402A"/>
    <w:rsid w:val="009646B6"/>
    <w:rsid w:val="00964938"/>
    <w:rsid w:val="009650A4"/>
    <w:rsid w:val="00965179"/>
    <w:rsid w:val="009660F5"/>
    <w:rsid w:val="00966365"/>
    <w:rsid w:val="00966C3F"/>
    <w:rsid w:val="00966C44"/>
    <w:rsid w:val="00966C78"/>
    <w:rsid w:val="00966F23"/>
    <w:rsid w:val="009670BE"/>
    <w:rsid w:val="00967321"/>
    <w:rsid w:val="0096734E"/>
    <w:rsid w:val="009674E7"/>
    <w:rsid w:val="009677EE"/>
    <w:rsid w:val="00967C4D"/>
    <w:rsid w:val="00967D6D"/>
    <w:rsid w:val="00970596"/>
    <w:rsid w:val="0097067E"/>
    <w:rsid w:val="009706F6"/>
    <w:rsid w:val="0097078A"/>
    <w:rsid w:val="00970A67"/>
    <w:rsid w:val="00970B84"/>
    <w:rsid w:val="00970C77"/>
    <w:rsid w:val="009710F0"/>
    <w:rsid w:val="00971107"/>
    <w:rsid w:val="00971125"/>
    <w:rsid w:val="00971519"/>
    <w:rsid w:val="009715D2"/>
    <w:rsid w:val="009719A5"/>
    <w:rsid w:val="00971C97"/>
    <w:rsid w:val="00971E8B"/>
    <w:rsid w:val="00971EAC"/>
    <w:rsid w:val="00972127"/>
    <w:rsid w:val="00972B30"/>
    <w:rsid w:val="009735E3"/>
    <w:rsid w:val="00973C61"/>
    <w:rsid w:val="00974259"/>
    <w:rsid w:val="009747D3"/>
    <w:rsid w:val="00974A09"/>
    <w:rsid w:val="00974A8E"/>
    <w:rsid w:val="00974AC1"/>
    <w:rsid w:val="00974EC1"/>
    <w:rsid w:val="00974F47"/>
    <w:rsid w:val="0097518D"/>
    <w:rsid w:val="0097550A"/>
    <w:rsid w:val="00975782"/>
    <w:rsid w:val="00975880"/>
    <w:rsid w:val="00975989"/>
    <w:rsid w:val="00975E89"/>
    <w:rsid w:val="00975F4F"/>
    <w:rsid w:val="00976280"/>
    <w:rsid w:val="0097651A"/>
    <w:rsid w:val="009765B3"/>
    <w:rsid w:val="00976FBF"/>
    <w:rsid w:val="00976FFC"/>
    <w:rsid w:val="0097702E"/>
    <w:rsid w:val="00977057"/>
    <w:rsid w:val="00977110"/>
    <w:rsid w:val="0097761C"/>
    <w:rsid w:val="00977855"/>
    <w:rsid w:val="00977BC6"/>
    <w:rsid w:val="00977F10"/>
    <w:rsid w:val="009809BC"/>
    <w:rsid w:val="00980A6A"/>
    <w:rsid w:val="00980B21"/>
    <w:rsid w:val="0098140E"/>
    <w:rsid w:val="0098198E"/>
    <w:rsid w:val="00981F04"/>
    <w:rsid w:val="009825D8"/>
    <w:rsid w:val="009829B2"/>
    <w:rsid w:val="00982F2B"/>
    <w:rsid w:val="00983431"/>
    <w:rsid w:val="009835F2"/>
    <w:rsid w:val="0098395B"/>
    <w:rsid w:val="00983EF2"/>
    <w:rsid w:val="0098415D"/>
    <w:rsid w:val="00984BA3"/>
    <w:rsid w:val="00984E20"/>
    <w:rsid w:val="00985164"/>
    <w:rsid w:val="00985328"/>
    <w:rsid w:val="00985384"/>
    <w:rsid w:val="00985496"/>
    <w:rsid w:val="009856C0"/>
    <w:rsid w:val="00985D6E"/>
    <w:rsid w:val="00985DEB"/>
    <w:rsid w:val="00986013"/>
    <w:rsid w:val="00986282"/>
    <w:rsid w:val="0098655D"/>
    <w:rsid w:val="00986693"/>
    <w:rsid w:val="00986774"/>
    <w:rsid w:val="00986B94"/>
    <w:rsid w:val="00986DA9"/>
    <w:rsid w:val="0098709D"/>
    <w:rsid w:val="00987219"/>
    <w:rsid w:val="00987576"/>
    <w:rsid w:val="00987706"/>
    <w:rsid w:val="00987A88"/>
    <w:rsid w:val="00987DB7"/>
    <w:rsid w:val="00987E1E"/>
    <w:rsid w:val="00990113"/>
    <w:rsid w:val="009904C8"/>
    <w:rsid w:val="009904F1"/>
    <w:rsid w:val="0099082A"/>
    <w:rsid w:val="0099096F"/>
    <w:rsid w:val="0099097E"/>
    <w:rsid w:val="0099124C"/>
    <w:rsid w:val="009912F0"/>
    <w:rsid w:val="009915AB"/>
    <w:rsid w:val="009916C8"/>
    <w:rsid w:val="00991957"/>
    <w:rsid w:val="00991C40"/>
    <w:rsid w:val="00991F4F"/>
    <w:rsid w:val="009928BE"/>
    <w:rsid w:val="00992ED3"/>
    <w:rsid w:val="00993180"/>
    <w:rsid w:val="00993DE5"/>
    <w:rsid w:val="0099460A"/>
    <w:rsid w:val="00994B0F"/>
    <w:rsid w:val="00994D05"/>
    <w:rsid w:val="00994D38"/>
    <w:rsid w:val="00995174"/>
    <w:rsid w:val="00995730"/>
    <w:rsid w:val="00995B26"/>
    <w:rsid w:val="00995CE1"/>
    <w:rsid w:val="009960FD"/>
    <w:rsid w:val="00996FF6"/>
    <w:rsid w:val="00997003"/>
    <w:rsid w:val="009970D9"/>
    <w:rsid w:val="00997137"/>
    <w:rsid w:val="0099742C"/>
    <w:rsid w:val="009974D1"/>
    <w:rsid w:val="009979CD"/>
    <w:rsid w:val="00997A05"/>
    <w:rsid w:val="00997A59"/>
    <w:rsid w:val="00997B42"/>
    <w:rsid w:val="00997B77"/>
    <w:rsid w:val="00997BA7"/>
    <w:rsid w:val="00997D46"/>
    <w:rsid w:val="009A0130"/>
    <w:rsid w:val="009A03A4"/>
    <w:rsid w:val="009A04FD"/>
    <w:rsid w:val="009A080D"/>
    <w:rsid w:val="009A0FB5"/>
    <w:rsid w:val="009A106E"/>
    <w:rsid w:val="009A1BED"/>
    <w:rsid w:val="009A1CB4"/>
    <w:rsid w:val="009A209C"/>
    <w:rsid w:val="009A2259"/>
    <w:rsid w:val="009A25DF"/>
    <w:rsid w:val="009A268E"/>
    <w:rsid w:val="009A2A53"/>
    <w:rsid w:val="009A2DC5"/>
    <w:rsid w:val="009A3279"/>
    <w:rsid w:val="009A39B6"/>
    <w:rsid w:val="009A3A33"/>
    <w:rsid w:val="009A3AD6"/>
    <w:rsid w:val="009A3EE3"/>
    <w:rsid w:val="009A4334"/>
    <w:rsid w:val="009A4940"/>
    <w:rsid w:val="009A4D59"/>
    <w:rsid w:val="009A4DBF"/>
    <w:rsid w:val="009A4EA9"/>
    <w:rsid w:val="009A51C5"/>
    <w:rsid w:val="009A53CD"/>
    <w:rsid w:val="009A619D"/>
    <w:rsid w:val="009A6381"/>
    <w:rsid w:val="009A67D8"/>
    <w:rsid w:val="009A6874"/>
    <w:rsid w:val="009A6E9A"/>
    <w:rsid w:val="009A7CF6"/>
    <w:rsid w:val="009A7D26"/>
    <w:rsid w:val="009A7F8C"/>
    <w:rsid w:val="009B05D3"/>
    <w:rsid w:val="009B082F"/>
    <w:rsid w:val="009B0DE3"/>
    <w:rsid w:val="009B1173"/>
    <w:rsid w:val="009B12BD"/>
    <w:rsid w:val="009B14FE"/>
    <w:rsid w:val="009B18F2"/>
    <w:rsid w:val="009B1BAC"/>
    <w:rsid w:val="009B1D77"/>
    <w:rsid w:val="009B1DA1"/>
    <w:rsid w:val="009B23CF"/>
    <w:rsid w:val="009B2B99"/>
    <w:rsid w:val="009B2E77"/>
    <w:rsid w:val="009B3499"/>
    <w:rsid w:val="009B3721"/>
    <w:rsid w:val="009B3C2C"/>
    <w:rsid w:val="009B3F27"/>
    <w:rsid w:val="009B408E"/>
    <w:rsid w:val="009B4B7B"/>
    <w:rsid w:val="009B4E12"/>
    <w:rsid w:val="009B4E3B"/>
    <w:rsid w:val="009B4F11"/>
    <w:rsid w:val="009B52DF"/>
    <w:rsid w:val="009B52F2"/>
    <w:rsid w:val="009B53CC"/>
    <w:rsid w:val="009B59E7"/>
    <w:rsid w:val="009B5CA0"/>
    <w:rsid w:val="009B6260"/>
    <w:rsid w:val="009B6356"/>
    <w:rsid w:val="009B63A3"/>
    <w:rsid w:val="009B652B"/>
    <w:rsid w:val="009B66F8"/>
    <w:rsid w:val="009B6B9B"/>
    <w:rsid w:val="009B7448"/>
    <w:rsid w:val="009B74BE"/>
    <w:rsid w:val="009B7F5E"/>
    <w:rsid w:val="009C00E1"/>
    <w:rsid w:val="009C0277"/>
    <w:rsid w:val="009C06B8"/>
    <w:rsid w:val="009C0AE2"/>
    <w:rsid w:val="009C13BB"/>
    <w:rsid w:val="009C1765"/>
    <w:rsid w:val="009C17EA"/>
    <w:rsid w:val="009C1C7F"/>
    <w:rsid w:val="009C1F0F"/>
    <w:rsid w:val="009C2031"/>
    <w:rsid w:val="009C230C"/>
    <w:rsid w:val="009C23EF"/>
    <w:rsid w:val="009C2E4B"/>
    <w:rsid w:val="009C365F"/>
    <w:rsid w:val="009C36D4"/>
    <w:rsid w:val="009C37C7"/>
    <w:rsid w:val="009C3A44"/>
    <w:rsid w:val="009C3BC2"/>
    <w:rsid w:val="009C4292"/>
    <w:rsid w:val="009C44E6"/>
    <w:rsid w:val="009C484D"/>
    <w:rsid w:val="009C4D00"/>
    <w:rsid w:val="009C5096"/>
    <w:rsid w:val="009C5A3D"/>
    <w:rsid w:val="009C5CF5"/>
    <w:rsid w:val="009C649F"/>
    <w:rsid w:val="009C6557"/>
    <w:rsid w:val="009C66A2"/>
    <w:rsid w:val="009C6A82"/>
    <w:rsid w:val="009C73EF"/>
    <w:rsid w:val="009C7593"/>
    <w:rsid w:val="009C7828"/>
    <w:rsid w:val="009C7926"/>
    <w:rsid w:val="009C7B9D"/>
    <w:rsid w:val="009C7E2A"/>
    <w:rsid w:val="009C7E58"/>
    <w:rsid w:val="009D0265"/>
    <w:rsid w:val="009D061B"/>
    <w:rsid w:val="009D0BCB"/>
    <w:rsid w:val="009D1A85"/>
    <w:rsid w:val="009D1F12"/>
    <w:rsid w:val="009D219F"/>
    <w:rsid w:val="009D2402"/>
    <w:rsid w:val="009D25C8"/>
    <w:rsid w:val="009D320E"/>
    <w:rsid w:val="009D3281"/>
    <w:rsid w:val="009D392C"/>
    <w:rsid w:val="009D3F3C"/>
    <w:rsid w:val="009D3FCD"/>
    <w:rsid w:val="009D4213"/>
    <w:rsid w:val="009D453D"/>
    <w:rsid w:val="009D5578"/>
    <w:rsid w:val="009D5B4E"/>
    <w:rsid w:val="009D6466"/>
    <w:rsid w:val="009D64DB"/>
    <w:rsid w:val="009D69A3"/>
    <w:rsid w:val="009D6B09"/>
    <w:rsid w:val="009D6E53"/>
    <w:rsid w:val="009D70C2"/>
    <w:rsid w:val="009D731F"/>
    <w:rsid w:val="009D7518"/>
    <w:rsid w:val="009D76E3"/>
    <w:rsid w:val="009D786A"/>
    <w:rsid w:val="009D7DBC"/>
    <w:rsid w:val="009D7F62"/>
    <w:rsid w:val="009E0146"/>
    <w:rsid w:val="009E070D"/>
    <w:rsid w:val="009E0C15"/>
    <w:rsid w:val="009E102D"/>
    <w:rsid w:val="009E156C"/>
    <w:rsid w:val="009E167D"/>
    <w:rsid w:val="009E1AD7"/>
    <w:rsid w:val="009E1C1E"/>
    <w:rsid w:val="009E1D94"/>
    <w:rsid w:val="009E1DD3"/>
    <w:rsid w:val="009E2431"/>
    <w:rsid w:val="009E2752"/>
    <w:rsid w:val="009E2CF5"/>
    <w:rsid w:val="009E30D9"/>
    <w:rsid w:val="009E31D5"/>
    <w:rsid w:val="009E3638"/>
    <w:rsid w:val="009E4197"/>
    <w:rsid w:val="009E41E1"/>
    <w:rsid w:val="009E4426"/>
    <w:rsid w:val="009E48EE"/>
    <w:rsid w:val="009E4ECC"/>
    <w:rsid w:val="009E4F1F"/>
    <w:rsid w:val="009E4F31"/>
    <w:rsid w:val="009E5370"/>
    <w:rsid w:val="009E54D9"/>
    <w:rsid w:val="009E5599"/>
    <w:rsid w:val="009E605A"/>
    <w:rsid w:val="009E6334"/>
    <w:rsid w:val="009E63C7"/>
    <w:rsid w:val="009E6467"/>
    <w:rsid w:val="009E6872"/>
    <w:rsid w:val="009E68C0"/>
    <w:rsid w:val="009E77DF"/>
    <w:rsid w:val="009E7ABC"/>
    <w:rsid w:val="009E7EF7"/>
    <w:rsid w:val="009E7F3B"/>
    <w:rsid w:val="009F04A7"/>
    <w:rsid w:val="009F05B6"/>
    <w:rsid w:val="009F06A7"/>
    <w:rsid w:val="009F0B05"/>
    <w:rsid w:val="009F0E9B"/>
    <w:rsid w:val="009F1458"/>
    <w:rsid w:val="009F18F2"/>
    <w:rsid w:val="009F20B1"/>
    <w:rsid w:val="009F20D9"/>
    <w:rsid w:val="009F22D2"/>
    <w:rsid w:val="009F2762"/>
    <w:rsid w:val="009F28BA"/>
    <w:rsid w:val="009F2A2A"/>
    <w:rsid w:val="009F2B9B"/>
    <w:rsid w:val="009F2BFC"/>
    <w:rsid w:val="009F2D09"/>
    <w:rsid w:val="009F3332"/>
    <w:rsid w:val="009F3974"/>
    <w:rsid w:val="009F3DDA"/>
    <w:rsid w:val="009F3EC0"/>
    <w:rsid w:val="009F42B6"/>
    <w:rsid w:val="009F43A1"/>
    <w:rsid w:val="009F4B33"/>
    <w:rsid w:val="009F4BB5"/>
    <w:rsid w:val="009F4C30"/>
    <w:rsid w:val="009F4F66"/>
    <w:rsid w:val="009F4FCB"/>
    <w:rsid w:val="009F5524"/>
    <w:rsid w:val="009F55B6"/>
    <w:rsid w:val="009F5956"/>
    <w:rsid w:val="009F5E73"/>
    <w:rsid w:val="009F6439"/>
    <w:rsid w:val="009F6C38"/>
    <w:rsid w:val="009F6EEC"/>
    <w:rsid w:val="009F7293"/>
    <w:rsid w:val="009F73B2"/>
    <w:rsid w:val="009F7F53"/>
    <w:rsid w:val="00A00261"/>
    <w:rsid w:val="00A00635"/>
    <w:rsid w:val="00A00BEC"/>
    <w:rsid w:val="00A0110D"/>
    <w:rsid w:val="00A01225"/>
    <w:rsid w:val="00A0165A"/>
    <w:rsid w:val="00A0169C"/>
    <w:rsid w:val="00A01A41"/>
    <w:rsid w:val="00A01D1E"/>
    <w:rsid w:val="00A01DC9"/>
    <w:rsid w:val="00A02167"/>
    <w:rsid w:val="00A022B7"/>
    <w:rsid w:val="00A02521"/>
    <w:rsid w:val="00A02DB2"/>
    <w:rsid w:val="00A030BD"/>
    <w:rsid w:val="00A032A8"/>
    <w:rsid w:val="00A036A4"/>
    <w:rsid w:val="00A036B2"/>
    <w:rsid w:val="00A03BB5"/>
    <w:rsid w:val="00A03EB2"/>
    <w:rsid w:val="00A04342"/>
    <w:rsid w:val="00A0568A"/>
    <w:rsid w:val="00A0589F"/>
    <w:rsid w:val="00A05D55"/>
    <w:rsid w:val="00A05E4D"/>
    <w:rsid w:val="00A0662F"/>
    <w:rsid w:val="00A067CB"/>
    <w:rsid w:val="00A06AA2"/>
    <w:rsid w:val="00A06B4E"/>
    <w:rsid w:val="00A06B7B"/>
    <w:rsid w:val="00A07005"/>
    <w:rsid w:val="00A07764"/>
    <w:rsid w:val="00A07995"/>
    <w:rsid w:val="00A07ABF"/>
    <w:rsid w:val="00A07B07"/>
    <w:rsid w:val="00A07EA1"/>
    <w:rsid w:val="00A1011B"/>
    <w:rsid w:val="00A1050A"/>
    <w:rsid w:val="00A10C70"/>
    <w:rsid w:val="00A10EE7"/>
    <w:rsid w:val="00A110E0"/>
    <w:rsid w:val="00A1148C"/>
    <w:rsid w:val="00A116B9"/>
    <w:rsid w:val="00A116E6"/>
    <w:rsid w:val="00A11811"/>
    <w:rsid w:val="00A118AB"/>
    <w:rsid w:val="00A11DAA"/>
    <w:rsid w:val="00A11F20"/>
    <w:rsid w:val="00A12303"/>
    <w:rsid w:val="00A1268A"/>
    <w:rsid w:val="00A1272D"/>
    <w:rsid w:val="00A12B29"/>
    <w:rsid w:val="00A130F2"/>
    <w:rsid w:val="00A13303"/>
    <w:rsid w:val="00A133A3"/>
    <w:rsid w:val="00A1349C"/>
    <w:rsid w:val="00A14647"/>
    <w:rsid w:val="00A146FF"/>
    <w:rsid w:val="00A149DD"/>
    <w:rsid w:val="00A14DC7"/>
    <w:rsid w:val="00A14FBA"/>
    <w:rsid w:val="00A150BE"/>
    <w:rsid w:val="00A15CD0"/>
    <w:rsid w:val="00A15EA5"/>
    <w:rsid w:val="00A1607E"/>
    <w:rsid w:val="00A16371"/>
    <w:rsid w:val="00A1639B"/>
    <w:rsid w:val="00A165BD"/>
    <w:rsid w:val="00A16691"/>
    <w:rsid w:val="00A16E7A"/>
    <w:rsid w:val="00A16F16"/>
    <w:rsid w:val="00A1732D"/>
    <w:rsid w:val="00A1738A"/>
    <w:rsid w:val="00A17AED"/>
    <w:rsid w:val="00A17DA6"/>
    <w:rsid w:val="00A20192"/>
    <w:rsid w:val="00A208E2"/>
    <w:rsid w:val="00A20A4A"/>
    <w:rsid w:val="00A20AED"/>
    <w:rsid w:val="00A20C21"/>
    <w:rsid w:val="00A20C6B"/>
    <w:rsid w:val="00A20CBE"/>
    <w:rsid w:val="00A216B0"/>
    <w:rsid w:val="00A219BE"/>
    <w:rsid w:val="00A21EBB"/>
    <w:rsid w:val="00A222C7"/>
    <w:rsid w:val="00A2292D"/>
    <w:rsid w:val="00A22A71"/>
    <w:rsid w:val="00A231CA"/>
    <w:rsid w:val="00A23991"/>
    <w:rsid w:val="00A23EFB"/>
    <w:rsid w:val="00A23FF0"/>
    <w:rsid w:val="00A240E2"/>
    <w:rsid w:val="00A24254"/>
    <w:rsid w:val="00A2451C"/>
    <w:rsid w:val="00A24841"/>
    <w:rsid w:val="00A24E28"/>
    <w:rsid w:val="00A24E79"/>
    <w:rsid w:val="00A25084"/>
    <w:rsid w:val="00A255C4"/>
    <w:rsid w:val="00A258B3"/>
    <w:rsid w:val="00A267FA"/>
    <w:rsid w:val="00A26888"/>
    <w:rsid w:val="00A26DA5"/>
    <w:rsid w:val="00A26F29"/>
    <w:rsid w:val="00A27033"/>
    <w:rsid w:val="00A272C0"/>
    <w:rsid w:val="00A27991"/>
    <w:rsid w:val="00A27A55"/>
    <w:rsid w:val="00A27B5E"/>
    <w:rsid w:val="00A27E4D"/>
    <w:rsid w:val="00A30104"/>
    <w:rsid w:val="00A303A9"/>
    <w:rsid w:val="00A308AA"/>
    <w:rsid w:val="00A3103E"/>
    <w:rsid w:val="00A3194F"/>
    <w:rsid w:val="00A31D85"/>
    <w:rsid w:val="00A32293"/>
    <w:rsid w:val="00A323CB"/>
    <w:rsid w:val="00A32636"/>
    <w:rsid w:val="00A3337E"/>
    <w:rsid w:val="00A343B7"/>
    <w:rsid w:val="00A343FC"/>
    <w:rsid w:val="00A346C6"/>
    <w:rsid w:val="00A3482E"/>
    <w:rsid w:val="00A34CC4"/>
    <w:rsid w:val="00A35074"/>
    <w:rsid w:val="00A35475"/>
    <w:rsid w:val="00A35BFD"/>
    <w:rsid w:val="00A35C67"/>
    <w:rsid w:val="00A35E1C"/>
    <w:rsid w:val="00A36200"/>
    <w:rsid w:val="00A36348"/>
    <w:rsid w:val="00A3698F"/>
    <w:rsid w:val="00A36BB3"/>
    <w:rsid w:val="00A36E3B"/>
    <w:rsid w:val="00A3732A"/>
    <w:rsid w:val="00A37E24"/>
    <w:rsid w:val="00A37F19"/>
    <w:rsid w:val="00A37FFB"/>
    <w:rsid w:val="00A402AA"/>
    <w:rsid w:val="00A40405"/>
    <w:rsid w:val="00A4090E"/>
    <w:rsid w:val="00A40927"/>
    <w:rsid w:val="00A40D25"/>
    <w:rsid w:val="00A411E8"/>
    <w:rsid w:val="00A4128A"/>
    <w:rsid w:val="00A412D8"/>
    <w:rsid w:val="00A413FB"/>
    <w:rsid w:val="00A414B3"/>
    <w:rsid w:val="00A415DF"/>
    <w:rsid w:val="00A41A24"/>
    <w:rsid w:val="00A41AC3"/>
    <w:rsid w:val="00A41AF0"/>
    <w:rsid w:val="00A41B66"/>
    <w:rsid w:val="00A41CAA"/>
    <w:rsid w:val="00A42074"/>
    <w:rsid w:val="00A42964"/>
    <w:rsid w:val="00A429A9"/>
    <w:rsid w:val="00A42A38"/>
    <w:rsid w:val="00A42CC1"/>
    <w:rsid w:val="00A43510"/>
    <w:rsid w:val="00A43520"/>
    <w:rsid w:val="00A437C7"/>
    <w:rsid w:val="00A43AFD"/>
    <w:rsid w:val="00A43B5C"/>
    <w:rsid w:val="00A44063"/>
    <w:rsid w:val="00A4406B"/>
    <w:rsid w:val="00A44101"/>
    <w:rsid w:val="00A442FF"/>
    <w:rsid w:val="00A44FA8"/>
    <w:rsid w:val="00A45279"/>
    <w:rsid w:val="00A45408"/>
    <w:rsid w:val="00A45B30"/>
    <w:rsid w:val="00A46396"/>
    <w:rsid w:val="00A463D9"/>
    <w:rsid w:val="00A464E5"/>
    <w:rsid w:val="00A46B78"/>
    <w:rsid w:val="00A46C04"/>
    <w:rsid w:val="00A46FB8"/>
    <w:rsid w:val="00A470FE"/>
    <w:rsid w:val="00A473AE"/>
    <w:rsid w:val="00A476CA"/>
    <w:rsid w:val="00A47B95"/>
    <w:rsid w:val="00A47C2F"/>
    <w:rsid w:val="00A47D9B"/>
    <w:rsid w:val="00A47E00"/>
    <w:rsid w:val="00A47F74"/>
    <w:rsid w:val="00A5007A"/>
    <w:rsid w:val="00A500C9"/>
    <w:rsid w:val="00A5015B"/>
    <w:rsid w:val="00A50209"/>
    <w:rsid w:val="00A504CA"/>
    <w:rsid w:val="00A50694"/>
    <w:rsid w:val="00A5070B"/>
    <w:rsid w:val="00A50712"/>
    <w:rsid w:val="00A5072F"/>
    <w:rsid w:val="00A50A32"/>
    <w:rsid w:val="00A50C80"/>
    <w:rsid w:val="00A50ECF"/>
    <w:rsid w:val="00A50FB7"/>
    <w:rsid w:val="00A5146A"/>
    <w:rsid w:val="00A51646"/>
    <w:rsid w:val="00A51E5F"/>
    <w:rsid w:val="00A520A8"/>
    <w:rsid w:val="00A522EC"/>
    <w:rsid w:val="00A527F8"/>
    <w:rsid w:val="00A532D9"/>
    <w:rsid w:val="00A53301"/>
    <w:rsid w:val="00A536D4"/>
    <w:rsid w:val="00A53791"/>
    <w:rsid w:val="00A53BB5"/>
    <w:rsid w:val="00A53C02"/>
    <w:rsid w:val="00A53E15"/>
    <w:rsid w:val="00A54627"/>
    <w:rsid w:val="00A549A9"/>
    <w:rsid w:val="00A54A34"/>
    <w:rsid w:val="00A54B3E"/>
    <w:rsid w:val="00A55214"/>
    <w:rsid w:val="00A556D2"/>
    <w:rsid w:val="00A55A52"/>
    <w:rsid w:val="00A56297"/>
    <w:rsid w:val="00A563E7"/>
    <w:rsid w:val="00A5652F"/>
    <w:rsid w:val="00A5701E"/>
    <w:rsid w:val="00A57267"/>
    <w:rsid w:val="00A572E1"/>
    <w:rsid w:val="00A57BEE"/>
    <w:rsid w:val="00A57D25"/>
    <w:rsid w:val="00A57FD5"/>
    <w:rsid w:val="00A60C40"/>
    <w:rsid w:val="00A60EB3"/>
    <w:rsid w:val="00A60FAF"/>
    <w:rsid w:val="00A61343"/>
    <w:rsid w:val="00A61416"/>
    <w:rsid w:val="00A61890"/>
    <w:rsid w:val="00A61DAC"/>
    <w:rsid w:val="00A620E6"/>
    <w:rsid w:val="00A62CD5"/>
    <w:rsid w:val="00A62D4A"/>
    <w:rsid w:val="00A63432"/>
    <w:rsid w:val="00A63A78"/>
    <w:rsid w:val="00A63DB7"/>
    <w:rsid w:val="00A64084"/>
    <w:rsid w:val="00A64233"/>
    <w:rsid w:val="00A64C27"/>
    <w:rsid w:val="00A65183"/>
    <w:rsid w:val="00A6518B"/>
    <w:rsid w:val="00A652F3"/>
    <w:rsid w:val="00A654BE"/>
    <w:rsid w:val="00A6588C"/>
    <w:rsid w:val="00A659A5"/>
    <w:rsid w:val="00A65A37"/>
    <w:rsid w:val="00A65C3B"/>
    <w:rsid w:val="00A65FF7"/>
    <w:rsid w:val="00A665F0"/>
    <w:rsid w:val="00A66AD6"/>
    <w:rsid w:val="00A66DDD"/>
    <w:rsid w:val="00A66E34"/>
    <w:rsid w:val="00A6779E"/>
    <w:rsid w:val="00A67DA1"/>
    <w:rsid w:val="00A70025"/>
    <w:rsid w:val="00A7056E"/>
    <w:rsid w:val="00A713B8"/>
    <w:rsid w:val="00A71559"/>
    <w:rsid w:val="00A71841"/>
    <w:rsid w:val="00A71CB9"/>
    <w:rsid w:val="00A71E25"/>
    <w:rsid w:val="00A727E0"/>
    <w:rsid w:val="00A72A29"/>
    <w:rsid w:val="00A72D4E"/>
    <w:rsid w:val="00A72D97"/>
    <w:rsid w:val="00A7329B"/>
    <w:rsid w:val="00A73A26"/>
    <w:rsid w:val="00A73BB8"/>
    <w:rsid w:val="00A73D54"/>
    <w:rsid w:val="00A73EEC"/>
    <w:rsid w:val="00A73F57"/>
    <w:rsid w:val="00A740FE"/>
    <w:rsid w:val="00A7436E"/>
    <w:rsid w:val="00A747DB"/>
    <w:rsid w:val="00A747F2"/>
    <w:rsid w:val="00A74C36"/>
    <w:rsid w:val="00A74F92"/>
    <w:rsid w:val="00A755C5"/>
    <w:rsid w:val="00A75844"/>
    <w:rsid w:val="00A75C58"/>
    <w:rsid w:val="00A75F89"/>
    <w:rsid w:val="00A76020"/>
    <w:rsid w:val="00A76564"/>
    <w:rsid w:val="00A76A23"/>
    <w:rsid w:val="00A76D55"/>
    <w:rsid w:val="00A76F0E"/>
    <w:rsid w:val="00A76F6D"/>
    <w:rsid w:val="00A77077"/>
    <w:rsid w:val="00A772D8"/>
    <w:rsid w:val="00A77D0F"/>
    <w:rsid w:val="00A77D8D"/>
    <w:rsid w:val="00A80A08"/>
    <w:rsid w:val="00A80DA1"/>
    <w:rsid w:val="00A80E58"/>
    <w:rsid w:val="00A80EF3"/>
    <w:rsid w:val="00A8103C"/>
    <w:rsid w:val="00A8127A"/>
    <w:rsid w:val="00A81490"/>
    <w:rsid w:val="00A81552"/>
    <w:rsid w:val="00A81B6E"/>
    <w:rsid w:val="00A8204A"/>
    <w:rsid w:val="00A8240B"/>
    <w:rsid w:val="00A82682"/>
    <w:rsid w:val="00A82944"/>
    <w:rsid w:val="00A8295C"/>
    <w:rsid w:val="00A833FA"/>
    <w:rsid w:val="00A83925"/>
    <w:rsid w:val="00A83949"/>
    <w:rsid w:val="00A83A89"/>
    <w:rsid w:val="00A83EB6"/>
    <w:rsid w:val="00A8456A"/>
    <w:rsid w:val="00A8467D"/>
    <w:rsid w:val="00A8485B"/>
    <w:rsid w:val="00A8489E"/>
    <w:rsid w:val="00A84BD2"/>
    <w:rsid w:val="00A84C2F"/>
    <w:rsid w:val="00A84E70"/>
    <w:rsid w:val="00A8529B"/>
    <w:rsid w:val="00A85715"/>
    <w:rsid w:val="00A85B1E"/>
    <w:rsid w:val="00A85CBE"/>
    <w:rsid w:val="00A8657B"/>
    <w:rsid w:val="00A86B33"/>
    <w:rsid w:val="00A86D50"/>
    <w:rsid w:val="00A87809"/>
    <w:rsid w:val="00A87A16"/>
    <w:rsid w:val="00A87A57"/>
    <w:rsid w:val="00A87AD2"/>
    <w:rsid w:val="00A905C0"/>
    <w:rsid w:val="00A90C0A"/>
    <w:rsid w:val="00A90F69"/>
    <w:rsid w:val="00A91012"/>
    <w:rsid w:val="00A913D3"/>
    <w:rsid w:val="00A919DB"/>
    <w:rsid w:val="00A91D30"/>
    <w:rsid w:val="00A91D6E"/>
    <w:rsid w:val="00A91F88"/>
    <w:rsid w:val="00A9200E"/>
    <w:rsid w:val="00A9207E"/>
    <w:rsid w:val="00A92690"/>
    <w:rsid w:val="00A92A2C"/>
    <w:rsid w:val="00A92DB0"/>
    <w:rsid w:val="00A92F5B"/>
    <w:rsid w:val="00A9341A"/>
    <w:rsid w:val="00A93B99"/>
    <w:rsid w:val="00A9404C"/>
    <w:rsid w:val="00A947B0"/>
    <w:rsid w:val="00A9554A"/>
    <w:rsid w:val="00A95729"/>
    <w:rsid w:val="00A958BF"/>
    <w:rsid w:val="00A95D9D"/>
    <w:rsid w:val="00A963A7"/>
    <w:rsid w:val="00A97C12"/>
    <w:rsid w:val="00A97CA3"/>
    <w:rsid w:val="00A97DAA"/>
    <w:rsid w:val="00AA03ED"/>
    <w:rsid w:val="00AA05C3"/>
    <w:rsid w:val="00AA08AB"/>
    <w:rsid w:val="00AA151B"/>
    <w:rsid w:val="00AA15BA"/>
    <w:rsid w:val="00AA16DE"/>
    <w:rsid w:val="00AA173C"/>
    <w:rsid w:val="00AA186A"/>
    <w:rsid w:val="00AA18B5"/>
    <w:rsid w:val="00AA18B9"/>
    <w:rsid w:val="00AA193B"/>
    <w:rsid w:val="00AA23D0"/>
    <w:rsid w:val="00AA27E7"/>
    <w:rsid w:val="00AA2841"/>
    <w:rsid w:val="00AA2CB7"/>
    <w:rsid w:val="00AA2F88"/>
    <w:rsid w:val="00AA3463"/>
    <w:rsid w:val="00AA38B2"/>
    <w:rsid w:val="00AA3E29"/>
    <w:rsid w:val="00AA3E38"/>
    <w:rsid w:val="00AA44EF"/>
    <w:rsid w:val="00AA495E"/>
    <w:rsid w:val="00AA4A6D"/>
    <w:rsid w:val="00AA4BF4"/>
    <w:rsid w:val="00AA4F0A"/>
    <w:rsid w:val="00AA4F7E"/>
    <w:rsid w:val="00AA4FFB"/>
    <w:rsid w:val="00AA5064"/>
    <w:rsid w:val="00AA5203"/>
    <w:rsid w:val="00AA548D"/>
    <w:rsid w:val="00AA549F"/>
    <w:rsid w:val="00AA5624"/>
    <w:rsid w:val="00AA59F0"/>
    <w:rsid w:val="00AA5D03"/>
    <w:rsid w:val="00AA5E7E"/>
    <w:rsid w:val="00AA6490"/>
    <w:rsid w:val="00AA65AC"/>
    <w:rsid w:val="00AA685F"/>
    <w:rsid w:val="00AA6AA6"/>
    <w:rsid w:val="00AA6FD8"/>
    <w:rsid w:val="00AA7063"/>
    <w:rsid w:val="00AA742B"/>
    <w:rsid w:val="00AA7591"/>
    <w:rsid w:val="00AA7684"/>
    <w:rsid w:val="00AA7B76"/>
    <w:rsid w:val="00AA7CD6"/>
    <w:rsid w:val="00AB03F1"/>
    <w:rsid w:val="00AB0440"/>
    <w:rsid w:val="00AB05AA"/>
    <w:rsid w:val="00AB0651"/>
    <w:rsid w:val="00AB068D"/>
    <w:rsid w:val="00AB08F8"/>
    <w:rsid w:val="00AB0D97"/>
    <w:rsid w:val="00AB1385"/>
    <w:rsid w:val="00AB1BC7"/>
    <w:rsid w:val="00AB1F8C"/>
    <w:rsid w:val="00AB242C"/>
    <w:rsid w:val="00AB2C56"/>
    <w:rsid w:val="00AB2E51"/>
    <w:rsid w:val="00AB3AC3"/>
    <w:rsid w:val="00AB3D79"/>
    <w:rsid w:val="00AB4669"/>
    <w:rsid w:val="00AB4E69"/>
    <w:rsid w:val="00AB5056"/>
    <w:rsid w:val="00AB5238"/>
    <w:rsid w:val="00AB5249"/>
    <w:rsid w:val="00AB56A6"/>
    <w:rsid w:val="00AB5B4F"/>
    <w:rsid w:val="00AB5ED3"/>
    <w:rsid w:val="00AB600B"/>
    <w:rsid w:val="00AB60C7"/>
    <w:rsid w:val="00AB63CA"/>
    <w:rsid w:val="00AB66FB"/>
    <w:rsid w:val="00AB6B26"/>
    <w:rsid w:val="00AB6C17"/>
    <w:rsid w:val="00AB6C74"/>
    <w:rsid w:val="00AB6F01"/>
    <w:rsid w:val="00AB6FE8"/>
    <w:rsid w:val="00AB705E"/>
    <w:rsid w:val="00AB79BE"/>
    <w:rsid w:val="00AB7B01"/>
    <w:rsid w:val="00AB7DEB"/>
    <w:rsid w:val="00AC009A"/>
    <w:rsid w:val="00AC017B"/>
    <w:rsid w:val="00AC0188"/>
    <w:rsid w:val="00AC066B"/>
    <w:rsid w:val="00AC09FA"/>
    <w:rsid w:val="00AC0F8D"/>
    <w:rsid w:val="00AC1405"/>
    <w:rsid w:val="00AC140E"/>
    <w:rsid w:val="00AC1892"/>
    <w:rsid w:val="00AC26B7"/>
    <w:rsid w:val="00AC2758"/>
    <w:rsid w:val="00AC2C71"/>
    <w:rsid w:val="00AC3017"/>
    <w:rsid w:val="00AC30C1"/>
    <w:rsid w:val="00AC31F4"/>
    <w:rsid w:val="00AC33AC"/>
    <w:rsid w:val="00AC399F"/>
    <w:rsid w:val="00AC3BED"/>
    <w:rsid w:val="00AC42F1"/>
    <w:rsid w:val="00AC4350"/>
    <w:rsid w:val="00AC4542"/>
    <w:rsid w:val="00AC45ED"/>
    <w:rsid w:val="00AC46EB"/>
    <w:rsid w:val="00AC4E38"/>
    <w:rsid w:val="00AC5601"/>
    <w:rsid w:val="00AC5C19"/>
    <w:rsid w:val="00AC5C81"/>
    <w:rsid w:val="00AC5CB9"/>
    <w:rsid w:val="00AC6181"/>
    <w:rsid w:val="00AC663E"/>
    <w:rsid w:val="00AC67E1"/>
    <w:rsid w:val="00AC6983"/>
    <w:rsid w:val="00AC6BB2"/>
    <w:rsid w:val="00AC6D14"/>
    <w:rsid w:val="00AC70B6"/>
    <w:rsid w:val="00AC7328"/>
    <w:rsid w:val="00AC766B"/>
    <w:rsid w:val="00AC7D0E"/>
    <w:rsid w:val="00AC7F54"/>
    <w:rsid w:val="00AD04C1"/>
    <w:rsid w:val="00AD0885"/>
    <w:rsid w:val="00AD0918"/>
    <w:rsid w:val="00AD0A21"/>
    <w:rsid w:val="00AD149B"/>
    <w:rsid w:val="00AD15AF"/>
    <w:rsid w:val="00AD1714"/>
    <w:rsid w:val="00AD1CCF"/>
    <w:rsid w:val="00AD1EBC"/>
    <w:rsid w:val="00AD2084"/>
    <w:rsid w:val="00AD2EF7"/>
    <w:rsid w:val="00AD2FC3"/>
    <w:rsid w:val="00AD31F0"/>
    <w:rsid w:val="00AD348A"/>
    <w:rsid w:val="00AD37C2"/>
    <w:rsid w:val="00AD3B5A"/>
    <w:rsid w:val="00AD3BA6"/>
    <w:rsid w:val="00AD3CBF"/>
    <w:rsid w:val="00AD41CF"/>
    <w:rsid w:val="00AD41F4"/>
    <w:rsid w:val="00AD428C"/>
    <w:rsid w:val="00AD447A"/>
    <w:rsid w:val="00AD45B3"/>
    <w:rsid w:val="00AD45EB"/>
    <w:rsid w:val="00AD4BE4"/>
    <w:rsid w:val="00AD4CFE"/>
    <w:rsid w:val="00AD4D00"/>
    <w:rsid w:val="00AD4EC1"/>
    <w:rsid w:val="00AD5076"/>
    <w:rsid w:val="00AD533B"/>
    <w:rsid w:val="00AD55B4"/>
    <w:rsid w:val="00AD59FA"/>
    <w:rsid w:val="00AD5D32"/>
    <w:rsid w:val="00AD5E33"/>
    <w:rsid w:val="00AD6126"/>
    <w:rsid w:val="00AD67EB"/>
    <w:rsid w:val="00AD6DDA"/>
    <w:rsid w:val="00AD72C0"/>
    <w:rsid w:val="00AD7ACE"/>
    <w:rsid w:val="00AE0300"/>
    <w:rsid w:val="00AE047E"/>
    <w:rsid w:val="00AE052C"/>
    <w:rsid w:val="00AE05AE"/>
    <w:rsid w:val="00AE0AF2"/>
    <w:rsid w:val="00AE19DE"/>
    <w:rsid w:val="00AE27A6"/>
    <w:rsid w:val="00AE2829"/>
    <w:rsid w:val="00AE2AE3"/>
    <w:rsid w:val="00AE3106"/>
    <w:rsid w:val="00AE346D"/>
    <w:rsid w:val="00AE3687"/>
    <w:rsid w:val="00AE3688"/>
    <w:rsid w:val="00AE3968"/>
    <w:rsid w:val="00AE3D22"/>
    <w:rsid w:val="00AE3E65"/>
    <w:rsid w:val="00AE4310"/>
    <w:rsid w:val="00AE47B5"/>
    <w:rsid w:val="00AE4835"/>
    <w:rsid w:val="00AE4C85"/>
    <w:rsid w:val="00AE5150"/>
    <w:rsid w:val="00AE5173"/>
    <w:rsid w:val="00AE520E"/>
    <w:rsid w:val="00AE523B"/>
    <w:rsid w:val="00AE531B"/>
    <w:rsid w:val="00AE5DE5"/>
    <w:rsid w:val="00AE5E3E"/>
    <w:rsid w:val="00AE5EC2"/>
    <w:rsid w:val="00AE623D"/>
    <w:rsid w:val="00AE6317"/>
    <w:rsid w:val="00AE657F"/>
    <w:rsid w:val="00AE6AC8"/>
    <w:rsid w:val="00AE6DFD"/>
    <w:rsid w:val="00AE74D2"/>
    <w:rsid w:val="00AE775D"/>
    <w:rsid w:val="00AE7799"/>
    <w:rsid w:val="00AE7D56"/>
    <w:rsid w:val="00AE7FE9"/>
    <w:rsid w:val="00AF0391"/>
    <w:rsid w:val="00AF084F"/>
    <w:rsid w:val="00AF0DEE"/>
    <w:rsid w:val="00AF0FFA"/>
    <w:rsid w:val="00AF102C"/>
    <w:rsid w:val="00AF140A"/>
    <w:rsid w:val="00AF18B2"/>
    <w:rsid w:val="00AF1B7C"/>
    <w:rsid w:val="00AF1D0D"/>
    <w:rsid w:val="00AF290E"/>
    <w:rsid w:val="00AF298A"/>
    <w:rsid w:val="00AF30A3"/>
    <w:rsid w:val="00AF3401"/>
    <w:rsid w:val="00AF3814"/>
    <w:rsid w:val="00AF38E0"/>
    <w:rsid w:val="00AF3987"/>
    <w:rsid w:val="00AF403B"/>
    <w:rsid w:val="00AF4049"/>
    <w:rsid w:val="00AF469A"/>
    <w:rsid w:val="00AF4AED"/>
    <w:rsid w:val="00AF4E4F"/>
    <w:rsid w:val="00AF4FDC"/>
    <w:rsid w:val="00AF514C"/>
    <w:rsid w:val="00AF5E33"/>
    <w:rsid w:val="00AF6026"/>
    <w:rsid w:val="00AF676A"/>
    <w:rsid w:val="00AF679A"/>
    <w:rsid w:val="00AF6B6F"/>
    <w:rsid w:val="00AF6CBE"/>
    <w:rsid w:val="00AF6D57"/>
    <w:rsid w:val="00AF7101"/>
    <w:rsid w:val="00AF74E5"/>
    <w:rsid w:val="00AF7913"/>
    <w:rsid w:val="00AF7D1F"/>
    <w:rsid w:val="00B005A3"/>
    <w:rsid w:val="00B005DC"/>
    <w:rsid w:val="00B00602"/>
    <w:rsid w:val="00B006F7"/>
    <w:rsid w:val="00B00A76"/>
    <w:rsid w:val="00B00B2A"/>
    <w:rsid w:val="00B00C6C"/>
    <w:rsid w:val="00B00DE7"/>
    <w:rsid w:val="00B0154C"/>
    <w:rsid w:val="00B0198E"/>
    <w:rsid w:val="00B01E00"/>
    <w:rsid w:val="00B01F90"/>
    <w:rsid w:val="00B02028"/>
    <w:rsid w:val="00B02530"/>
    <w:rsid w:val="00B0260C"/>
    <w:rsid w:val="00B028CB"/>
    <w:rsid w:val="00B02AB7"/>
    <w:rsid w:val="00B02BFA"/>
    <w:rsid w:val="00B03786"/>
    <w:rsid w:val="00B03984"/>
    <w:rsid w:val="00B03A78"/>
    <w:rsid w:val="00B03AAF"/>
    <w:rsid w:val="00B03CA3"/>
    <w:rsid w:val="00B04005"/>
    <w:rsid w:val="00B04048"/>
    <w:rsid w:val="00B04123"/>
    <w:rsid w:val="00B043CA"/>
    <w:rsid w:val="00B04844"/>
    <w:rsid w:val="00B048F4"/>
    <w:rsid w:val="00B0492C"/>
    <w:rsid w:val="00B049A6"/>
    <w:rsid w:val="00B04AB5"/>
    <w:rsid w:val="00B04C20"/>
    <w:rsid w:val="00B04CD5"/>
    <w:rsid w:val="00B053D3"/>
    <w:rsid w:val="00B05E08"/>
    <w:rsid w:val="00B06046"/>
    <w:rsid w:val="00B063A2"/>
    <w:rsid w:val="00B063F8"/>
    <w:rsid w:val="00B06821"/>
    <w:rsid w:val="00B0703C"/>
    <w:rsid w:val="00B0731E"/>
    <w:rsid w:val="00B073EA"/>
    <w:rsid w:val="00B0786F"/>
    <w:rsid w:val="00B07ABD"/>
    <w:rsid w:val="00B07ABE"/>
    <w:rsid w:val="00B07D55"/>
    <w:rsid w:val="00B10618"/>
    <w:rsid w:val="00B1081A"/>
    <w:rsid w:val="00B10B58"/>
    <w:rsid w:val="00B10E4C"/>
    <w:rsid w:val="00B110E0"/>
    <w:rsid w:val="00B11542"/>
    <w:rsid w:val="00B1195C"/>
    <w:rsid w:val="00B127B4"/>
    <w:rsid w:val="00B12849"/>
    <w:rsid w:val="00B1292B"/>
    <w:rsid w:val="00B1293D"/>
    <w:rsid w:val="00B12D5B"/>
    <w:rsid w:val="00B13289"/>
    <w:rsid w:val="00B13B58"/>
    <w:rsid w:val="00B13BF0"/>
    <w:rsid w:val="00B13E12"/>
    <w:rsid w:val="00B14300"/>
    <w:rsid w:val="00B14397"/>
    <w:rsid w:val="00B1448C"/>
    <w:rsid w:val="00B14AA0"/>
    <w:rsid w:val="00B1515C"/>
    <w:rsid w:val="00B1563E"/>
    <w:rsid w:val="00B1569A"/>
    <w:rsid w:val="00B15CDA"/>
    <w:rsid w:val="00B15ED0"/>
    <w:rsid w:val="00B15FB4"/>
    <w:rsid w:val="00B161E1"/>
    <w:rsid w:val="00B1625B"/>
    <w:rsid w:val="00B1626E"/>
    <w:rsid w:val="00B170EE"/>
    <w:rsid w:val="00B1723A"/>
    <w:rsid w:val="00B17416"/>
    <w:rsid w:val="00B17AB8"/>
    <w:rsid w:val="00B20848"/>
    <w:rsid w:val="00B215D6"/>
    <w:rsid w:val="00B21731"/>
    <w:rsid w:val="00B21AA3"/>
    <w:rsid w:val="00B22109"/>
    <w:rsid w:val="00B22698"/>
    <w:rsid w:val="00B22728"/>
    <w:rsid w:val="00B22C9C"/>
    <w:rsid w:val="00B22FBE"/>
    <w:rsid w:val="00B23269"/>
    <w:rsid w:val="00B2373D"/>
    <w:rsid w:val="00B23942"/>
    <w:rsid w:val="00B23A03"/>
    <w:rsid w:val="00B23AC2"/>
    <w:rsid w:val="00B247A6"/>
    <w:rsid w:val="00B24CC6"/>
    <w:rsid w:val="00B24CCF"/>
    <w:rsid w:val="00B24D1C"/>
    <w:rsid w:val="00B24D4A"/>
    <w:rsid w:val="00B24E55"/>
    <w:rsid w:val="00B2508E"/>
    <w:rsid w:val="00B2535E"/>
    <w:rsid w:val="00B2544E"/>
    <w:rsid w:val="00B255D3"/>
    <w:rsid w:val="00B25EDC"/>
    <w:rsid w:val="00B25F03"/>
    <w:rsid w:val="00B264B5"/>
    <w:rsid w:val="00B2679C"/>
    <w:rsid w:val="00B26940"/>
    <w:rsid w:val="00B26B9D"/>
    <w:rsid w:val="00B26E69"/>
    <w:rsid w:val="00B26EF1"/>
    <w:rsid w:val="00B2708C"/>
    <w:rsid w:val="00B27406"/>
    <w:rsid w:val="00B2749D"/>
    <w:rsid w:val="00B27811"/>
    <w:rsid w:val="00B27A1C"/>
    <w:rsid w:val="00B30338"/>
    <w:rsid w:val="00B30505"/>
    <w:rsid w:val="00B306CB"/>
    <w:rsid w:val="00B307AB"/>
    <w:rsid w:val="00B309E5"/>
    <w:rsid w:val="00B30ACE"/>
    <w:rsid w:val="00B30BDD"/>
    <w:rsid w:val="00B30E61"/>
    <w:rsid w:val="00B31129"/>
    <w:rsid w:val="00B313F9"/>
    <w:rsid w:val="00B315F6"/>
    <w:rsid w:val="00B3171C"/>
    <w:rsid w:val="00B317B7"/>
    <w:rsid w:val="00B31AF2"/>
    <w:rsid w:val="00B31C98"/>
    <w:rsid w:val="00B31F64"/>
    <w:rsid w:val="00B3256F"/>
    <w:rsid w:val="00B326B4"/>
    <w:rsid w:val="00B32920"/>
    <w:rsid w:val="00B32C78"/>
    <w:rsid w:val="00B32F2C"/>
    <w:rsid w:val="00B3343B"/>
    <w:rsid w:val="00B3377D"/>
    <w:rsid w:val="00B337B6"/>
    <w:rsid w:val="00B33A9D"/>
    <w:rsid w:val="00B33C7B"/>
    <w:rsid w:val="00B34387"/>
    <w:rsid w:val="00B3493E"/>
    <w:rsid w:val="00B34A7F"/>
    <w:rsid w:val="00B34D72"/>
    <w:rsid w:val="00B356AB"/>
    <w:rsid w:val="00B35E21"/>
    <w:rsid w:val="00B35E73"/>
    <w:rsid w:val="00B36214"/>
    <w:rsid w:val="00B36397"/>
    <w:rsid w:val="00B36C0C"/>
    <w:rsid w:val="00B36C5A"/>
    <w:rsid w:val="00B36CBF"/>
    <w:rsid w:val="00B36F92"/>
    <w:rsid w:val="00B37503"/>
    <w:rsid w:val="00B3764B"/>
    <w:rsid w:val="00B37984"/>
    <w:rsid w:val="00B37A3E"/>
    <w:rsid w:val="00B37AAE"/>
    <w:rsid w:val="00B37D3C"/>
    <w:rsid w:val="00B40053"/>
    <w:rsid w:val="00B409A0"/>
    <w:rsid w:val="00B40B41"/>
    <w:rsid w:val="00B40CC8"/>
    <w:rsid w:val="00B40E3B"/>
    <w:rsid w:val="00B40ECC"/>
    <w:rsid w:val="00B412F3"/>
    <w:rsid w:val="00B41703"/>
    <w:rsid w:val="00B423F8"/>
    <w:rsid w:val="00B42CFB"/>
    <w:rsid w:val="00B42E98"/>
    <w:rsid w:val="00B42F75"/>
    <w:rsid w:val="00B433D7"/>
    <w:rsid w:val="00B435B6"/>
    <w:rsid w:val="00B4369D"/>
    <w:rsid w:val="00B436AF"/>
    <w:rsid w:val="00B43AE6"/>
    <w:rsid w:val="00B43D9C"/>
    <w:rsid w:val="00B43F14"/>
    <w:rsid w:val="00B44188"/>
    <w:rsid w:val="00B4420F"/>
    <w:rsid w:val="00B4470D"/>
    <w:rsid w:val="00B44B29"/>
    <w:rsid w:val="00B450D4"/>
    <w:rsid w:val="00B4536B"/>
    <w:rsid w:val="00B453CA"/>
    <w:rsid w:val="00B4556B"/>
    <w:rsid w:val="00B463AF"/>
    <w:rsid w:val="00B46669"/>
    <w:rsid w:val="00B469E0"/>
    <w:rsid w:val="00B47175"/>
    <w:rsid w:val="00B47210"/>
    <w:rsid w:val="00B4746B"/>
    <w:rsid w:val="00B474DF"/>
    <w:rsid w:val="00B5054B"/>
    <w:rsid w:val="00B5067D"/>
    <w:rsid w:val="00B50959"/>
    <w:rsid w:val="00B5127C"/>
    <w:rsid w:val="00B51910"/>
    <w:rsid w:val="00B519DA"/>
    <w:rsid w:val="00B519FB"/>
    <w:rsid w:val="00B523A9"/>
    <w:rsid w:val="00B52972"/>
    <w:rsid w:val="00B52D26"/>
    <w:rsid w:val="00B52DA4"/>
    <w:rsid w:val="00B5309C"/>
    <w:rsid w:val="00B53C30"/>
    <w:rsid w:val="00B53E88"/>
    <w:rsid w:val="00B54042"/>
    <w:rsid w:val="00B544C9"/>
    <w:rsid w:val="00B54807"/>
    <w:rsid w:val="00B548FD"/>
    <w:rsid w:val="00B549D4"/>
    <w:rsid w:val="00B54C4E"/>
    <w:rsid w:val="00B54DCA"/>
    <w:rsid w:val="00B54F06"/>
    <w:rsid w:val="00B550A7"/>
    <w:rsid w:val="00B553EC"/>
    <w:rsid w:val="00B55740"/>
    <w:rsid w:val="00B55752"/>
    <w:rsid w:val="00B55ED1"/>
    <w:rsid w:val="00B55EE1"/>
    <w:rsid w:val="00B56026"/>
    <w:rsid w:val="00B564D7"/>
    <w:rsid w:val="00B56CF7"/>
    <w:rsid w:val="00B56DF7"/>
    <w:rsid w:val="00B57216"/>
    <w:rsid w:val="00B5778B"/>
    <w:rsid w:val="00B6005C"/>
    <w:rsid w:val="00B60108"/>
    <w:rsid w:val="00B601AF"/>
    <w:rsid w:val="00B6051E"/>
    <w:rsid w:val="00B6088A"/>
    <w:rsid w:val="00B608ED"/>
    <w:rsid w:val="00B60FD6"/>
    <w:rsid w:val="00B61261"/>
    <w:rsid w:val="00B6159E"/>
    <w:rsid w:val="00B6160E"/>
    <w:rsid w:val="00B61832"/>
    <w:rsid w:val="00B61A0C"/>
    <w:rsid w:val="00B62870"/>
    <w:rsid w:val="00B62C4F"/>
    <w:rsid w:val="00B630C8"/>
    <w:rsid w:val="00B635D6"/>
    <w:rsid w:val="00B63C45"/>
    <w:rsid w:val="00B63C8A"/>
    <w:rsid w:val="00B63D60"/>
    <w:rsid w:val="00B63E1A"/>
    <w:rsid w:val="00B6400C"/>
    <w:rsid w:val="00B64337"/>
    <w:rsid w:val="00B6448D"/>
    <w:rsid w:val="00B6451B"/>
    <w:rsid w:val="00B64C98"/>
    <w:rsid w:val="00B64CAB"/>
    <w:rsid w:val="00B64CF5"/>
    <w:rsid w:val="00B64D4F"/>
    <w:rsid w:val="00B64F33"/>
    <w:rsid w:val="00B6502F"/>
    <w:rsid w:val="00B650CF"/>
    <w:rsid w:val="00B6555E"/>
    <w:rsid w:val="00B656F1"/>
    <w:rsid w:val="00B65973"/>
    <w:rsid w:val="00B65AAD"/>
    <w:rsid w:val="00B65B8D"/>
    <w:rsid w:val="00B65BD7"/>
    <w:rsid w:val="00B65C8F"/>
    <w:rsid w:val="00B65D29"/>
    <w:rsid w:val="00B65E63"/>
    <w:rsid w:val="00B65F51"/>
    <w:rsid w:val="00B6605D"/>
    <w:rsid w:val="00B6609F"/>
    <w:rsid w:val="00B66621"/>
    <w:rsid w:val="00B66851"/>
    <w:rsid w:val="00B66943"/>
    <w:rsid w:val="00B66B73"/>
    <w:rsid w:val="00B66C21"/>
    <w:rsid w:val="00B66D84"/>
    <w:rsid w:val="00B67001"/>
    <w:rsid w:val="00B67724"/>
    <w:rsid w:val="00B67D73"/>
    <w:rsid w:val="00B67DB9"/>
    <w:rsid w:val="00B67E50"/>
    <w:rsid w:val="00B67FA9"/>
    <w:rsid w:val="00B703DA"/>
    <w:rsid w:val="00B70480"/>
    <w:rsid w:val="00B704B9"/>
    <w:rsid w:val="00B7062D"/>
    <w:rsid w:val="00B70718"/>
    <w:rsid w:val="00B70B97"/>
    <w:rsid w:val="00B712CC"/>
    <w:rsid w:val="00B71381"/>
    <w:rsid w:val="00B719EE"/>
    <w:rsid w:val="00B71A9A"/>
    <w:rsid w:val="00B71BF9"/>
    <w:rsid w:val="00B71C60"/>
    <w:rsid w:val="00B71CD5"/>
    <w:rsid w:val="00B71E4F"/>
    <w:rsid w:val="00B72096"/>
    <w:rsid w:val="00B72569"/>
    <w:rsid w:val="00B7294D"/>
    <w:rsid w:val="00B72CC8"/>
    <w:rsid w:val="00B72CE8"/>
    <w:rsid w:val="00B7318B"/>
    <w:rsid w:val="00B7319C"/>
    <w:rsid w:val="00B735D3"/>
    <w:rsid w:val="00B7365D"/>
    <w:rsid w:val="00B7396A"/>
    <w:rsid w:val="00B73F52"/>
    <w:rsid w:val="00B7479B"/>
    <w:rsid w:val="00B74C3C"/>
    <w:rsid w:val="00B7531A"/>
    <w:rsid w:val="00B75634"/>
    <w:rsid w:val="00B75821"/>
    <w:rsid w:val="00B75CD3"/>
    <w:rsid w:val="00B75E0E"/>
    <w:rsid w:val="00B75FC6"/>
    <w:rsid w:val="00B760A7"/>
    <w:rsid w:val="00B7616B"/>
    <w:rsid w:val="00B7622C"/>
    <w:rsid w:val="00B76854"/>
    <w:rsid w:val="00B76DFF"/>
    <w:rsid w:val="00B76E47"/>
    <w:rsid w:val="00B77043"/>
    <w:rsid w:val="00B7715A"/>
    <w:rsid w:val="00B776BE"/>
    <w:rsid w:val="00B77808"/>
    <w:rsid w:val="00B7789E"/>
    <w:rsid w:val="00B77A34"/>
    <w:rsid w:val="00B77C14"/>
    <w:rsid w:val="00B77DEA"/>
    <w:rsid w:val="00B805CF"/>
    <w:rsid w:val="00B80720"/>
    <w:rsid w:val="00B811C9"/>
    <w:rsid w:val="00B815DD"/>
    <w:rsid w:val="00B81720"/>
    <w:rsid w:val="00B81906"/>
    <w:rsid w:val="00B81D4D"/>
    <w:rsid w:val="00B81E9C"/>
    <w:rsid w:val="00B82332"/>
    <w:rsid w:val="00B82559"/>
    <w:rsid w:val="00B82F47"/>
    <w:rsid w:val="00B8309B"/>
    <w:rsid w:val="00B83251"/>
    <w:rsid w:val="00B832AC"/>
    <w:rsid w:val="00B832D5"/>
    <w:rsid w:val="00B83857"/>
    <w:rsid w:val="00B83FEC"/>
    <w:rsid w:val="00B84344"/>
    <w:rsid w:val="00B84897"/>
    <w:rsid w:val="00B84EF5"/>
    <w:rsid w:val="00B85098"/>
    <w:rsid w:val="00B855E0"/>
    <w:rsid w:val="00B85BA3"/>
    <w:rsid w:val="00B85C97"/>
    <w:rsid w:val="00B85DD3"/>
    <w:rsid w:val="00B8605D"/>
    <w:rsid w:val="00B867F5"/>
    <w:rsid w:val="00B86BEB"/>
    <w:rsid w:val="00B86EBD"/>
    <w:rsid w:val="00B87511"/>
    <w:rsid w:val="00B87618"/>
    <w:rsid w:val="00B87CAA"/>
    <w:rsid w:val="00B87E57"/>
    <w:rsid w:val="00B87F3C"/>
    <w:rsid w:val="00B90671"/>
    <w:rsid w:val="00B906C9"/>
    <w:rsid w:val="00B9079F"/>
    <w:rsid w:val="00B909B0"/>
    <w:rsid w:val="00B90B57"/>
    <w:rsid w:val="00B90EE2"/>
    <w:rsid w:val="00B91436"/>
    <w:rsid w:val="00B91BF7"/>
    <w:rsid w:val="00B92434"/>
    <w:rsid w:val="00B92D2C"/>
    <w:rsid w:val="00B9310C"/>
    <w:rsid w:val="00B93285"/>
    <w:rsid w:val="00B933DF"/>
    <w:rsid w:val="00B9391E"/>
    <w:rsid w:val="00B93C49"/>
    <w:rsid w:val="00B93CB2"/>
    <w:rsid w:val="00B94167"/>
    <w:rsid w:val="00B9422F"/>
    <w:rsid w:val="00B94B52"/>
    <w:rsid w:val="00B951F0"/>
    <w:rsid w:val="00B95214"/>
    <w:rsid w:val="00B957F6"/>
    <w:rsid w:val="00B958A4"/>
    <w:rsid w:val="00B95C9D"/>
    <w:rsid w:val="00B961A7"/>
    <w:rsid w:val="00B96585"/>
    <w:rsid w:val="00B96943"/>
    <w:rsid w:val="00B96D86"/>
    <w:rsid w:val="00B96E30"/>
    <w:rsid w:val="00B96FB5"/>
    <w:rsid w:val="00B97838"/>
    <w:rsid w:val="00B9790C"/>
    <w:rsid w:val="00B97EF2"/>
    <w:rsid w:val="00B97F5A"/>
    <w:rsid w:val="00BA04C3"/>
    <w:rsid w:val="00BA05A9"/>
    <w:rsid w:val="00BA0C57"/>
    <w:rsid w:val="00BA0DA0"/>
    <w:rsid w:val="00BA0E67"/>
    <w:rsid w:val="00BA1019"/>
    <w:rsid w:val="00BA13AC"/>
    <w:rsid w:val="00BA1416"/>
    <w:rsid w:val="00BA162C"/>
    <w:rsid w:val="00BA18F5"/>
    <w:rsid w:val="00BA1D3A"/>
    <w:rsid w:val="00BA1F42"/>
    <w:rsid w:val="00BA1F6A"/>
    <w:rsid w:val="00BA1FA0"/>
    <w:rsid w:val="00BA215C"/>
    <w:rsid w:val="00BA2ACA"/>
    <w:rsid w:val="00BA2CB6"/>
    <w:rsid w:val="00BA2F50"/>
    <w:rsid w:val="00BA3125"/>
    <w:rsid w:val="00BA3489"/>
    <w:rsid w:val="00BA34BE"/>
    <w:rsid w:val="00BA352C"/>
    <w:rsid w:val="00BA35A6"/>
    <w:rsid w:val="00BA3BE2"/>
    <w:rsid w:val="00BA3C51"/>
    <w:rsid w:val="00BA4567"/>
    <w:rsid w:val="00BA46F4"/>
    <w:rsid w:val="00BA494B"/>
    <w:rsid w:val="00BA49B6"/>
    <w:rsid w:val="00BA4B51"/>
    <w:rsid w:val="00BA4B69"/>
    <w:rsid w:val="00BA4DF6"/>
    <w:rsid w:val="00BA5394"/>
    <w:rsid w:val="00BA5D9A"/>
    <w:rsid w:val="00BA5DFE"/>
    <w:rsid w:val="00BA6553"/>
    <w:rsid w:val="00BA6690"/>
    <w:rsid w:val="00BA6A74"/>
    <w:rsid w:val="00BA6B67"/>
    <w:rsid w:val="00BA7563"/>
    <w:rsid w:val="00BA7959"/>
    <w:rsid w:val="00BA7AF0"/>
    <w:rsid w:val="00BA7CD6"/>
    <w:rsid w:val="00BA7F3B"/>
    <w:rsid w:val="00BB0684"/>
    <w:rsid w:val="00BB086F"/>
    <w:rsid w:val="00BB096B"/>
    <w:rsid w:val="00BB0EF7"/>
    <w:rsid w:val="00BB1054"/>
    <w:rsid w:val="00BB1464"/>
    <w:rsid w:val="00BB167B"/>
    <w:rsid w:val="00BB214A"/>
    <w:rsid w:val="00BB233A"/>
    <w:rsid w:val="00BB2382"/>
    <w:rsid w:val="00BB280E"/>
    <w:rsid w:val="00BB2998"/>
    <w:rsid w:val="00BB2E06"/>
    <w:rsid w:val="00BB31AA"/>
    <w:rsid w:val="00BB3348"/>
    <w:rsid w:val="00BB347B"/>
    <w:rsid w:val="00BB34CC"/>
    <w:rsid w:val="00BB362C"/>
    <w:rsid w:val="00BB394F"/>
    <w:rsid w:val="00BB46A4"/>
    <w:rsid w:val="00BB4A09"/>
    <w:rsid w:val="00BB4AD4"/>
    <w:rsid w:val="00BB4AF7"/>
    <w:rsid w:val="00BB4B06"/>
    <w:rsid w:val="00BB4C17"/>
    <w:rsid w:val="00BB4EE9"/>
    <w:rsid w:val="00BB50F3"/>
    <w:rsid w:val="00BB538D"/>
    <w:rsid w:val="00BB5407"/>
    <w:rsid w:val="00BB558C"/>
    <w:rsid w:val="00BB59B3"/>
    <w:rsid w:val="00BB5AF2"/>
    <w:rsid w:val="00BB5FC8"/>
    <w:rsid w:val="00BB62A8"/>
    <w:rsid w:val="00BB6431"/>
    <w:rsid w:val="00BB69B4"/>
    <w:rsid w:val="00BB70BE"/>
    <w:rsid w:val="00BB743C"/>
    <w:rsid w:val="00BB76D2"/>
    <w:rsid w:val="00BB77A6"/>
    <w:rsid w:val="00BB7920"/>
    <w:rsid w:val="00BB7E93"/>
    <w:rsid w:val="00BC0513"/>
    <w:rsid w:val="00BC0981"/>
    <w:rsid w:val="00BC0CA6"/>
    <w:rsid w:val="00BC0CF3"/>
    <w:rsid w:val="00BC0E46"/>
    <w:rsid w:val="00BC1222"/>
    <w:rsid w:val="00BC13B1"/>
    <w:rsid w:val="00BC177C"/>
    <w:rsid w:val="00BC205A"/>
    <w:rsid w:val="00BC2759"/>
    <w:rsid w:val="00BC2846"/>
    <w:rsid w:val="00BC2E2E"/>
    <w:rsid w:val="00BC2EDF"/>
    <w:rsid w:val="00BC2FAC"/>
    <w:rsid w:val="00BC31AD"/>
    <w:rsid w:val="00BC33A5"/>
    <w:rsid w:val="00BC367C"/>
    <w:rsid w:val="00BC3952"/>
    <w:rsid w:val="00BC3A8B"/>
    <w:rsid w:val="00BC3F6E"/>
    <w:rsid w:val="00BC4311"/>
    <w:rsid w:val="00BC494F"/>
    <w:rsid w:val="00BC50A7"/>
    <w:rsid w:val="00BC5283"/>
    <w:rsid w:val="00BC540E"/>
    <w:rsid w:val="00BC59CB"/>
    <w:rsid w:val="00BC5A45"/>
    <w:rsid w:val="00BC5DB5"/>
    <w:rsid w:val="00BC5EE8"/>
    <w:rsid w:val="00BC5FE1"/>
    <w:rsid w:val="00BC6357"/>
    <w:rsid w:val="00BC63CA"/>
    <w:rsid w:val="00BC6591"/>
    <w:rsid w:val="00BC6A52"/>
    <w:rsid w:val="00BC6B04"/>
    <w:rsid w:val="00BC6C5E"/>
    <w:rsid w:val="00BC71E1"/>
    <w:rsid w:val="00BC74DF"/>
    <w:rsid w:val="00BC7986"/>
    <w:rsid w:val="00BC7A00"/>
    <w:rsid w:val="00BC7CE2"/>
    <w:rsid w:val="00BC7FF3"/>
    <w:rsid w:val="00BD00D8"/>
    <w:rsid w:val="00BD034E"/>
    <w:rsid w:val="00BD0CD4"/>
    <w:rsid w:val="00BD0EC1"/>
    <w:rsid w:val="00BD0F54"/>
    <w:rsid w:val="00BD1324"/>
    <w:rsid w:val="00BD1345"/>
    <w:rsid w:val="00BD14C8"/>
    <w:rsid w:val="00BD1548"/>
    <w:rsid w:val="00BD15F5"/>
    <w:rsid w:val="00BD165D"/>
    <w:rsid w:val="00BD1AC4"/>
    <w:rsid w:val="00BD1E1E"/>
    <w:rsid w:val="00BD3084"/>
    <w:rsid w:val="00BD3568"/>
    <w:rsid w:val="00BD3818"/>
    <w:rsid w:val="00BD3998"/>
    <w:rsid w:val="00BD3A41"/>
    <w:rsid w:val="00BD3A54"/>
    <w:rsid w:val="00BD3D6A"/>
    <w:rsid w:val="00BD3EF9"/>
    <w:rsid w:val="00BD3F14"/>
    <w:rsid w:val="00BD418F"/>
    <w:rsid w:val="00BD4AC5"/>
    <w:rsid w:val="00BD4FA3"/>
    <w:rsid w:val="00BD5087"/>
    <w:rsid w:val="00BD514D"/>
    <w:rsid w:val="00BD524C"/>
    <w:rsid w:val="00BD5B11"/>
    <w:rsid w:val="00BD5E5F"/>
    <w:rsid w:val="00BD5ED5"/>
    <w:rsid w:val="00BD6B00"/>
    <w:rsid w:val="00BD74C7"/>
    <w:rsid w:val="00BD7610"/>
    <w:rsid w:val="00BD762B"/>
    <w:rsid w:val="00BE044E"/>
    <w:rsid w:val="00BE04B6"/>
    <w:rsid w:val="00BE04E6"/>
    <w:rsid w:val="00BE0506"/>
    <w:rsid w:val="00BE06EF"/>
    <w:rsid w:val="00BE06F2"/>
    <w:rsid w:val="00BE0993"/>
    <w:rsid w:val="00BE0DCA"/>
    <w:rsid w:val="00BE1219"/>
    <w:rsid w:val="00BE1340"/>
    <w:rsid w:val="00BE1428"/>
    <w:rsid w:val="00BE1717"/>
    <w:rsid w:val="00BE18E1"/>
    <w:rsid w:val="00BE19CB"/>
    <w:rsid w:val="00BE1BC5"/>
    <w:rsid w:val="00BE1CAF"/>
    <w:rsid w:val="00BE1D36"/>
    <w:rsid w:val="00BE1FF2"/>
    <w:rsid w:val="00BE2AFC"/>
    <w:rsid w:val="00BE2B60"/>
    <w:rsid w:val="00BE2E21"/>
    <w:rsid w:val="00BE33C2"/>
    <w:rsid w:val="00BE3411"/>
    <w:rsid w:val="00BE36A9"/>
    <w:rsid w:val="00BE374A"/>
    <w:rsid w:val="00BE3892"/>
    <w:rsid w:val="00BE3A22"/>
    <w:rsid w:val="00BE3B22"/>
    <w:rsid w:val="00BE4143"/>
    <w:rsid w:val="00BE42ED"/>
    <w:rsid w:val="00BE43AF"/>
    <w:rsid w:val="00BE44E3"/>
    <w:rsid w:val="00BE4650"/>
    <w:rsid w:val="00BE466F"/>
    <w:rsid w:val="00BE4BB7"/>
    <w:rsid w:val="00BE4BD1"/>
    <w:rsid w:val="00BE5276"/>
    <w:rsid w:val="00BE52FD"/>
    <w:rsid w:val="00BE5757"/>
    <w:rsid w:val="00BE61BA"/>
    <w:rsid w:val="00BE635D"/>
    <w:rsid w:val="00BE69E0"/>
    <w:rsid w:val="00BE73F7"/>
    <w:rsid w:val="00BE78C9"/>
    <w:rsid w:val="00BE790B"/>
    <w:rsid w:val="00BE7B9A"/>
    <w:rsid w:val="00BF0980"/>
    <w:rsid w:val="00BF0981"/>
    <w:rsid w:val="00BF0E0A"/>
    <w:rsid w:val="00BF1211"/>
    <w:rsid w:val="00BF1432"/>
    <w:rsid w:val="00BF1AC8"/>
    <w:rsid w:val="00BF1FC7"/>
    <w:rsid w:val="00BF22B3"/>
    <w:rsid w:val="00BF263E"/>
    <w:rsid w:val="00BF2888"/>
    <w:rsid w:val="00BF2E71"/>
    <w:rsid w:val="00BF2F84"/>
    <w:rsid w:val="00BF2FCC"/>
    <w:rsid w:val="00BF3491"/>
    <w:rsid w:val="00BF3778"/>
    <w:rsid w:val="00BF3C24"/>
    <w:rsid w:val="00BF3D90"/>
    <w:rsid w:val="00BF4CA0"/>
    <w:rsid w:val="00BF53FF"/>
    <w:rsid w:val="00BF580A"/>
    <w:rsid w:val="00BF5ACD"/>
    <w:rsid w:val="00BF60ED"/>
    <w:rsid w:val="00BF636F"/>
    <w:rsid w:val="00BF64DD"/>
    <w:rsid w:val="00BF6545"/>
    <w:rsid w:val="00BF6927"/>
    <w:rsid w:val="00BF69A4"/>
    <w:rsid w:val="00BF6B34"/>
    <w:rsid w:val="00BF6C6C"/>
    <w:rsid w:val="00BF6F09"/>
    <w:rsid w:val="00BF731E"/>
    <w:rsid w:val="00BF741B"/>
    <w:rsid w:val="00BF771E"/>
    <w:rsid w:val="00BF7750"/>
    <w:rsid w:val="00BF7B37"/>
    <w:rsid w:val="00C00620"/>
    <w:rsid w:val="00C00B5E"/>
    <w:rsid w:val="00C00C81"/>
    <w:rsid w:val="00C00D1D"/>
    <w:rsid w:val="00C01032"/>
    <w:rsid w:val="00C011FA"/>
    <w:rsid w:val="00C0139F"/>
    <w:rsid w:val="00C01DFE"/>
    <w:rsid w:val="00C0201B"/>
    <w:rsid w:val="00C02091"/>
    <w:rsid w:val="00C02465"/>
    <w:rsid w:val="00C028AF"/>
    <w:rsid w:val="00C037A8"/>
    <w:rsid w:val="00C03820"/>
    <w:rsid w:val="00C03908"/>
    <w:rsid w:val="00C03DAC"/>
    <w:rsid w:val="00C04479"/>
    <w:rsid w:val="00C051A7"/>
    <w:rsid w:val="00C059E5"/>
    <w:rsid w:val="00C06649"/>
    <w:rsid w:val="00C06776"/>
    <w:rsid w:val="00C06E3A"/>
    <w:rsid w:val="00C06EC5"/>
    <w:rsid w:val="00C07130"/>
    <w:rsid w:val="00C073C7"/>
    <w:rsid w:val="00C07710"/>
    <w:rsid w:val="00C07C12"/>
    <w:rsid w:val="00C07D0F"/>
    <w:rsid w:val="00C07F9F"/>
    <w:rsid w:val="00C104A8"/>
    <w:rsid w:val="00C1081D"/>
    <w:rsid w:val="00C10ED2"/>
    <w:rsid w:val="00C112FC"/>
    <w:rsid w:val="00C11392"/>
    <w:rsid w:val="00C113E5"/>
    <w:rsid w:val="00C11452"/>
    <w:rsid w:val="00C118E6"/>
    <w:rsid w:val="00C11CE9"/>
    <w:rsid w:val="00C11CEA"/>
    <w:rsid w:val="00C12195"/>
    <w:rsid w:val="00C121B7"/>
    <w:rsid w:val="00C12493"/>
    <w:rsid w:val="00C12A7C"/>
    <w:rsid w:val="00C12B36"/>
    <w:rsid w:val="00C12C22"/>
    <w:rsid w:val="00C12DEB"/>
    <w:rsid w:val="00C132A2"/>
    <w:rsid w:val="00C13950"/>
    <w:rsid w:val="00C13998"/>
    <w:rsid w:val="00C13F15"/>
    <w:rsid w:val="00C14229"/>
    <w:rsid w:val="00C1438A"/>
    <w:rsid w:val="00C1442E"/>
    <w:rsid w:val="00C14628"/>
    <w:rsid w:val="00C14708"/>
    <w:rsid w:val="00C1492A"/>
    <w:rsid w:val="00C14D2E"/>
    <w:rsid w:val="00C150BC"/>
    <w:rsid w:val="00C1535C"/>
    <w:rsid w:val="00C15923"/>
    <w:rsid w:val="00C15C92"/>
    <w:rsid w:val="00C15C9D"/>
    <w:rsid w:val="00C15E14"/>
    <w:rsid w:val="00C1623B"/>
    <w:rsid w:val="00C165A3"/>
    <w:rsid w:val="00C170FA"/>
    <w:rsid w:val="00C172E7"/>
    <w:rsid w:val="00C1753B"/>
    <w:rsid w:val="00C17613"/>
    <w:rsid w:val="00C17A38"/>
    <w:rsid w:val="00C17B88"/>
    <w:rsid w:val="00C2000A"/>
    <w:rsid w:val="00C203C0"/>
    <w:rsid w:val="00C20A47"/>
    <w:rsid w:val="00C20B13"/>
    <w:rsid w:val="00C20CDF"/>
    <w:rsid w:val="00C21498"/>
    <w:rsid w:val="00C21C57"/>
    <w:rsid w:val="00C221EC"/>
    <w:rsid w:val="00C22315"/>
    <w:rsid w:val="00C22318"/>
    <w:rsid w:val="00C22878"/>
    <w:rsid w:val="00C22ECB"/>
    <w:rsid w:val="00C22FC6"/>
    <w:rsid w:val="00C23226"/>
    <w:rsid w:val="00C23243"/>
    <w:rsid w:val="00C2363E"/>
    <w:rsid w:val="00C23AE8"/>
    <w:rsid w:val="00C23B49"/>
    <w:rsid w:val="00C23B74"/>
    <w:rsid w:val="00C23C48"/>
    <w:rsid w:val="00C24353"/>
    <w:rsid w:val="00C2452C"/>
    <w:rsid w:val="00C24755"/>
    <w:rsid w:val="00C24F13"/>
    <w:rsid w:val="00C25099"/>
    <w:rsid w:val="00C2546D"/>
    <w:rsid w:val="00C257CD"/>
    <w:rsid w:val="00C25AE2"/>
    <w:rsid w:val="00C25B95"/>
    <w:rsid w:val="00C25C95"/>
    <w:rsid w:val="00C25E9A"/>
    <w:rsid w:val="00C262DF"/>
    <w:rsid w:val="00C26772"/>
    <w:rsid w:val="00C268ED"/>
    <w:rsid w:val="00C26A40"/>
    <w:rsid w:val="00C26B63"/>
    <w:rsid w:val="00C26BD0"/>
    <w:rsid w:val="00C26BD1"/>
    <w:rsid w:val="00C26C57"/>
    <w:rsid w:val="00C273F2"/>
    <w:rsid w:val="00C27457"/>
    <w:rsid w:val="00C27837"/>
    <w:rsid w:val="00C2796B"/>
    <w:rsid w:val="00C30020"/>
    <w:rsid w:val="00C30336"/>
    <w:rsid w:val="00C305F8"/>
    <w:rsid w:val="00C307D6"/>
    <w:rsid w:val="00C307E9"/>
    <w:rsid w:val="00C30810"/>
    <w:rsid w:val="00C30AB5"/>
    <w:rsid w:val="00C31B85"/>
    <w:rsid w:val="00C31F36"/>
    <w:rsid w:val="00C31FFF"/>
    <w:rsid w:val="00C324F3"/>
    <w:rsid w:val="00C32731"/>
    <w:rsid w:val="00C3273A"/>
    <w:rsid w:val="00C329C7"/>
    <w:rsid w:val="00C329DA"/>
    <w:rsid w:val="00C32A41"/>
    <w:rsid w:val="00C32B76"/>
    <w:rsid w:val="00C32C4D"/>
    <w:rsid w:val="00C32C9E"/>
    <w:rsid w:val="00C32CEA"/>
    <w:rsid w:val="00C336E0"/>
    <w:rsid w:val="00C33D34"/>
    <w:rsid w:val="00C33D74"/>
    <w:rsid w:val="00C343D0"/>
    <w:rsid w:val="00C34693"/>
    <w:rsid w:val="00C34F9F"/>
    <w:rsid w:val="00C351B9"/>
    <w:rsid w:val="00C3540F"/>
    <w:rsid w:val="00C35484"/>
    <w:rsid w:val="00C35594"/>
    <w:rsid w:val="00C35601"/>
    <w:rsid w:val="00C358E8"/>
    <w:rsid w:val="00C35A3E"/>
    <w:rsid w:val="00C35DF5"/>
    <w:rsid w:val="00C360BA"/>
    <w:rsid w:val="00C36BDD"/>
    <w:rsid w:val="00C36C59"/>
    <w:rsid w:val="00C36EFA"/>
    <w:rsid w:val="00C36FAB"/>
    <w:rsid w:val="00C370DC"/>
    <w:rsid w:val="00C3776F"/>
    <w:rsid w:val="00C37E78"/>
    <w:rsid w:val="00C4007C"/>
    <w:rsid w:val="00C4027E"/>
    <w:rsid w:val="00C40594"/>
    <w:rsid w:val="00C40629"/>
    <w:rsid w:val="00C40678"/>
    <w:rsid w:val="00C40A89"/>
    <w:rsid w:val="00C40BC7"/>
    <w:rsid w:val="00C40DDC"/>
    <w:rsid w:val="00C410DF"/>
    <w:rsid w:val="00C4113B"/>
    <w:rsid w:val="00C413B0"/>
    <w:rsid w:val="00C4166D"/>
    <w:rsid w:val="00C41731"/>
    <w:rsid w:val="00C41846"/>
    <w:rsid w:val="00C41B89"/>
    <w:rsid w:val="00C42037"/>
    <w:rsid w:val="00C4237A"/>
    <w:rsid w:val="00C42877"/>
    <w:rsid w:val="00C42B3B"/>
    <w:rsid w:val="00C431C8"/>
    <w:rsid w:val="00C432B5"/>
    <w:rsid w:val="00C43A4B"/>
    <w:rsid w:val="00C43E3E"/>
    <w:rsid w:val="00C43ECA"/>
    <w:rsid w:val="00C44148"/>
    <w:rsid w:val="00C44AD4"/>
    <w:rsid w:val="00C44BD6"/>
    <w:rsid w:val="00C4509B"/>
    <w:rsid w:val="00C45266"/>
    <w:rsid w:val="00C4596B"/>
    <w:rsid w:val="00C45F7F"/>
    <w:rsid w:val="00C45FA8"/>
    <w:rsid w:val="00C45FE4"/>
    <w:rsid w:val="00C46314"/>
    <w:rsid w:val="00C46B14"/>
    <w:rsid w:val="00C46D40"/>
    <w:rsid w:val="00C47A1D"/>
    <w:rsid w:val="00C47F5B"/>
    <w:rsid w:val="00C50E0C"/>
    <w:rsid w:val="00C50FA3"/>
    <w:rsid w:val="00C510AD"/>
    <w:rsid w:val="00C51531"/>
    <w:rsid w:val="00C52377"/>
    <w:rsid w:val="00C5260E"/>
    <w:rsid w:val="00C5278E"/>
    <w:rsid w:val="00C52E4E"/>
    <w:rsid w:val="00C537E1"/>
    <w:rsid w:val="00C53BD0"/>
    <w:rsid w:val="00C53D7F"/>
    <w:rsid w:val="00C53DBD"/>
    <w:rsid w:val="00C5431C"/>
    <w:rsid w:val="00C5483B"/>
    <w:rsid w:val="00C54CCD"/>
    <w:rsid w:val="00C55092"/>
    <w:rsid w:val="00C5551A"/>
    <w:rsid w:val="00C55B30"/>
    <w:rsid w:val="00C55C36"/>
    <w:rsid w:val="00C55D01"/>
    <w:rsid w:val="00C55D79"/>
    <w:rsid w:val="00C55DD7"/>
    <w:rsid w:val="00C56010"/>
    <w:rsid w:val="00C5636E"/>
    <w:rsid w:val="00C567C1"/>
    <w:rsid w:val="00C56B55"/>
    <w:rsid w:val="00C56B6C"/>
    <w:rsid w:val="00C57E42"/>
    <w:rsid w:val="00C57F78"/>
    <w:rsid w:val="00C600DC"/>
    <w:rsid w:val="00C60B0D"/>
    <w:rsid w:val="00C60E50"/>
    <w:rsid w:val="00C6113D"/>
    <w:rsid w:val="00C61317"/>
    <w:rsid w:val="00C616FB"/>
    <w:rsid w:val="00C61EBF"/>
    <w:rsid w:val="00C61F64"/>
    <w:rsid w:val="00C62103"/>
    <w:rsid w:val="00C628BE"/>
    <w:rsid w:val="00C634AB"/>
    <w:rsid w:val="00C634EC"/>
    <w:rsid w:val="00C635B6"/>
    <w:rsid w:val="00C63703"/>
    <w:rsid w:val="00C637F5"/>
    <w:rsid w:val="00C63906"/>
    <w:rsid w:val="00C63B0D"/>
    <w:rsid w:val="00C63B9B"/>
    <w:rsid w:val="00C63BD7"/>
    <w:rsid w:val="00C63DCC"/>
    <w:rsid w:val="00C63E2A"/>
    <w:rsid w:val="00C64527"/>
    <w:rsid w:val="00C64AC6"/>
    <w:rsid w:val="00C65951"/>
    <w:rsid w:val="00C659E2"/>
    <w:rsid w:val="00C65DA8"/>
    <w:rsid w:val="00C668B5"/>
    <w:rsid w:val="00C66AF5"/>
    <w:rsid w:val="00C66BEB"/>
    <w:rsid w:val="00C67225"/>
    <w:rsid w:val="00C67758"/>
    <w:rsid w:val="00C67769"/>
    <w:rsid w:val="00C67B1C"/>
    <w:rsid w:val="00C67C03"/>
    <w:rsid w:val="00C67D16"/>
    <w:rsid w:val="00C700FE"/>
    <w:rsid w:val="00C70689"/>
    <w:rsid w:val="00C70E0D"/>
    <w:rsid w:val="00C70F86"/>
    <w:rsid w:val="00C71273"/>
    <w:rsid w:val="00C7154C"/>
    <w:rsid w:val="00C7171C"/>
    <w:rsid w:val="00C71806"/>
    <w:rsid w:val="00C71B84"/>
    <w:rsid w:val="00C71EF4"/>
    <w:rsid w:val="00C7228A"/>
    <w:rsid w:val="00C723EC"/>
    <w:rsid w:val="00C72C05"/>
    <w:rsid w:val="00C73423"/>
    <w:rsid w:val="00C737D9"/>
    <w:rsid w:val="00C738CF"/>
    <w:rsid w:val="00C740CB"/>
    <w:rsid w:val="00C7460D"/>
    <w:rsid w:val="00C74971"/>
    <w:rsid w:val="00C74A78"/>
    <w:rsid w:val="00C75367"/>
    <w:rsid w:val="00C75422"/>
    <w:rsid w:val="00C758A8"/>
    <w:rsid w:val="00C75A28"/>
    <w:rsid w:val="00C75A48"/>
    <w:rsid w:val="00C75C7C"/>
    <w:rsid w:val="00C75C8B"/>
    <w:rsid w:val="00C76732"/>
    <w:rsid w:val="00C7696B"/>
    <w:rsid w:val="00C76A64"/>
    <w:rsid w:val="00C76AA3"/>
    <w:rsid w:val="00C76AE0"/>
    <w:rsid w:val="00C773D1"/>
    <w:rsid w:val="00C777A1"/>
    <w:rsid w:val="00C7795B"/>
    <w:rsid w:val="00C77A2B"/>
    <w:rsid w:val="00C77B65"/>
    <w:rsid w:val="00C77C04"/>
    <w:rsid w:val="00C77FBA"/>
    <w:rsid w:val="00C77FDF"/>
    <w:rsid w:val="00C801D6"/>
    <w:rsid w:val="00C80C8E"/>
    <w:rsid w:val="00C80CF3"/>
    <w:rsid w:val="00C80D66"/>
    <w:rsid w:val="00C81030"/>
    <w:rsid w:val="00C8114F"/>
    <w:rsid w:val="00C81422"/>
    <w:rsid w:val="00C8148B"/>
    <w:rsid w:val="00C8192C"/>
    <w:rsid w:val="00C81E9B"/>
    <w:rsid w:val="00C81F64"/>
    <w:rsid w:val="00C81F6B"/>
    <w:rsid w:val="00C824F7"/>
    <w:rsid w:val="00C82802"/>
    <w:rsid w:val="00C828E0"/>
    <w:rsid w:val="00C82C6E"/>
    <w:rsid w:val="00C832ED"/>
    <w:rsid w:val="00C8340F"/>
    <w:rsid w:val="00C83677"/>
    <w:rsid w:val="00C8383F"/>
    <w:rsid w:val="00C83A4A"/>
    <w:rsid w:val="00C83ECD"/>
    <w:rsid w:val="00C84F6C"/>
    <w:rsid w:val="00C8525F"/>
    <w:rsid w:val="00C85263"/>
    <w:rsid w:val="00C85684"/>
    <w:rsid w:val="00C858BB"/>
    <w:rsid w:val="00C85B5B"/>
    <w:rsid w:val="00C86349"/>
    <w:rsid w:val="00C8667C"/>
    <w:rsid w:val="00C869E6"/>
    <w:rsid w:val="00C86D1E"/>
    <w:rsid w:val="00C873C7"/>
    <w:rsid w:val="00C873FD"/>
    <w:rsid w:val="00C87B35"/>
    <w:rsid w:val="00C87BAB"/>
    <w:rsid w:val="00C87CDD"/>
    <w:rsid w:val="00C9040F"/>
    <w:rsid w:val="00C904B8"/>
    <w:rsid w:val="00C90997"/>
    <w:rsid w:val="00C90B2F"/>
    <w:rsid w:val="00C90C62"/>
    <w:rsid w:val="00C90E68"/>
    <w:rsid w:val="00C90EF9"/>
    <w:rsid w:val="00C915CC"/>
    <w:rsid w:val="00C91AF3"/>
    <w:rsid w:val="00C91AF7"/>
    <w:rsid w:val="00C91D0C"/>
    <w:rsid w:val="00C921DA"/>
    <w:rsid w:val="00C9256E"/>
    <w:rsid w:val="00C929B7"/>
    <w:rsid w:val="00C92AFE"/>
    <w:rsid w:val="00C938D5"/>
    <w:rsid w:val="00C93D49"/>
    <w:rsid w:val="00C94366"/>
    <w:rsid w:val="00C9491F"/>
    <w:rsid w:val="00C94B25"/>
    <w:rsid w:val="00C94FAC"/>
    <w:rsid w:val="00C953DB"/>
    <w:rsid w:val="00C95483"/>
    <w:rsid w:val="00C954DF"/>
    <w:rsid w:val="00C956AC"/>
    <w:rsid w:val="00C95724"/>
    <w:rsid w:val="00C95C58"/>
    <w:rsid w:val="00C95CA5"/>
    <w:rsid w:val="00C95DD9"/>
    <w:rsid w:val="00C95DE3"/>
    <w:rsid w:val="00C95E54"/>
    <w:rsid w:val="00C95F1B"/>
    <w:rsid w:val="00C96B5D"/>
    <w:rsid w:val="00C973D8"/>
    <w:rsid w:val="00C97933"/>
    <w:rsid w:val="00C97982"/>
    <w:rsid w:val="00C97DA3"/>
    <w:rsid w:val="00C97F44"/>
    <w:rsid w:val="00CA01CB"/>
    <w:rsid w:val="00CA03B5"/>
    <w:rsid w:val="00CA0505"/>
    <w:rsid w:val="00CA051E"/>
    <w:rsid w:val="00CA0540"/>
    <w:rsid w:val="00CA0FE4"/>
    <w:rsid w:val="00CA1C2A"/>
    <w:rsid w:val="00CA1E80"/>
    <w:rsid w:val="00CA22B0"/>
    <w:rsid w:val="00CA22FA"/>
    <w:rsid w:val="00CA27CC"/>
    <w:rsid w:val="00CA288D"/>
    <w:rsid w:val="00CA29D0"/>
    <w:rsid w:val="00CA2C0F"/>
    <w:rsid w:val="00CA2E9F"/>
    <w:rsid w:val="00CA3122"/>
    <w:rsid w:val="00CA348B"/>
    <w:rsid w:val="00CA3862"/>
    <w:rsid w:val="00CA3940"/>
    <w:rsid w:val="00CA3A04"/>
    <w:rsid w:val="00CA4216"/>
    <w:rsid w:val="00CA424A"/>
    <w:rsid w:val="00CA4395"/>
    <w:rsid w:val="00CA498A"/>
    <w:rsid w:val="00CA49AE"/>
    <w:rsid w:val="00CA49E8"/>
    <w:rsid w:val="00CA4A42"/>
    <w:rsid w:val="00CA4B59"/>
    <w:rsid w:val="00CA5283"/>
    <w:rsid w:val="00CA5495"/>
    <w:rsid w:val="00CA5574"/>
    <w:rsid w:val="00CA5713"/>
    <w:rsid w:val="00CA57F3"/>
    <w:rsid w:val="00CA5DFA"/>
    <w:rsid w:val="00CA72B0"/>
    <w:rsid w:val="00CA78A0"/>
    <w:rsid w:val="00CA7BBC"/>
    <w:rsid w:val="00CB0D41"/>
    <w:rsid w:val="00CB178F"/>
    <w:rsid w:val="00CB1E17"/>
    <w:rsid w:val="00CB1F66"/>
    <w:rsid w:val="00CB20DF"/>
    <w:rsid w:val="00CB256F"/>
    <w:rsid w:val="00CB267F"/>
    <w:rsid w:val="00CB281D"/>
    <w:rsid w:val="00CB296D"/>
    <w:rsid w:val="00CB2A5E"/>
    <w:rsid w:val="00CB2A7E"/>
    <w:rsid w:val="00CB2DF3"/>
    <w:rsid w:val="00CB2E2D"/>
    <w:rsid w:val="00CB30B5"/>
    <w:rsid w:val="00CB3216"/>
    <w:rsid w:val="00CB38A4"/>
    <w:rsid w:val="00CB3F4A"/>
    <w:rsid w:val="00CB4411"/>
    <w:rsid w:val="00CB46FB"/>
    <w:rsid w:val="00CB4704"/>
    <w:rsid w:val="00CB472D"/>
    <w:rsid w:val="00CB4921"/>
    <w:rsid w:val="00CB50ED"/>
    <w:rsid w:val="00CB5128"/>
    <w:rsid w:val="00CB60C4"/>
    <w:rsid w:val="00CB6322"/>
    <w:rsid w:val="00CB6AAD"/>
    <w:rsid w:val="00CB6E1E"/>
    <w:rsid w:val="00CB6F7C"/>
    <w:rsid w:val="00CB7367"/>
    <w:rsid w:val="00CB73DB"/>
    <w:rsid w:val="00CB7793"/>
    <w:rsid w:val="00CB77BF"/>
    <w:rsid w:val="00CB7C90"/>
    <w:rsid w:val="00CB7D55"/>
    <w:rsid w:val="00CC0746"/>
    <w:rsid w:val="00CC0C5B"/>
    <w:rsid w:val="00CC0E42"/>
    <w:rsid w:val="00CC13EE"/>
    <w:rsid w:val="00CC13F3"/>
    <w:rsid w:val="00CC1831"/>
    <w:rsid w:val="00CC1A05"/>
    <w:rsid w:val="00CC1A78"/>
    <w:rsid w:val="00CC1FC5"/>
    <w:rsid w:val="00CC1FE2"/>
    <w:rsid w:val="00CC2678"/>
    <w:rsid w:val="00CC270C"/>
    <w:rsid w:val="00CC2A07"/>
    <w:rsid w:val="00CC2EFE"/>
    <w:rsid w:val="00CC3307"/>
    <w:rsid w:val="00CC3745"/>
    <w:rsid w:val="00CC3C09"/>
    <w:rsid w:val="00CC3D19"/>
    <w:rsid w:val="00CC3FD5"/>
    <w:rsid w:val="00CC4067"/>
    <w:rsid w:val="00CC4189"/>
    <w:rsid w:val="00CC48E2"/>
    <w:rsid w:val="00CC4D75"/>
    <w:rsid w:val="00CC53F0"/>
    <w:rsid w:val="00CC5564"/>
    <w:rsid w:val="00CC585E"/>
    <w:rsid w:val="00CC5A57"/>
    <w:rsid w:val="00CC5B5D"/>
    <w:rsid w:val="00CC5D26"/>
    <w:rsid w:val="00CC60A7"/>
    <w:rsid w:val="00CC68E9"/>
    <w:rsid w:val="00CC6DF9"/>
    <w:rsid w:val="00CC6EEE"/>
    <w:rsid w:val="00CC7104"/>
    <w:rsid w:val="00CC73DA"/>
    <w:rsid w:val="00CC7854"/>
    <w:rsid w:val="00CC7ACC"/>
    <w:rsid w:val="00CC7ADC"/>
    <w:rsid w:val="00CC7D37"/>
    <w:rsid w:val="00CC7D73"/>
    <w:rsid w:val="00CC7E4C"/>
    <w:rsid w:val="00CC7E92"/>
    <w:rsid w:val="00CD04DC"/>
    <w:rsid w:val="00CD0EAE"/>
    <w:rsid w:val="00CD0EEC"/>
    <w:rsid w:val="00CD0FF9"/>
    <w:rsid w:val="00CD10CF"/>
    <w:rsid w:val="00CD14AB"/>
    <w:rsid w:val="00CD1AED"/>
    <w:rsid w:val="00CD1CB1"/>
    <w:rsid w:val="00CD1F51"/>
    <w:rsid w:val="00CD2637"/>
    <w:rsid w:val="00CD2705"/>
    <w:rsid w:val="00CD2A9F"/>
    <w:rsid w:val="00CD3052"/>
    <w:rsid w:val="00CD3371"/>
    <w:rsid w:val="00CD378F"/>
    <w:rsid w:val="00CD3E1E"/>
    <w:rsid w:val="00CD4024"/>
    <w:rsid w:val="00CD40CD"/>
    <w:rsid w:val="00CD4401"/>
    <w:rsid w:val="00CD4428"/>
    <w:rsid w:val="00CD4907"/>
    <w:rsid w:val="00CD4AA3"/>
    <w:rsid w:val="00CD4E33"/>
    <w:rsid w:val="00CD4F0A"/>
    <w:rsid w:val="00CD53D4"/>
    <w:rsid w:val="00CD589B"/>
    <w:rsid w:val="00CD5B91"/>
    <w:rsid w:val="00CD5D94"/>
    <w:rsid w:val="00CD6209"/>
    <w:rsid w:val="00CD6298"/>
    <w:rsid w:val="00CD63A6"/>
    <w:rsid w:val="00CD6702"/>
    <w:rsid w:val="00CD7348"/>
    <w:rsid w:val="00CD7E3E"/>
    <w:rsid w:val="00CE0CE9"/>
    <w:rsid w:val="00CE0DE3"/>
    <w:rsid w:val="00CE0E52"/>
    <w:rsid w:val="00CE0E75"/>
    <w:rsid w:val="00CE0EBE"/>
    <w:rsid w:val="00CE15EE"/>
    <w:rsid w:val="00CE1631"/>
    <w:rsid w:val="00CE1753"/>
    <w:rsid w:val="00CE245B"/>
    <w:rsid w:val="00CE2590"/>
    <w:rsid w:val="00CE29EA"/>
    <w:rsid w:val="00CE2EA8"/>
    <w:rsid w:val="00CE2FEA"/>
    <w:rsid w:val="00CE32E1"/>
    <w:rsid w:val="00CE371D"/>
    <w:rsid w:val="00CE3F1C"/>
    <w:rsid w:val="00CE3F61"/>
    <w:rsid w:val="00CE411A"/>
    <w:rsid w:val="00CE41DB"/>
    <w:rsid w:val="00CE4219"/>
    <w:rsid w:val="00CE4301"/>
    <w:rsid w:val="00CE444E"/>
    <w:rsid w:val="00CE44C4"/>
    <w:rsid w:val="00CE45D6"/>
    <w:rsid w:val="00CE47A5"/>
    <w:rsid w:val="00CE48DB"/>
    <w:rsid w:val="00CE490E"/>
    <w:rsid w:val="00CE4B19"/>
    <w:rsid w:val="00CE4C89"/>
    <w:rsid w:val="00CE4E6C"/>
    <w:rsid w:val="00CE5503"/>
    <w:rsid w:val="00CE5848"/>
    <w:rsid w:val="00CE5D81"/>
    <w:rsid w:val="00CE5FA1"/>
    <w:rsid w:val="00CE6171"/>
    <w:rsid w:val="00CE655B"/>
    <w:rsid w:val="00CE6749"/>
    <w:rsid w:val="00CE681F"/>
    <w:rsid w:val="00CE7175"/>
    <w:rsid w:val="00CE7330"/>
    <w:rsid w:val="00CE7828"/>
    <w:rsid w:val="00CE790A"/>
    <w:rsid w:val="00CE7BF3"/>
    <w:rsid w:val="00CE7D4A"/>
    <w:rsid w:val="00CE7F03"/>
    <w:rsid w:val="00CF00BA"/>
    <w:rsid w:val="00CF05AF"/>
    <w:rsid w:val="00CF14C3"/>
    <w:rsid w:val="00CF1687"/>
    <w:rsid w:val="00CF2174"/>
    <w:rsid w:val="00CF224F"/>
    <w:rsid w:val="00CF2363"/>
    <w:rsid w:val="00CF2552"/>
    <w:rsid w:val="00CF2729"/>
    <w:rsid w:val="00CF2C20"/>
    <w:rsid w:val="00CF2EDC"/>
    <w:rsid w:val="00CF3548"/>
    <w:rsid w:val="00CF3762"/>
    <w:rsid w:val="00CF3A01"/>
    <w:rsid w:val="00CF3A29"/>
    <w:rsid w:val="00CF3A44"/>
    <w:rsid w:val="00CF3EA3"/>
    <w:rsid w:val="00CF43FA"/>
    <w:rsid w:val="00CF4694"/>
    <w:rsid w:val="00CF4A79"/>
    <w:rsid w:val="00CF50F7"/>
    <w:rsid w:val="00CF5674"/>
    <w:rsid w:val="00CF59EB"/>
    <w:rsid w:val="00CF602B"/>
    <w:rsid w:val="00CF64F7"/>
    <w:rsid w:val="00CF6669"/>
    <w:rsid w:val="00CF68BA"/>
    <w:rsid w:val="00CF7406"/>
    <w:rsid w:val="00CF7ADE"/>
    <w:rsid w:val="00CF7B49"/>
    <w:rsid w:val="00CF7C2E"/>
    <w:rsid w:val="00CF7DAC"/>
    <w:rsid w:val="00D00024"/>
    <w:rsid w:val="00D00060"/>
    <w:rsid w:val="00D00125"/>
    <w:rsid w:val="00D00DD4"/>
    <w:rsid w:val="00D00E85"/>
    <w:rsid w:val="00D01231"/>
    <w:rsid w:val="00D0149E"/>
    <w:rsid w:val="00D01719"/>
    <w:rsid w:val="00D01774"/>
    <w:rsid w:val="00D01B13"/>
    <w:rsid w:val="00D01C77"/>
    <w:rsid w:val="00D01DEC"/>
    <w:rsid w:val="00D020CA"/>
    <w:rsid w:val="00D02116"/>
    <w:rsid w:val="00D02790"/>
    <w:rsid w:val="00D02791"/>
    <w:rsid w:val="00D02994"/>
    <w:rsid w:val="00D02E73"/>
    <w:rsid w:val="00D03147"/>
    <w:rsid w:val="00D033B2"/>
    <w:rsid w:val="00D0340B"/>
    <w:rsid w:val="00D0341A"/>
    <w:rsid w:val="00D034B5"/>
    <w:rsid w:val="00D04058"/>
    <w:rsid w:val="00D0405B"/>
    <w:rsid w:val="00D04642"/>
    <w:rsid w:val="00D046D8"/>
    <w:rsid w:val="00D04DA9"/>
    <w:rsid w:val="00D04E37"/>
    <w:rsid w:val="00D052A1"/>
    <w:rsid w:val="00D05658"/>
    <w:rsid w:val="00D056DD"/>
    <w:rsid w:val="00D05DD6"/>
    <w:rsid w:val="00D06097"/>
    <w:rsid w:val="00D0645E"/>
    <w:rsid w:val="00D0675D"/>
    <w:rsid w:val="00D06A7B"/>
    <w:rsid w:val="00D06FA5"/>
    <w:rsid w:val="00D06FC5"/>
    <w:rsid w:val="00D0723B"/>
    <w:rsid w:val="00D075B3"/>
    <w:rsid w:val="00D07875"/>
    <w:rsid w:val="00D07AA7"/>
    <w:rsid w:val="00D07C05"/>
    <w:rsid w:val="00D07C0A"/>
    <w:rsid w:val="00D07F9B"/>
    <w:rsid w:val="00D1062A"/>
    <w:rsid w:val="00D10B20"/>
    <w:rsid w:val="00D10BAF"/>
    <w:rsid w:val="00D10F36"/>
    <w:rsid w:val="00D1114A"/>
    <w:rsid w:val="00D11579"/>
    <w:rsid w:val="00D11A50"/>
    <w:rsid w:val="00D11AE2"/>
    <w:rsid w:val="00D11C45"/>
    <w:rsid w:val="00D11C8C"/>
    <w:rsid w:val="00D11DEA"/>
    <w:rsid w:val="00D11EB3"/>
    <w:rsid w:val="00D11F05"/>
    <w:rsid w:val="00D12059"/>
    <w:rsid w:val="00D12736"/>
    <w:rsid w:val="00D12848"/>
    <w:rsid w:val="00D1294D"/>
    <w:rsid w:val="00D12CEB"/>
    <w:rsid w:val="00D12D9D"/>
    <w:rsid w:val="00D12E82"/>
    <w:rsid w:val="00D132A7"/>
    <w:rsid w:val="00D13557"/>
    <w:rsid w:val="00D138ED"/>
    <w:rsid w:val="00D13FD8"/>
    <w:rsid w:val="00D14190"/>
    <w:rsid w:val="00D147A5"/>
    <w:rsid w:val="00D149AD"/>
    <w:rsid w:val="00D14DB3"/>
    <w:rsid w:val="00D15149"/>
    <w:rsid w:val="00D154D0"/>
    <w:rsid w:val="00D15944"/>
    <w:rsid w:val="00D16050"/>
    <w:rsid w:val="00D160F5"/>
    <w:rsid w:val="00D16661"/>
    <w:rsid w:val="00D16E8F"/>
    <w:rsid w:val="00D17638"/>
    <w:rsid w:val="00D17B27"/>
    <w:rsid w:val="00D202A4"/>
    <w:rsid w:val="00D20D78"/>
    <w:rsid w:val="00D2153D"/>
    <w:rsid w:val="00D2158C"/>
    <w:rsid w:val="00D215E8"/>
    <w:rsid w:val="00D21657"/>
    <w:rsid w:val="00D21665"/>
    <w:rsid w:val="00D21728"/>
    <w:rsid w:val="00D219AC"/>
    <w:rsid w:val="00D21B5F"/>
    <w:rsid w:val="00D21C6E"/>
    <w:rsid w:val="00D22349"/>
    <w:rsid w:val="00D223F8"/>
    <w:rsid w:val="00D2314A"/>
    <w:rsid w:val="00D2346A"/>
    <w:rsid w:val="00D238FC"/>
    <w:rsid w:val="00D23B32"/>
    <w:rsid w:val="00D23FF5"/>
    <w:rsid w:val="00D24538"/>
    <w:rsid w:val="00D24673"/>
    <w:rsid w:val="00D24800"/>
    <w:rsid w:val="00D2490D"/>
    <w:rsid w:val="00D24B2F"/>
    <w:rsid w:val="00D25141"/>
    <w:rsid w:val="00D258A3"/>
    <w:rsid w:val="00D259DD"/>
    <w:rsid w:val="00D25A9B"/>
    <w:rsid w:val="00D25BB9"/>
    <w:rsid w:val="00D26021"/>
    <w:rsid w:val="00D26240"/>
    <w:rsid w:val="00D2627A"/>
    <w:rsid w:val="00D26333"/>
    <w:rsid w:val="00D2643A"/>
    <w:rsid w:val="00D26EF3"/>
    <w:rsid w:val="00D27955"/>
    <w:rsid w:val="00D27B66"/>
    <w:rsid w:val="00D27C51"/>
    <w:rsid w:val="00D303E5"/>
    <w:rsid w:val="00D3068B"/>
    <w:rsid w:val="00D30943"/>
    <w:rsid w:val="00D30A6C"/>
    <w:rsid w:val="00D30AD2"/>
    <w:rsid w:val="00D30E30"/>
    <w:rsid w:val="00D3149D"/>
    <w:rsid w:val="00D31781"/>
    <w:rsid w:val="00D31DA8"/>
    <w:rsid w:val="00D328B2"/>
    <w:rsid w:val="00D32A4F"/>
    <w:rsid w:val="00D33729"/>
    <w:rsid w:val="00D33E24"/>
    <w:rsid w:val="00D34363"/>
    <w:rsid w:val="00D34AFC"/>
    <w:rsid w:val="00D34D69"/>
    <w:rsid w:val="00D3552A"/>
    <w:rsid w:val="00D35D96"/>
    <w:rsid w:val="00D36029"/>
    <w:rsid w:val="00D36095"/>
    <w:rsid w:val="00D361C1"/>
    <w:rsid w:val="00D3682F"/>
    <w:rsid w:val="00D36833"/>
    <w:rsid w:val="00D36F5F"/>
    <w:rsid w:val="00D36FFA"/>
    <w:rsid w:val="00D37033"/>
    <w:rsid w:val="00D377F0"/>
    <w:rsid w:val="00D37812"/>
    <w:rsid w:val="00D37A13"/>
    <w:rsid w:val="00D37A19"/>
    <w:rsid w:val="00D37BAF"/>
    <w:rsid w:val="00D405B3"/>
    <w:rsid w:val="00D4076E"/>
    <w:rsid w:val="00D40886"/>
    <w:rsid w:val="00D40F5D"/>
    <w:rsid w:val="00D417C1"/>
    <w:rsid w:val="00D4189B"/>
    <w:rsid w:val="00D41C59"/>
    <w:rsid w:val="00D41F78"/>
    <w:rsid w:val="00D420F2"/>
    <w:rsid w:val="00D42186"/>
    <w:rsid w:val="00D434B8"/>
    <w:rsid w:val="00D439A9"/>
    <w:rsid w:val="00D439C5"/>
    <w:rsid w:val="00D43C1E"/>
    <w:rsid w:val="00D43DB3"/>
    <w:rsid w:val="00D43DE2"/>
    <w:rsid w:val="00D4450D"/>
    <w:rsid w:val="00D449D3"/>
    <w:rsid w:val="00D44B63"/>
    <w:rsid w:val="00D4508E"/>
    <w:rsid w:val="00D45307"/>
    <w:rsid w:val="00D45507"/>
    <w:rsid w:val="00D459A3"/>
    <w:rsid w:val="00D45CAA"/>
    <w:rsid w:val="00D46010"/>
    <w:rsid w:val="00D47206"/>
    <w:rsid w:val="00D473F1"/>
    <w:rsid w:val="00D474B9"/>
    <w:rsid w:val="00D47674"/>
    <w:rsid w:val="00D47E86"/>
    <w:rsid w:val="00D47EE0"/>
    <w:rsid w:val="00D47EEE"/>
    <w:rsid w:val="00D47F59"/>
    <w:rsid w:val="00D50334"/>
    <w:rsid w:val="00D50493"/>
    <w:rsid w:val="00D507DA"/>
    <w:rsid w:val="00D51032"/>
    <w:rsid w:val="00D51095"/>
    <w:rsid w:val="00D5126E"/>
    <w:rsid w:val="00D51324"/>
    <w:rsid w:val="00D51538"/>
    <w:rsid w:val="00D51554"/>
    <w:rsid w:val="00D517B6"/>
    <w:rsid w:val="00D517DA"/>
    <w:rsid w:val="00D51A16"/>
    <w:rsid w:val="00D51EB4"/>
    <w:rsid w:val="00D521B2"/>
    <w:rsid w:val="00D521CA"/>
    <w:rsid w:val="00D5281B"/>
    <w:rsid w:val="00D5299E"/>
    <w:rsid w:val="00D52BD4"/>
    <w:rsid w:val="00D53012"/>
    <w:rsid w:val="00D532CF"/>
    <w:rsid w:val="00D53512"/>
    <w:rsid w:val="00D53A33"/>
    <w:rsid w:val="00D53F09"/>
    <w:rsid w:val="00D53F3E"/>
    <w:rsid w:val="00D54088"/>
    <w:rsid w:val="00D54349"/>
    <w:rsid w:val="00D549B2"/>
    <w:rsid w:val="00D54D17"/>
    <w:rsid w:val="00D54F94"/>
    <w:rsid w:val="00D55185"/>
    <w:rsid w:val="00D551FC"/>
    <w:rsid w:val="00D55381"/>
    <w:rsid w:val="00D5648D"/>
    <w:rsid w:val="00D567A1"/>
    <w:rsid w:val="00D567D3"/>
    <w:rsid w:val="00D56A13"/>
    <w:rsid w:val="00D56DBA"/>
    <w:rsid w:val="00D56EF0"/>
    <w:rsid w:val="00D57846"/>
    <w:rsid w:val="00D60211"/>
    <w:rsid w:val="00D608E2"/>
    <w:rsid w:val="00D60CED"/>
    <w:rsid w:val="00D60D84"/>
    <w:rsid w:val="00D6109B"/>
    <w:rsid w:val="00D61216"/>
    <w:rsid w:val="00D614FB"/>
    <w:rsid w:val="00D61AB9"/>
    <w:rsid w:val="00D61B10"/>
    <w:rsid w:val="00D61F09"/>
    <w:rsid w:val="00D61F2F"/>
    <w:rsid w:val="00D62669"/>
    <w:rsid w:val="00D626EE"/>
    <w:rsid w:val="00D62D00"/>
    <w:rsid w:val="00D633F0"/>
    <w:rsid w:val="00D6362A"/>
    <w:rsid w:val="00D63A77"/>
    <w:rsid w:val="00D63FFD"/>
    <w:rsid w:val="00D64081"/>
    <w:rsid w:val="00D64160"/>
    <w:rsid w:val="00D64270"/>
    <w:rsid w:val="00D642CC"/>
    <w:rsid w:val="00D6431F"/>
    <w:rsid w:val="00D6468A"/>
    <w:rsid w:val="00D647B0"/>
    <w:rsid w:val="00D648E7"/>
    <w:rsid w:val="00D64D7C"/>
    <w:rsid w:val="00D6501A"/>
    <w:rsid w:val="00D6509F"/>
    <w:rsid w:val="00D65329"/>
    <w:rsid w:val="00D654E7"/>
    <w:rsid w:val="00D655E5"/>
    <w:rsid w:val="00D65626"/>
    <w:rsid w:val="00D659B0"/>
    <w:rsid w:val="00D65B23"/>
    <w:rsid w:val="00D65BCC"/>
    <w:rsid w:val="00D66247"/>
    <w:rsid w:val="00D662AB"/>
    <w:rsid w:val="00D663E6"/>
    <w:rsid w:val="00D665D8"/>
    <w:rsid w:val="00D6685A"/>
    <w:rsid w:val="00D66DD1"/>
    <w:rsid w:val="00D66E0E"/>
    <w:rsid w:val="00D6707C"/>
    <w:rsid w:val="00D672FC"/>
    <w:rsid w:val="00D6742D"/>
    <w:rsid w:val="00D67DAB"/>
    <w:rsid w:val="00D7036C"/>
    <w:rsid w:val="00D704FF"/>
    <w:rsid w:val="00D705F3"/>
    <w:rsid w:val="00D70787"/>
    <w:rsid w:val="00D708C5"/>
    <w:rsid w:val="00D70A13"/>
    <w:rsid w:val="00D70B97"/>
    <w:rsid w:val="00D70FAC"/>
    <w:rsid w:val="00D712C9"/>
    <w:rsid w:val="00D71586"/>
    <w:rsid w:val="00D715A1"/>
    <w:rsid w:val="00D7186A"/>
    <w:rsid w:val="00D721C0"/>
    <w:rsid w:val="00D72527"/>
    <w:rsid w:val="00D7282F"/>
    <w:rsid w:val="00D72C01"/>
    <w:rsid w:val="00D730E9"/>
    <w:rsid w:val="00D7336D"/>
    <w:rsid w:val="00D73964"/>
    <w:rsid w:val="00D74054"/>
    <w:rsid w:val="00D74178"/>
    <w:rsid w:val="00D74555"/>
    <w:rsid w:val="00D745A7"/>
    <w:rsid w:val="00D745DE"/>
    <w:rsid w:val="00D749CB"/>
    <w:rsid w:val="00D74A14"/>
    <w:rsid w:val="00D75055"/>
    <w:rsid w:val="00D75824"/>
    <w:rsid w:val="00D75B22"/>
    <w:rsid w:val="00D75E48"/>
    <w:rsid w:val="00D75E54"/>
    <w:rsid w:val="00D76428"/>
    <w:rsid w:val="00D76581"/>
    <w:rsid w:val="00D76795"/>
    <w:rsid w:val="00D76C6C"/>
    <w:rsid w:val="00D77004"/>
    <w:rsid w:val="00D7701C"/>
    <w:rsid w:val="00D77088"/>
    <w:rsid w:val="00D80137"/>
    <w:rsid w:val="00D80481"/>
    <w:rsid w:val="00D80A8E"/>
    <w:rsid w:val="00D80BBE"/>
    <w:rsid w:val="00D80E85"/>
    <w:rsid w:val="00D80F04"/>
    <w:rsid w:val="00D812D3"/>
    <w:rsid w:val="00D8171B"/>
    <w:rsid w:val="00D819F0"/>
    <w:rsid w:val="00D81A1C"/>
    <w:rsid w:val="00D81A53"/>
    <w:rsid w:val="00D81AEA"/>
    <w:rsid w:val="00D81B5C"/>
    <w:rsid w:val="00D81BFE"/>
    <w:rsid w:val="00D81F19"/>
    <w:rsid w:val="00D821E1"/>
    <w:rsid w:val="00D82542"/>
    <w:rsid w:val="00D82551"/>
    <w:rsid w:val="00D82DFA"/>
    <w:rsid w:val="00D83133"/>
    <w:rsid w:val="00D832A7"/>
    <w:rsid w:val="00D83699"/>
    <w:rsid w:val="00D838C2"/>
    <w:rsid w:val="00D83B56"/>
    <w:rsid w:val="00D83D75"/>
    <w:rsid w:val="00D840EA"/>
    <w:rsid w:val="00D8418A"/>
    <w:rsid w:val="00D8443F"/>
    <w:rsid w:val="00D84618"/>
    <w:rsid w:val="00D84915"/>
    <w:rsid w:val="00D849B4"/>
    <w:rsid w:val="00D84A0D"/>
    <w:rsid w:val="00D85E85"/>
    <w:rsid w:val="00D8601E"/>
    <w:rsid w:val="00D860D3"/>
    <w:rsid w:val="00D86291"/>
    <w:rsid w:val="00D86335"/>
    <w:rsid w:val="00D86500"/>
    <w:rsid w:val="00D868DA"/>
    <w:rsid w:val="00D86F17"/>
    <w:rsid w:val="00D873A5"/>
    <w:rsid w:val="00D878FA"/>
    <w:rsid w:val="00D87A22"/>
    <w:rsid w:val="00D87A7B"/>
    <w:rsid w:val="00D900F8"/>
    <w:rsid w:val="00D90120"/>
    <w:rsid w:val="00D905EB"/>
    <w:rsid w:val="00D90638"/>
    <w:rsid w:val="00D907F5"/>
    <w:rsid w:val="00D90ADD"/>
    <w:rsid w:val="00D918D3"/>
    <w:rsid w:val="00D91F35"/>
    <w:rsid w:val="00D920AB"/>
    <w:rsid w:val="00D920DA"/>
    <w:rsid w:val="00D9287C"/>
    <w:rsid w:val="00D92A1A"/>
    <w:rsid w:val="00D9303F"/>
    <w:rsid w:val="00D93068"/>
    <w:rsid w:val="00D93114"/>
    <w:rsid w:val="00D937C6"/>
    <w:rsid w:val="00D93879"/>
    <w:rsid w:val="00D9387B"/>
    <w:rsid w:val="00D938AA"/>
    <w:rsid w:val="00D93FC5"/>
    <w:rsid w:val="00D94040"/>
    <w:rsid w:val="00D9427D"/>
    <w:rsid w:val="00D94BCF"/>
    <w:rsid w:val="00D954FE"/>
    <w:rsid w:val="00D95694"/>
    <w:rsid w:val="00D95924"/>
    <w:rsid w:val="00D95A6D"/>
    <w:rsid w:val="00D95BE8"/>
    <w:rsid w:val="00D95C57"/>
    <w:rsid w:val="00D95D47"/>
    <w:rsid w:val="00D95EF5"/>
    <w:rsid w:val="00D96881"/>
    <w:rsid w:val="00D969C1"/>
    <w:rsid w:val="00D96ADA"/>
    <w:rsid w:val="00D96E8D"/>
    <w:rsid w:val="00D96F44"/>
    <w:rsid w:val="00D97227"/>
    <w:rsid w:val="00D972C1"/>
    <w:rsid w:val="00D977A3"/>
    <w:rsid w:val="00D97C9B"/>
    <w:rsid w:val="00DA056A"/>
    <w:rsid w:val="00DA06D1"/>
    <w:rsid w:val="00DA0CB0"/>
    <w:rsid w:val="00DA0F5D"/>
    <w:rsid w:val="00DA0F62"/>
    <w:rsid w:val="00DA126E"/>
    <w:rsid w:val="00DA1E99"/>
    <w:rsid w:val="00DA1EFD"/>
    <w:rsid w:val="00DA2030"/>
    <w:rsid w:val="00DA24E4"/>
    <w:rsid w:val="00DA2790"/>
    <w:rsid w:val="00DA27A8"/>
    <w:rsid w:val="00DA27B7"/>
    <w:rsid w:val="00DA2B77"/>
    <w:rsid w:val="00DA2C78"/>
    <w:rsid w:val="00DA300A"/>
    <w:rsid w:val="00DA34F4"/>
    <w:rsid w:val="00DA3AEF"/>
    <w:rsid w:val="00DA3D90"/>
    <w:rsid w:val="00DA3EC5"/>
    <w:rsid w:val="00DA3F62"/>
    <w:rsid w:val="00DA3FC8"/>
    <w:rsid w:val="00DA3FD9"/>
    <w:rsid w:val="00DA3FF9"/>
    <w:rsid w:val="00DA4089"/>
    <w:rsid w:val="00DA460A"/>
    <w:rsid w:val="00DA4B05"/>
    <w:rsid w:val="00DA4C59"/>
    <w:rsid w:val="00DA4E68"/>
    <w:rsid w:val="00DA4FE2"/>
    <w:rsid w:val="00DA5B6D"/>
    <w:rsid w:val="00DA6C38"/>
    <w:rsid w:val="00DA76B6"/>
    <w:rsid w:val="00DA76E9"/>
    <w:rsid w:val="00DA7911"/>
    <w:rsid w:val="00DA7CA6"/>
    <w:rsid w:val="00DA7DFB"/>
    <w:rsid w:val="00DB02AF"/>
    <w:rsid w:val="00DB02F3"/>
    <w:rsid w:val="00DB04CD"/>
    <w:rsid w:val="00DB04E5"/>
    <w:rsid w:val="00DB0596"/>
    <w:rsid w:val="00DB06CA"/>
    <w:rsid w:val="00DB094E"/>
    <w:rsid w:val="00DB0B4E"/>
    <w:rsid w:val="00DB10B4"/>
    <w:rsid w:val="00DB1169"/>
    <w:rsid w:val="00DB1440"/>
    <w:rsid w:val="00DB1447"/>
    <w:rsid w:val="00DB1578"/>
    <w:rsid w:val="00DB1B17"/>
    <w:rsid w:val="00DB1C6D"/>
    <w:rsid w:val="00DB1D8A"/>
    <w:rsid w:val="00DB2312"/>
    <w:rsid w:val="00DB250F"/>
    <w:rsid w:val="00DB29F9"/>
    <w:rsid w:val="00DB2CCC"/>
    <w:rsid w:val="00DB2D8F"/>
    <w:rsid w:val="00DB2DD1"/>
    <w:rsid w:val="00DB32AB"/>
    <w:rsid w:val="00DB32F3"/>
    <w:rsid w:val="00DB398C"/>
    <w:rsid w:val="00DB3C1D"/>
    <w:rsid w:val="00DB3ED6"/>
    <w:rsid w:val="00DB3EDA"/>
    <w:rsid w:val="00DB45A4"/>
    <w:rsid w:val="00DB49C0"/>
    <w:rsid w:val="00DB4B8B"/>
    <w:rsid w:val="00DB4D28"/>
    <w:rsid w:val="00DB53A3"/>
    <w:rsid w:val="00DB6093"/>
    <w:rsid w:val="00DB6227"/>
    <w:rsid w:val="00DB6B32"/>
    <w:rsid w:val="00DB6D2B"/>
    <w:rsid w:val="00DB6D32"/>
    <w:rsid w:val="00DB6EAF"/>
    <w:rsid w:val="00DB6F73"/>
    <w:rsid w:val="00DB70EC"/>
    <w:rsid w:val="00DB7336"/>
    <w:rsid w:val="00DB75B9"/>
    <w:rsid w:val="00DC0176"/>
    <w:rsid w:val="00DC0549"/>
    <w:rsid w:val="00DC05DB"/>
    <w:rsid w:val="00DC0874"/>
    <w:rsid w:val="00DC0974"/>
    <w:rsid w:val="00DC098D"/>
    <w:rsid w:val="00DC1C9D"/>
    <w:rsid w:val="00DC2086"/>
    <w:rsid w:val="00DC22E2"/>
    <w:rsid w:val="00DC23CD"/>
    <w:rsid w:val="00DC271D"/>
    <w:rsid w:val="00DC2918"/>
    <w:rsid w:val="00DC296D"/>
    <w:rsid w:val="00DC299C"/>
    <w:rsid w:val="00DC2E6F"/>
    <w:rsid w:val="00DC2FAC"/>
    <w:rsid w:val="00DC3254"/>
    <w:rsid w:val="00DC364E"/>
    <w:rsid w:val="00DC36F5"/>
    <w:rsid w:val="00DC3C5B"/>
    <w:rsid w:val="00DC3D76"/>
    <w:rsid w:val="00DC42E7"/>
    <w:rsid w:val="00DC4379"/>
    <w:rsid w:val="00DC47B4"/>
    <w:rsid w:val="00DC4BB0"/>
    <w:rsid w:val="00DC4E78"/>
    <w:rsid w:val="00DC4FCB"/>
    <w:rsid w:val="00DC53B1"/>
    <w:rsid w:val="00DC5DF1"/>
    <w:rsid w:val="00DC61E5"/>
    <w:rsid w:val="00DC6642"/>
    <w:rsid w:val="00DC67A2"/>
    <w:rsid w:val="00DC69EA"/>
    <w:rsid w:val="00DC757C"/>
    <w:rsid w:val="00DC772F"/>
    <w:rsid w:val="00DC7B50"/>
    <w:rsid w:val="00DC7BCF"/>
    <w:rsid w:val="00DC7D17"/>
    <w:rsid w:val="00DD0018"/>
    <w:rsid w:val="00DD0479"/>
    <w:rsid w:val="00DD04CE"/>
    <w:rsid w:val="00DD0E8B"/>
    <w:rsid w:val="00DD15A3"/>
    <w:rsid w:val="00DD175F"/>
    <w:rsid w:val="00DD1EC7"/>
    <w:rsid w:val="00DD2233"/>
    <w:rsid w:val="00DD226F"/>
    <w:rsid w:val="00DD2AFB"/>
    <w:rsid w:val="00DD2E59"/>
    <w:rsid w:val="00DD3024"/>
    <w:rsid w:val="00DD3032"/>
    <w:rsid w:val="00DD32F4"/>
    <w:rsid w:val="00DD344A"/>
    <w:rsid w:val="00DD3717"/>
    <w:rsid w:val="00DD3C5B"/>
    <w:rsid w:val="00DD42A4"/>
    <w:rsid w:val="00DD4658"/>
    <w:rsid w:val="00DD49FE"/>
    <w:rsid w:val="00DD4FFF"/>
    <w:rsid w:val="00DD5373"/>
    <w:rsid w:val="00DD5479"/>
    <w:rsid w:val="00DD5742"/>
    <w:rsid w:val="00DD588A"/>
    <w:rsid w:val="00DD5C31"/>
    <w:rsid w:val="00DD61A1"/>
    <w:rsid w:val="00DD62CC"/>
    <w:rsid w:val="00DD63CB"/>
    <w:rsid w:val="00DD65FB"/>
    <w:rsid w:val="00DD6873"/>
    <w:rsid w:val="00DD68E4"/>
    <w:rsid w:val="00DD6AC8"/>
    <w:rsid w:val="00DD6B5C"/>
    <w:rsid w:val="00DD6DBA"/>
    <w:rsid w:val="00DE06E5"/>
    <w:rsid w:val="00DE0833"/>
    <w:rsid w:val="00DE09F8"/>
    <w:rsid w:val="00DE0ABA"/>
    <w:rsid w:val="00DE10D4"/>
    <w:rsid w:val="00DE1318"/>
    <w:rsid w:val="00DE144C"/>
    <w:rsid w:val="00DE14E0"/>
    <w:rsid w:val="00DE1753"/>
    <w:rsid w:val="00DE1F37"/>
    <w:rsid w:val="00DE20E4"/>
    <w:rsid w:val="00DE217C"/>
    <w:rsid w:val="00DE2718"/>
    <w:rsid w:val="00DE287E"/>
    <w:rsid w:val="00DE2B98"/>
    <w:rsid w:val="00DE2CE2"/>
    <w:rsid w:val="00DE38F7"/>
    <w:rsid w:val="00DE3BE5"/>
    <w:rsid w:val="00DE3C9A"/>
    <w:rsid w:val="00DE42D7"/>
    <w:rsid w:val="00DE43EF"/>
    <w:rsid w:val="00DE49A6"/>
    <w:rsid w:val="00DE4D64"/>
    <w:rsid w:val="00DE4F51"/>
    <w:rsid w:val="00DE59F7"/>
    <w:rsid w:val="00DE5FBF"/>
    <w:rsid w:val="00DE60E3"/>
    <w:rsid w:val="00DE629B"/>
    <w:rsid w:val="00DE665A"/>
    <w:rsid w:val="00DE72DA"/>
    <w:rsid w:val="00DE750A"/>
    <w:rsid w:val="00DE774D"/>
    <w:rsid w:val="00DE781F"/>
    <w:rsid w:val="00DE7A14"/>
    <w:rsid w:val="00DE7BB9"/>
    <w:rsid w:val="00DE7FF1"/>
    <w:rsid w:val="00DF026C"/>
    <w:rsid w:val="00DF04F2"/>
    <w:rsid w:val="00DF0575"/>
    <w:rsid w:val="00DF06E8"/>
    <w:rsid w:val="00DF0A25"/>
    <w:rsid w:val="00DF0AD0"/>
    <w:rsid w:val="00DF0C5D"/>
    <w:rsid w:val="00DF0D11"/>
    <w:rsid w:val="00DF10BC"/>
    <w:rsid w:val="00DF1741"/>
    <w:rsid w:val="00DF1C4F"/>
    <w:rsid w:val="00DF1DBD"/>
    <w:rsid w:val="00DF1F7D"/>
    <w:rsid w:val="00DF1FC8"/>
    <w:rsid w:val="00DF209A"/>
    <w:rsid w:val="00DF255D"/>
    <w:rsid w:val="00DF2970"/>
    <w:rsid w:val="00DF42FC"/>
    <w:rsid w:val="00DF46DE"/>
    <w:rsid w:val="00DF4721"/>
    <w:rsid w:val="00DF4B7B"/>
    <w:rsid w:val="00DF531B"/>
    <w:rsid w:val="00DF53D1"/>
    <w:rsid w:val="00DF55FB"/>
    <w:rsid w:val="00DF5F82"/>
    <w:rsid w:val="00DF61DB"/>
    <w:rsid w:val="00DF635B"/>
    <w:rsid w:val="00DF6459"/>
    <w:rsid w:val="00DF6B18"/>
    <w:rsid w:val="00DF734E"/>
    <w:rsid w:val="00DF7B32"/>
    <w:rsid w:val="00E00952"/>
    <w:rsid w:val="00E00E2B"/>
    <w:rsid w:val="00E00F20"/>
    <w:rsid w:val="00E00F65"/>
    <w:rsid w:val="00E00F6D"/>
    <w:rsid w:val="00E0110C"/>
    <w:rsid w:val="00E01164"/>
    <w:rsid w:val="00E0131D"/>
    <w:rsid w:val="00E01B01"/>
    <w:rsid w:val="00E01CD8"/>
    <w:rsid w:val="00E01FA4"/>
    <w:rsid w:val="00E0261C"/>
    <w:rsid w:val="00E02711"/>
    <w:rsid w:val="00E027FB"/>
    <w:rsid w:val="00E02D6D"/>
    <w:rsid w:val="00E034B1"/>
    <w:rsid w:val="00E037A5"/>
    <w:rsid w:val="00E03801"/>
    <w:rsid w:val="00E03C41"/>
    <w:rsid w:val="00E051A9"/>
    <w:rsid w:val="00E05305"/>
    <w:rsid w:val="00E05648"/>
    <w:rsid w:val="00E057A0"/>
    <w:rsid w:val="00E05B92"/>
    <w:rsid w:val="00E0607C"/>
    <w:rsid w:val="00E064A7"/>
    <w:rsid w:val="00E06527"/>
    <w:rsid w:val="00E0671E"/>
    <w:rsid w:val="00E06A2F"/>
    <w:rsid w:val="00E06F71"/>
    <w:rsid w:val="00E06FA7"/>
    <w:rsid w:val="00E072FF"/>
    <w:rsid w:val="00E07330"/>
    <w:rsid w:val="00E0757E"/>
    <w:rsid w:val="00E0764D"/>
    <w:rsid w:val="00E0776F"/>
    <w:rsid w:val="00E07E12"/>
    <w:rsid w:val="00E07EF2"/>
    <w:rsid w:val="00E101EF"/>
    <w:rsid w:val="00E1027F"/>
    <w:rsid w:val="00E10309"/>
    <w:rsid w:val="00E10342"/>
    <w:rsid w:val="00E10628"/>
    <w:rsid w:val="00E10C28"/>
    <w:rsid w:val="00E10F3C"/>
    <w:rsid w:val="00E11014"/>
    <w:rsid w:val="00E117A6"/>
    <w:rsid w:val="00E11969"/>
    <w:rsid w:val="00E11BE6"/>
    <w:rsid w:val="00E11C43"/>
    <w:rsid w:val="00E1209C"/>
    <w:rsid w:val="00E12F06"/>
    <w:rsid w:val="00E134E9"/>
    <w:rsid w:val="00E13665"/>
    <w:rsid w:val="00E13869"/>
    <w:rsid w:val="00E138E8"/>
    <w:rsid w:val="00E140CA"/>
    <w:rsid w:val="00E1412C"/>
    <w:rsid w:val="00E14247"/>
    <w:rsid w:val="00E146BF"/>
    <w:rsid w:val="00E14DA1"/>
    <w:rsid w:val="00E15115"/>
    <w:rsid w:val="00E151B1"/>
    <w:rsid w:val="00E1619A"/>
    <w:rsid w:val="00E16402"/>
    <w:rsid w:val="00E16A3F"/>
    <w:rsid w:val="00E16AF4"/>
    <w:rsid w:val="00E16BFB"/>
    <w:rsid w:val="00E16DFF"/>
    <w:rsid w:val="00E170AC"/>
    <w:rsid w:val="00E17468"/>
    <w:rsid w:val="00E17C00"/>
    <w:rsid w:val="00E17F97"/>
    <w:rsid w:val="00E2015E"/>
    <w:rsid w:val="00E20F3B"/>
    <w:rsid w:val="00E21030"/>
    <w:rsid w:val="00E21080"/>
    <w:rsid w:val="00E2124F"/>
    <w:rsid w:val="00E215A8"/>
    <w:rsid w:val="00E21A53"/>
    <w:rsid w:val="00E22837"/>
    <w:rsid w:val="00E228F7"/>
    <w:rsid w:val="00E22BB5"/>
    <w:rsid w:val="00E22D3B"/>
    <w:rsid w:val="00E2327F"/>
    <w:rsid w:val="00E23E0E"/>
    <w:rsid w:val="00E2412C"/>
    <w:rsid w:val="00E241D4"/>
    <w:rsid w:val="00E242AB"/>
    <w:rsid w:val="00E24383"/>
    <w:rsid w:val="00E243D6"/>
    <w:rsid w:val="00E24770"/>
    <w:rsid w:val="00E24F5C"/>
    <w:rsid w:val="00E24FA2"/>
    <w:rsid w:val="00E250E6"/>
    <w:rsid w:val="00E25740"/>
    <w:rsid w:val="00E25AFF"/>
    <w:rsid w:val="00E25B25"/>
    <w:rsid w:val="00E2663B"/>
    <w:rsid w:val="00E26658"/>
    <w:rsid w:val="00E26AA9"/>
    <w:rsid w:val="00E26B8E"/>
    <w:rsid w:val="00E27381"/>
    <w:rsid w:val="00E275EF"/>
    <w:rsid w:val="00E27694"/>
    <w:rsid w:val="00E27B47"/>
    <w:rsid w:val="00E27DFE"/>
    <w:rsid w:val="00E30433"/>
    <w:rsid w:val="00E309AA"/>
    <w:rsid w:val="00E30A2B"/>
    <w:rsid w:val="00E30ACB"/>
    <w:rsid w:val="00E30CF6"/>
    <w:rsid w:val="00E31059"/>
    <w:rsid w:val="00E3107F"/>
    <w:rsid w:val="00E310AA"/>
    <w:rsid w:val="00E31189"/>
    <w:rsid w:val="00E3136F"/>
    <w:rsid w:val="00E31371"/>
    <w:rsid w:val="00E31870"/>
    <w:rsid w:val="00E31900"/>
    <w:rsid w:val="00E3192B"/>
    <w:rsid w:val="00E31E11"/>
    <w:rsid w:val="00E32A8D"/>
    <w:rsid w:val="00E32BF0"/>
    <w:rsid w:val="00E32E38"/>
    <w:rsid w:val="00E33601"/>
    <w:rsid w:val="00E339B9"/>
    <w:rsid w:val="00E34261"/>
    <w:rsid w:val="00E347BC"/>
    <w:rsid w:val="00E349E7"/>
    <w:rsid w:val="00E34D09"/>
    <w:rsid w:val="00E359C0"/>
    <w:rsid w:val="00E35B8C"/>
    <w:rsid w:val="00E35D9F"/>
    <w:rsid w:val="00E35EBF"/>
    <w:rsid w:val="00E369B9"/>
    <w:rsid w:val="00E36C9D"/>
    <w:rsid w:val="00E36D25"/>
    <w:rsid w:val="00E36E65"/>
    <w:rsid w:val="00E37040"/>
    <w:rsid w:val="00E372BE"/>
    <w:rsid w:val="00E373B9"/>
    <w:rsid w:val="00E37441"/>
    <w:rsid w:val="00E3745F"/>
    <w:rsid w:val="00E374EB"/>
    <w:rsid w:val="00E37DC8"/>
    <w:rsid w:val="00E40C86"/>
    <w:rsid w:val="00E40C9D"/>
    <w:rsid w:val="00E40D14"/>
    <w:rsid w:val="00E4166F"/>
    <w:rsid w:val="00E416B1"/>
    <w:rsid w:val="00E41780"/>
    <w:rsid w:val="00E41896"/>
    <w:rsid w:val="00E41C39"/>
    <w:rsid w:val="00E42D77"/>
    <w:rsid w:val="00E42F3F"/>
    <w:rsid w:val="00E43250"/>
    <w:rsid w:val="00E433D8"/>
    <w:rsid w:val="00E43AEB"/>
    <w:rsid w:val="00E43CAD"/>
    <w:rsid w:val="00E43D52"/>
    <w:rsid w:val="00E43D89"/>
    <w:rsid w:val="00E44265"/>
    <w:rsid w:val="00E446CC"/>
    <w:rsid w:val="00E447BA"/>
    <w:rsid w:val="00E44FFE"/>
    <w:rsid w:val="00E453D8"/>
    <w:rsid w:val="00E45511"/>
    <w:rsid w:val="00E455FF"/>
    <w:rsid w:val="00E4564D"/>
    <w:rsid w:val="00E459B9"/>
    <w:rsid w:val="00E45A40"/>
    <w:rsid w:val="00E45E18"/>
    <w:rsid w:val="00E45EAB"/>
    <w:rsid w:val="00E46193"/>
    <w:rsid w:val="00E4640E"/>
    <w:rsid w:val="00E4664E"/>
    <w:rsid w:val="00E46683"/>
    <w:rsid w:val="00E467D7"/>
    <w:rsid w:val="00E46AC7"/>
    <w:rsid w:val="00E46F64"/>
    <w:rsid w:val="00E471B9"/>
    <w:rsid w:val="00E47288"/>
    <w:rsid w:val="00E477B6"/>
    <w:rsid w:val="00E47ABB"/>
    <w:rsid w:val="00E50954"/>
    <w:rsid w:val="00E50EC7"/>
    <w:rsid w:val="00E51392"/>
    <w:rsid w:val="00E5141B"/>
    <w:rsid w:val="00E51958"/>
    <w:rsid w:val="00E51A44"/>
    <w:rsid w:val="00E51C38"/>
    <w:rsid w:val="00E51F05"/>
    <w:rsid w:val="00E51F6D"/>
    <w:rsid w:val="00E51F99"/>
    <w:rsid w:val="00E520CB"/>
    <w:rsid w:val="00E52913"/>
    <w:rsid w:val="00E52D5F"/>
    <w:rsid w:val="00E52DF4"/>
    <w:rsid w:val="00E52E02"/>
    <w:rsid w:val="00E52F33"/>
    <w:rsid w:val="00E52FA8"/>
    <w:rsid w:val="00E5304A"/>
    <w:rsid w:val="00E537DD"/>
    <w:rsid w:val="00E5391A"/>
    <w:rsid w:val="00E53F36"/>
    <w:rsid w:val="00E54258"/>
    <w:rsid w:val="00E542EB"/>
    <w:rsid w:val="00E54465"/>
    <w:rsid w:val="00E54BFA"/>
    <w:rsid w:val="00E554AB"/>
    <w:rsid w:val="00E557FD"/>
    <w:rsid w:val="00E55899"/>
    <w:rsid w:val="00E55C5E"/>
    <w:rsid w:val="00E55CC2"/>
    <w:rsid w:val="00E55CD1"/>
    <w:rsid w:val="00E55D30"/>
    <w:rsid w:val="00E56300"/>
    <w:rsid w:val="00E5645B"/>
    <w:rsid w:val="00E5658B"/>
    <w:rsid w:val="00E56B42"/>
    <w:rsid w:val="00E56F15"/>
    <w:rsid w:val="00E56F77"/>
    <w:rsid w:val="00E5719D"/>
    <w:rsid w:val="00E5761C"/>
    <w:rsid w:val="00E577E1"/>
    <w:rsid w:val="00E601E1"/>
    <w:rsid w:val="00E602C8"/>
    <w:rsid w:val="00E60353"/>
    <w:rsid w:val="00E608D6"/>
    <w:rsid w:val="00E61173"/>
    <w:rsid w:val="00E61B24"/>
    <w:rsid w:val="00E61DAF"/>
    <w:rsid w:val="00E620FD"/>
    <w:rsid w:val="00E62403"/>
    <w:rsid w:val="00E62614"/>
    <w:rsid w:val="00E6270C"/>
    <w:rsid w:val="00E62BC4"/>
    <w:rsid w:val="00E63DFA"/>
    <w:rsid w:val="00E64509"/>
    <w:rsid w:val="00E64522"/>
    <w:rsid w:val="00E64569"/>
    <w:rsid w:val="00E64E98"/>
    <w:rsid w:val="00E64FC6"/>
    <w:rsid w:val="00E6513E"/>
    <w:rsid w:val="00E65451"/>
    <w:rsid w:val="00E6555B"/>
    <w:rsid w:val="00E65871"/>
    <w:rsid w:val="00E659FA"/>
    <w:rsid w:val="00E65B6C"/>
    <w:rsid w:val="00E65C33"/>
    <w:rsid w:val="00E65D69"/>
    <w:rsid w:val="00E65EB9"/>
    <w:rsid w:val="00E65EF1"/>
    <w:rsid w:val="00E65F18"/>
    <w:rsid w:val="00E65F2F"/>
    <w:rsid w:val="00E66CEA"/>
    <w:rsid w:val="00E671E6"/>
    <w:rsid w:val="00E67391"/>
    <w:rsid w:val="00E677C1"/>
    <w:rsid w:val="00E677D5"/>
    <w:rsid w:val="00E6781B"/>
    <w:rsid w:val="00E7008C"/>
    <w:rsid w:val="00E707FB"/>
    <w:rsid w:val="00E7083A"/>
    <w:rsid w:val="00E708D9"/>
    <w:rsid w:val="00E709EB"/>
    <w:rsid w:val="00E70B51"/>
    <w:rsid w:val="00E70CC6"/>
    <w:rsid w:val="00E70CD6"/>
    <w:rsid w:val="00E71587"/>
    <w:rsid w:val="00E715C4"/>
    <w:rsid w:val="00E71946"/>
    <w:rsid w:val="00E71B7E"/>
    <w:rsid w:val="00E721A2"/>
    <w:rsid w:val="00E7289E"/>
    <w:rsid w:val="00E72C57"/>
    <w:rsid w:val="00E72D59"/>
    <w:rsid w:val="00E72FE9"/>
    <w:rsid w:val="00E73025"/>
    <w:rsid w:val="00E731BC"/>
    <w:rsid w:val="00E73538"/>
    <w:rsid w:val="00E736DD"/>
    <w:rsid w:val="00E737AB"/>
    <w:rsid w:val="00E73B97"/>
    <w:rsid w:val="00E73D4B"/>
    <w:rsid w:val="00E743A3"/>
    <w:rsid w:val="00E744D3"/>
    <w:rsid w:val="00E74646"/>
    <w:rsid w:val="00E74E06"/>
    <w:rsid w:val="00E74E68"/>
    <w:rsid w:val="00E7531C"/>
    <w:rsid w:val="00E75404"/>
    <w:rsid w:val="00E75933"/>
    <w:rsid w:val="00E75D41"/>
    <w:rsid w:val="00E760FB"/>
    <w:rsid w:val="00E76835"/>
    <w:rsid w:val="00E76863"/>
    <w:rsid w:val="00E7689D"/>
    <w:rsid w:val="00E7696D"/>
    <w:rsid w:val="00E769B5"/>
    <w:rsid w:val="00E76AF1"/>
    <w:rsid w:val="00E7710F"/>
    <w:rsid w:val="00E779CA"/>
    <w:rsid w:val="00E8008D"/>
    <w:rsid w:val="00E802F1"/>
    <w:rsid w:val="00E80304"/>
    <w:rsid w:val="00E8063F"/>
    <w:rsid w:val="00E811B1"/>
    <w:rsid w:val="00E8157B"/>
    <w:rsid w:val="00E81645"/>
    <w:rsid w:val="00E8173B"/>
    <w:rsid w:val="00E81879"/>
    <w:rsid w:val="00E8190A"/>
    <w:rsid w:val="00E81BC9"/>
    <w:rsid w:val="00E81CDA"/>
    <w:rsid w:val="00E81F06"/>
    <w:rsid w:val="00E81FAC"/>
    <w:rsid w:val="00E82064"/>
    <w:rsid w:val="00E82652"/>
    <w:rsid w:val="00E82979"/>
    <w:rsid w:val="00E82B77"/>
    <w:rsid w:val="00E836AE"/>
    <w:rsid w:val="00E836FE"/>
    <w:rsid w:val="00E83A10"/>
    <w:rsid w:val="00E83C81"/>
    <w:rsid w:val="00E83CF8"/>
    <w:rsid w:val="00E841F6"/>
    <w:rsid w:val="00E84D76"/>
    <w:rsid w:val="00E84FA5"/>
    <w:rsid w:val="00E85159"/>
    <w:rsid w:val="00E85205"/>
    <w:rsid w:val="00E8540B"/>
    <w:rsid w:val="00E856BF"/>
    <w:rsid w:val="00E865B8"/>
    <w:rsid w:val="00E866FB"/>
    <w:rsid w:val="00E86A35"/>
    <w:rsid w:val="00E86B65"/>
    <w:rsid w:val="00E86CF2"/>
    <w:rsid w:val="00E86F5F"/>
    <w:rsid w:val="00E8728B"/>
    <w:rsid w:val="00E8729A"/>
    <w:rsid w:val="00E873F2"/>
    <w:rsid w:val="00E875DB"/>
    <w:rsid w:val="00E87794"/>
    <w:rsid w:val="00E87953"/>
    <w:rsid w:val="00E87A5A"/>
    <w:rsid w:val="00E87C72"/>
    <w:rsid w:val="00E907D6"/>
    <w:rsid w:val="00E90C6B"/>
    <w:rsid w:val="00E90D0B"/>
    <w:rsid w:val="00E91220"/>
    <w:rsid w:val="00E917CA"/>
    <w:rsid w:val="00E91B06"/>
    <w:rsid w:val="00E91C89"/>
    <w:rsid w:val="00E92360"/>
    <w:rsid w:val="00E9255B"/>
    <w:rsid w:val="00E925ED"/>
    <w:rsid w:val="00E926F2"/>
    <w:rsid w:val="00E92EEB"/>
    <w:rsid w:val="00E94102"/>
    <w:rsid w:val="00E942BD"/>
    <w:rsid w:val="00E94387"/>
    <w:rsid w:val="00E94598"/>
    <w:rsid w:val="00E9526E"/>
    <w:rsid w:val="00E955D3"/>
    <w:rsid w:val="00E9567F"/>
    <w:rsid w:val="00E9591D"/>
    <w:rsid w:val="00E95BEE"/>
    <w:rsid w:val="00E96333"/>
    <w:rsid w:val="00E964D5"/>
    <w:rsid w:val="00E9679D"/>
    <w:rsid w:val="00E9686B"/>
    <w:rsid w:val="00E96DCA"/>
    <w:rsid w:val="00E96E0F"/>
    <w:rsid w:val="00E96F84"/>
    <w:rsid w:val="00E97590"/>
    <w:rsid w:val="00E9776F"/>
    <w:rsid w:val="00E97C88"/>
    <w:rsid w:val="00E97E3D"/>
    <w:rsid w:val="00EA0052"/>
    <w:rsid w:val="00EA0279"/>
    <w:rsid w:val="00EA030A"/>
    <w:rsid w:val="00EA0770"/>
    <w:rsid w:val="00EA09A1"/>
    <w:rsid w:val="00EA1607"/>
    <w:rsid w:val="00EA196C"/>
    <w:rsid w:val="00EA1D6E"/>
    <w:rsid w:val="00EA1E2D"/>
    <w:rsid w:val="00EA237D"/>
    <w:rsid w:val="00EA2765"/>
    <w:rsid w:val="00EA2A55"/>
    <w:rsid w:val="00EA3071"/>
    <w:rsid w:val="00EA3338"/>
    <w:rsid w:val="00EA3423"/>
    <w:rsid w:val="00EA39E2"/>
    <w:rsid w:val="00EA3B67"/>
    <w:rsid w:val="00EA427B"/>
    <w:rsid w:val="00EA5513"/>
    <w:rsid w:val="00EA5A54"/>
    <w:rsid w:val="00EA6024"/>
    <w:rsid w:val="00EA62F2"/>
    <w:rsid w:val="00EA6B63"/>
    <w:rsid w:val="00EA73E6"/>
    <w:rsid w:val="00EA782F"/>
    <w:rsid w:val="00EA7BEF"/>
    <w:rsid w:val="00EA7EEE"/>
    <w:rsid w:val="00EB01FD"/>
    <w:rsid w:val="00EB02EB"/>
    <w:rsid w:val="00EB0414"/>
    <w:rsid w:val="00EB0592"/>
    <w:rsid w:val="00EB0906"/>
    <w:rsid w:val="00EB0B0B"/>
    <w:rsid w:val="00EB0B2C"/>
    <w:rsid w:val="00EB0BF6"/>
    <w:rsid w:val="00EB0C47"/>
    <w:rsid w:val="00EB0E33"/>
    <w:rsid w:val="00EB1116"/>
    <w:rsid w:val="00EB1315"/>
    <w:rsid w:val="00EB18E1"/>
    <w:rsid w:val="00EB20E4"/>
    <w:rsid w:val="00EB23BB"/>
    <w:rsid w:val="00EB23F7"/>
    <w:rsid w:val="00EB24AC"/>
    <w:rsid w:val="00EB27F1"/>
    <w:rsid w:val="00EB289C"/>
    <w:rsid w:val="00EB2B87"/>
    <w:rsid w:val="00EB2BED"/>
    <w:rsid w:val="00EB32F6"/>
    <w:rsid w:val="00EB3406"/>
    <w:rsid w:val="00EB370D"/>
    <w:rsid w:val="00EB3AA6"/>
    <w:rsid w:val="00EB3B04"/>
    <w:rsid w:val="00EB3C67"/>
    <w:rsid w:val="00EB3E77"/>
    <w:rsid w:val="00EB4774"/>
    <w:rsid w:val="00EB4E24"/>
    <w:rsid w:val="00EB5112"/>
    <w:rsid w:val="00EB5186"/>
    <w:rsid w:val="00EB571A"/>
    <w:rsid w:val="00EB60A8"/>
    <w:rsid w:val="00EB6F07"/>
    <w:rsid w:val="00EB717B"/>
    <w:rsid w:val="00EB78D9"/>
    <w:rsid w:val="00EB7AFF"/>
    <w:rsid w:val="00EC0135"/>
    <w:rsid w:val="00EC051B"/>
    <w:rsid w:val="00EC08C4"/>
    <w:rsid w:val="00EC10C7"/>
    <w:rsid w:val="00EC1660"/>
    <w:rsid w:val="00EC1A4C"/>
    <w:rsid w:val="00EC1AA6"/>
    <w:rsid w:val="00EC1B16"/>
    <w:rsid w:val="00EC20D9"/>
    <w:rsid w:val="00EC20EC"/>
    <w:rsid w:val="00EC2E33"/>
    <w:rsid w:val="00EC3630"/>
    <w:rsid w:val="00EC3670"/>
    <w:rsid w:val="00EC3866"/>
    <w:rsid w:val="00EC3D7E"/>
    <w:rsid w:val="00EC3FDD"/>
    <w:rsid w:val="00EC4265"/>
    <w:rsid w:val="00EC433D"/>
    <w:rsid w:val="00EC4592"/>
    <w:rsid w:val="00EC467A"/>
    <w:rsid w:val="00EC4866"/>
    <w:rsid w:val="00EC4869"/>
    <w:rsid w:val="00EC49C4"/>
    <w:rsid w:val="00EC49DD"/>
    <w:rsid w:val="00EC4C24"/>
    <w:rsid w:val="00EC4CB5"/>
    <w:rsid w:val="00EC6130"/>
    <w:rsid w:val="00EC617A"/>
    <w:rsid w:val="00EC6274"/>
    <w:rsid w:val="00EC63E0"/>
    <w:rsid w:val="00EC64C9"/>
    <w:rsid w:val="00EC6861"/>
    <w:rsid w:val="00EC6B2C"/>
    <w:rsid w:val="00EC6CD2"/>
    <w:rsid w:val="00EC6DCF"/>
    <w:rsid w:val="00EC7273"/>
    <w:rsid w:val="00EC73C7"/>
    <w:rsid w:val="00EC7A65"/>
    <w:rsid w:val="00EC7C2C"/>
    <w:rsid w:val="00ED01E9"/>
    <w:rsid w:val="00ED042B"/>
    <w:rsid w:val="00ED056A"/>
    <w:rsid w:val="00ED057A"/>
    <w:rsid w:val="00ED0E53"/>
    <w:rsid w:val="00ED11D4"/>
    <w:rsid w:val="00ED188F"/>
    <w:rsid w:val="00ED1CDC"/>
    <w:rsid w:val="00ED1F11"/>
    <w:rsid w:val="00ED2051"/>
    <w:rsid w:val="00ED259D"/>
    <w:rsid w:val="00ED27F8"/>
    <w:rsid w:val="00ED3413"/>
    <w:rsid w:val="00ED3813"/>
    <w:rsid w:val="00ED3AFF"/>
    <w:rsid w:val="00ED3BA7"/>
    <w:rsid w:val="00ED436B"/>
    <w:rsid w:val="00ED45DF"/>
    <w:rsid w:val="00ED4DCD"/>
    <w:rsid w:val="00ED4E1D"/>
    <w:rsid w:val="00ED5269"/>
    <w:rsid w:val="00ED5417"/>
    <w:rsid w:val="00ED5427"/>
    <w:rsid w:val="00ED5535"/>
    <w:rsid w:val="00ED5658"/>
    <w:rsid w:val="00ED56AD"/>
    <w:rsid w:val="00ED5898"/>
    <w:rsid w:val="00ED5C3A"/>
    <w:rsid w:val="00ED5E71"/>
    <w:rsid w:val="00ED62D2"/>
    <w:rsid w:val="00ED67D9"/>
    <w:rsid w:val="00ED69D4"/>
    <w:rsid w:val="00ED6CFF"/>
    <w:rsid w:val="00ED6F44"/>
    <w:rsid w:val="00ED720E"/>
    <w:rsid w:val="00ED7246"/>
    <w:rsid w:val="00ED74A7"/>
    <w:rsid w:val="00ED7763"/>
    <w:rsid w:val="00ED7B28"/>
    <w:rsid w:val="00ED7C07"/>
    <w:rsid w:val="00ED7F95"/>
    <w:rsid w:val="00EE0452"/>
    <w:rsid w:val="00EE04EF"/>
    <w:rsid w:val="00EE07A0"/>
    <w:rsid w:val="00EE0D52"/>
    <w:rsid w:val="00EE105B"/>
    <w:rsid w:val="00EE1211"/>
    <w:rsid w:val="00EE123C"/>
    <w:rsid w:val="00EE1C27"/>
    <w:rsid w:val="00EE1CA1"/>
    <w:rsid w:val="00EE1F41"/>
    <w:rsid w:val="00EE23F8"/>
    <w:rsid w:val="00EE267E"/>
    <w:rsid w:val="00EE2A41"/>
    <w:rsid w:val="00EE2C22"/>
    <w:rsid w:val="00EE2ED1"/>
    <w:rsid w:val="00EE30A1"/>
    <w:rsid w:val="00EE31D2"/>
    <w:rsid w:val="00EE3477"/>
    <w:rsid w:val="00EE3580"/>
    <w:rsid w:val="00EE36EA"/>
    <w:rsid w:val="00EE3B56"/>
    <w:rsid w:val="00EE3FAB"/>
    <w:rsid w:val="00EE4661"/>
    <w:rsid w:val="00EE5050"/>
    <w:rsid w:val="00EE52D4"/>
    <w:rsid w:val="00EE5D3A"/>
    <w:rsid w:val="00EE60BF"/>
    <w:rsid w:val="00EE6848"/>
    <w:rsid w:val="00EE6A14"/>
    <w:rsid w:val="00EE6E39"/>
    <w:rsid w:val="00EE7796"/>
    <w:rsid w:val="00EE7C72"/>
    <w:rsid w:val="00EF0318"/>
    <w:rsid w:val="00EF03C6"/>
    <w:rsid w:val="00EF078E"/>
    <w:rsid w:val="00EF07AD"/>
    <w:rsid w:val="00EF0C0C"/>
    <w:rsid w:val="00EF1351"/>
    <w:rsid w:val="00EF135D"/>
    <w:rsid w:val="00EF18C8"/>
    <w:rsid w:val="00EF191F"/>
    <w:rsid w:val="00EF2171"/>
    <w:rsid w:val="00EF22C2"/>
    <w:rsid w:val="00EF23E8"/>
    <w:rsid w:val="00EF2455"/>
    <w:rsid w:val="00EF2800"/>
    <w:rsid w:val="00EF3535"/>
    <w:rsid w:val="00EF3539"/>
    <w:rsid w:val="00EF3846"/>
    <w:rsid w:val="00EF391B"/>
    <w:rsid w:val="00EF3AF5"/>
    <w:rsid w:val="00EF3DB0"/>
    <w:rsid w:val="00EF4367"/>
    <w:rsid w:val="00EF44BD"/>
    <w:rsid w:val="00EF5267"/>
    <w:rsid w:val="00EF5723"/>
    <w:rsid w:val="00EF5A7C"/>
    <w:rsid w:val="00EF5BDF"/>
    <w:rsid w:val="00EF5E81"/>
    <w:rsid w:val="00EF6115"/>
    <w:rsid w:val="00EF620D"/>
    <w:rsid w:val="00EF685C"/>
    <w:rsid w:val="00EF6F57"/>
    <w:rsid w:val="00EF78D3"/>
    <w:rsid w:val="00EF7FBE"/>
    <w:rsid w:val="00F001FB"/>
    <w:rsid w:val="00F002D8"/>
    <w:rsid w:val="00F0031A"/>
    <w:rsid w:val="00F0060A"/>
    <w:rsid w:val="00F00808"/>
    <w:rsid w:val="00F00C4C"/>
    <w:rsid w:val="00F011A6"/>
    <w:rsid w:val="00F01212"/>
    <w:rsid w:val="00F023D7"/>
    <w:rsid w:val="00F023F1"/>
    <w:rsid w:val="00F02682"/>
    <w:rsid w:val="00F02EF7"/>
    <w:rsid w:val="00F03526"/>
    <w:rsid w:val="00F037F8"/>
    <w:rsid w:val="00F038B4"/>
    <w:rsid w:val="00F03B0A"/>
    <w:rsid w:val="00F0436D"/>
    <w:rsid w:val="00F043D5"/>
    <w:rsid w:val="00F04729"/>
    <w:rsid w:val="00F04881"/>
    <w:rsid w:val="00F04DC2"/>
    <w:rsid w:val="00F04E1D"/>
    <w:rsid w:val="00F0501F"/>
    <w:rsid w:val="00F068D5"/>
    <w:rsid w:val="00F06AAC"/>
    <w:rsid w:val="00F06B28"/>
    <w:rsid w:val="00F077BD"/>
    <w:rsid w:val="00F07966"/>
    <w:rsid w:val="00F0798E"/>
    <w:rsid w:val="00F07D01"/>
    <w:rsid w:val="00F07D1C"/>
    <w:rsid w:val="00F07E68"/>
    <w:rsid w:val="00F07F67"/>
    <w:rsid w:val="00F07F84"/>
    <w:rsid w:val="00F10255"/>
    <w:rsid w:val="00F1050A"/>
    <w:rsid w:val="00F10E64"/>
    <w:rsid w:val="00F110EF"/>
    <w:rsid w:val="00F111E6"/>
    <w:rsid w:val="00F11324"/>
    <w:rsid w:val="00F117E0"/>
    <w:rsid w:val="00F11F1D"/>
    <w:rsid w:val="00F1256B"/>
    <w:rsid w:val="00F126DE"/>
    <w:rsid w:val="00F126F8"/>
    <w:rsid w:val="00F1287A"/>
    <w:rsid w:val="00F133B4"/>
    <w:rsid w:val="00F1361D"/>
    <w:rsid w:val="00F138A5"/>
    <w:rsid w:val="00F13FE8"/>
    <w:rsid w:val="00F140D5"/>
    <w:rsid w:val="00F14E88"/>
    <w:rsid w:val="00F15006"/>
    <w:rsid w:val="00F150C7"/>
    <w:rsid w:val="00F152E2"/>
    <w:rsid w:val="00F15525"/>
    <w:rsid w:val="00F15599"/>
    <w:rsid w:val="00F1597D"/>
    <w:rsid w:val="00F15AEC"/>
    <w:rsid w:val="00F15BC9"/>
    <w:rsid w:val="00F15FDF"/>
    <w:rsid w:val="00F161D0"/>
    <w:rsid w:val="00F1673D"/>
    <w:rsid w:val="00F16C23"/>
    <w:rsid w:val="00F16F0D"/>
    <w:rsid w:val="00F177C8"/>
    <w:rsid w:val="00F177DD"/>
    <w:rsid w:val="00F17937"/>
    <w:rsid w:val="00F20071"/>
    <w:rsid w:val="00F20213"/>
    <w:rsid w:val="00F205B0"/>
    <w:rsid w:val="00F20621"/>
    <w:rsid w:val="00F20736"/>
    <w:rsid w:val="00F20C5D"/>
    <w:rsid w:val="00F214A6"/>
    <w:rsid w:val="00F2168E"/>
    <w:rsid w:val="00F218EA"/>
    <w:rsid w:val="00F2190A"/>
    <w:rsid w:val="00F21CE7"/>
    <w:rsid w:val="00F22068"/>
    <w:rsid w:val="00F221DC"/>
    <w:rsid w:val="00F22567"/>
    <w:rsid w:val="00F226B7"/>
    <w:rsid w:val="00F22C09"/>
    <w:rsid w:val="00F22CF5"/>
    <w:rsid w:val="00F22CFE"/>
    <w:rsid w:val="00F23AEC"/>
    <w:rsid w:val="00F23BA6"/>
    <w:rsid w:val="00F23EA1"/>
    <w:rsid w:val="00F24473"/>
    <w:rsid w:val="00F24526"/>
    <w:rsid w:val="00F245D5"/>
    <w:rsid w:val="00F248AF"/>
    <w:rsid w:val="00F248B3"/>
    <w:rsid w:val="00F24B1E"/>
    <w:rsid w:val="00F2517E"/>
    <w:rsid w:val="00F25230"/>
    <w:rsid w:val="00F25400"/>
    <w:rsid w:val="00F25551"/>
    <w:rsid w:val="00F25C5B"/>
    <w:rsid w:val="00F25F8D"/>
    <w:rsid w:val="00F27464"/>
    <w:rsid w:val="00F27511"/>
    <w:rsid w:val="00F277DB"/>
    <w:rsid w:val="00F27B5F"/>
    <w:rsid w:val="00F307C5"/>
    <w:rsid w:val="00F30C5B"/>
    <w:rsid w:val="00F30CD7"/>
    <w:rsid w:val="00F30CF4"/>
    <w:rsid w:val="00F30DEF"/>
    <w:rsid w:val="00F31AAB"/>
    <w:rsid w:val="00F32086"/>
    <w:rsid w:val="00F3217C"/>
    <w:rsid w:val="00F321E9"/>
    <w:rsid w:val="00F322B4"/>
    <w:rsid w:val="00F328BD"/>
    <w:rsid w:val="00F328E7"/>
    <w:rsid w:val="00F32B0C"/>
    <w:rsid w:val="00F32D45"/>
    <w:rsid w:val="00F33199"/>
    <w:rsid w:val="00F334FC"/>
    <w:rsid w:val="00F3387F"/>
    <w:rsid w:val="00F33F45"/>
    <w:rsid w:val="00F342BE"/>
    <w:rsid w:val="00F345D4"/>
    <w:rsid w:val="00F347F4"/>
    <w:rsid w:val="00F34A40"/>
    <w:rsid w:val="00F34E5C"/>
    <w:rsid w:val="00F3512E"/>
    <w:rsid w:val="00F35278"/>
    <w:rsid w:val="00F3557D"/>
    <w:rsid w:val="00F3563B"/>
    <w:rsid w:val="00F35C33"/>
    <w:rsid w:val="00F35DB0"/>
    <w:rsid w:val="00F36113"/>
    <w:rsid w:val="00F366B6"/>
    <w:rsid w:val="00F36A40"/>
    <w:rsid w:val="00F36AB8"/>
    <w:rsid w:val="00F36D91"/>
    <w:rsid w:val="00F36E3B"/>
    <w:rsid w:val="00F372D1"/>
    <w:rsid w:val="00F377F4"/>
    <w:rsid w:val="00F37BF9"/>
    <w:rsid w:val="00F37E11"/>
    <w:rsid w:val="00F37E96"/>
    <w:rsid w:val="00F4090D"/>
    <w:rsid w:val="00F4096C"/>
    <w:rsid w:val="00F40B23"/>
    <w:rsid w:val="00F40D14"/>
    <w:rsid w:val="00F40E5D"/>
    <w:rsid w:val="00F4149E"/>
    <w:rsid w:val="00F416B8"/>
    <w:rsid w:val="00F41F67"/>
    <w:rsid w:val="00F41FF3"/>
    <w:rsid w:val="00F42969"/>
    <w:rsid w:val="00F4299C"/>
    <w:rsid w:val="00F42AFD"/>
    <w:rsid w:val="00F42B1D"/>
    <w:rsid w:val="00F42BBA"/>
    <w:rsid w:val="00F42BFB"/>
    <w:rsid w:val="00F42C76"/>
    <w:rsid w:val="00F42ED9"/>
    <w:rsid w:val="00F432E5"/>
    <w:rsid w:val="00F433E4"/>
    <w:rsid w:val="00F436D0"/>
    <w:rsid w:val="00F43813"/>
    <w:rsid w:val="00F43BB4"/>
    <w:rsid w:val="00F4445E"/>
    <w:rsid w:val="00F44CCE"/>
    <w:rsid w:val="00F44DEF"/>
    <w:rsid w:val="00F45139"/>
    <w:rsid w:val="00F451A2"/>
    <w:rsid w:val="00F454B7"/>
    <w:rsid w:val="00F45599"/>
    <w:rsid w:val="00F45989"/>
    <w:rsid w:val="00F45BF1"/>
    <w:rsid w:val="00F45C22"/>
    <w:rsid w:val="00F46B33"/>
    <w:rsid w:val="00F46C53"/>
    <w:rsid w:val="00F46F03"/>
    <w:rsid w:val="00F47300"/>
    <w:rsid w:val="00F4736A"/>
    <w:rsid w:val="00F47508"/>
    <w:rsid w:val="00F47663"/>
    <w:rsid w:val="00F476F3"/>
    <w:rsid w:val="00F47706"/>
    <w:rsid w:val="00F47784"/>
    <w:rsid w:val="00F47D7A"/>
    <w:rsid w:val="00F502B8"/>
    <w:rsid w:val="00F5047F"/>
    <w:rsid w:val="00F50521"/>
    <w:rsid w:val="00F50681"/>
    <w:rsid w:val="00F50BC4"/>
    <w:rsid w:val="00F50D29"/>
    <w:rsid w:val="00F50EF1"/>
    <w:rsid w:val="00F51081"/>
    <w:rsid w:val="00F513F3"/>
    <w:rsid w:val="00F516EB"/>
    <w:rsid w:val="00F51F78"/>
    <w:rsid w:val="00F52056"/>
    <w:rsid w:val="00F52270"/>
    <w:rsid w:val="00F529CB"/>
    <w:rsid w:val="00F52A44"/>
    <w:rsid w:val="00F52EE8"/>
    <w:rsid w:val="00F53040"/>
    <w:rsid w:val="00F530A5"/>
    <w:rsid w:val="00F5321D"/>
    <w:rsid w:val="00F532AE"/>
    <w:rsid w:val="00F532C0"/>
    <w:rsid w:val="00F533C8"/>
    <w:rsid w:val="00F53726"/>
    <w:rsid w:val="00F5389C"/>
    <w:rsid w:val="00F53AB2"/>
    <w:rsid w:val="00F53C62"/>
    <w:rsid w:val="00F53F31"/>
    <w:rsid w:val="00F542D2"/>
    <w:rsid w:val="00F5431A"/>
    <w:rsid w:val="00F5436E"/>
    <w:rsid w:val="00F5445C"/>
    <w:rsid w:val="00F548A0"/>
    <w:rsid w:val="00F54932"/>
    <w:rsid w:val="00F54A38"/>
    <w:rsid w:val="00F54ADF"/>
    <w:rsid w:val="00F54DFF"/>
    <w:rsid w:val="00F54F56"/>
    <w:rsid w:val="00F55366"/>
    <w:rsid w:val="00F55796"/>
    <w:rsid w:val="00F55B04"/>
    <w:rsid w:val="00F55B50"/>
    <w:rsid w:val="00F55F71"/>
    <w:rsid w:val="00F56334"/>
    <w:rsid w:val="00F56568"/>
    <w:rsid w:val="00F565BD"/>
    <w:rsid w:val="00F565F4"/>
    <w:rsid w:val="00F56A0F"/>
    <w:rsid w:val="00F57010"/>
    <w:rsid w:val="00F60352"/>
    <w:rsid w:val="00F60373"/>
    <w:rsid w:val="00F6038C"/>
    <w:rsid w:val="00F60398"/>
    <w:rsid w:val="00F608FE"/>
    <w:rsid w:val="00F613AF"/>
    <w:rsid w:val="00F618B3"/>
    <w:rsid w:val="00F625C8"/>
    <w:rsid w:val="00F6274C"/>
    <w:rsid w:val="00F63084"/>
    <w:rsid w:val="00F63183"/>
    <w:rsid w:val="00F6337A"/>
    <w:rsid w:val="00F63429"/>
    <w:rsid w:val="00F634E7"/>
    <w:rsid w:val="00F635AB"/>
    <w:rsid w:val="00F63816"/>
    <w:rsid w:val="00F63B0E"/>
    <w:rsid w:val="00F64074"/>
    <w:rsid w:val="00F64378"/>
    <w:rsid w:val="00F643EC"/>
    <w:rsid w:val="00F6467A"/>
    <w:rsid w:val="00F65099"/>
    <w:rsid w:val="00F65B79"/>
    <w:rsid w:val="00F65CFB"/>
    <w:rsid w:val="00F6617D"/>
    <w:rsid w:val="00F66305"/>
    <w:rsid w:val="00F66FEA"/>
    <w:rsid w:val="00F66FEC"/>
    <w:rsid w:val="00F67D47"/>
    <w:rsid w:val="00F7066D"/>
    <w:rsid w:val="00F7076C"/>
    <w:rsid w:val="00F70A1D"/>
    <w:rsid w:val="00F70A57"/>
    <w:rsid w:val="00F70B43"/>
    <w:rsid w:val="00F70EF3"/>
    <w:rsid w:val="00F71052"/>
    <w:rsid w:val="00F71102"/>
    <w:rsid w:val="00F71358"/>
    <w:rsid w:val="00F71BE6"/>
    <w:rsid w:val="00F71CFB"/>
    <w:rsid w:val="00F721BE"/>
    <w:rsid w:val="00F72D77"/>
    <w:rsid w:val="00F72EB0"/>
    <w:rsid w:val="00F7360E"/>
    <w:rsid w:val="00F7385D"/>
    <w:rsid w:val="00F738A9"/>
    <w:rsid w:val="00F73D9A"/>
    <w:rsid w:val="00F73EAB"/>
    <w:rsid w:val="00F73F0D"/>
    <w:rsid w:val="00F7410B"/>
    <w:rsid w:val="00F7441C"/>
    <w:rsid w:val="00F748ED"/>
    <w:rsid w:val="00F74AC2"/>
    <w:rsid w:val="00F752A3"/>
    <w:rsid w:val="00F754F8"/>
    <w:rsid w:val="00F7619F"/>
    <w:rsid w:val="00F76C8E"/>
    <w:rsid w:val="00F76F6F"/>
    <w:rsid w:val="00F7740F"/>
    <w:rsid w:val="00F775A2"/>
    <w:rsid w:val="00F77F03"/>
    <w:rsid w:val="00F80271"/>
    <w:rsid w:val="00F80277"/>
    <w:rsid w:val="00F8050D"/>
    <w:rsid w:val="00F80939"/>
    <w:rsid w:val="00F81634"/>
    <w:rsid w:val="00F81B21"/>
    <w:rsid w:val="00F8234D"/>
    <w:rsid w:val="00F82B69"/>
    <w:rsid w:val="00F82E1A"/>
    <w:rsid w:val="00F82F23"/>
    <w:rsid w:val="00F82FCA"/>
    <w:rsid w:val="00F830A5"/>
    <w:rsid w:val="00F833C6"/>
    <w:rsid w:val="00F83E4B"/>
    <w:rsid w:val="00F83FF2"/>
    <w:rsid w:val="00F84067"/>
    <w:rsid w:val="00F84456"/>
    <w:rsid w:val="00F84569"/>
    <w:rsid w:val="00F84706"/>
    <w:rsid w:val="00F847DA"/>
    <w:rsid w:val="00F849A3"/>
    <w:rsid w:val="00F84EC9"/>
    <w:rsid w:val="00F8505A"/>
    <w:rsid w:val="00F8508B"/>
    <w:rsid w:val="00F85600"/>
    <w:rsid w:val="00F859A4"/>
    <w:rsid w:val="00F85FFE"/>
    <w:rsid w:val="00F8601B"/>
    <w:rsid w:val="00F865A5"/>
    <w:rsid w:val="00F86B9A"/>
    <w:rsid w:val="00F86D28"/>
    <w:rsid w:val="00F86FAD"/>
    <w:rsid w:val="00F871E8"/>
    <w:rsid w:val="00F873B6"/>
    <w:rsid w:val="00F87806"/>
    <w:rsid w:val="00F8792E"/>
    <w:rsid w:val="00F87CD1"/>
    <w:rsid w:val="00F87DC2"/>
    <w:rsid w:val="00F87E56"/>
    <w:rsid w:val="00F9041C"/>
    <w:rsid w:val="00F90492"/>
    <w:rsid w:val="00F90799"/>
    <w:rsid w:val="00F90A68"/>
    <w:rsid w:val="00F90C99"/>
    <w:rsid w:val="00F90E3B"/>
    <w:rsid w:val="00F90E97"/>
    <w:rsid w:val="00F90F5F"/>
    <w:rsid w:val="00F914B4"/>
    <w:rsid w:val="00F91921"/>
    <w:rsid w:val="00F9192B"/>
    <w:rsid w:val="00F91A53"/>
    <w:rsid w:val="00F91B17"/>
    <w:rsid w:val="00F91B9E"/>
    <w:rsid w:val="00F91EC2"/>
    <w:rsid w:val="00F91FC1"/>
    <w:rsid w:val="00F923AE"/>
    <w:rsid w:val="00F92714"/>
    <w:rsid w:val="00F9288D"/>
    <w:rsid w:val="00F93180"/>
    <w:rsid w:val="00F931E3"/>
    <w:rsid w:val="00F9337A"/>
    <w:rsid w:val="00F9377F"/>
    <w:rsid w:val="00F93900"/>
    <w:rsid w:val="00F93D14"/>
    <w:rsid w:val="00F93FD5"/>
    <w:rsid w:val="00F943FE"/>
    <w:rsid w:val="00F944BB"/>
    <w:rsid w:val="00F94D6C"/>
    <w:rsid w:val="00F94DCE"/>
    <w:rsid w:val="00F9508B"/>
    <w:rsid w:val="00F9541C"/>
    <w:rsid w:val="00F956E1"/>
    <w:rsid w:val="00F9582D"/>
    <w:rsid w:val="00F95D50"/>
    <w:rsid w:val="00F95FD8"/>
    <w:rsid w:val="00F9601D"/>
    <w:rsid w:val="00F962E6"/>
    <w:rsid w:val="00F96637"/>
    <w:rsid w:val="00F9676B"/>
    <w:rsid w:val="00F96BF6"/>
    <w:rsid w:val="00F96EB1"/>
    <w:rsid w:val="00F97249"/>
    <w:rsid w:val="00F9733F"/>
    <w:rsid w:val="00F97813"/>
    <w:rsid w:val="00F97B08"/>
    <w:rsid w:val="00F97D21"/>
    <w:rsid w:val="00FA0061"/>
    <w:rsid w:val="00FA0117"/>
    <w:rsid w:val="00FA01C1"/>
    <w:rsid w:val="00FA052F"/>
    <w:rsid w:val="00FA0602"/>
    <w:rsid w:val="00FA07D6"/>
    <w:rsid w:val="00FA0BF2"/>
    <w:rsid w:val="00FA1442"/>
    <w:rsid w:val="00FA155F"/>
    <w:rsid w:val="00FA1FAA"/>
    <w:rsid w:val="00FA216A"/>
    <w:rsid w:val="00FA235B"/>
    <w:rsid w:val="00FA239B"/>
    <w:rsid w:val="00FA2755"/>
    <w:rsid w:val="00FA293A"/>
    <w:rsid w:val="00FA2B64"/>
    <w:rsid w:val="00FA2D62"/>
    <w:rsid w:val="00FA31FF"/>
    <w:rsid w:val="00FA35F6"/>
    <w:rsid w:val="00FA3CCD"/>
    <w:rsid w:val="00FA3FC1"/>
    <w:rsid w:val="00FA454E"/>
    <w:rsid w:val="00FA4689"/>
    <w:rsid w:val="00FA46C3"/>
    <w:rsid w:val="00FA475C"/>
    <w:rsid w:val="00FA4A22"/>
    <w:rsid w:val="00FA4C89"/>
    <w:rsid w:val="00FA5886"/>
    <w:rsid w:val="00FA5975"/>
    <w:rsid w:val="00FA5A60"/>
    <w:rsid w:val="00FA6208"/>
    <w:rsid w:val="00FA6827"/>
    <w:rsid w:val="00FA6FBC"/>
    <w:rsid w:val="00FA7027"/>
    <w:rsid w:val="00FA7670"/>
    <w:rsid w:val="00FA76EF"/>
    <w:rsid w:val="00FA792A"/>
    <w:rsid w:val="00FA7C20"/>
    <w:rsid w:val="00FA7FBE"/>
    <w:rsid w:val="00FB0523"/>
    <w:rsid w:val="00FB06DB"/>
    <w:rsid w:val="00FB0AC7"/>
    <w:rsid w:val="00FB0C30"/>
    <w:rsid w:val="00FB10AC"/>
    <w:rsid w:val="00FB1A2A"/>
    <w:rsid w:val="00FB2133"/>
    <w:rsid w:val="00FB23BA"/>
    <w:rsid w:val="00FB23C7"/>
    <w:rsid w:val="00FB28D7"/>
    <w:rsid w:val="00FB2C96"/>
    <w:rsid w:val="00FB31C2"/>
    <w:rsid w:val="00FB3362"/>
    <w:rsid w:val="00FB34E8"/>
    <w:rsid w:val="00FB3BE3"/>
    <w:rsid w:val="00FB3EE6"/>
    <w:rsid w:val="00FB40AD"/>
    <w:rsid w:val="00FB418D"/>
    <w:rsid w:val="00FB48FA"/>
    <w:rsid w:val="00FB4946"/>
    <w:rsid w:val="00FB4953"/>
    <w:rsid w:val="00FB4AF1"/>
    <w:rsid w:val="00FB5525"/>
    <w:rsid w:val="00FB5567"/>
    <w:rsid w:val="00FB5764"/>
    <w:rsid w:val="00FB593E"/>
    <w:rsid w:val="00FB5CA6"/>
    <w:rsid w:val="00FB63A8"/>
    <w:rsid w:val="00FB6667"/>
    <w:rsid w:val="00FB68C6"/>
    <w:rsid w:val="00FB68E7"/>
    <w:rsid w:val="00FB6A24"/>
    <w:rsid w:val="00FB6ED5"/>
    <w:rsid w:val="00FB6FCC"/>
    <w:rsid w:val="00FB78AE"/>
    <w:rsid w:val="00FB7A3A"/>
    <w:rsid w:val="00FB7EA4"/>
    <w:rsid w:val="00FC01E8"/>
    <w:rsid w:val="00FC0C48"/>
    <w:rsid w:val="00FC0FA4"/>
    <w:rsid w:val="00FC11F5"/>
    <w:rsid w:val="00FC130F"/>
    <w:rsid w:val="00FC17EC"/>
    <w:rsid w:val="00FC19E9"/>
    <w:rsid w:val="00FC1B0A"/>
    <w:rsid w:val="00FC1DDA"/>
    <w:rsid w:val="00FC2006"/>
    <w:rsid w:val="00FC2328"/>
    <w:rsid w:val="00FC2627"/>
    <w:rsid w:val="00FC27A6"/>
    <w:rsid w:val="00FC2D3A"/>
    <w:rsid w:val="00FC2D94"/>
    <w:rsid w:val="00FC2E7C"/>
    <w:rsid w:val="00FC2EFA"/>
    <w:rsid w:val="00FC3226"/>
    <w:rsid w:val="00FC32D0"/>
    <w:rsid w:val="00FC370C"/>
    <w:rsid w:val="00FC3AF4"/>
    <w:rsid w:val="00FC3C0E"/>
    <w:rsid w:val="00FC419A"/>
    <w:rsid w:val="00FC47F1"/>
    <w:rsid w:val="00FC4A1A"/>
    <w:rsid w:val="00FC4BA1"/>
    <w:rsid w:val="00FC5300"/>
    <w:rsid w:val="00FC5456"/>
    <w:rsid w:val="00FC5476"/>
    <w:rsid w:val="00FC5547"/>
    <w:rsid w:val="00FC5645"/>
    <w:rsid w:val="00FC622D"/>
    <w:rsid w:val="00FC6236"/>
    <w:rsid w:val="00FC63E5"/>
    <w:rsid w:val="00FC6E87"/>
    <w:rsid w:val="00FC6FD2"/>
    <w:rsid w:val="00FC76C7"/>
    <w:rsid w:val="00FC7741"/>
    <w:rsid w:val="00FC7971"/>
    <w:rsid w:val="00FC7BEF"/>
    <w:rsid w:val="00FC7E03"/>
    <w:rsid w:val="00FD0189"/>
    <w:rsid w:val="00FD0631"/>
    <w:rsid w:val="00FD0815"/>
    <w:rsid w:val="00FD08EC"/>
    <w:rsid w:val="00FD0CE0"/>
    <w:rsid w:val="00FD0DBC"/>
    <w:rsid w:val="00FD161A"/>
    <w:rsid w:val="00FD1873"/>
    <w:rsid w:val="00FD18BC"/>
    <w:rsid w:val="00FD1958"/>
    <w:rsid w:val="00FD1D4C"/>
    <w:rsid w:val="00FD1DB0"/>
    <w:rsid w:val="00FD2156"/>
    <w:rsid w:val="00FD22AE"/>
    <w:rsid w:val="00FD297B"/>
    <w:rsid w:val="00FD31D7"/>
    <w:rsid w:val="00FD3204"/>
    <w:rsid w:val="00FD3503"/>
    <w:rsid w:val="00FD3922"/>
    <w:rsid w:val="00FD39AB"/>
    <w:rsid w:val="00FD4149"/>
    <w:rsid w:val="00FD42A1"/>
    <w:rsid w:val="00FD49D3"/>
    <w:rsid w:val="00FD4A0C"/>
    <w:rsid w:val="00FD4CE7"/>
    <w:rsid w:val="00FD4D28"/>
    <w:rsid w:val="00FD4D5A"/>
    <w:rsid w:val="00FD4ED5"/>
    <w:rsid w:val="00FD50EF"/>
    <w:rsid w:val="00FD565D"/>
    <w:rsid w:val="00FD575B"/>
    <w:rsid w:val="00FD57B4"/>
    <w:rsid w:val="00FD5BB1"/>
    <w:rsid w:val="00FD5C8C"/>
    <w:rsid w:val="00FD5F86"/>
    <w:rsid w:val="00FD6138"/>
    <w:rsid w:val="00FD6427"/>
    <w:rsid w:val="00FD6BAB"/>
    <w:rsid w:val="00FD7056"/>
    <w:rsid w:val="00FD72CA"/>
    <w:rsid w:val="00FD738C"/>
    <w:rsid w:val="00FD73BE"/>
    <w:rsid w:val="00FD75AD"/>
    <w:rsid w:val="00FD7924"/>
    <w:rsid w:val="00FD7D06"/>
    <w:rsid w:val="00FE021C"/>
    <w:rsid w:val="00FE0360"/>
    <w:rsid w:val="00FE09FB"/>
    <w:rsid w:val="00FE0D2C"/>
    <w:rsid w:val="00FE0E68"/>
    <w:rsid w:val="00FE0EF9"/>
    <w:rsid w:val="00FE1211"/>
    <w:rsid w:val="00FE1BD5"/>
    <w:rsid w:val="00FE1C27"/>
    <w:rsid w:val="00FE2E6C"/>
    <w:rsid w:val="00FE2EDB"/>
    <w:rsid w:val="00FE2FA1"/>
    <w:rsid w:val="00FE31CA"/>
    <w:rsid w:val="00FE32AC"/>
    <w:rsid w:val="00FE32FC"/>
    <w:rsid w:val="00FE371B"/>
    <w:rsid w:val="00FE3875"/>
    <w:rsid w:val="00FE394D"/>
    <w:rsid w:val="00FE39E3"/>
    <w:rsid w:val="00FE4097"/>
    <w:rsid w:val="00FE4703"/>
    <w:rsid w:val="00FE4801"/>
    <w:rsid w:val="00FE5218"/>
    <w:rsid w:val="00FE59B8"/>
    <w:rsid w:val="00FE5F9C"/>
    <w:rsid w:val="00FE5FDC"/>
    <w:rsid w:val="00FE61A4"/>
    <w:rsid w:val="00FE7365"/>
    <w:rsid w:val="00FE7786"/>
    <w:rsid w:val="00FE77AB"/>
    <w:rsid w:val="00FE7D3D"/>
    <w:rsid w:val="00FE7E88"/>
    <w:rsid w:val="00FF0089"/>
    <w:rsid w:val="00FF06E1"/>
    <w:rsid w:val="00FF0F09"/>
    <w:rsid w:val="00FF1171"/>
    <w:rsid w:val="00FF15D7"/>
    <w:rsid w:val="00FF18CA"/>
    <w:rsid w:val="00FF18CF"/>
    <w:rsid w:val="00FF1CAA"/>
    <w:rsid w:val="00FF1DF7"/>
    <w:rsid w:val="00FF2074"/>
    <w:rsid w:val="00FF24F2"/>
    <w:rsid w:val="00FF2F63"/>
    <w:rsid w:val="00FF2F77"/>
    <w:rsid w:val="00FF2F84"/>
    <w:rsid w:val="00FF305B"/>
    <w:rsid w:val="00FF30D8"/>
    <w:rsid w:val="00FF31E6"/>
    <w:rsid w:val="00FF33DB"/>
    <w:rsid w:val="00FF3B84"/>
    <w:rsid w:val="00FF3E0E"/>
    <w:rsid w:val="00FF3F5C"/>
    <w:rsid w:val="00FF3FD3"/>
    <w:rsid w:val="00FF40ED"/>
    <w:rsid w:val="00FF4270"/>
    <w:rsid w:val="00FF43E2"/>
    <w:rsid w:val="00FF498B"/>
    <w:rsid w:val="00FF49C2"/>
    <w:rsid w:val="00FF4B47"/>
    <w:rsid w:val="00FF4FCE"/>
    <w:rsid w:val="00FF500E"/>
    <w:rsid w:val="00FF5089"/>
    <w:rsid w:val="00FF527E"/>
    <w:rsid w:val="00FF52F2"/>
    <w:rsid w:val="00FF56BD"/>
    <w:rsid w:val="00FF5852"/>
    <w:rsid w:val="00FF5D2F"/>
    <w:rsid w:val="00FF6267"/>
    <w:rsid w:val="00FF63A0"/>
    <w:rsid w:val="00FF63E1"/>
    <w:rsid w:val="00FF6B0D"/>
    <w:rsid w:val="00FF7011"/>
    <w:rsid w:val="00FF75FB"/>
    <w:rsid w:val="00FF77B8"/>
    <w:rsid w:val="00FF78B4"/>
    <w:rsid w:val="00FF7C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729B9F"/>
  <w15:docId w15:val="{926EE46D-EE15-B842-AFA7-3F521AE06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9F"/>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AF3987"/>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EB0E3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4154A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uiPriority w:val="9"/>
    <w:semiHidden/>
    <w:unhideWhenUsed/>
    <w:qFormat/>
    <w:rsid w:val="00E22D3B"/>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Heading6">
    <w:name w:val="heading 6"/>
    <w:basedOn w:val="Normal"/>
    <w:next w:val="Normal"/>
    <w:link w:val="Heading6Char"/>
    <w:uiPriority w:val="9"/>
    <w:semiHidden/>
    <w:unhideWhenUsed/>
    <w:qFormat/>
    <w:rsid w:val="008B1E97"/>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98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B0E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154A6"/>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8B1E9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1"/>
    <w:uiPriority w:val="99"/>
    <w:semiHidden/>
    <w:unhideWhenUsed/>
    <w:rsid w:val="00361D75"/>
    <w:rPr>
      <w:rFonts w:ascii="Tahoma" w:eastAsiaTheme="minorEastAsia" w:hAnsi="Tahoma" w:cs="Tahoma"/>
      <w:sz w:val="16"/>
      <w:szCs w:val="16"/>
      <w:lang w:eastAsia="en-US"/>
    </w:rPr>
  </w:style>
  <w:style w:type="character" w:customStyle="1" w:styleId="BalloonTextChar1">
    <w:name w:val="Balloon Text Char1"/>
    <w:basedOn w:val="DefaultParagraphFont"/>
    <w:link w:val="BalloonText"/>
    <w:uiPriority w:val="99"/>
    <w:semiHidden/>
    <w:rsid w:val="00361D75"/>
    <w:rPr>
      <w:rFonts w:ascii="Tahoma" w:hAnsi="Tahoma" w:cs="Tahoma"/>
      <w:sz w:val="16"/>
      <w:szCs w:val="16"/>
    </w:rPr>
  </w:style>
  <w:style w:type="character" w:customStyle="1" w:styleId="BalloonTextChar">
    <w:name w:val="Balloon Text Char"/>
    <w:basedOn w:val="DefaultParagraphFont"/>
    <w:uiPriority w:val="99"/>
    <w:semiHidden/>
    <w:rsid w:val="009525B4"/>
    <w:rPr>
      <w:rFonts w:ascii="Lucida Grande" w:hAnsi="Lucida Grande"/>
      <w:sz w:val="18"/>
      <w:szCs w:val="18"/>
    </w:rPr>
  </w:style>
  <w:style w:type="character" w:customStyle="1" w:styleId="BalloonTextChar2">
    <w:name w:val="Balloon Text Char2"/>
    <w:basedOn w:val="DefaultParagraphFont"/>
    <w:uiPriority w:val="99"/>
    <w:semiHidden/>
    <w:rsid w:val="0066307E"/>
    <w:rPr>
      <w:rFonts w:ascii="Lucida Grande" w:hAnsi="Lucida Grande"/>
      <w:sz w:val="18"/>
      <w:szCs w:val="18"/>
    </w:rPr>
  </w:style>
  <w:style w:type="paragraph" w:styleId="Header">
    <w:name w:val="header"/>
    <w:basedOn w:val="Normal"/>
    <w:link w:val="HeaderChar"/>
    <w:uiPriority w:val="99"/>
    <w:unhideWhenUsed/>
    <w:rsid w:val="00361D75"/>
    <w:pPr>
      <w:tabs>
        <w:tab w:val="center" w:pos="4513"/>
        <w:tab w:val="right" w:pos="9026"/>
      </w:tabs>
    </w:pPr>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361D75"/>
  </w:style>
  <w:style w:type="paragraph" w:styleId="Footer">
    <w:name w:val="footer"/>
    <w:basedOn w:val="Normal"/>
    <w:link w:val="FooterChar"/>
    <w:uiPriority w:val="99"/>
    <w:unhideWhenUsed/>
    <w:rsid w:val="00361D75"/>
    <w:pPr>
      <w:tabs>
        <w:tab w:val="center" w:pos="4513"/>
        <w:tab w:val="right" w:pos="9026"/>
      </w:tabs>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361D75"/>
  </w:style>
  <w:style w:type="paragraph" w:styleId="NormalWeb">
    <w:name w:val="Normal (Web)"/>
    <w:basedOn w:val="Normal"/>
    <w:uiPriority w:val="99"/>
    <w:unhideWhenUsed/>
    <w:rsid w:val="00361D75"/>
    <w:pPr>
      <w:spacing w:before="100" w:beforeAutospacing="1" w:after="100" w:afterAutospacing="1"/>
    </w:pPr>
    <w:rPr>
      <w:rFonts w:eastAsiaTheme="minorEastAsia"/>
      <w:lang w:eastAsia="en-US"/>
    </w:rPr>
  </w:style>
  <w:style w:type="character" w:styleId="Hyperlink">
    <w:name w:val="Hyperlink"/>
    <w:basedOn w:val="DefaultParagraphFont"/>
    <w:uiPriority w:val="99"/>
    <w:unhideWhenUsed/>
    <w:rsid w:val="00361D75"/>
    <w:rPr>
      <w:color w:val="0000FF" w:themeColor="hyperlink"/>
      <w:u w:val="single"/>
    </w:rPr>
  </w:style>
  <w:style w:type="table" w:styleId="TableGrid">
    <w:name w:val="Table Grid"/>
    <w:basedOn w:val="TableNormal"/>
    <w:uiPriority w:val="39"/>
    <w:rsid w:val="00F8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31900"/>
    <w:rPr>
      <w:rFonts w:asciiTheme="minorHAnsi" w:eastAsiaTheme="minorEastAsia" w:hAnsiTheme="minorHAnsi" w:cstheme="minorBidi"/>
      <w:sz w:val="20"/>
      <w:szCs w:val="20"/>
      <w:lang w:eastAsia="en-US"/>
    </w:rPr>
  </w:style>
  <w:style w:type="character" w:customStyle="1" w:styleId="FootnoteTextChar">
    <w:name w:val="Footnote Text Char"/>
    <w:basedOn w:val="DefaultParagraphFont"/>
    <w:link w:val="FootnoteText"/>
    <w:uiPriority w:val="99"/>
    <w:rsid w:val="00E31900"/>
    <w:rPr>
      <w:sz w:val="20"/>
      <w:szCs w:val="20"/>
    </w:rPr>
  </w:style>
  <w:style w:type="character" w:styleId="FootnoteReference">
    <w:name w:val="footnote reference"/>
    <w:basedOn w:val="DefaultParagraphFont"/>
    <w:uiPriority w:val="99"/>
    <w:unhideWhenUsed/>
    <w:rsid w:val="00E31900"/>
    <w:rPr>
      <w:vertAlign w:val="superscript"/>
    </w:rPr>
  </w:style>
  <w:style w:type="paragraph" w:styleId="ListParagraph">
    <w:name w:val="List Paragraph"/>
    <w:basedOn w:val="Normal"/>
    <w:uiPriority w:val="34"/>
    <w:qFormat/>
    <w:rsid w:val="00E52DF4"/>
    <w:pPr>
      <w:spacing w:after="200" w:line="276" w:lineRule="auto"/>
      <w:ind w:left="720"/>
      <w:contextualSpacing/>
    </w:pPr>
    <w:rPr>
      <w:rFonts w:asciiTheme="minorHAnsi" w:eastAsiaTheme="minorEastAsia" w:hAnsiTheme="minorHAnsi" w:cstheme="minorBidi"/>
      <w:sz w:val="22"/>
      <w:szCs w:val="22"/>
      <w:lang w:eastAsia="en-US"/>
    </w:rPr>
  </w:style>
  <w:style w:type="character" w:styleId="Emphasis">
    <w:name w:val="Emphasis"/>
    <w:basedOn w:val="DefaultParagraphFont"/>
    <w:uiPriority w:val="20"/>
    <w:qFormat/>
    <w:rsid w:val="00252799"/>
    <w:rPr>
      <w:i/>
      <w:iCs/>
    </w:rPr>
  </w:style>
  <w:style w:type="character" w:customStyle="1" w:styleId="apple-style-span">
    <w:name w:val="apple-style-span"/>
    <w:basedOn w:val="DefaultParagraphFont"/>
    <w:rsid w:val="00AF3987"/>
  </w:style>
  <w:style w:type="character" w:customStyle="1" w:styleId="apple-converted-space">
    <w:name w:val="apple-converted-space"/>
    <w:basedOn w:val="DefaultParagraphFont"/>
    <w:rsid w:val="00AF3987"/>
  </w:style>
  <w:style w:type="character" w:styleId="CommentReference">
    <w:name w:val="annotation reference"/>
    <w:basedOn w:val="DefaultParagraphFont"/>
    <w:uiPriority w:val="99"/>
    <w:semiHidden/>
    <w:unhideWhenUsed/>
    <w:rsid w:val="007A4B36"/>
    <w:rPr>
      <w:sz w:val="16"/>
      <w:szCs w:val="16"/>
    </w:rPr>
  </w:style>
  <w:style w:type="paragraph" w:styleId="CommentText">
    <w:name w:val="annotation text"/>
    <w:basedOn w:val="Normal"/>
    <w:link w:val="CommentTextChar"/>
    <w:uiPriority w:val="99"/>
    <w:unhideWhenUsed/>
    <w:rsid w:val="007A4B36"/>
    <w:pPr>
      <w:spacing w:after="20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007A4B36"/>
    <w:rPr>
      <w:sz w:val="20"/>
      <w:szCs w:val="20"/>
    </w:rPr>
  </w:style>
  <w:style w:type="paragraph" w:styleId="CommentSubject">
    <w:name w:val="annotation subject"/>
    <w:basedOn w:val="CommentText"/>
    <w:next w:val="CommentText"/>
    <w:link w:val="CommentSubjectChar"/>
    <w:uiPriority w:val="99"/>
    <w:semiHidden/>
    <w:unhideWhenUsed/>
    <w:rsid w:val="007A4B36"/>
    <w:rPr>
      <w:b/>
      <w:bCs/>
    </w:rPr>
  </w:style>
  <w:style w:type="character" w:customStyle="1" w:styleId="CommentSubjectChar">
    <w:name w:val="Comment Subject Char"/>
    <w:basedOn w:val="CommentTextChar"/>
    <w:link w:val="CommentSubject"/>
    <w:uiPriority w:val="99"/>
    <w:semiHidden/>
    <w:rsid w:val="007A4B36"/>
    <w:rPr>
      <w:b/>
      <w:bCs/>
      <w:sz w:val="20"/>
      <w:szCs w:val="20"/>
    </w:rPr>
  </w:style>
  <w:style w:type="character" w:styleId="FollowedHyperlink">
    <w:name w:val="FollowedHyperlink"/>
    <w:basedOn w:val="DefaultParagraphFont"/>
    <w:uiPriority w:val="99"/>
    <w:semiHidden/>
    <w:unhideWhenUsed/>
    <w:rsid w:val="002C7759"/>
    <w:rPr>
      <w:color w:val="800080" w:themeColor="followedHyperlink"/>
      <w:u w:val="single"/>
    </w:rPr>
  </w:style>
  <w:style w:type="paragraph" w:styleId="PlainText">
    <w:name w:val="Plain Text"/>
    <w:basedOn w:val="Normal"/>
    <w:link w:val="PlainTextChar"/>
    <w:uiPriority w:val="99"/>
    <w:unhideWhenUsed/>
    <w:rsid w:val="00CA01CB"/>
    <w:rPr>
      <w:rFonts w:ascii="Consolas" w:eastAsiaTheme="minorEastAsia" w:hAnsi="Consolas" w:cs="Consolas"/>
      <w:sz w:val="21"/>
      <w:szCs w:val="21"/>
      <w:lang w:eastAsia="zh-CN"/>
    </w:rPr>
  </w:style>
  <w:style w:type="character" w:customStyle="1" w:styleId="PlainTextChar">
    <w:name w:val="Plain Text Char"/>
    <w:basedOn w:val="DefaultParagraphFont"/>
    <w:link w:val="PlainText"/>
    <w:uiPriority w:val="99"/>
    <w:rsid w:val="00CA01CB"/>
    <w:rPr>
      <w:rFonts w:ascii="Consolas" w:hAnsi="Consolas" w:cs="Consolas"/>
      <w:sz w:val="21"/>
      <w:szCs w:val="21"/>
      <w:lang w:val="en-US" w:eastAsia="zh-CN"/>
    </w:rPr>
  </w:style>
  <w:style w:type="paragraph" w:customStyle="1" w:styleId="lastupdated">
    <w:name w:val="lastupdated"/>
    <w:basedOn w:val="Normal"/>
    <w:uiPriority w:val="99"/>
    <w:rsid w:val="00967C4D"/>
    <w:pPr>
      <w:spacing w:before="100" w:beforeAutospacing="1" w:after="100" w:afterAutospacing="1"/>
    </w:pPr>
    <w:rPr>
      <w:rFonts w:eastAsiaTheme="minorHAnsi"/>
      <w:lang w:eastAsia="en-US"/>
    </w:rPr>
  </w:style>
  <w:style w:type="character" w:customStyle="1" w:styleId="time">
    <w:name w:val="time"/>
    <w:basedOn w:val="DefaultParagraphFont"/>
    <w:rsid w:val="00967C4D"/>
  </w:style>
  <w:style w:type="paragraph" w:styleId="Revision">
    <w:name w:val="Revision"/>
    <w:hidden/>
    <w:uiPriority w:val="99"/>
    <w:semiHidden/>
    <w:rsid w:val="00967C4D"/>
    <w:pPr>
      <w:spacing w:after="0" w:line="240" w:lineRule="auto"/>
    </w:pPr>
  </w:style>
  <w:style w:type="character" w:styleId="Strong">
    <w:name w:val="Strong"/>
    <w:basedOn w:val="DefaultParagraphFont"/>
    <w:uiPriority w:val="22"/>
    <w:qFormat/>
    <w:rsid w:val="00344986"/>
    <w:rPr>
      <w:b/>
      <w:bCs/>
    </w:rPr>
  </w:style>
  <w:style w:type="character" w:customStyle="1" w:styleId="yshortcuts">
    <w:name w:val="yshortcuts"/>
    <w:basedOn w:val="DefaultParagraphFont"/>
    <w:rsid w:val="00020FA7"/>
  </w:style>
  <w:style w:type="character" w:customStyle="1" w:styleId="toctoggle">
    <w:name w:val="toctoggle"/>
    <w:basedOn w:val="DefaultParagraphFont"/>
    <w:rsid w:val="003E0E19"/>
  </w:style>
  <w:style w:type="character" w:customStyle="1" w:styleId="tocnumber">
    <w:name w:val="tocnumber"/>
    <w:basedOn w:val="DefaultParagraphFont"/>
    <w:rsid w:val="003E0E19"/>
  </w:style>
  <w:style w:type="character" w:customStyle="1" w:styleId="toctext">
    <w:name w:val="toctext"/>
    <w:basedOn w:val="DefaultParagraphFont"/>
    <w:rsid w:val="003E0E19"/>
  </w:style>
  <w:style w:type="character" w:customStyle="1" w:styleId="citation">
    <w:name w:val="citation"/>
    <w:basedOn w:val="DefaultParagraphFont"/>
    <w:rsid w:val="003E0E19"/>
  </w:style>
  <w:style w:type="character" w:customStyle="1" w:styleId="reference-accessdate">
    <w:name w:val="reference-accessdate"/>
    <w:basedOn w:val="DefaultParagraphFont"/>
    <w:rsid w:val="003E0E19"/>
  </w:style>
  <w:style w:type="character" w:customStyle="1" w:styleId="entry-title">
    <w:name w:val="entry-title"/>
    <w:basedOn w:val="DefaultParagraphFont"/>
    <w:rsid w:val="003E0E19"/>
  </w:style>
  <w:style w:type="character" w:customStyle="1" w:styleId="mandelbrotrefrag">
    <w:name w:val="mandelbrot_refrag"/>
    <w:basedOn w:val="DefaultParagraphFont"/>
    <w:rsid w:val="008409FE"/>
  </w:style>
  <w:style w:type="paragraph" w:customStyle="1" w:styleId="Default">
    <w:name w:val="Default"/>
    <w:rsid w:val="008409FE"/>
    <w:pPr>
      <w:autoSpaceDE w:val="0"/>
      <w:autoSpaceDN w:val="0"/>
      <w:adjustRightInd w:val="0"/>
      <w:spacing w:after="0" w:line="240" w:lineRule="auto"/>
    </w:pPr>
    <w:rPr>
      <w:rFonts w:ascii="Cambria" w:hAnsi="Cambria" w:cs="Cambria"/>
      <w:color w:val="000000"/>
      <w:sz w:val="24"/>
      <w:szCs w:val="24"/>
      <w:lang w:val="en-IN" w:eastAsia="en-GB"/>
    </w:rPr>
  </w:style>
  <w:style w:type="paragraph" w:customStyle="1" w:styleId="Normal0">
    <w:name w:val="[Normal]"/>
    <w:rsid w:val="008409FE"/>
    <w:pPr>
      <w:widowControl w:val="0"/>
      <w:autoSpaceDE w:val="0"/>
      <w:autoSpaceDN w:val="0"/>
      <w:adjustRightInd w:val="0"/>
      <w:spacing w:after="0" w:line="240" w:lineRule="auto"/>
    </w:pPr>
    <w:rPr>
      <w:rFonts w:ascii="Arial" w:eastAsiaTheme="minorHAnsi" w:hAnsi="Arial" w:cs="Arial"/>
      <w:sz w:val="24"/>
      <w:szCs w:val="24"/>
      <w:lang w:val="en-GB"/>
    </w:rPr>
  </w:style>
  <w:style w:type="table" w:customStyle="1" w:styleId="TableGrid1">
    <w:name w:val="Table Grid1"/>
    <w:basedOn w:val="TableNormal"/>
    <w:next w:val="TableGrid"/>
    <w:uiPriority w:val="39"/>
    <w:rsid w:val="00016463"/>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8417B"/>
    <w:pPr>
      <w:spacing w:after="0" w:line="240" w:lineRule="auto"/>
    </w:pPr>
    <w:rPr>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F73B2"/>
    <w:pPr>
      <w:spacing w:after="0" w:line="240" w:lineRule="auto"/>
    </w:pPr>
    <w:rPr>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C19B2"/>
    <w:pPr>
      <w:spacing w:after="0" w:line="240" w:lineRule="auto"/>
    </w:pPr>
    <w:rPr>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7E09F6"/>
    <w:rPr>
      <w:color w:val="2B579A"/>
      <w:shd w:val="clear" w:color="auto" w:fill="E6E6E6"/>
    </w:rPr>
  </w:style>
  <w:style w:type="character" w:customStyle="1" w:styleId="Mention2">
    <w:name w:val="Mention2"/>
    <w:basedOn w:val="DefaultParagraphFont"/>
    <w:uiPriority w:val="99"/>
    <w:semiHidden/>
    <w:unhideWhenUsed/>
    <w:rsid w:val="00BB4AF7"/>
    <w:rPr>
      <w:color w:val="2B579A"/>
      <w:shd w:val="clear" w:color="auto" w:fill="E6E6E6"/>
    </w:rPr>
  </w:style>
  <w:style w:type="character" w:customStyle="1" w:styleId="Mention3">
    <w:name w:val="Mention3"/>
    <w:basedOn w:val="DefaultParagraphFont"/>
    <w:uiPriority w:val="99"/>
    <w:semiHidden/>
    <w:unhideWhenUsed/>
    <w:rsid w:val="00FF5089"/>
    <w:rPr>
      <w:color w:val="2B579A"/>
      <w:shd w:val="clear" w:color="auto" w:fill="E6E6E6"/>
    </w:rPr>
  </w:style>
  <w:style w:type="character" w:customStyle="1" w:styleId="UnresolvedMention1">
    <w:name w:val="Unresolved Mention1"/>
    <w:basedOn w:val="DefaultParagraphFont"/>
    <w:uiPriority w:val="99"/>
    <w:rsid w:val="00103DC9"/>
    <w:rPr>
      <w:color w:val="808080"/>
      <w:shd w:val="clear" w:color="auto" w:fill="E6E6E6"/>
    </w:rPr>
  </w:style>
  <w:style w:type="paragraph" w:styleId="EndnoteText">
    <w:name w:val="endnote text"/>
    <w:basedOn w:val="Normal"/>
    <w:link w:val="EndnoteTextChar"/>
    <w:uiPriority w:val="99"/>
    <w:unhideWhenUsed/>
    <w:rsid w:val="00051D8D"/>
    <w:rPr>
      <w:rFonts w:asciiTheme="minorHAnsi" w:eastAsiaTheme="minorEastAsia" w:hAnsiTheme="minorHAnsi" w:cstheme="minorBidi"/>
      <w:sz w:val="20"/>
      <w:szCs w:val="20"/>
      <w:lang w:eastAsia="en-US"/>
    </w:rPr>
  </w:style>
  <w:style w:type="character" w:customStyle="1" w:styleId="EndnoteTextChar">
    <w:name w:val="Endnote Text Char"/>
    <w:basedOn w:val="DefaultParagraphFont"/>
    <w:link w:val="EndnoteText"/>
    <w:uiPriority w:val="99"/>
    <w:rsid w:val="00BE36A9"/>
    <w:rPr>
      <w:sz w:val="20"/>
      <w:szCs w:val="20"/>
    </w:rPr>
  </w:style>
  <w:style w:type="character" w:styleId="EndnoteReference">
    <w:name w:val="endnote reference"/>
    <w:basedOn w:val="DefaultParagraphFont"/>
    <w:uiPriority w:val="99"/>
    <w:semiHidden/>
    <w:unhideWhenUsed/>
    <w:rsid w:val="00BE36A9"/>
    <w:rPr>
      <w:vertAlign w:val="superscript"/>
    </w:rPr>
  </w:style>
  <w:style w:type="character" w:customStyle="1" w:styleId="UnresolvedMention2">
    <w:name w:val="Unresolved Mention2"/>
    <w:basedOn w:val="DefaultParagraphFont"/>
    <w:uiPriority w:val="99"/>
    <w:rsid w:val="00473B3B"/>
    <w:rPr>
      <w:color w:val="808080"/>
      <w:shd w:val="clear" w:color="auto" w:fill="E6E6E6"/>
    </w:rPr>
  </w:style>
  <w:style w:type="character" w:customStyle="1" w:styleId="UnresolvedMention3">
    <w:name w:val="Unresolved Mention3"/>
    <w:basedOn w:val="DefaultParagraphFont"/>
    <w:uiPriority w:val="99"/>
    <w:rsid w:val="00C35594"/>
    <w:rPr>
      <w:color w:val="605E5C"/>
      <w:shd w:val="clear" w:color="auto" w:fill="E1DFDD"/>
    </w:rPr>
  </w:style>
  <w:style w:type="character" w:customStyle="1" w:styleId="UnresolvedMention4">
    <w:name w:val="Unresolved Mention4"/>
    <w:basedOn w:val="DefaultParagraphFont"/>
    <w:uiPriority w:val="99"/>
    <w:semiHidden/>
    <w:unhideWhenUsed/>
    <w:rsid w:val="00767DEF"/>
    <w:rPr>
      <w:color w:val="605E5C"/>
      <w:shd w:val="clear" w:color="auto" w:fill="E1DFDD"/>
    </w:rPr>
  </w:style>
  <w:style w:type="character" w:customStyle="1" w:styleId="UnresolvedMention5">
    <w:name w:val="Unresolved Mention5"/>
    <w:basedOn w:val="DefaultParagraphFont"/>
    <w:uiPriority w:val="99"/>
    <w:semiHidden/>
    <w:unhideWhenUsed/>
    <w:rsid w:val="00C75367"/>
    <w:rPr>
      <w:color w:val="605E5C"/>
      <w:shd w:val="clear" w:color="auto" w:fill="E1DFDD"/>
    </w:rPr>
  </w:style>
  <w:style w:type="character" w:styleId="UnresolvedMention">
    <w:name w:val="Unresolved Mention"/>
    <w:basedOn w:val="DefaultParagraphFont"/>
    <w:uiPriority w:val="99"/>
    <w:semiHidden/>
    <w:unhideWhenUsed/>
    <w:rsid w:val="001117FC"/>
    <w:rPr>
      <w:color w:val="605E5C"/>
      <w:shd w:val="clear" w:color="auto" w:fill="E1DFDD"/>
    </w:rPr>
  </w:style>
  <w:style w:type="paragraph" w:customStyle="1" w:styleId="Body">
    <w:name w:val="Body"/>
    <w:rsid w:val="00150EBD"/>
    <w:pPr>
      <w:pBdr>
        <w:top w:val="nil"/>
        <w:left w:val="nil"/>
        <w:bottom w:val="nil"/>
        <w:right w:val="nil"/>
        <w:between w:val="nil"/>
        <w:bar w:val="nil"/>
      </w:pBdr>
      <w:spacing w:before="120" w:after="120"/>
      <w:jc w:val="both"/>
    </w:pPr>
    <w:rPr>
      <w:rFonts w:ascii="Helvetica" w:eastAsia="Helvetica" w:hAnsi="Helvetica" w:cs="Helvetica"/>
      <w:color w:val="000000"/>
      <w:u w:color="000000"/>
      <w:bdr w:val="nil"/>
      <w:lang w:val="en-GB" w:eastAsia="zh-CN"/>
    </w:rPr>
  </w:style>
  <w:style w:type="character" w:customStyle="1" w:styleId="Hyperlink0">
    <w:name w:val="Hyperlink.0"/>
    <w:basedOn w:val="DefaultParagraphFont"/>
    <w:rsid w:val="00150EBD"/>
    <w:rPr>
      <w:color w:val="0000FF"/>
      <w:sz w:val="16"/>
      <w:szCs w:val="16"/>
      <w:u w:val="single" w:color="0000FF"/>
      <w14:textOutline w14:w="0" w14:cap="rnd" w14:cmpd="sng" w14:algn="ctr">
        <w14:noFill/>
        <w14:prstDash w14:val="solid"/>
        <w14:bevel/>
      </w14:textOutline>
    </w:rPr>
  </w:style>
  <w:style w:type="character" w:customStyle="1" w:styleId="Hyperlink1">
    <w:name w:val="Hyperlink.1"/>
    <w:basedOn w:val="DefaultParagraphFont"/>
    <w:rsid w:val="00150EBD"/>
    <w:rPr>
      <w:color w:val="0000FF"/>
      <w:sz w:val="20"/>
      <w:szCs w:val="20"/>
      <w:u w:val="single" w:color="0000FF"/>
      <w14:textOutline w14:w="0" w14:cap="rnd" w14:cmpd="sng" w14:algn="ctr">
        <w14:noFill/>
        <w14:prstDash w14:val="solid"/>
        <w14:bevel/>
      </w14:textOutline>
    </w:rPr>
  </w:style>
  <w:style w:type="character" w:customStyle="1" w:styleId="overflow-hidden">
    <w:name w:val="overflow-hidden"/>
    <w:basedOn w:val="DefaultParagraphFont"/>
    <w:rsid w:val="00EB289C"/>
  </w:style>
  <w:style w:type="character" w:customStyle="1" w:styleId="Heading4Char">
    <w:name w:val="Heading 4 Char"/>
    <w:basedOn w:val="DefaultParagraphFont"/>
    <w:link w:val="Heading4"/>
    <w:uiPriority w:val="9"/>
    <w:semiHidden/>
    <w:rsid w:val="00E22D3B"/>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993">
      <w:bodyDiv w:val="1"/>
      <w:marLeft w:val="0"/>
      <w:marRight w:val="0"/>
      <w:marTop w:val="0"/>
      <w:marBottom w:val="0"/>
      <w:divBdr>
        <w:top w:val="none" w:sz="0" w:space="0" w:color="auto"/>
        <w:left w:val="none" w:sz="0" w:space="0" w:color="auto"/>
        <w:bottom w:val="none" w:sz="0" w:space="0" w:color="auto"/>
        <w:right w:val="none" w:sz="0" w:space="0" w:color="auto"/>
      </w:divBdr>
    </w:div>
    <w:div w:id="1705411">
      <w:bodyDiv w:val="1"/>
      <w:marLeft w:val="0"/>
      <w:marRight w:val="0"/>
      <w:marTop w:val="0"/>
      <w:marBottom w:val="0"/>
      <w:divBdr>
        <w:top w:val="none" w:sz="0" w:space="0" w:color="auto"/>
        <w:left w:val="none" w:sz="0" w:space="0" w:color="auto"/>
        <w:bottom w:val="none" w:sz="0" w:space="0" w:color="auto"/>
        <w:right w:val="none" w:sz="0" w:space="0" w:color="auto"/>
      </w:divBdr>
    </w:div>
    <w:div w:id="15161802">
      <w:bodyDiv w:val="1"/>
      <w:marLeft w:val="0"/>
      <w:marRight w:val="0"/>
      <w:marTop w:val="0"/>
      <w:marBottom w:val="0"/>
      <w:divBdr>
        <w:top w:val="none" w:sz="0" w:space="0" w:color="auto"/>
        <w:left w:val="none" w:sz="0" w:space="0" w:color="auto"/>
        <w:bottom w:val="none" w:sz="0" w:space="0" w:color="auto"/>
        <w:right w:val="none" w:sz="0" w:space="0" w:color="auto"/>
      </w:divBdr>
    </w:div>
    <w:div w:id="15350742">
      <w:bodyDiv w:val="1"/>
      <w:marLeft w:val="0"/>
      <w:marRight w:val="0"/>
      <w:marTop w:val="0"/>
      <w:marBottom w:val="0"/>
      <w:divBdr>
        <w:top w:val="none" w:sz="0" w:space="0" w:color="auto"/>
        <w:left w:val="none" w:sz="0" w:space="0" w:color="auto"/>
        <w:bottom w:val="none" w:sz="0" w:space="0" w:color="auto"/>
        <w:right w:val="none" w:sz="0" w:space="0" w:color="auto"/>
      </w:divBdr>
    </w:div>
    <w:div w:id="16122689">
      <w:bodyDiv w:val="1"/>
      <w:marLeft w:val="0"/>
      <w:marRight w:val="0"/>
      <w:marTop w:val="0"/>
      <w:marBottom w:val="0"/>
      <w:divBdr>
        <w:top w:val="none" w:sz="0" w:space="0" w:color="auto"/>
        <w:left w:val="none" w:sz="0" w:space="0" w:color="auto"/>
        <w:bottom w:val="none" w:sz="0" w:space="0" w:color="auto"/>
        <w:right w:val="none" w:sz="0" w:space="0" w:color="auto"/>
      </w:divBdr>
    </w:div>
    <w:div w:id="17436328">
      <w:bodyDiv w:val="1"/>
      <w:marLeft w:val="0"/>
      <w:marRight w:val="0"/>
      <w:marTop w:val="0"/>
      <w:marBottom w:val="0"/>
      <w:divBdr>
        <w:top w:val="none" w:sz="0" w:space="0" w:color="auto"/>
        <w:left w:val="none" w:sz="0" w:space="0" w:color="auto"/>
        <w:bottom w:val="none" w:sz="0" w:space="0" w:color="auto"/>
        <w:right w:val="none" w:sz="0" w:space="0" w:color="auto"/>
      </w:divBdr>
    </w:div>
    <w:div w:id="18050645">
      <w:bodyDiv w:val="1"/>
      <w:marLeft w:val="0"/>
      <w:marRight w:val="0"/>
      <w:marTop w:val="0"/>
      <w:marBottom w:val="0"/>
      <w:divBdr>
        <w:top w:val="none" w:sz="0" w:space="0" w:color="auto"/>
        <w:left w:val="none" w:sz="0" w:space="0" w:color="auto"/>
        <w:bottom w:val="none" w:sz="0" w:space="0" w:color="auto"/>
        <w:right w:val="none" w:sz="0" w:space="0" w:color="auto"/>
      </w:divBdr>
    </w:div>
    <w:div w:id="21371426">
      <w:bodyDiv w:val="1"/>
      <w:marLeft w:val="0"/>
      <w:marRight w:val="0"/>
      <w:marTop w:val="0"/>
      <w:marBottom w:val="0"/>
      <w:divBdr>
        <w:top w:val="none" w:sz="0" w:space="0" w:color="auto"/>
        <w:left w:val="none" w:sz="0" w:space="0" w:color="auto"/>
        <w:bottom w:val="none" w:sz="0" w:space="0" w:color="auto"/>
        <w:right w:val="none" w:sz="0" w:space="0" w:color="auto"/>
      </w:divBdr>
    </w:div>
    <w:div w:id="24985204">
      <w:bodyDiv w:val="1"/>
      <w:marLeft w:val="0"/>
      <w:marRight w:val="0"/>
      <w:marTop w:val="0"/>
      <w:marBottom w:val="0"/>
      <w:divBdr>
        <w:top w:val="none" w:sz="0" w:space="0" w:color="auto"/>
        <w:left w:val="none" w:sz="0" w:space="0" w:color="auto"/>
        <w:bottom w:val="none" w:sz="0" w:space="0" w:color="auto"/>
        <w:right w:val="none" w:sz="0" w:space="0" w:color="auto"/>
      </w:divBdr>
    </w:div>
    <w:div w:id="26100391">
      <w:bodyDiv w:val="1"/>
      <w:marLeft w:val="0"/>
      <w:marRight w:val="0"/>
      <w:marTop w:val="0"/>
      <w:marBottom w:val="0"/>
      <w:divBdr>
        <w:top w:val="none" w:sz="0" w:space="0" w:color="auto"/>
        <w:left w:val="none" w:sz="0" w:space="0" w:color="auto"/>
        <w:bottom w:val="none" w:sz="0" w:space="0" w:color="auto"/>
        <w:right w:val="none" w:sz="0" w:space="0" w:color="auto"/>
      </w:divBdr>
      <w:divsChild>
        <w:div w:id="1156460280">
          <w:marLeft w:val="0"/>
          <w:marRight w:val="0"/>
          <w:marTop w:val="0"/>
          <w:marBottom w:val="0"/>
          <w:divBdr>
            <w:top w:val="none" w:sz="0" w:space="0" w:color="auto"/>
            <w:left w:val="none" w:sz="0" w:space="0" w:color="auto"/>
            <w:bottom w:val="none" w:sz="0" w:space="0" w:color="auto"/>
            <w:right w:val="none" w:sz="0" w:space="0" w:color="auto"/>
          </w:divBdr>
        </w:div>
      </w:divsChild>
    </w:div>
    <w:div w:id="26881540">
      <w:bodyDiv w:val="1"/>
      <w:marLeft w:val="0"/>
      <w:marRight w:val="0"/>
      <w:marTop w:val="0"/>
      <w:marBottom w:val="0"/>
      <w:divBdr>
        <w:top w:val="none" w:sz="0" w:space="0" w:color="auto"/>
        <w:left w:val="none" w:sz="0" w:space="0" w:color="auto"/>
        <w:bottom w:val="none" w:sz="0" w:space="0" w:color="auto"/>
        <w:right w:val="none" w:sz="0" w:space="0" w:color="auto"/>
      </w:divBdr>
      <w:divsChild>
        <w:div w:id="609050510">
          <w:marLeft w:val="0"/>
          <w:marRight w:val="0"/>
          <w:marTop w:val="0"/>
          <w:marBottom w:val="0"/>
          <w:divBdr>
            <w:top w:val="none" w:sz="0" w:space="0" w:color="auto"/>
            <w:left w:val="none" w:sz="0" w:space="0" w:color="auto"/>
            <w:bottom w:val="none" w:sz="0" w:space="0" w:color="auto"/>
            <w:right w:val="none" w:sz="0" w:space="0" w:color="auto"/>
          </w:divBdr>
          <w:divsChild>
            <w:div w:id="221603324">
              <w:marLeft w:val="0"/>
              <w:marRight w:val="0"/>
              <w:marTop w:val="0"/>
              <w:marBottom w:val="0"/>
              <w:divBdr>
                <w:top w:val="none" w:sz="0" w:space="0" w:color="auto"/>
                <w:left w:val="none" w:sz="0" w:space="0" w:color="auto"/>
                <w:bottom w:val="none" w:sz="0" w:space="0" w:color="auto"/>
                <w:right w:val="none" w:sz="0" w:space="0" w:color="auto"/>
              </w:divBdr>
              <w:divsChild>
                <w:div w:id="1658613404">
                  <w:marLeft w:val="0"/>
                  <w:marRight w:val="0"/>
                  <w:marTop w:val="0"/>
                  <w:marBottom w:val="0"/>
                  <w:divBdr>
                    <w:top w:val="none" w:sz="0" w:space="0" w:color="auto"/>
                    <w:left w:val="none" w:sz="0" w:space="0" w:color="auto"/>
                    <w:bottom w:val="none" w:sz="0" w:space="0" w:color="auto"/>
                    <w:right w:val="none" w:sz="0" w:space="0" w:color="auto"/>
                  </w:divBdr>
                  <w:divsChild>
                    <w:div w:id="119539395">
                      <w:marLeft w:val="0"/>
                      <w:marRight w:val="0"/>
                      <w:marTop w:val="0"/>
                      <w:marBottom w:val="0"/>
                      <w:divBdr>
                        <w:top w:val="none" w:sz="0" w:space="0" w:color="auto"/>
                        <w:left w:val="none" w:sz="0" w:space="0" w:color="auto"/>
                        <w:bottom w:val="none" w:sz="0" w:space="0" w:color="auto"/>
                        <w:right w:val="none" w:sz="0" w:space="0" w:color="auto"/>
                      </w:divBdr>
                      <w:divsChild>
                        <w:div w:id="1632588109">
                          <w:marLeft w:val="0"/>
                          <w:marRight w:val="0"/>
                          <w:marTop w:val="0"/>
                          <w:marBottom w:val="0"/>
                          <w:divBdr>
                            <w:top w:val="none" w:sz="0" w:space="0" w:color="auto"/>
                            <w:left w:val="none" w:sz="0" w:space="0" w:color="auto"/>
                            <w:bottom w:val="none" w:sz="0" w:space="0" w:color="auto"/>
                            <w:right w:val="none" w:sz="0" w:space="0" w:color="auto"/>
                          </w:divBdr>
                          <w:divsChild>
                            <w:div w:id="118698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487">
      <w:bodyDiv w:val="1"/>
      <w:marLeft w:val="0"/>
      <w:marRight w:val="0"/>
      <w:marTop w:val="0"/>
      <w:marBottom w:val="0"/>
      <w:divBdr>
        <w:top w:val="none" w:sz="0" w:space="0" w:color="auto"/>
        <w:left w:val="none" w:sz="0" w:space="0" w:color="auto"/>
        <w:bottom w:val="none" w:sz="0" w:space="0" w:color="auto"/>
        <w:right w:val="none" w:sz="0" w:space="0" w:color="auto"/>
      </w:divBdr>
    </w:div>
    <w:div w:id="31272428">
      <w:bodyDiv w:val="1"/>
      <w:marLeft w:val="0"/>
      <w:marRight w:val="0"/>
      <w:marTop w:val="0"/>
      <w:marBottom w:val="0"/>
      <w:divBdr>
        <w:top w:val="none" w:sz="0" w:space="0" w:color="auto"/>
        <w:left w:val="none" w:sz="0" w:space="0" w:color="auto"/>
        <w:bottom w:val="none" w:sz="0" w:space="0" w:color="auto"/>
        <w:right w:val="none" w:sz="0" w:space="0" w:color="auto"/>
      </w:divBdr>
      <w:divsChild>
        <w:div w:id="1745374914">
          <w:marLeft w:val="0"/>
          <w:marRight w:val="0"/>
          <w:marTop w:val="0"/>
          <w:marBottom w:val="0"/>
          <w:divBdr>
            <w:top w:val="none" w:sz="0" w:space="0" w:color="auto"/>
            <w:left w:val="none" w:sz="0" w:space="0" w:color="auto"/>
            <w:bottom w:val="none" w:sz="0" w:space="0" w:color="auto"/>
            <w:right w:val="none" w:sz="0" w:space="0" w:color="auto"/>
          </w:divBdr>
        </w:div>
      </w:divsChild>
    </w:div>
    <w:div w:id="31619061">
      <w:bodyDiv w:val="1"/>
      <w:marLeft w:val="0"/>
      <w:marRight w:val="0"/>
      <w:marTop w:val="0"/>
      <w:marBottom w:val="0"/>
      <w:divBdr>
        <w:top w:val="none" w:sz="0" w:space="0" w:color="auto"/>
        <w:left w:val="none" w:sz="0" w:space="0" w:color="auto"/>
        <w:bottom w:val="none" w:sz="0" w:space="0" w:color="auto"/>
        <w:right w:val="none" w:sz="0" w:space="0" w:color="auto"/>
      </w:divBdr>
    </w:div>
    <w:div w:id="37554466">
      <w:bodyDiv w:val="1"/>
      <w:marLeft w:val="0"/>
      <w:marRight w:val="0"/>
      <w:marTop w:val="0"/>
      <w:marBottom w:val="0"/>
      <w:divBdr>
        <w:top w:val="none" w:sz="0" w:space="0" w:color="auto"/>
        <w:left w:val="none" w:sz="0" w:space="0" w:color="auto"/>
        <w:bottom w:val="none" w:sz="0" w:space="0" w:color="auto"/>
        <w:right w:val="none" w:sz="0" w:space="0" w:color="auto"/>
      </w:divBdr>
    </w:div>
    <w:div w:id="38483270">
      <w:bodyDiv w:val="1"/>
      <w:marLeft w:val="0"/>
      <w:marRight w:val="0"/>
      <w:marTop w:val="0"/>
      <w:marBottom w:val="0"/>
      <w:divBdr>
        <w:top w:val="none" w:sz="0" w:space="0" w:color="auto"/>
        <w:left w:val="none" w:sz="0" w:space="0" w:color="auto"/>
        <w:bottom w:val="none" w:sz="0" w:space="0" w:color="auto"/>
        <w:right w:val="none" w:sz="0" w:space="0" w:color="auto"/>
      </w:divBdr>
    </w:div>
    <w:div w:id="47191520">
      <w:bodyDiv w:val="1"/>
      <w:marLeft w:val="0"/>
      <w:marRight w:val="0"/>
      <w:marTop w:val="0"/>
      <w:marBottom w:val="0"/>
      <w:divBdr>
        <w:top w:val="none" w:sz="0" w:space="0" w:color="auto"/>
        <w:left w:val="none" w:sz="0" w:space="0" w:color="auto"/>
        <w:bottom w:val="none" w:sz="0" w:space="0" w:color="auto"/>
        <w:right w:val="none" w:sz="0" w:space="0" w:color="auto"/>
      </w:divBdr>
    </w:div>
    <w:div w:id="49696064">
      <w:bodyDiv w:val="1"/>
      <w:marLeft w:val="0"/>
      <w:marRight w:val="0"/>
      <w:marTop w:val="0"/>
      <w:marBottom w:val="0"/>
      <w:divBdr>
        <w:top w:val="none" w:sz="0" w:space="0" w:color="auto"/>
        <w:left w:val="none" w:sz="0" w:space="0" w:color="auto"/>
        <w:bottom w:val="none" w:sz="0" w:space="0" w:color="auto"/>
        <w:right w:val="none" w:sz="0" w:space="0" w:color="auto"/>
      </w:divBdr>
    </w:div>
    <w:div w:id="50081764">
      <w:bodyDiv w:val="1"/>
      <w:marLeft w:val="0"/>
      <w:marRight w:val="0"/>
      <w:marTop w:val="0"/>
      <w:marBottom w:val="0"/>
      <w:divBdr>
        <w:top w:val="none" w:sz="0" w:space="0" w:color="auto"/>
        <w:left w:val="none" w:sz="0" w:space="0" w:color="auto"/>
        <w:bottom w:val="none" w:sz="0" w:space="0" w:color="auto"/>
        <w:right w:val="none" w:sz="0" w:space="0" w:color="auto"/>
      </w:divBdr>
    </w:div>
    <w:div w:id="52121483">
      <w:bodyDiv w:val="1"/>
      <w:marLeft w:val="0"/>
      <w:marRight w:val="0"/>
      <w:marTop w:val="0"/>
      <w:marBottom w:val="0"/>
      <w:divBdr>
        <w:top w:val="none" w:sz="0" w:space="0" w:color="auto"/>
        <w:left w:val="none" w:sz="0" w:space="0" w:color="auto"/>
        <w:bottom w:val="none" w:sz="0" w:space="0" w:color="auto"/>
        <w:right w:val="none" w:sz="0" w:space="0" w:color="auto"/>
      </w:divBdr>
    </w:div>
    <w:div w:id="52966532">
      <w:bodyDiv w:val="1"/>
      <w:marLeft w:val="0"/>
      <w:marRight w:val="0"/>
      <w:marTop w:val="0"/>
      <w:marBottom w:val="0"/>
      <w:divBdr>
        <w:top w:val="none" w:sz="0" w:space="0" w:color="auto"/>
        <w:left w:val="none" w:sz="0" w:space="0" w:color="auto"/>
        <w:bottom w:val="none" w:sz="0" w:space="0" w:color="auto"/>
        <w:right w:val="none" w:sz="0" w:space="0" w:color="auto"/>
      </w:divBdr>
    </w:div>
    <w:div w:id="54133511">
      <w:bodyDiv w:val="1"/>
      <w:marLeft w:val="0"/>
      <w:marRight w:val="0"/>
      <w:marTop w:val="0"/>
      <w:marBottom w:val="0"/>
      <w:divBdr>
        <w:top w:val="none" w:sz="0" w:space="0" w:color="auto"/>
        <w:left w:val="none" w:sz="0" w:space="0" w:color="auto"/>
        <w:bottom w:val="none" w:sz="0" w:space="0" w:color="auto"/>
        <w:right w:val="none" w:sz="0" w:space="0" w:color="auto"/>
      </w:divBdr>
    </w:div>
    <w:div w:id="56244455">
      <w:bodyDiv w:val="1"/>
      <w:marLeft w:val="0"/>
      <w:marRight w:val="0"/>
      <w:marTop w:val="0"/>
      <w:marBottom w:val="0"/>
      <w:divBdr>
        <w:top w:val="none" w:sz="0" w:space="0" w:color="auto"/>
        <w:left w:val="none" w:sz="0" w:space="0" w:color="auto"/>
        <w:bottom w:val="none" w:sz="0" w:space="0" w:color="auto"/>
        <w:right w:val="none" w:sz="0" w:space="0" w:color="auto"/>
      </w:divBdr>
    </w:div>
    <w:div w:id="60715992">
      <w:bodyDiv w:val="1"/>
      <w:marLeft w:val="0"/>
      <w:marRight w:val="0"/>
      <w:marTop w:val="0"/>
      <w:marBottom w:val="0"/>
      <w:divBdr>
        <w:top w:val="none" w:sz="0" w:space="0" w:color="auto"/>
        <w:left w:val="none" w:sz="0" w:space="0" w:color="auto"/>
        <w:bottom w:val="none" w:sz="0" w:space="0" w:color="auto"/>
        <w:right w:val="none" w:sz="0" w:space="0" w:color="auto"/>
      </w:divBdr>
    </w:div>
    <w:div w:id="65884285">
      <w:bodyDiv w:val="1"/>
      <w:marLeft w:val="0"/>
      <w:marRight w:val="0"/>
      <w:marTop w:val="0"/>
      <w:marBottom w:val="0"/>
      <w:divBdr>
        <w:top w:val="none" w:sz="0" w:space="0" w:color="auto"/>
        <w:left w:val="none" w:sz="0" w:space="0" w:color="auto"/>
        <w:bottom w:val="none" w:sz="0" w:space="0" w:color="auto"/>
        <w:right w:val="none" w:sz="0" w:space="0" w:color="auto"/>
      </w:divBdr>
    </w:div>
    <w:div w:id="68845080">
      <w:bodyDiv w:val="1"/>
      <w:marLeft w:val="0"/>
      <w:marRight w:val="0"/>
      <w:marTop w:val="0"/>
      <w:marBottom w:val="0"/>
      <w:divBdr>
        <w:top w:val="none" w:sz="0" w:space="0" w:color="auto"/>
        <w:left w:val="none" w:sz="0" w:space="0" w:color="auto"/>
        <w:bottom w:val="none" w:sz="0" w:space="0" w:color="auto"/>
        <w:right w:val="none" w:sz="0" w:space="0" w:color="auto"/>
      </w:divBdr>
    </w:div>
    <w:div w:id="68964722">
      <w:bodyDiv w:val="1"/>
      <w:marLeft w:val="0"/>
      <w:marRight w:val="0"/>
      <w:marTop w:val="0"/>
      <w:marBottom w:val="0"/>
      <w:divBdr>
        <w:top w:val="none" w:sz="0" w:space="0" w:color="auto"/>
        <w:left w:val="none" w:sz="0" w:space="0" w:color="auto"/>
        <w:bottom w:val="none" w:sz="0" w:space="0" w:color="auto"/>
        <w:right w:val="none" w:sz="0" w:space="0" w:color="auto"/>
      </w:divBdr>
    </w:div>
    <w:div w:id="69818409">
      <w:bodyDiv w:val="1"/>
      <w:marLeft w:val="0"/>
      <w:marRight w:val="0"/>
      <w:marTop w:val="0"/>
      <w:marBottom w:val="0"/>
      <w:divBdr>
        <w:top w:val="none" w:sz="0" w:space="0" w:color="auto"/>
        <w:left w:val="none" w:sz="0" w:space="0" w:color="auto"/>
        <w:bottom w:val="none" w:sz="0" w:space="0" w:color="auto"/>
        <w:right w:val="none" w:sz="0" w:space="0" w:color="auto"/>
      </w:divBdr>
    </w:div>
    <w:div w:id="77874490">
      <w:bodyDiv w:val="1"/>
      <w:marLeft w:val="0"/>
      <w:marRight w:val="0"/>
      <w:marTop w:val="0"/>
      <w:marBottom w:val="0"/>
      <w:divBdr>
        <w:top w:val="none" w:sz="0" w:space="0" w:color="auto"/>
        <w:left w:val="none" w:sz="0" w:space="0" w:color="auto"/>
        <w:bottom w:val="none" w:sz="0" w:space="0" w:color="auto"/>
        <w:right w:val="none" w:sz="0" w:space="0" w:color="auto"/>
      </w:divBdr>
    </w:div>
    <w:div w:id="78602748">
      <w:bodyDiv w:val="1"/>
      <w:marLeft w:val="0"/>
      <w:marRight w:val="0"/>
      <w:marTop w:val="0"/>
      <w:marBottom w:val="0"/>
      <w:divBdr>
        <w:top w:val="none" w:sz="0" w:space="0" w:color="auto"/>
        <w:left w:val="none" w:sz="0" w:space="0" w:color="auto"/>
        <w:bottom w:val="none" w:sz="0" w:space="0" w:color="auto"/>
        <w:right w:val="none" w:sz="0" w:space="0" w:color="auto"/>
      </w:divBdr>
    </w:div>
    <w:div w:id="79837631">
      <w:bodyDiv w:val="1"/>
      <w:marLeft w:val="0"/>
      <w:marRight w:val="0"/>
      <w:marTop w:val="0"/>
      <w:marBottom w:val="0"/>
      <w:divBdr>
        <w:top w:val="none" w:sz="0" w:space="0" w:color="auto"/>
        <w:left w:val="none" w:sz="0" w:space="0" w:color="auto"/>
        <w:bottom w:val="none" w:sz="0" w:space="0" w:color="auto"/>
        <w:right w:val="none" w:sz="0" w:space="0" w:color="auto"/>
      </w:divBdr>
    </w:div>
    <w:div w:id="86050055">
      <w:bodyDiv w:val="1"/>
      <w:marLeft w:val="0"/>
      <w:marRight w:val="0"/>
      <w:marTop w:val="0"/>
      <w:marBottom w:val="0"/>
      <w:divBdr>
        <w:top w:val="none" w:sz="0" w:space="0" w:color="auto"/>
        <w:left w:val="none" w:sz="0" w:space="0" w:color="auto"/>
        <w:bottom w:val="none" w:sz="0" w:space="0" w:color="auto"/>
        <w:right w:val="none" w:sz="0" w:space="0" w:color="auto"/>
      </w:divBdr>
    </w:div>
    <w:div w:id="88623217">
      <w:bodyDiv w:val="1"/>
      <w:marLeft w:val="0"/>
      <w:marRight w:val="0"/>
      <w:marTop w:val="0"/>
      <w:marBottom w:val="0"/>
      <w:divBdr>
        <w:top w:val="none" w:sz="0" w:space="0" w:color="auto"/>
        <w:left w:val="none" w:sz="0" w:space="0" w:color="auto"/>
        <w:bottom w:val="none" w:sz="0" w:space="0" w:color="auto"/>
        <w:right w:val="none" w:sz="0" w:space="0" w:color="auto"/>
      </w:divBdr>
    </w:div>
    <w:div w:id="90467838">
      <w:bodyDiv w:val="1"/>
      <w:marLeft w:val="0"/>
      <w:marRight w:val="0"/>
      <w:marTop w:val="0"/>
      <w:marBottom w:val="0"/>
      <w:divBdr>
        <w:top w:val="none" w:sz="0" w:space="0" w:color="auto"/>
        <w:left w:val="none" w:sz="0" w:space="0" w:color="auto"/>
        <w:bottom w:val="none" w:sz="0" w:space="0" w:color="auto"/>
        <w:right w:val="none" w:sz="0" w:space="0" w:color="auto"/>
      </w:divBdr>
    </w:div>
    <w:div w:id="94250395">
      <w:bodyDiv w:val="1"/>
      <w:marLeft w:val="0"/>
      <w:marRight w:val="0"/>
      <w:marTop w:val="0"/>
      <w:marBottom w:val="0"/>
      <w:divBdr>
        <w:top w:val="none" w:sz="0" w:space="0" w:color="auto"/>
        <w:left w:val="none" w:sz="0" w:space="0" w:color="auto"/>
        <w:bottom w:val="none" w:sz="0" w:space="0" w:color="auto"/>
        <w:right w:val="none" w:sz="0" w:space="0" w:color="auto"/>
      </w:divBdr>
    </w:div>
    <w:div w:id="94908754">
      <w:bodyDiv w:val="1"/>
      <w:marLeft w:val="0"/>
      <w:marRight w:val="0"/>
      <w:marTop w:val="0"/>
      <w:marBottom w:val="0"/>
      <w:divBdr>
        <w:top w:val="none" w:sz="0" w:space="0" w:color="auto"/>
        <w:left w:val="none" w:sz="0" w:space="0" w:color="auto"/>
        <w:bottom w:val="none" w:sz="0" w:space="0" w:color="auto"/>
        <w:right w:val="none" w:sz="0" w:space="0" w:color="auto"/>
      </w:divBdr>
      <w:divsChild>
        <w:div w:id="1993024555">
          <w:marLeft w:val="547"/>
          <w:marRight w:val="0"/>
          <w:marTop w:val="0"/>
          <w:marBottom w:val="0"/>
          <w:divBdr>
            <w:top w:val="none" w:sz="0" w:space="0" w:color="auto"/>
            <w:left w:val="none" w:sz="0" w:space="0" w:color="auto"/>
            <w:bottom w:val="none" w:sz="0" w:space="0" w:color="auto"/>
            <w:right w:val="none" w:sz="0" w:space="0" w:color="auto"/>
          </w:divBdr>
        </w:div>
      </w:divsChild>
    </w:div>
    <w:div w:id="95908937">
      <w:bodyDiv w:val="1"/>
      <w:marLeft w:val="0"/>
      <w:marRight w:val="0"/>
      <w:marTop w:val="0"/>
      <w:marBottom w:val="0"/>
      <w:divBdr>
        <w:top w:val="none" w:sz="0" w:space="0" w:color="auto"/>
        <w:left w:val="none" w:sz="0" w:space="0" w:color="auto"/>
        <w:bottom w:val="none" w:sz="0" w:space="0" w:color="auto"/>
        <w:right w:val="none" w:sz="0" w:space="0" w:color="auto"/>
      </w:divBdr>
    </w:div>
    <w:div w:id="96366043">
      <w:bodyDiv w:val="1"/>
      <w:marLeft w:val="0"/>
      <w:marRight w:val="0"/>
      <w:marTop w:val="0"/>
      <w:marBottom w:val="0"/>
      <w:divBdr>
        <w:top w:val="none" w:sz="0" w:space="0" w:color="auto"/>
        <w:left w:val="none" w:sz="0" w:space="0" w:color="auto"/>
        <w:bottom w:val="none" w:sz="0" w:space="0" w:color="auto"/>
        <w:right w:val="none" w:sz="0" w:space="0" w:color="auto"/>
      </w:divBdr>
    </w:div>
    <w:div w:id="97917536">
      <w:bodyDiv w:val="1"/>
      <w:marLeft w:val="0"/>
      <w:marRight w:val="0"/>
      <w:marTop w:val="0"/>
      <w:marBottom w:val="0"/>
      <w:divBdr>
        <w:top w:val="none" w:sz="0" w:space="0" w:color="auto"/>
        <w:left w:val="none" w:sz="0" w:space="0" w:color="auto"/>
        <w:bottom w:val="none" w:sz="0" w:space="0" w:color="auto"/>
        <w:right w:val="none" w:sz="0" w:space="0" w:color="auto"/>
      </w:divBdr>
    </w:div>
    <w:div w:id="100272586">
      <w:bodyDiv w:val="1"/>
      <w:marLeft w:val="0"/>
      <w:marRight w:val="0"/>
      <w:marTop w:val="0"/>
      <w:marBottom w:val="0"/>
      <w:divBdr>
        <w:top w:val="none" w:sz="0" w:space="0" w:color="auto"/>
        <w:left w:val="none" w:sz="0" w:space="0" w:color="auto"/>
        <w:bottom w:val="none" w:sz="0" w:space="0" w:color="auto"/>
        <w:right w:val="none" w:sz="0" w:space="0" w:color="auto"/>
      </w:divBdr>
    </w:div>
    <w:div w:id="107160103">
      <w:bodyDiv w:val="1"/>
      <w:marLeft w:val="0"/>
      <w:marRight w:val="0"/>
      <w:marTop w:val="0"/>
      <w:marBottom w:val="0"/>
      <w:divBdr>
        <w:top w:val="none" w:sz="0" w:space="0" w:color="auto"/>
        <w:left w:val="none" w:sz="0" w:space="0" w:color="auto"/>
        <w:bottom w:val="none" w:sz="0" w:space="0" w:color="auto"/>
        <w:right w:val="none" w:sz="0" w:space="0" w:color="auto"/>
      </w:divBdr>
    </w:div>
    <w:div w:id="111215260">
      <w:bodyDiv w:val="1"/>
      <w:marLeft w:val="0"/>
      <w:marRight w:val="0"/>
      <w:marTop w:val="0"/>
      <w:marBottom w:val="0"/>
      <w:divBdr>
        <w:top w:val="none" w:sz="0" w:space="0" w:color="auto"/>
        <w:left w:val="none" w:sz="0" w:space="0" w:color="auto"/>
        <w:bottom w:val="none" w:sz="0" w:space="0" w:color="auto"/>
        <w:right w:val="none" w:sz="0" w:space="0" w:color="auto"/>
      </w:divBdr>
    </w:div>
    <w:div w:id="111443966">
      <w:bodyDiv w:val="1"/>
      <w:marLeft w:val="0"/>
      <w:marRight w:val="0"/>
      <w:marTop w:val="0"/>
      <w:marBottom w:val="0"/>
      <w:divBdr>
        <w:top w:val="none" w:sz="0" w:space="0" w:color="auto"/>
        <w:left w:val="none" w:sz="0" w:space="0" w:color="auto"/>
        <w:bottom w:val="none" w:sz="0" w:space="0" w:color="auto"/>
        <w:right w:val="none" w:sz="0" w:space="0" w:color="auto"/>
      </w:divBdr>
    </w:div>
    <w:div w:id="113210507">
      <w:bodyDiv w:val="1"/>
      <w:marLeft w:val="0"/>
      <w:marRight w:val="0"/>
      <w:marTop w:val="0"/>
      <w:marBottom w:val="0"/>
      <w:divBdr>
        <w:top w:val="none" w:sz="0" w:space="0" w:color="auto"/>
        <w:left w:val="none" w:sz="0" w:space="0" w:color="auto"/>
        <w:bottom w:val="none" w:sz="0" w:space="0" w:color="auto"/>
        <w:right w:val="none" w:sz="0" w:space="0" w:color="auto"/>
      </w:divBdr>
      <w:divsChild>
        <w:div w:id="428428636">
          <w:marLeft w:val="547"/>
          <w:marRight w:val="0"/>
          <w:marTop w:val="0"/>
          <w:marBottom w:val="62"/>
          <w:divBdr>
            <w:top w:val="none" w:sz="0" w:space="0" w:color="auto"/>
            <w:left w:val="none" w:sz="0" w:space="0" w:color="auto"/>
            <w:bottom w:val="none" w:sz="0" w:space="0" w:color="auto"/>
            <w:right w:val="none" w:sz="0" w:space="0" w:color="auto"/>
          </w:divBdr>
        </w:div>
        <w:div w:id="554125610">
          <w:marLeft w:val="547"/>
          <w:marRight w:val="0"/>
          <w:marTop w:val="0"/>
          <w:marBottom w:val="62"/>
          <w:divBdr>
            <w:top w:val="none" w:sz="0" w:space="0" w:color="auto"/>
            <w:left w:val="none" w:sz="0" w:space="0" w:color="auto"/>
            <w:bottom w:val="none" w:sz="0" w:space="0" w:color="auto"/>
            <w:right w:val="none" w:sz="0" w:space="0" w:color="auto"/>
          </w:divBdr>
        </w:div>
        <w:div w:id="1070034575">
          <w:marLeft w:val="547"/>
          <w:marRight w:val="0"/>
          <w:marTop w:val="0"/>
          <w:marBottom w:val="62"/>
          <w:divBdr>
            <w:top w:val="none" w:sz="0" w:space="0" w:color="auto"/>
            <w:left w:val="none" w:sz="0" w:space="0" w:color="auto"/>
            <w:bottom w:val="none" w:sz="0" w:space="0" w:color="auto"/>
            <w:right w:val="none" w:sz="0" w:space="0" w:color="auto"/>
          </w:divBdr>
        </w:div>
        <w:div w:id="1588347603">
          <w:marLeft w:val="547"/>
          <w:marRight w:val="0"/>
          <w:marTop w:val="0"/>
          <w:marBottom w:val="62"/>
          <w:divBdr>
            <w:top w:val="none" w:sz="0" w:space="0" w:color="auto"/>
            <w:left w:val="none" w:sz="0" w:space="0" w:color="auto"/>
            <w:bottom w:val="none" w:sz="0" w:space="0" w:color="auto"/>
            <w:right w:val="none" w:sz="0" w:space="0" w:color="auto"/>
          </w:divBdr>
        </w:div>
        <w:div w:id="1731273244">
          <w:marLeft w:val="547"/>
          <w:marRight w:val="0"/>
          <w:marTop w:val="0"/>
          <w:marBottom w:val="62"/>
          <w:divBdr>
            <w:top w:val="none" w:sz="0" w:space="0" w:color="auto"/>
            <w:left w:val="none" w:sz="0" w:space="0" w:color="auto"/>
            <w:bottom w:val="none" w:sz="0" w:space="0" w:color="auto"/>
            <w:right w:val="none" w:sz="0" w:space="0" w:color="auto"/>
          </w:divBdr>
        </w:div>
        <w:div w:id="1987515639">
          <w:marLeft w:val="547"/>
          <w:marRight w:val="0"/>
          <w:marTop w:val="0"/>
          <w:marBottom w:val="62"/>
          <w:divBdr>
            <w:top w:val="none" w:sz="0" w:space="0" w:color="auto"/>
            <w:left w:val="none" w:sz="0" w:space="0" w:color="auto"/>
            <w:bottom w:val="none" w:sz="0" w:space="0" w:color="auto"/>
            <w:right w:val="none" w:sz="0" w:space="0" w:color="auto"/>
          </w:divBdr>
        </w:div>
      </w:divsChild>
    </w:div>
    <w:div w:id="115024895">
      <w:bodyDiv w:val="1"/>
      <w:marLeft w:val="0"/>
      <w:marRight w:val="0"/>
      <w:marTop w:val="0"/>
      <w:marBottom w:val="0"/>
      <w:divBdr>
        <w:top w:val="none" w:sz="0" w:space="0" w:color="auto"/>
        <w:left w:val="none" w:sz="0" w:space="0" w:color="auto"/>
        <w:bottom w:val="none" w:sz="0" w:space="0" w:color="auto"/>
        <w:right w:val="none" w:sz="0" w:space="0" w:color="auto"/>
      </w:divBdr>
    </w:div>
    <w:div w:id="116339835">
      <w:bodyDiv w:val="1"/>
      <w:marLeft w:val="0"/>
      <w:marRight w:val="0"/>
      <w:marTop w:val="0"/>
      <w:marBottom w:val="0"/>
      <w:divBdr>
        <w:top w:val="none" w:sz="0" w:space="0" w:color="auto"/>
        <w:left w:val="none" w:sz="0" w:space="0" w:color="auto"/>
        <w:bottom w:val="none" w:sz="0" w:space="0" w:color="auto"/>
        <w:right w:val="none" w:sz="0" w:space="0" w:color="auto"/>
      </w:divBdr>
    </w:div>
    <w:div w:id="118381649">
      <w:bodyDiv w:val="1"/>
      <w:marLeft w:val="0"/>
      <w:marRight w:val="0"/>
      <w:marTop w:val="0"/>
      <w:marBottom w:val="0"/>
      <w:divBdr>
        <w:top w:val="none" w:sz="0" w:space="0" w:color="auto"/>
        <w:left w:val="none" w:sz="0" w:space="0" w:color="auto"/>
        <w:bottom w:val="none" w:sz="0" w:space="0" w:color="auto"/>
        <w:right w:val="none" w:sz="0" w:space="0" w:color="auto"/>
      </w:divBdr>
    </w:div>
    <w:div w:id="118499835">
      <w:bodyDiv w:val="1"/>
      <w:marLeft w:val="0"/>
      <w:marRight w:val="0"/>
      <w:marTop w:val="0"/>
      <w:marBottom w:val="0"/>
      <w:divBdr>
        <w:top w:val="none" w:sz="0" w:space="0" w:color="auto"/>
        <w:left w:val="none" w:sz="0" w:space="0" w:color="auto"/>
        <w:bottom w:val="none" w:sz="0" w:space="0" w:color="auto"/>
        <w:right w:val="none" w:sz="0" w:space="0" w:color="auto"/>
      </w:divBdr>
    </w:div>
    <w:div w:id="120003082">
      <w:bodyDiv w:val="1"/>
      <w:marLeft w:val="0"/>
      <w:marRight w:val="0"/>
      <w:marTop w:val="0"/>
      <w:marBottom w:val="0"/>
      <w:divBdr>
        <w:top w:val="none" w:sz="0" w:space="0" w:color="auto"/>
        <w:left w:val="none" w:sz="0" w:space="0" w:color="auto"/>
        <w:bottom w:val="none" w:sz="0" w:space="0" w:color="auto"/>
        <w:right w:val="none" w:sz="0" w:space="0" w:color="auto"/>
      </w:divBdr>
    </w:div>
    <w:div w:id="121969475">
      <w:bodyDiv w:val="1"/>
      <w:marLeft w:val="0"/>
      <w:marRight w:val="0"/>
      <w:marTop w:val="0"/>
      <w:marBottom w:val="0"/>
      <w:divBdr>
        <w:top w:val="none" w:sz="0" w:space="0" w:color="auto"/>
        <w:left w:val="none" w:sz="0" w:space="0" w:color="auto"/>
        <w:bottom w:val="none" w:sz="0" w:space="0" w:color="auto"/>
        <w:right w:val="none" w:sz="0" w:space="0" w:color="auto"/>
      </w:divBdr>
    </w:div>
    <w:div w:id="126357985">
      <w:bodyDiv w:val="1"/>
      <w:marLeft w:val="0"/>
      <w:marRight w:val="0"/>
      <w:marTop w:val="0"/>
      <w:marBottom w:val="0"/>
      <w:divBdr>
        <w:top w:val="none" w:sz="0" w:space="0" w:color="auto"/>
        <w:left w:val="none" w:sz="0" w:space="0" w:color="auto"/>
        <w:bottom w:val="none" w:sz="0" w:space="0" w:color="auto"/>
        <w:right w:val="none" w:sz="0" w:space="0" w:color="auto"/>
      </w:divBdr>
    </w:div>
    <w:div w:id="128481440">
      <w:bodyDiv w:val="1"/>
      <w:marLeft w:val="0"/>
      <w:marRight w:val="0"/>
      <w:marTop w:val="0"/>
      <w:marBottom w:val="0"/>
      <w:divBdr>
        <w:top w:val="none" w:sz="0" w:space="0" w:color="auto"/>
        <w:left w:val="none" w:sz="0" w:space="0" w:color="auto"/>
        <w:bottom w:val="none" w:sz="0" w:space="0" w:color="auto"/>
        <w:right w:val="none" w:sz="0" w:space="0" w:color="auto"/>
      </w:divBdr>
    </w:div>
    <w:div w:id="130368498">
      <w:bodyDiv w:val="1"/>
      <w:marLeft w:val="0"/>
      <w:marRight w:val="0"/>
      <w:marTop w:val="0"/>
      <w:marBottom w:val="0"/>
      <w:divBdr>
        <w:top w:val="none" w:sz="0" w:space="0" w:color="auto"/>
        <w:left w:val="none" w:sz="0" w:space="0" w:color="auto"/>
        <w:bottom w:val="none" w:sz="0" w:space="0" w:color="auto"/>
        <w:right w:val="none" w:sz="0" w:space="0" w:color="auto"/>
      </w:divBdr>
    </w:div>
    <w:div w:id="133833157">
      <w:bodyDiv w:val="1"/>
      <w:marLeft w:val="0"/>
      <w:marRight w:val="0"/>
      <w:marTop w:val="0"/>
      <w:marBottom w:val="0"/>
      <w:divBdr>
        <w:top w:val="none" w:sz="0" w:space="0" w:color="auto"/>
        <w:left w:val="none" w:sz="0" w:space="0" w:color="auto"/>
        <w:bottom w:val="none" w:sz="0" w:space="0" w:color="auto"/>
        <w:right w:val="none" w:sz="0" w:space="0" w:color="auto"/>
      </w:divBdr>
      <w:divsChild>
        <w:div w:id="976378119">
          <w:marLeft w:val="0"/>
          <w:marRight w:val="0"/>
          <w:marTop w:val="0"/>
          <w:marBottom w:val="0"/>
          <w:divBdr>
            <w:top w:val="none" w:sz="0" w:space="0" w:color="auto"/>
            <w:left w:val="none" w:sz="0" w:space="0" w:color="auto"/>
            <w:bottom w:val="none" w:sz="0" w:space="0" w:color="auto"/>
            <w:right w:val="none" w:sz="0" w:space="0" w:color="auto"/>
          </w:divBdr>
        </w:div>
      </w:divsChild>
    </w:div>
    <w:div w:id="135418088">
      <w:bodyDiv w:val="1"/>
      <w:marLeft w:val="0"/>
      <w:marRight w:val="0"/>
      <w:marTop w:val="0"/>
      <w:marBottom w:val="0"/>
      <w:divBdr>
        <w:top w:val="none" w:sz="0" w:space="0" w:color="auto"/>
        <w:left w:val="none" w:sz="0" w:space="0" w:color="auto"/>
        <w:bottom w:val="none" w:sz="0" w:space="0" w:color="auto"/>
        <w:right w:val="none" w:sz="0" w:space="0" w:color="auto"/>
      </w:divBdr>
    </w:div>
    <w:div w:id="135729834">
      <w:bodyDiv w:val="1"/>
      <w:marLeft w:val="0"/>
      <w:marRight w:val="0"/>
      <w:marTop w:val="0"/>
      <w:marBottom w:val="0"/>
      <w:divBdr>
        <w:top w:val="none" w:sz="0" w:space="0" w:color="auto"/>
        <w:left w:val="none" w:sz="0" w:space="0" w:color="auto"/>
        <w:bottom w:val="none" w:sz="0" w:space="0" w:color="auto"/>
        <w:right w:val="none" w:sz="0" w:space="0" w:color="auto"/>
      </w:divBdr>
    </w:div>
    <w:div w:id="137037451">
      <w:bodyDiv w:val="1"/>
      <w:marLeft w:val="0"/>
      <w:marRight w:val="0"/>
      <w:marTop w:val="0"/>
      <w:marBottom w:val="0"/>
      <w:divBdr>
        <w:top w:val="none" w:sz="0" w:space="0" w:color="auto"/>
        <w:left w:val="none" w:sz="0" w:space="0" w:color="auto"/>
        <w:bottom w:val="none" w:sz="0" w:space="0" w:color="auto"/>
        <w:right w:val="none" w:sz="0" w:space="0" w:color="auto"/>
      </w:divBdr>
    </w:div>
    <w:div w:id="140121838">
      <w:bodyDiv w:val="1"/>
      <w:marLeft w:val="0"/>
      <w:marRight w:val="0"/>
      <w:marTop w:val="0"/>
      <w:marBottom w:val="0"/>
      <w:divBdr>
        <w:top w:val="none" w:sz="0" w:space="0" w:color="auto"/>
        <w:left w:val="none" w:sz="0" w:space="0" w:color="auto"/>
        <w:bottom w:val="none" w:sz="0" w:space="0" w:color="auto"/>
        <w:right w:val="none" w:sz="0" w:space="0" w:color="auto"/>
      </w:divBdr>
    </w:div>
    <w:div w:id="147524581">
      <w:bodyDiv w:val="1"/>
      <w:marLeft w:val="0"/>
      <w:marRight w:val="0"/>
      <w:marTop w:val="0"/>
      <w:marBottom w:val="0"/>
      <w:divBdr>
        <w:top w:val="none" w:sz="0" w:space="0" w:color="auto"/>
        <w:left w:val="none" w:sz="0" w:space="0" w:color="auto"/>
        <w:bottom w:val="none" w:sz="0" w:space="0" w:color="auto"/>
        <w:right w:val="none" w:sz="0" w:space="0" w:color="auto"/>
      </w:divBdr>
    </w:div>
    <w:div w:id="148405236">
      <w:bodyDiv w:val="1"/>
      <w:marLeft w:val="0"/>
      <w:marRight w:val="0"/>
      <w:marTop w:val="0"/>
      <w:marBottom w:val="0"/>
      <w:divBdr>
        <w:top w:val="none" w:sz="0" w:space="0" w:color="auto"/>
        <w:left w:val="none" w:sz="0" w:space="0" w:color="auto"/>
        <w:bottom w:val="none" w:sz="0" w:space="0" w:color="auto"/>
        <w:right w:val="none" w:sz="0" w:space="0" w:color="auto"/>
      </w:divBdr>
    </w:div>
    <w:div w:id="148983604">
      <w:bodyDiv w:val="1"/>
      <w:marLeft w:val="0"/>
      <w:marRight w:val="0"/>
      <w:marTop w:val="0"/>
      <w:marBottom w:val="0"/>
      <w:divBdr>
        <w:top w:val="none" w:sz="0" w:space="0" w:color="auto"/>
        <w:left w:val="none" w:sz="0" w:space="0" w:color="auto"/>
        <w:bottom w:val="none" w:sz="0" w:space="0" w:color="auto"/>
        <w:right w:val="none" w:sz="0" w:space="0" w:color="auto"/>
      </w:divBdr>
    </w:div>
    <w:div w:id="151263198">
      <w:bodyDiv w:val="1"/>
      <w:marLeft w:val="0"/>
      <w:marRight w:val="0"/>
      <w:marTop w:val="0"/>
      <w:marBottom w:val="0"/>
      <w:divBdr>
        <w:top w:val="none" w:sz="0" w:space="0" w:color="auto"/>
        <w:left w:val="none" w:sz="0" w:space="0" w:color="auto"/>
        <w:bottom w:val="none" w:sz="0" w:space="0" w:color="auto"/>
        <w:right w:val="none" w:sz="0" w:space="0" w:color="auto"/>
      </w:divBdr>
    </w:div>
    <w:div w:id="153031505">
      <w:bodyDiv w:val="1"/>
      <w:marLeft w:val="0"/>
      <w:marRight w:val="0"/>
      <w:marTop w:val="0"/>
      <w:marBottom w:val="0"/>
      <w:divBdr>
        <w:top w:val="none" w:sz="0" w:space="0" w:color="auto"/>
        <w:left w:val="none" w:sz="0" w:space="0" w:color="auto"/>
        <w:bottom w:val="none" w:sz="0" w:space="0" w:color="auto"/>
        <w:right w:val="none" w:sz="0" w:space="0" w:color="auto"/>
      </w:divBdr>
    </w:div>
    <w:div w:id="157233040">
      <w:bodyDiv w:val="1"/>
      <w:marLeft w:val="0"/>
      <w:marRight w:val="0"/>
      <w:marTop w:val="0"/>
      <w:marBottom w:val="0"/>
      <w:divBdr>
        <w:top w:val="none" w:sz="0" w:space="0" w:color="auto"/>
        <w:left w:val="none" w:sz="0" w:space="0" w:color="auto"/>
        <w:bottom w:val="none" w:sz="0" w:space="0" w:color="auto"/>
        <w:right w:val="none" w:sz="0" w:space="0" w:color="auto"/>
      </w:divBdr>
    </w:div>
    <w:div w:id="159122643">
      <w:bodyDiv w:val="1"/>
      <w:marLeft w:val="0"/>
      <w:marRight w:val="0"/>
      <w:marTop w:val="0"/>
      <w:marBottom w:val="0"/>
      <w:divBdr>
        <w:top w:val="none" w:sz="0" w:space="0" w:color="auto"/>
        <w:left w:val="none" w:sz="0" w:space="0" w:color="auto"/>
        <w:bottom w:val="none" w:sz="0" w:space="0" w:color="auto"/>
        <w:right w:val="none" w:sz="0" w:space="0" w:color="auto"/>
      </w:divBdr>
    </w:div>
    <w:div w:id="163280386">
      <w:bodyDiv w:val="1"/>
      <w:marLeft w:val="0"/>
      <w:marRight w:val="0"/>
      <w:marTop w:val="0"/>
      <w:marBottom w:val="0"/>
      <w:divBdr>
        <w:top w:val="none" w:sz="0" w:space="0" w:color="auto"/>
        <w:left w:val="none" w:sz="0" w:space="0" w:color="auto"/>
        <w:bottom w:val="none" w:sz="0" w:space="0" w:color="auto"/>
        <w:right w:val="none" w:sz="0" w:space="0" w:color="auto"/>
      </w:divBdr>
    </w:div>
    <w:div w:id="167603141">
      <w:bodyDiv w:val="1"/>
      <w:marLeft w:val="0"/>
      <w:marRight w:val="0"/>
      <w:marTop w:val="0"/>
      <w:marBottom w:val="0"/>
      <w:divBdr>
        <w:top w:val="none" w:sz="0" w:space="0" w:color="auto"/>
        <w:left w:val="none" w:sz="0" w:space="0" w:color="auto"/>
        <w:bottom w:val="none" w:sz="0" w:space="0" w:color="auto"/>
        <w:right w:val="none" w:sz="0" w:space="0" w:color="auto"/>
      </w:divBdr>
    </w:div>
    <w:div w:id="168258111">
      <w:bodyDiv w:val="1"/>
      <w:marLeft w:val="0"/>
      <w:marRight w:val="0"/>
      <w:marTop w:val="0"/>
      <w:marBottom w:val="0"/>
      <w:divBdr>
        <w:top w:val="none" w:sz="0" w:space="0" w:color="auto"/>
        <w:left w:val="none" w:sz="0" w:space="0" w:color="auto"/>
        <w:bottom w:val="none" w:sz="0" w:space="0" w:color="auto"/>
        <w:right w:val="none" w:sz="0" w:space="0" w:color="auto"/>
      </w:divBdr>
      <w:divsChild>
        <w:div w:id="1823350386">
          <w:marLeft w:val="0"/>
          <w:marRight w:val="0"/>
          <w:marTop w:val="0"/>
          <w:marBottom w:val="0"/>
          <w:divBdr>
            <w:top w:val="none" w:sz="0" w:space="0" w:color="auto"/>
            <w:left w:val="none" w:sz="0" w:space="0" w:color="auto"/>
            <w:bottom w:val="none" w:sz="0" w:space="0" w:color="auto"/>
            <w:right w:val="none" w:sz="0" w:space="0" w:color="auto"/>
          </w:divBdr>
        </w:div>
      </w:divsChild>
    </w:div>
    <w:div w:id="169177281">
      <w:bodyDiv w:val="1"/>
      <w:marLeft w:val="0"/>
      <w:marRight w:val="0"/>
      <w:marTop w:val="0"/>
      <w:marBottom w:val="0"/>
      <w:divBdr>
        <w:top w:val="none" w:sz="0" w:space="0" w:color="auto"/>
        <w:left w:val="none" w:sz="0" w:space="0" w:color="auto"/>
        <w:bottom w:val="none" w:sz="0" w:space="0" w:color="auto"/>
        <w:right w:val="none" w:sz="0" w:space="0" w:color="auto"/>
      </w:divBdr>
    </w:div>
    <w:div w:id="179583473">
      <w:bodyDiv w:val="1"/>
      <w:marLeft w:val="0"/>
      <w:marRight w:val="0"/>
      <w:marTop w:val="0"/>
      <w:marBottom w:val="0"/>
      <w:divBdr>
        <w:top w:val="none" w:sz="0" w:space="0" w:color="auto"/>
        <w:left w:val="none" w:sz="0" w:space="0" w:color="auto"/>
        <w:bottom w:val="none" w:sz="0" w:space="0" w:color="auto"/>
        <w:right w:val="none" w:sz="0" w:space="0" w:color="auto"/>
      </w:divBdr>
    </w:div>
    <w:div w:id="179976393">
      <w:bodyDiv w:val="1"/>
      <w:marLeft w:val="0"/>
      <w:marRight w:val="0"/>
      <w:marTop w:val="0"/>
      <w:marBottom w:val="0"/>
      <w:divBdr>
        <w:top w:val="none" w:sz="0" w:space="0" w:color="auto"/>
        <w:left w:val="none" w:sz="0" w:space="0" w:color="auto"/>
        <w:bottom w:val="none" w:sz="0" w:space="0" w:color="auto"/>
        <w:right w:val="none" w:sz="0" w:space="0" w:color="auto"/>
      </w:divBdr>
    </w:div>
    <w:div w:id="187331415">
      <w:bodyDiv w:val="1"/>
      <w:marLeft w:val="0"/>
      <w:marRight w:val="0"/>
      <w:marTop w:val="0"/>
      <w:marBottom w:val="0"/>
      <w:divBdr>
        <w:top w:val="none" w:sz="0" w:space="0" w:color="auto"/>
        <w:left w:val="none" w:sz="0" w:space="0" w:color="auto"/>
        <w:bottom w:val="none" w:sz="0" w:space="0" w:color="auto"/>
        <w:right w:val="none" w:sz="0" w:space="0" w:color="auto"/>
      </w:divBdr>
    </w:div>
    <w:div w:id="188877125">
      <w:bodyDiv w:val="1"/>
      <w:marLeft w:val="0"/>
      <w:marRight w:val="0"/>
      <w:marTop w:val="0"/>
      <w:marBottom w:val="0"/>
      <w:divBdr>
        <w:top w:val="none" w:sz="0" w:space="0" w:color="auto"/>
        <w:left w:val="none" w:sz="0" w:space="0" w:color="auto"/>
        <w:bottom w:val="none" w:sz="0" w:space="0" w:color="auto"/>
        <w:right w:val="none" w:sz="0" w:space="0" w:color="auto"/>
      </w:divBdr>
    </w:div>
    <w:div w:id="190529782">
      <w:bodyDiv w:val="1"/>
      <w:marLeft w:val="0"/>
      <w:marRight w:val="0"/>
      <w:marTop w:val="0"/>
      <w:marBottom w:val="0"/>
      <w:divBdr>
        <w:top w:val="none" w:sz="0" w:space="0" w:color="auto"/>
        <w:left w:val="none" w:sz="0" w:space="0" w:color="auto"/>
        <w:bottom w:val="none" w:sz="0" w:space="0" w:color="auto"/>
        <w:right w:val="none" w:sz="0" w:space="0" w:color="auto"/>
      </w:divBdr>
    </w:div>
    <w:div w:id="190842226">
      <w:bodyDiv w:val="1"/>
      <w:marLeft w:val="0"/>
      <w:marRight w:val="0"/>
      <w:marTop w:val="0"/>
      <w:marBottom w:val="0"/>
      <w:divBdr>
        <w:top w:val="none" w:sz="0" w:space="0" w:color="auto"/>
        <w:left w:val="none" w:sz="0" w:space="0" w:color="auto"/>
        <w:bottom w:val="none" w:sz="0" w:space="0" w:color="auto"/>
        <w:right w:val="none" w:sz="0" w:space="0" w:color="auto"/>
      </w:divBdr>
    </w:div>
    <w:div w:id="194198805">
      <w:bodyDiv w:val="1"/>
      <w:marLeft w:val="0"/>
      <w:marRight w:val="0"/>
      <w:marTop w:val="0"/>
      <w:marBottom w:val="0"/>
      <w:divBdr>
        <w:top w:val="none" w:sz="0" w:space="0" w:color="auto"/>
        <w:left w:val="none" w:sz="0" w:space="0" w:color="auto"/>
        <w:bottom w:val="none" w:sz="0" w:space="0" w:color="auto"/>
        <w:right w:val="none" w:sz="0" w:space="0" w:color="auto"/>
      </w:divBdr>
    </w:div>
    <w:div w:id="194465387">
      <w:bodyDiv w:val="1"/>
      <w:marLeft w:val="0"/>
      <w:marRight w:val="0"/>
      <w:marTop w:val="0"/>
      <w:marBottom w:val="0"/>
      <w:divBdr>
        <w:top w:val="none" w:sz="0" w:space="0" w:color="auto"/>
        <w:left w:val="none" w:sz="0" w:space="0" w:color="auto"/>
        <w:bottom w:val="none" w:sz="0" w:space="0" w:color="auto"/>
        <w:right w:val="none" w:sz="0" w:space="0" w:color="auto"/>
      </w:divBdr>
    </w:div>
    <w:div w:id="194468802">
      <w:bodyDiv w:val="1"/>
      <w:marLeft w:val="0"/>
      <w:marRight w:val="0"/>
      <w:marTop w:val="0"/>
      <w:marBottom w:val="0"/>
      <w:divBdr>
        <w:top w:val="none" w:sz="0" w:space="0" w:color="auto"/>
        <w:left w:val="none" w:sz="0" w:space="0" w:color="auto"/>
        <w:bottom w:val="none" w:sz="0" w:space="0" w:color="auto"/>
        <w:right w:val="none" w:sz="0" w:space="0" w:color="auto"/>
      </w:divBdr>
    </w:div>
    <w:div w:id="196937616">
      <w:bodyDiv w:val="1"/>
      <w:marLeft w:val="0"/>
      <w:marRight w:val="0"/>
      <w:marTop w:val="0"/>
      <w:marBottom w:val="0"/>
      <w:divBdr>
        <w:top w:val="none" w:sz="0" w:space="0" w:color="auto"/>
        <w:left w:val="none" w:sz="0" w:space="0" w:color="auto"/>
        <w:bottom w:val="none" w:sz="0" w:space="0" w:color="auto"/>
        <w:right w:val="none" w:sz="0" w:space="0" w:color="auto"/>
      </w:divBdr>
    </w:div>
    <w:div w:id="200166084">
      <w:bodyDiv w:val="1"/>
      <w:marLeft w:val="0"/>
      <w:marRight w:val="0"/>
      <w:marTop w:val="0"/>
      <w:marBottom w:val="0"/>
      <w:divBdr>
        <w:top w:val="none" w:sz="0" w:space="0" w:color="auto"/>
        <w:left w:val="none" w:sz="0" w:space="0" w:color="auto"/>
        <w:bottom w:val="none" w:sz="0" w:space="0" w:color="auto"/>
        <w:right w:val="none" w:sz="0" w:space="0" w:color="auto"/>
      </w:divBdr>
    </w:div>
    <w:div w:id="200751995">
      <w:bodyDiv w:val="1"/>
      <w:marLeft w:val="0"/>
      <w:marRight w:val="0"/>
      <w:marTop w:val="0"/>
      <w:marBottom w:val="0"/>
      <w:divBdr>
        <w:top w:val="none" w:sz="0" w:space="0" w:color="auto"/>
        <w:left w:val="none" w:sz="0" w:space="0" w:color="auto"/>
        <w:bottom w:val="none" w:sz="0" w:space="0" w:color="auto"/>
        <w:right w:val="none" w:sz="0" w:space="0" w:color="auto"/>
      </w:divBdr>
    </w:div>
    <w:div w:id="207692874">
      <w:bodyDiv w:val="1"/>
      <w:marLeft w:val="0"/>
      <w:marRight w:val="0"/>
      <w:marTop w:val="0"/>
      <w:marBottom w:val="0"/>
      <w:divBdr>
        <w:top w:val="none" w:sz="0" w:space="0" w:color="auto"/>
        <w:left w:val="none" w:sz="0" w:space="0" w:color="auto"/>
        <w:bottom w:val="none" w:sz="0" w:space="0" w:color="auto"/>
        <w:right w:val="none" w:sz="0" w:space="0" w:color="auto"/>
      </w:divBdr>
    </w:div>
    <w:div w:id="208763262">
      <w:bodyDiv w:val="1"/>
      <w:marLeft w:val="0"/>
      <w:marRight w:val="0"/>
      <w:marTop w:val="0"/>
      <w:marBottom w:val="0"/>
      <w:divBdr>
        <w:top w:val="none" w:sz="0" w:space="0" w:color="auto"/>
        <w:left w:val="none" w:sz="0" w:space="0" w:color="auto"/>
        <w:bottom w:val="none" w:sz="0" w:space="0" w:color="auto"/>
        <w:right w:val="none" w:sz="0" w:space="0" w:color="auto"/>
      </w:divBdr>
    </w:div>
    <w:div w:id="215510928">
      <w:bodyDiv w:val="1"/>
      <w:marLeft w:val="0"/>
      <w:marRight w:val="0"/>
      <w:marTop w:val="0"/>
      <w:marBottom w:val="0"/>
      <w:divBdr>
        <w:top w:val="none" w:sz="0" w:space="0" w:color="auto"/>
        <w:left w:val="none" w:sz="0" w:space="0" w:color="auto"/>
        <w:bottom w:val="none" w:sz="0" w:space="0" w:color="auto"/>
        <w:right w:val="none" w:sz="0" w:space="0" w:color="auto"/>
      </w:divBdr>
    </w:div>
    <w:div w:id="217329063">
      <w:bodyDiv w:val="1"/>
      <w:marLeft w:val="0"/>
      <w:marRight w:val="0"/>
      <w:marTop w:val="0"/>
      <w:marBottom w:val="0"/>
      <w:divBdr>
        <w:top w:val="none" w:sz="0" w:space="0" w:color="auto"/>
        <w:left w:val="none" w:sz="0" w:space="0" w:color="auto"/>
        <w:bottom w:val="none" w:sz="0" w:space="0" w:color="auto"/>
        <w:right w:val="none" w:sz="0" w:space="0" w:color="auto"/>
      </w:divBdr>
      <w:divsChild>
        <w:div w:id="1659074442">
          <w:marLeft w:val="0"/>
          <w:marRight w:val="0"/>
          <w:marTop w:val="0"/>
          <w:marBottom w:val="0"/>
          <w:divBdr>
            <w:top w:val="none" w:sz="0" w:space="0" w:color="auto"/>
            <w:left w:val="none" w:sz="0" w:space="0" w:color="auto"/>
            <w:bottom w:val="none" w:sz="0" w:space="0" w:color="auto"/>
            <w:right w:val="none" w:sz="0" w:space="0" w:color="auto"/>
          </w:divBdr>
          <w:divsChild>
            <w:div w:id="669404201">
              <w:marLeft w:val="0"/>
              <w:marRight w:val="0"/>
              <w:marTop w:val="0"/>
              <w:marBottom w:val="0"/>
              <w:divBdr>
                <w:top w:val="none" w:sz="0" w:space="0" w:color="auto"/>
                <w:left w:val="none" w:sz="0" w:space="0" w:color="auto"/>
                <w:bottom w:val="none" w:sz="0" w:space="0" w:color="auto"/>
                <w:right w:val="none" w:sz="0" w:space="0" w:color="auto"/>
              </w:divBdr>
              <w:divsChild>
                <w:div w:id="1322075635">
                  <w:marLeft w:val="0"/>
                  <w:marRight w:val="0"/>
                  <w:marTop w:val="0"/>
                  <w:marBottom w:val="0"/>
                  <w:divBdr>
                    <w:top w:val="none" w:sz="0" w:space="0" w:color="auto"/>
                    <w:left w:val="none" w:sz="0" w:space="0" w:color="auto"/>
                    <w:bottom w:val="none" w:sz="0" w:space="0" w:color="auto"/>
                    <w:right w:val="none" w:sz="0" w:space="0" w:color="auto"/>
                  </w:divBdr>
                  <w:divsChild>
                    <w:div w:id="275721004">
                      <w:marLeft w:val="0"/>
                      <w:marRight w:val="0"/>
                      <w:marTop w:val="0"/>
                      <w:marBottom w:val="0"/>
                      <w:divBdr>
                        <w:top w:val="none" w:sz="0" w:space="0" w:color="auto"/>
                        <w:left w:val="none" w:sz="0" w:space="0" w:color="auto"/>
                        <w:bottom w:val="none" w:sz="0" w:space="0" w:color="auto"/>
                        <w:right w:val="none" w:sz="0" w:space="0" w:color="auto"/>
                      </w:divBdr>
                      <w:divsChild>
                        <w:div w:id="1985157149">
                          <w:marLeft w:val="0"/>
                          <w:marRight w:val="0"/>
                          <w:marTop w:val="0"/>
                          <w:marBottom w:val="0"/>
                          <w:divBdr>
                            <w:top w:val="none" w:sz="0" w:space="0" w:color="auto"/>
                            <w:left w:val="none" w:sz="0" w:space="0" w:color="auto"/>
                            <w:bottom w:val="none" w:sz="0" w:space="0" w:color="auto"/>
                            <w:right w:val="none" w:sz="0" w:space="0" w:color="auto"/>
                          </w:divBdr>
                          <w:divsChild>
                            <w:div w:id="909967720">
                              <w:marLeft w:val="0"/>
                              <w:marRight w:val="0"/>
                              <w:marTop w:val="0"/>
                              <w:marBottom w:val="0"/>
                              <w:divBdr>
                                <w:top w:val="none" w:sz="0" w:space="0" w:color="auto"/>
                                <w:left w:val="none" w:sz="0" w:space="0" w:color="auto"/>
                                <w:bottom w:val="none" w:sz="0" w:space="0" w:color="auto"/>
                                <w:right w:val="none" w:sz="0" w:space="0" w:color="auto"/>
                              </w:divBdr>
                              <w:divsChild>
                                <w:div w:id="1264142809">
                                  <w:marLeft w:val="0"/>
                                  <w:marRight w:val="0"/>
                                  <w:marTop w:val="0"/>
                                  <w:marBottom w:val="0"/>
                                  <w:divBdr>
                                    <w:top w:val="none" w:sz="0" w:space="0" w:color="auto"/>
                                    <w:left w:val="none" w:sz="0" w:space="0" w:color="auto"/>
                                    <w:bottom w:val="none" w:sz="0" w:space="0" w:color="auto"/>
                                    <w:right w:val="none" w:sz="0" w:space="0" w:color="auto"/>
                                  </w:divBdr>
                                  <w:divsChild>
                                    <w:div w:id="57562407">
                                      <w:marLeft w:val="0"/>
                                      <w:marRight w:val="0"/>
                                      <w:marTop w:val="0"/>
                                      <w:marBottom w:val="0"/>
                                      <w:divBdr>
                                        <w:top w:val="none" w:sz="0" w:space="0" w:color="auto"/>
                                        <w:left w:val="none" w:sz="0" w:space="0" w:color="auto"/>
                                        <w:bottom w:val="none" w:sz="0" w:space="0" w:color="auto"/>
                                        <w:right w:val="none" w:sz="0" w:space="0" w:color="auto"/>
                                      </w:divBdr>
                                      <w:divsChild>
                                        <w:div w:id="1335497773">
                                          <w:marLeft w:val="0"/>
                                          <w:marRight w:val="0"/>
                                          <w:marTop w:val="0"/>
                                          <w:marBottom w:val="0"/>
                                          <w:divBdr>
                                            <w:top w:val="none" w:sz="0" w:space="0" w:color="auto"/>
                                            <w:left w:val="none" w:sz="0" w:space="0" w:color="auto"/>
                                            <w:bottom w:val="none" w:sz="0" w:space="0" w:color="auto"/>
                                            <w:right w:val="none" w:sz="0" w:space="0" w:color="auto"/>
                                          </w:divBdr>
                                          <w:divsChild>
                                            <w:div w:id="1276130773">
                                              <w:marLeft w:val="0"/>
                                              <w:marRight w:val="0"/>
                                              <w:marTop w:val="0"/>
                                              <w:marBottom w:val="0"/>
                                              <w:divBdr>
                                                <w:top w:val="none" w:sz="0" w:space="0" w:color="auto"/>
                                                <w:left w:val="none" w:sz="0" w:space="0" w:color="auto"/>
                                                <w:bottom w:val="none" w:sz="0" w:space="0" w:color="auto"/>
                                                <w:right w:val="none" w:sz="0" w:space="0" w:color="auto"/>
                                              </w:divBdr>
                                              <w:divsChild>
                                                <w:div w:id="517740287">
                                                  <w:marLeft w:val="0"/>
                                                  <w:marRight w:val="0"/>
                                                  <w:marTop w:val="0"/>
                                                  <w:marBottom w:val="0"/>
                                                  <w:divBdr>
                                                    <w:top w:val="none" w:sz="0" w:space="0" w:color="auto"/>
                                                    <w:left w:val="none" w:sz="0" w:space="0" w:color="auto"/>
                                                    <w:bottom w:val="none" w:sz="0" w:space="0" w:color="auto"/>
                                                    <w:right w:val="none" w:sz="0" w:space="0" w:color="auto"/>
                                                  </w:divBdr>
                                                  <w:divsChild>
                                                    <w:div w:id="1653480257">
                                                      <w:marLeft w:val="0"/>
                                                      <w:marRight w:val="0"/>
                                                      <w:marTop w:val="0"/>
                                                      <w:marBottom w:val="0"/>
                                                      <w:divBdr>
                                                        <w:top w:val="none" w:sz="0" w:space="0" w:color="auto"/>
                                                        <w:left w:val="none" w:sz="0" w:space="0" w:color="auto"/>
                                                        <w:bottom w:val="none" w:sz="0" w:space="0" w:color="auto"/>
                                                        <w:right w:val="none" w:sz="0" w:space="0" w:color="auto"/>
                                                      </w:divBdr>
                                                      <w:divsChild>
                                                        <w:div w:id="2002077470">
                                                          <w:marLeft w:val="0"/>
                                                          <w:marRight w:val="0"/>
                                                          <w:marTop w:val="0"/>
                                                          <w:marBottom w:val="0"/>
                                                          <w:divBdr>
                                                            <w:top w:val="none" w:sz="0" w:space="0" w:color="auto"/>
                                                            <w:left w:val="none" w:sz="0" w:space="0" w:color="auto"/>
                                                            <w:bottom w:val="none" w:sz="0" w:space="0" w:color="auto"/>
                                                            <w:right w:val="none" w:sz="0" w:space="0" w:color="auto"/>
                                                          </w:divBdr>
                                                          <w:divsChild>
                                                            <w:div w:id="1824926342">
                                                              <w:marLeft w:val="0"/>
                                                              <w:marRight w:val="150"/>
                                                              <w:marTop w:val="0"/>
                                                              <w:marBottom w:val="150"/>
                                                              <w:divBdr>
                                                                <w:top w:val="none" w:sz="0" w:space="0" w:color="auto"/>
                                                                <w:left w:val="none" w:sz="0" w:space="0" w:color="auto"/>
                                                                <w:bottom w:val="none" w:sz="0" w:space="0" w:color="auto"/>
                                                                <w:right w:val="none" w:sz="0" w:space="0" w:color="auto"/>
                                                              </w:divBdr>
                                                              <w:divsChild>
                                                                <w:div w:id="692343783">
                                                                  <w:marLeft w:val="0"/>
                                                                  <w:marRight w:val="0"/>
                                                                  <w:marTop w:val="0"/>
                                                                  <w:marBottom w:val="0"/>
                                                                  <w:divBdr>
                                                                    <w:top w:val="none" w:sz="0" w:space="0" w:color="auto"/>
                                                                    <w:left w:val="none" w:sz="0" w:space="0" w:color="auto"/>
                                                                    <w:bottom w:val="none" w:sz="0" w:space="0" w:color="auto"/>
                                                                    <w:right w:val="none" w:sz="0" w:space="0" w:color="auto"/>
                                                                  </w:divBdr>
                                                                  <w:divsChild>
                                                                    <w:div w:id="875577913">
                                                                      <w:marLeft w:val="0"/>
                                                                      <w:marRight w:val="0"/>
                                                                      <w:marTop w:val="0"/>
                                                                      <w:marBottom w:val="0"/>
                                                                      <w:divBdr>
                                                                        <w:top w:val="none" w:sz="0" w:space="0" w:color="auto"/>
                                                                        <w:left w:val="none" w:sz="0" w:space="0" w:color="auto"/>
                                                                        <w:bottom w:val="none" w:sz="0" w:space="0" w:color="auto"/>
                                                                        <w:right w:val="none" w:sz="0" w:space="0" w:color="auto"/>
                                                                      </w:divBdr>
                                                                      <w:divsChild>
                                                                        <w:div w:id="236936220">
                                                                          <w:marLeft w:val="0"/>
                                                                          <w:marRight w:val="0"/>
                                                                          <w:marTop w:val="0"/>
                                                                          <w:marBottom w:val="0"/>
                                                                          <w:divBdr>
                                                                            <w:top w:val="none" w:sz="0" w:space="0" w:color="auto"/>
                                                                            <w:left w:val="none" w:sz="0" w:space="0" w:color="auto"/>
                                                                            <w:bottom w:val="none" w:sz="0" w:space="0" w:color="auto"/>
                                                                            <w:right w:val="none" w:sz="0" w:space="0" w:color="auto"/>
                                                                          </w:divBdr>
                                                                          <w:divsChild>
                                                                            <w:div w:id="1573615872">
                                                                              <w:marLeft w:val="0"/>
                                                                              <w:marRight w:val="0"/>
                                                                              <w:marTop w:val="0"/>
                                                                              <w:marBottom w:val="0"/>
                                                                              <w:divBdr>
                                                                                <w:top w:val="none" w:sz="0" w:space="0" w:color="auto"/>
                                                                                <w:left w:val="none" w:sz="0" w:space="0" w:color="auto"/>
                                                                                <w:bottom w:val="none" w:sz="0" w:space="0" w:color="auto"/>
                                                                                <w:right w:val="none" w:sz="0" w:space="0" w:color="auto"/>
                                                                              </w:divBdr>
                                                                              <w:divsChild>
                                                                                <w:div w:id="1868131211">
                                                                                  <w:marLeft w:val="0"/>
                                                                                  <w:marRight w:val="0"/>
                                                                                  <w:marTop w:val="0"/>
                                                                                  <w:marBottom w:val="0"/>
                                                                                  <w:divBdr>
                                                                                    <w:top w:val="none" w:sz="0" w:space="0" w:color="auto"/>
                                                                                    <w:left w:val="none" w:sz="0" w:space="0" w:color="auto"/>
                                                                                    <w:bottom w:val="none" w:sz="0" w:space="0" w:color="auto"/>
                                                                                    <w:right w:val="none" w:sz="0" w:space="0" w:color="auto"/>
                                                                                  </w:divBdr>
                                                                                  <w:divsChild>
                                                                                    <w:div w:id="338511549">
                                                                                      <w:marLeft w:val="0"/>
                                                                                      <w:marRight w:val="0"/>
                                                                                      <w:marTop w:val="0"/>
                                                                                      <w:marBottom w:val="0"/>
                                                                                      <w:divBdr>
                                                                                        <w:top w:val="none" w:sz="0" w:space="0" w:color="auto"/>
                                                                                        <w:left w:val="none" w:sz="0" w:space="0" w:color="auto"/>
                                                                                        <w:bottom w:val="none" w:sz="0" w:space="0" w:color="auto"/>
                                                                                        <w:right w:val="none" w:sz="0" w:space="0" w:color="auto"/>
                                                                                      </w:divBdr>
                                                                                    </w:div>
                                                                                    <w:div w:id="412553341">
                                                                                      <w:marLeft w:val="0"/>
                                                                                      <w:marRight w:val="0"/>
                                                                                      <w:marTop w:val="0"/>
                                                                                      <w:marBottom w:val="0"/>
                                                                                      <w:divBdr>
                                                                                        <w:top w:val="none" w:sz="0" w:space="0" w:color="auto"/>
                                                                                        <w:left w:val="none" w:sz="0" w:space="0" w:color="auto"/>
                                                                                        <w:bottom w:val="none" w:sz="0" w:space="0" w:color="auto"/>
                                                                                        <w:right w:val="none" w:sz="0" w:space="0" w:color="auto"/>
                                                                                      </w:divBdr>
                                                                                    </w:div>
                                                                                    <w:div w:id="873543036">
                                                                                      <w:marLeft w:val="0"/>
                                                                                      <w:marRight w:val="0"/>
                                                                                      <w:marTop w:val="0"/>
                                                                                      <w:marBottom w:val="0"/>
                                                                                      <w:divBdr>
                                                                                        <w:top w:val="none" w:sz="0" w:space="0" w:color="auto"/>
                                                                                        <w:left w:val="none" w:sz="0" w:space="0" w:color="auto"/>
                                                                                        <w:bottom w:val="none" w:sz="0" w:space="0" w:color="auto"/>
                                                                                        <w:right w:val="none" w:sz="0" w:space="0" w:color="auto"/>
                                                                                      </w:divBdr>
                                                                                    </w:div>
                                                                                    <w:div w:id="1107389653">
                                                                                      <w:marLeft w:val="0"/>
                                                                                      <w:marRight w:val="0"/>
                                                                                      <w:marTop w:val="0"/>
                                                                                      <w:marBottom w:val="0"/>
                                                                                      <w:divBdr>
                                                                                        <w:top w:val="none" w:sz="0" w:space="0" w:color="auto"/>
                                                                                        <w:left w:val="none" w:sz="0" w:space="0" w:color="auto"/>
                                                                                        <w:bottom w:val="none" w:sz="0" w:space="0" w:color="auto"/>
                                                                                        <w:right w:val="none" w:sz="0" w:space="0" w:color="auto"/>
                                                                                      </w:divBdr>
                                                                                    </w:div>
                                                                                    <w:div w:id="1354765157">
                                                                                      <w:marLeft w:val="0"/>
                                                                                      <w:marRight w:val="0"/>
                                                                                      <w:marTop w:val="0"/>
                                                                                      <w:marBottom w:val="0"/>
                                                                                      <w:divBdr>
                                                                                        <w:top w:val="none" w:sz="0" w:space="0" w:color="auto"/>
                                                                                        <w:left w:val="none" w:sz="0" w:space="0" w:color="auto"/>
                                                                                        <w:bottom w:val="none" w:sz="0" w:space="0" w:color="auto"/>
                                                                                        <w:right w:val="none" w:sz="0" w:space="0" w:color="auto"/>
                                                                                      </w:divBdr>
                                                                                    </w:div>
                                                                                    <w:div w:id="1619333740">
                                                                                      <w:marLeft w:val="0"/>
                                                                                      <w:marRight w:val="0"/>
                                                                                      <w:marTop w:val="0"/>
                                                                                      <w:marBottom w:val="0"/>
                                                                                      <w:divBdr>
                                                                                        <w:top w:val="none" w:sz="0" w:space="0" w:color="auto"/>
                                                                                        <w:left w:val="none" w:sz="0" w:space="0" w:color="auto"/>
                                                                                        <w:bottom w:val="none" w:sz="0" w:space="0" w:color="auto"/>
                                                                                        <w:right w:val="none" w:sz="0" w:space="0" w:color="auto"/>
                                                                                      </w:divBdr>
                                                                                    </w:div>
                                                                                    <w:div w:id="1637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27702">
      <w:bodyDiv w:val="1"/>
      <w:marLeft w:val="0"/>
      <w:marRight w:val="0"/>
      <w:marTop w:val="0"/>
      <w:marBottom w:val="0"/>
      <w:divBdr>
        <w:top w:val="none" w:sz="0" w:space="0" w:color="auto"/>
        <w:left w:val="none" w:sz="0" w:space="0" w:color="auto"/>
        <w:bottom w:val="none" w:sz="0" w:space="0" w:color="auto"/>
        <w:right w:val="none" w:sz="0" w:space="0" w:color="auto"/>
      </w:divBdr>
    </w:div>
    <w:div w:id="220138063">
      <w:bodyDiv w:val="1"/>
      <w:marLeft w:val="0"/>
      <w:marRight w:val="0"/>
      <w:marTop w:val="0"/>
      <w:marBottom w:val="0"/>
      <w:divBdr>
        <w:top w:val="none" w:sz="0" w:space="0" w:color="auto"/>
        <w:left w:val="none" w:sz="0" w:space="0" w:color="auto"/>
        <w:bottom w:val="none" w:sz="0" w:space="0" w:color="auto"/>
        <w:right w:val="none" w:sz="0" w:space="0" w:color="auto"/>
      </w:divBdr>
    </w:div>
    <w:div w:id="222646790">
      <w:bodyDiv w:val="1"/>
      <w:marLeft w:val="0"/>
      <w:marRight w:val="0"/>
      <w:marTop w:val="0"/>
      <w:marBottom w:val="0"/>
      <w:divBdr>
        <w:top w:val="none" w:sz="0" w:space="0" w:color="auto"/>
        <w:left w:val="none" w:sz="0" w:space="0" w:color="auto"/>
        <w:bottom w:val="none" w:sz="0" w:space="0" w:color="auto"/>
        <w:right w:val="none" w:sz="0" w:space="0" w:color="auto"/>
      </w:divBdr>
    </w:div>
    <w:div w:id="224030924">
      <w:bodyDiv w:val="1"/>
      <w:marLeft w:val="0"/>
      <w:marRight w:val="0"/>
      <w:marTop w:val="0"/>
      <w:marBottom w:val="0"/>
      <w:divBdr>
        <w:top w:val="none" w:sz="0" w:space="0" w:color="auto"/>
        <w:left w:val="none" w:sz="0" w:space="0" w:color="auto"/>
        <w:bottom w:val="none" w:sz="0" w:space="0" w:color="auto"/>
        <w:right w:val="none" w:sz="0" w:space="0" w:color="auto"/>
      </w:divBdr>
    </w:div>
    <w:div w:id="226114367">
      <w:bodyDiv w:val="1"/>
      <w:marLeft w:val="0"/>
      <w:marRight w:val="0"/>
      <w:marTop w:val="0"/>
      <w:marBottom w:val="0"/>
      <w:divBdr>
        <w:top w:val="none" w:sz="0" w:space="0" w:color="auto"/>
        <w:left w:val="none" w:sz="0" w:space="0" w:color="auto"/>
        <w:bottom w:val="none" w:sz="0" w:space="0" w:color="auto"/>
        <w:right w:val="none" w:sz="0" w:space="0" w:color="auto"/>
      </w:divBdr>
    </w:div>
    <w:div w:id="226459628">
      <w:bodyDiv w:val="1"/>
      <w:marLeft w:val="0"/>
      <w:marRight w:val="0"/>
      <w:marTop w:val="0"/>
      <w:marBottom w:val="0"/>
      <w:divBdr>
        <w:top w:val="none" w:sz="0" w:space="0" w:color="auto"/>
        <w:left w:val="none" w:sz="0" w:space="0" w:color="auto"/>
        <w:bottom w:val="none" w:sz="0" w:space="0" w:color="auto"/>
        <w:right w:val="none" w:sz="0" w:space="0" w:color="auto"/>
      </w:divBdr>
    </w:div>
    <w:div w:id="229311528">
      <w:bodyDiv w:val="1"/>
      <w:marLeft w:val="0"/>
      <w:marRight w:val="0"/>
      <w:marTop w:val="0"/>
      <w:marBottom w:val="0"/>
      <w:divBdr>
        <w:top w:val="none" w:sz="0" w:space="0" w:color="auto"/>
        <w:left w:val="none" w:sz="0" w:space="0" w:color="auto"/>
        <w:bottom w:val="none" w:sz="0" w:space="0" w:color="auto"/>
        <w:right w:val="none" w:sz="0" w:space="0" w:color="auto"/>
      </w:divBdr>
    </w:div>
    <w:div w:id="229778519">
      <w:bodyDiv w:val="1"/>
      <w:marLeft w:val="0"/>
      <w:marRight w:val="0"/>
      <w:marTop w:val="0"/>
      <w:marBottom w:val="0"/>
      <w:divBdr>
        <w:top w:val="none" w:sz="0" w:space="0" w:color="auto"/>
        <w:left w:val="none" w:sz="0" w:space="0" w:color="auto"/>
        <w:bottom w:val="none" w:sz="0" w:space="0" w:color="auto"/>
        <w:right w:val="none" w:sz="0" w:space="0" w:color="auto"/>
      </w:divBdr>
    </w:div>
    <w:div w:id="230779080">
      <w:bodyDiv w:val="1"/>
      <w:marLeft w:val="0"/>
      <w:marRight w:val="0"/>
      <w:marTop w:val="0"/>
      <w:marBottom w:val="0"/>
      <w:divBdr>
        <w:top w:val="none" w:sz="0" w:space="0" w:color="auto"/>
        <w:left w:val="none" w:sz="0" w:space="0" w:color="auto"/>
        <w:bottom w:val="none" w:sz="0" w:space="0" w:color="auto"/>
        <w:right w:val="none" w:sz="0" w:space="0" w:color="auto"/>
      </w:divBdr>
    </w:div>
    <w:div w:id="231477071">
      <w:bodyDiv w:val="1"/>
      <w:marLeft w:val="0"/>
      <w:marRight w:val="0"/>
      <w:marTop w:val="0"/>
      <w:marBottom w:val="0"/>
      <w:divBdr>
        <w:top w:val="none" w:sz="0" w:space="0" w:color="auto"/>
        <w:left w:val="none" w:sz="0" w:space="0" w:color="auto"/>
        <w:bottom w:val="none" w:sz="0" w:space="0" w:color="auto"/>
        <w:right w:val="none" w:sz="0" w:space="0" w:color="auto"/>
      </w:divBdr>
    </w:div>
    <w:div w:id="234363525">
      <w:bodyDiv w:val="1"/>
      <w:marLeft w:val="0"/>
      <w:marRight w:val="0"/>
      <w:marTop w:val="0"/>
      <w:marBottom w:val="0"/>
      <w:divBdr>
        <w:top w:val="none" w:sz="0" w:space="0" w:color="auto"/>
        <w:left w:val="none" w:sz="0" w:space="0" w:color="auto"/>
        <w:bottom w:val="none" w:sz="0" w:space="0" w:color="auto"/>
        <w:right w:val="none" w:sz="0" w:space="0" w:color="auto"/>
      </w:divBdr>
    </w:div>
    <w:div w:id="238180278">
      <w:bodyDiv w:val="1"/>
      <w:marLeft w:val="0"/>
      <w:marRight w:val="0"/>
      <w:marTop w:val="0"/>
      <w:marBottom w:val="0"/>
      <w:divBdr>
        <w:top w:val="none" w:sz="0" w:space="0" w:color="auto"/>
        <w:left w:val="none" w:sz="0" w:space="0" w:color="auto"/>
        <w:bottom w:val="none" w:sz="0" w:space="0" w:color="auto"/>
        <w:right w:val="none" w:sz="0" w:space="0" w:color="auto"/>
      </w:divBdr>
    </w:div>
    <w:div w:id="241794506">
      <w:bodyDiv w:val="1"/>
      <w:marLeft w:val="0"/>
      <w:marRight w:val="0"/>
      <w:marTop w:val="0"/>
      <w:marBottom w:val="0"/>
      <w:divBdr>
        <w:top w:val="none" w:sz="0" w:space="0" w:color="auto"/>
        <w:left w:val="none" w:sz="0" w:space="0" w:color="auto"/>
        <w:bottom w:val="none" w:sz="0" w:space="0" w:color="auto"/>
        <w:right w:val="none" w:sz="0" w:space="0" w:color="auto"/>
      </w:divBdr>
    </w:div>
    <w:div w:id="242187712">
      <w:bodyDiv w:val="1"/>
      <w:marLeft w:val="0"/>
      <w:marRight w:val="0"/>
      <w:marTop w:val="0"/>
      <w:marBottom w:val="0"/>
      <w:divBdr>
        <w:top w:val="none" w:sz="0" w:space="0" w:color="auto"/>
        <w:left w:val="none" w:sz="0" w:space="0" w:color="auto"/>
        <w:bottom w:val="none" w:sz="0" w:space="0" w:color="auto"/>
        <w:right w:val="none" w:sz="0" w:space="0" w:color="auto"/>
      </w:divBdr>
    </w:div>
    <w:div w:id="245656861">
      <w:bodyDiv w:val="1"/>
      <w:marLeft w:val="0"/>
      <w:marRight w:val="0"/>
      <w:marTop w:val="0"/>
      <w:marBottom w:val="0"/>
      <w:divBdr>
        <w:top w:val="none" w:sz="0" w:space="0" w:color="auto"/>
        <w:left w:val="none" w:sz="0" w:space="0" w:color="auto"/>
        <w:bottom w:val="none" w:sz="0" w:space="0" w:color="auto"/>
        <w:right w:val="none" w:sz="0" w:space="0" w:color="auto"/>
      </w:divBdr>
    </w:div>
    <w:div w:id="246615345">
      <w:bodyDiv w:val="1"/>
      <w:marLeft w:val="0"/>
      <w:marRight w:val="0"/>
      <w:marTop w:val="0"/>
      <w:marBottom w:val="0"/>
      <w:divBdr>
        <w:top w:val="none" w:sz="0" w:space="0" w:color="auto"/>
        <w:left w:val="none" w:sz="0" w:space="0" w:color="auto"/>
        <w:bottom w:val="none" w:sz="0" w:space="0" w:color="auto"/>
        <w:right w:val="none" w:sz="0" w:space="0" w:color="auto"/>
      </w:divBdr>
    </w:div>
    <w:div w:id="250700922">
      <w:bodyDiv w:val="1"/>
      <w:marLeft w:val="0"/>
      <w:marRight w:val="0"/>
      <w:marTop w:val="0"/>
      <w:marBottom w:val="0"/>
      <w:divBdr>
        <w:top w:val="none" w:sz="0" w:space="0" w:color="auto"/>
        <w:left w:val="none" w:sz="0" w:space="0" w:color="auto"/>
        <w:bottom w:val="none" w:sz="0" w:space="0" w:color="auto"/>
        <w:right w:val="none" w:sz="0" w:space="0" w:color="auto"/>
      </w:divBdr>
    </w:div>
    <w:div w:id="261383433">
      <w:bodyDiv w:val="1"/>
      <w:marLeft w:val="0"/>
      <w:marRight w:val="0"/>
      <w:marTop w:val="0"/>
      <w:marBottom w:val="0"/>
      <w:divBdr>
        <w:top w:val="none" w:sz="0" w:space="0" w:color="auto"/>
        <w:left w:val="none" w:sz="0" w:space="0" w:color="auto"/>
        <w:bottom w:val="none" w:sz="0" w:space="0" w:color="auto"/>
        <w:right w:val="none" w:sz="0" w:space="0" w:color="auto"/>
      </w:divBdr>
    </w:div>
    <w:div w:id="264390061">
      <w:bodyDiv w:val="1"/>
      <w:marLeft w:val="0"/>
      <w:marRight w:val="0"/>
      <w:marTop w:val="0"/>
      <w:marBottom w:val="0"/>
      <w:divBdr>
        <w:top w:val="none" w:sz="0" w:space="0" w:color="auto"/>
        <w:left w:val="none" w:sz="0" w:space="0" w:color="auto"/>
        <w:bottom w:val="none" w:sz="0" w:space="0" w:color="auto"/>
        <w:right w:val="none" w:sz="0" w:space="0" w:color="auto"/>
      </w:divBdr>
    </w:div>
    <w:div w:id="265887861">
      <w:bodyDiv w:val="1"/>
      <w:marLeft w:val="0"/>
      <w:marRight w:val="0"/>
      <w:marTop w:val="0"/>
      <w:marBottom w:val="0"/>
      <w:divBdr>
        <w:top w:val="none" w:sz="0" w:space="0" w:color="auto"/>
        <w:left w:val="none" w:sz="0" w:space="0" w:color="auto"/>
        <w:bottom w:val="none" w:sz="0" w:space="0" w:color="auto"/>
        <w:right w:val="none" w:sz="0" w:space="0" w:color="auto"/>
      </w:divBdr>
    </w:div>
    <w:div w:id="266625797">
      <w:bodyDiv w:val="1"/>
      <w:marLeft w:val="0"/>
      <w:marRight w:val="0"/>
      <w:marTop w:val="0"/>
      <w:marBottom w:val="0"/>
      <w:divBdr>
        <w:top w:val="none" w:sz="0" w:space="0" w:color="auto"/>
        <w:left w:val="none" w:sz="0" w:space="0" w:color="auto"/>
        <w:bottom w:val="none" w:sz="0" w:space="0" w:color="auto"/>
        <w:right w:val="none" w:sz="0" w:space="0" w:color="auto"/>
      </w:divBdr>
    </w:div>
    <w:div w:id="268007649">
      <w:bodyDiv w:val="1"/>
      <w:marLeft w:val="0"/>
      <w:marRight w:val="0"/>
      <w:marTop w:val="0"/>
      <w:marBottom w:val="0"/>
      <w:divBdr>
        <w:top w:val="none" w:sz="0" w:space="0" w:color="auto"/>
        <w:left w:val="none" w:sz="0" w:space="0" w:color="auto"/>
        <w:bottom w:val="none" w:sz="0" w:space="0" w:color="auto"/>
        <w:right w:val="none" w:sz="0" w:space="0" w:color="auto"/>
      </w:divBdr>
    </w:div>
    <w:div w:id="270086239">
      <w:bodyDiv w:val="1"/>
      <w:marLeft w:val="0"/>
      <w:marRight w:val="0"/>
      <w:marTop w:val="0"/>
      <w:marBottom w:val="0"/>
      <w:divBdr>
        <w:top w:val="none" w:sz="0" w:space="0" w:color="auto"/>
        <w:left w:val="none" w:sz="0" w:space="0" w:color="auto"/>
        <w:bottom w:val="none" w:sz="0" w:space="0" w:color="auto"/>
        <w:right w:val="none" w:sz="0" w:space="0" w:color="auto"/>
      </w:divBdr>
    </w:div>
    <w:div w:id="271981417">
      <w:bodyDiv w:val="1"/>
      <w:marLeft w:val="0"/>
      <w:marRight w:val="0"/>
      <w:marTop w:val="0"/>
      <w:marBottom w:val="0"/>
      <w:divBdr>
        <w:top w:val="none" w:sz="0" w:space="0" w:color="auto"/>
        <w:left w:val="none" w:sz="0" w:space="0" w:color="auto"/>
        <w:bottom w:val="none" w:sz="0" w:space="0" w:color="auto"/>
        <w:right w:val="none" w:sz="0" w:space="0" w:color="auto"/>
      </w:divBdr>
    </w:div>
    <w:div w:id="278217904">
      <w:bodyDiv w:val="1"/>
      <w:marLeft w:val="0"/>
      <w:marRight w:val="0"/>
      <w:marTop w:val="0"/>
      <w:marBottom w:val="0"/>
      <w:divBdr>
        <w:top w:val="none" w:sz="0" w:space="0" w:color="auto"/>
        <w:left w:val="none" w:sz="0" w:space="0" w:color="auto"/>
        <w:bottom w:val="none" w:sz="0" w:space="0" w:color="auto"/>
        <w:right w:val="none" w:sz="0" w:space="0" w:color="auto"/>
      </w:divBdr>
    </w:div>
    <w:div w:id="282275257">
      <w:bodyDiv w:val="1"/>
      <w:marLeft w:val="0"/>
      <w:marRight w:val="0"/>
      <w:marTop w:val="0"/>
      <w:marBottom w:val="0"/>
      <w:divBdr>
        <w:top w:val="none" w:sz="0" w:space="0" w:color="auto"/>
        <w:left w:val="none" w:sz="0" w:space="0" w:color="auto"/>
        <w:bottom w:val="none" w:sz="0" w:space="0" w:color="auto"/>
        <w:right w:val="none" w:sz="0" w:space="0" w:color="auto"/>
      </w:divBdr>
    </w:div>
    <w:div w:id="285281250">
      <w:bodyDiv w:val="1"/>
      <w:marLeft w:val="0"/>
      <w:marRight w:val="0"/>
      <w:marTop w:val="0"/>
      <w:marBottom w:val="0"/>
      <w:divBdr>
        <w:top w:val="none" w:sz="0" w:space="0" w:color="auto"/>
        <w:left w:val="none" w:sz="0" w:space="0" w:color="auto"/>
        <w:bottom w:val="none" w:sz="0" w:space="0" w:color="auto"/>
        <w:right w:val="none" w:sz="0" w:space="0" w:color="auto"/>
      </w:divBdr>
    </w:div>
    <w:div w:id="286202708">
      <w:bodyDiv w:val="1"/>
      <w:marLeft w:val="0"/>
      <w:marRight w:val="0"/>
      <w:marTop w:val="0"/>
      <w:marBottom w:val="0"/>
      <w:divBdr>
        <w:top w:val="none" w:sz="0" w:space="0" w:color="auto"/>
        <w:left w:val="none" w:sz="0" w:space="0" w:color="auto"/>
        <w:bottom w:val="none" w:sz="0" w:space="0" w:color="auto"/>
        <w:right w:val="none" w:sz="0" w:space="0" w:color="auto"/>
      </w:divBdr>
    </w:div>
    <w:div w:id="286469104">
      <w:bodyDiv w:val="1"/>
      <w:marLeft w:val="0"/>
      <w:marRight w:val="0"/>
      <w:marTop w:val="0"/>
      <w:marBottom w:val="0"/>
      <w:divBdr>
        <w:top w:val="none" w:sz="0" w:space="0" w:color="auto"/>
        <w:left w:val="none" w:sz="0" w:space="0" w:color="auto"/>
        <w:bottom w:val="none" w:sz="0" w:space="0" w:color="auto"/>
        <w:right w:val="none" w:sz="0" w:space="0" w:color="auto"/>
      </w:divBdr>
    </w:div>
    <w:div w:id="287206574">
      <w:bodyDiv w:val="1"/>
      <w:marLeft w:val="0"/>
      <w:marRight w:val="0"/>
      <w:marTop w:val="0"/>
      <w:marBottom w:val="0"/>
      <w:divBdr>
        <w:top w:val="none" w:sz="0" w:space="0" w:color="auto"/>
        <w:left w:val="none" w:sz="0" w:space="0" w:color="auto"/>
        <w:bottom w:val="none" w:sz="0" w:space="0" w:color="auto"/>
        <w:right w:val="none" w:sz="0" w:space="0" w:color="auto"/>
      </w:divBdr>
    </w:div>
    <w:div w:id="294331726">
      <w:bodyDiv w:val="1"/>
      <w:marLeft w:val="0"/>
      <w:marRight w:val="0"/>
      <w:marTop w:val="0"/>
      <w:marBottom w:val="0"/>
      <w:divBdr>
        <w:top w:val="none" w:sz="0" w:space="0" w:color="auto"/>
        <w:left w:val="none" w:sz="0" w:space="0" w:color="auto"/>
        <w:bottom w:val="none" w:sz="0" w:space="0" w:color="auto"/>
        <w:right w:val="none" w:sz="0" w:space="0" w:color="auto"/>
      </w:divBdr>
    </w:div>
    <w:div w:id="295837616">
      <w:bodyDiv w:val="1"/>
      <w:marLeft w:val="0"/>
      <w:marRight w:val="0"/>
      <w:marTop w:val="0"/>
      <w:marBottom w:val="0"/>
      <w:divBdr>
        <w:top w:val="none" w:sz="0" w:space="0" w:color="auto"/>
        <w:left w:val="none" w:sz="0" w:space="0" w:color="auto"/>
        <w:bottom w:val="none" w:sz="0" w:space="0" w:color="auto"/>
        <w:right w:val="none" w:sz="0" w:space="0" w:color="auto"/>
      </w:divBdr>
    </w:div>
    <w:div w:id="305428022">
      <w:bodyDiv w:val="1"/>
      <w:marLeft w:val="0"/>
      <w:marRight w:val="0"/>
      <w:marTop w:val="0"/>
      <w:marBottom w:val="0"/>
      <w:divBdr>
        <w:top w:val="none" w:sz="0" w:space="0" w:color="auto"/>
        <w:left w:val="none" w:sz="0" w:space="0" w:color="auto"/>
        <w:bottom w:val="none" w:sz="0" w:space="0" w:color="auto"/>
        <w:right w:val="none" w:sz="0" w:space="0" w:color="auto"/>
      </w:divBdr>
    </w:div>
    <w:div w:id="308634106">
      <w:bodyDiv w:val="1"/>
      <w:marLeft w:val="0"/>
      <w:marRight w:val="0"/>
      <w:marTop w:val="0"/>
      <w:marBottom w:val="0"/>
      <w:divBdr>
        <w:top w:val="none" w:sz="0" w:space="0" w:color="auto"/>
        <w:left w:val="none" w:sz="0" w:space="0" w:color="auto"/>
        <w:bottom w:val="none" w:sz="0" w:space="0" w:color="auto"/>
        <w:right w:val="none" w:sz="0" w:space="0" w:color="auto"/>
      </w:divBdr>
      <w:divsChild>
        <w:div w:id="928730268">
          <w:marLeft w:val="0"/>
          <w:marRight w:val="0"/>
          <w:marTop w:val="0"/>
          <w:marBottom w:val="0"/>
          <w:divBdr>
            <w:top w:val="none" w:sz="0" w:space="0" w:color="auto"/>
            <w:left w:val="none" w:sz="0" w:space="0" w:color="auto"/>
            <w:bottom w:val="none" w:sz="0" w:space="0" w:color="auto"/>
            <w:right w:val="none" w:sz="0" w:space="0" w:color="auto"/>
          </w:divBdr>
        </w:div>
      </w:divsChild>
    </w:div>
    <w:div w:id="308942436">
      <w:bodyDiv w:val="1"/>
      <w:marLeft w:val="0"/>
      <w:marRight w:val="0"/>
      <w:marTop w:val="0"/>
      <w:marBottom w:val="0"/>
      <w:divBdr>
        <w:top w:val="none" w:sz="0" w:space="0" w:color="auto"/>
        <w:left w:val="none" w:sz="0" w:space="0" w:color="auto"/>
        <w:bottom w:val="none" w:sz="0" w:space="0" w:color="auto"/>
        <w:right w:val="none" w:sz="0" w:space="0" w:color="auto"/>
      </w:divBdr>
    </w:div>
    <w:div w:id="312679220">
      <w:bodyDiv w:val="1"/>
      <w:marLeft w:val="0"/>
      <w:marRight w:val="0"/>
      <w:marTop w:val="0"/>
      <w:marBottom w:val="0"/>
      <w:divBdr>
        <w:top w:val="none" w:sz="0" w:space="0" w:color="auto"/>
        <w:left w:val="none" w:sz="0" w:space="0" w:color="auto"/>
        <w:bottom w:val="none" w:sz="0" w:space="0" w:color="auto"/>
        <w:right w:val="none" w:sz="0" w:space="0" w:color="auto"/>
      </w:divBdr>
    </w:div>
    <w:div w:id="317660199">
      <w:bodyDiv w:val="1"/>
      <w:marLeft w:val="0"/>
      <w:marRight w:val="0"/>
      <w:marTop w:val="0"/>
      <w:marBottom w:val="0"/>
      <w:divBdr>
        <w:top w:val="none" w:sz="0" w:space="0" w:color="auto"/>
        <w:left w:val="none" w:sz="0" w:space="0" w:color="auto"/>
        <w:bottom w:val="none" w:sz="0" w:space="0" w:color="auto"/>
        <w:right w:val="none" w:sz="0" w:space="0" w:color="auto"/>
      </w:divBdr>
    </w:div>
    <w:div w:id="319192817">
      <w:bodyDiv w:val="1"/>
      <w:marLeft w:val="0"/>
      <w:marRight w:val="0"/>
      <w:marTop w:val="0"/>
      <w:marBottom w:val="0"/>
      <w:divBdr>
        <w:top w:val="none" w:sz="0" w:space="0" w:color="auto"/>
        <w:left w:val="none" w:sz="0" w:space="0" w:color="auto"/>
        <w:bottom w:val="none" w:sz="0" w:space="0" w:color="auto"/>
        <w:right w:val="none" w:sz="0" w:space="0" w:color="auto"/>
      </w:divBdr>
    </w:div>
    <w:div w:id="319817537">
      <w:bodyDiv w:val="1"/>
      <w:marLeft w:val="0"/>
      <w:marRight w:val="0"/>
      <w:marTop w:val="0"/>
      <w:marBottom w:val="0"/>
      <w:divBdr>
        <w:top w:val="none" w:sz="0" w:space="0" w:color="auto"/>
        <w:left w:val="none" w:sz="0" w:space="0" w:color="auto"/>
        <w:bottom w:val="none" w:sz="0" w:space="0" w:color="auto"/>
        <w:right w:val="none" w:sz="0" w:space="0" w:color="auto"/>
      </w:divBdr>
    </w:div>
    <w:div w:id="325670510">
      <w:bodyDiv w:val="1"/>
      <w:marLeft w:val="0"/>
      <w:marRight w:val="0"/>
      <w:marTop w:val="0"/>
      <w:marBottom w:val="0"/>
      <w:divBdr>
        <w:top w:val="none" w:sz="0" w:space="0" w:color="auto"/>
        <w:left w:val="none" w:sz="0" w:space="0" w:color="auto"/>
        <w:bottom w:val="none" w:sz="0" w:space="0" w:color="auto"/>
        <w:right w:val="none" w:sz="0" w:space="0" w:color="auto"/>
      </w:divBdr>
    </w:div>
    <w:div w:id="326833491">
      <w:bodyDiv w:val="1"/>
      <w:marLeft w:val="0"/>
      <w:marRight w:val="0"/>
      <w:marTop w:val="0"/>
      <w:marBottom w:val="0"/>
      <w:divBdr>
        <w:top w:val="none" w:sz="0" w:space="0" w:color="auto"/>
        <w:left w:val="none" w:sz="0" w:space="0" w:color="auto"/>
        <w:bottom w:val="none" w:sz="0" w:space="0" w:color="auto"/>
        <w:right w:val="none" w:sz="0" w:space="0" w:color="auto"/>
      </w:divBdr>
    </w:div>
    <w:div w:id="327363621">
      <w:bodyDiv w:val="1"/>
      <w:marLeft w:val="0"/>
      <w:marRight w:val="0"/>
      <w:marTop w:val="0"/>
      <w:marBottom w:val="0"/>
      <w:divBdr>
        <w:top w:val="none" w:sz="0" w:space="0" w:color="auto"/>
        <w:left w:val="none" w:sz="0" w:space="0" w:color="auto"/>
        <w:bottom w:val="none" w:sz="0" w:space="0" w:color="auto"/>
        <w:right w:val="none" w:sz="0" w:space="0" w:color="auto"/>
      </w:divBdr>
    </w:div>
    <w:div w:id="328294603">
      <w:bodyDiv w:val="1"/>
      <w:marLeft w:val="0"/>
      <w:marRight w:val="0"/>
      <w:marTop w:val="0"/>
      <w:marBottom w:val="0"/>
      <w:divBdr>
        <w:top w:val="none" w:sz="0" w:space="0" w:color="auto"/>
        <w:left w:val="none" w:sz="0" w:space="0" w:color="auto"/>
        <w:bottom w:val="none" w:sz="0" w:space="0" w:color="auto"/>
        <w:right w:val="none" w:sz="0" w:space="0" w:color="auto"/>
      </w:divBdr>
    </w:div>
    <w:div w:id="329069886">
      <w:bodyDiv w:val="1"/>
      <w:marLeft w:val="0"/>
      <w:marRight w:val="0"/>
      <w:marTop w:val="0"/>
      <w:marBottom w:val="0"/>
      <w:divBdr>
        <w:top w:val="none" w:sz="0" w:space="0" w:color="auto"/>
        <w:left w:val="none" w:sz="0" w:space="0" w:color="auto"/>
        <w:bottom w:val="none" w:sz="0" w:space="0" w:color="auto"/>
        <w:right w:val="none" w:sz="0" w:space="0" w:color="auto"/>
      </w:divBdr>
    </w:div>
    <w:div w:id="330062180">
      <w:bodyDiv w:val="1"/>
      <w:marLeft w:val="0"/>
      <w:marRight w:val="0"/>
      <w:marTop w:val="0"/>
      <w:marBottom w:val="0"/>
      <w:divBdr>
        <w:top w:val="none" w:sz="0" w:space="0" w:color="auto"/>
        <w:left w:val="none" w:sz="0" w:space="0" w:color="auto"/>
        <w:bottom w:val="none" w:sz="0" w:space="0" w:color="auto"/>
        <w:right w:val="none" w:sz="0" w:space="0" w:color="auto"/>
      </w:divBdr>
      <w:divsChild>
        <w:div w:id="527569351">
          <w:marLeft w:val="547"/>
          <w:marRight w:val="0"/>
          <w:marTop w:val="0"/>
          <w:marBottom w:val="0"/>
          <w:divBdr>
            <w:top w:val="none" w:sz="0" w:space="0" w:color="auto"/>
            <w:left w:val="none" w:sz="0" w:space="0" w:color="auto"/>
            <w:bottom w:val="none" w:sz="0" w:space="0" w:color="auto"/>
            <w:right w:val="none" w:sz="0" w:space="0" w:color="auto"/>
          </w:divBdr>
        </w:div>
      </w:divsChild>
    </w:div>
    <w:div w:id="331959606">
      <w:bodyDiv w:val="1"/>
      <w:marLeft w:val="0"/>
      <w:marRight w:val="0"/>
      <w:marTop w:val="0"/>
      <w:marBottom w:val="0"/>
      <w:divBdr>
        <w:top w:val="none" w:sz="0" w:space="0" w:color="auto"/>
        <w:left w:val="none" w:sz="0" w:space="0" w:color="auto"/>
        <w:bottom w:val="none" w:sz="0" w:space="0" w:color="auto"/>
        <w:right w:val="none" w:sz="0" w:space="0" w:color="auto"/>
      </w:divBdr>
    </w:div>
    <w:div w:id="334043071">
      <w:bodyDiv w:val="1"/>
      <w:marLeft w:val="0"/>
      <w:marRight w:val="0"/>
      <w:marTop w:val="0"/>
      <w:marBottom w:val="0"/>
      <w:divBdr>
        <w:top w:val="none" w:sz="0" w:space="0" w:color="auto"/>
        <w:left w:val="none" w:sz="0" w:space="0" w:color="auto"/>
        <w:bottom w:val="none" w:sz="0" w:space="0" w:color="auto"/>
        <w:right w:val="none" w:sz="0" w:space="0" w:color="auto"/>
      </w:divBdr>
    </w:div>
    <w:div w:id="336419704">
      <w:bodyDiv w:val="1"/>
      <w:marLeft w:val="0"/>
      <w:marRight w:val="0"/>
      <w:marTop w:val="0"/>
      <w:marBottom w:val="0"/>
      <w:divBdr>
        <w:top w:val="none" w:sz="0" w:space="0" w:color="auto"/>
        <w:left w:val="none" w:sz="0" w:space="0" w:color="auto"/>
        <w:bottom w:val="none" w:sz="0" w:space="0" w:color="auto"/>
        <w:right w:val="none" w:sz="0" w:space="0" w:color="auto"/>
      </w:divBdr>
    </w:div>
    <w:div w:id="338894268">
      <w:bodyDiv w:val="1"/>
      <w:marLeft w:val="0"/>
      <w:marRight w:val="0"/>
      <w:marTop w:val="0"/>
      <w:marBottom w:val="0"/>
      <w:divBdr>
        <w:top w:val="none" w:sz="0" w:space="0" w:color="auto"/>
        <w:left w:val="none" w:sz="0" w:space="0" w:color="auto"/>
        <w:bottom w:val="none" w:sz="0" w:space="0" w:color="auto"/>
        <w:right w:val="none" w:sz="0" w:space="0" w:color="auto"/>
      </w:divBdr>
    </w:div>
    <w:div w:id="341443048">
      <w:bodyDiv w:val="1"/>
      <w:marLeft w:val="0"/>
      <w:marRight w:val="0"/>
      <w:marTop w:val="0"/>
      <w:marBottom w:val="0"/>
      <w:divBdr>
        <w:top w:val="none" w:sz="0" w:space="0" w:color="auto"/>
        <w:left w:val="none" w:sz="0" w:space="0" w:color="auto"/>
        <w:bottom w:val="none" w:sz="0" w:space="0" w:color="auto"/>
        <w:right w:val="none" w:sz="0" w:space="0" w:color="auto"/>
      </w:divBdr>
    </w:div>
    <w:div w:id="342780860">
      <w:bodyDiv w:val="1"/>
      <w:marLeft w:val="0"/>
      <w:marRight w:val="0"/>
      <w:marTop w:val="0"/>
      <w:marBottom w:val="0"/>
      <w:divBdr>
        <w:top w:val="none" w:sz="0" w:space="0" w:color="auto"/>
        <w:left w:val="none" w:sz="0" w:space="0" w:color="auto"/>
        <w:bottom w:val="none" w:sz="0" w:space="0" w:color="auto"/>
        <w:right w:val="none" w:sz="0" w:space="0" w:color="auto"/>
      </w:divBdr>
    </w:div>
    <w:div w:id="345836441">
      <w:bodyDiv w:val="1"/>
      <w:marLeft w:val="0"/>
      <w:marRight w:val="0"/>
      <w:marTop w:val="0"/>
      <w:marBottom w:val="0"/>
      <w:divBdr>
        <w:top w:val="none" w:sz="0" w:space="0" w:color="auto"/>
        <w:left w:val="none" w:sz="0" w:space="0" w:color="auto"/>
        <w:bottom w:val="none" w:sz="0" w:space="0" w:color="auto"/>
        <w:right w:val="none" w:sz="0" w:space="0" w:color="auto"/>
      </w:divBdr>
    </w:div>
    <w:div w:id="345983398">
      <w:bodyDiv w:val="1"/>
      <w:marLeft w:val="0"/>
      <w:marRight w:val="0"/>
      <w:marTop w:val="0"/>
      <w:marBottom w:val="0"/>
      <w:divBdr>
        <w:top w:val="none" w:sz="0" w:space="0" w:color="auto"/>
        <w:left w:val="none" w:sz="0" w:space="0" w:color="auto"/>
        <w:bottom w:val="none" w:sz="0" w:space="0" w:color="auto"/>
        <w:right w:val="none" w:sz="0" w:space="0" w:color="auto"/>
      </w:divBdr>
      <w:divsChild>
        <w:div w:id="1972708598">
          <w:marLeft w:val="0"/>
          <w:marRight w:val="0"/>
          <w:marTop w:val="0"/>
          <w:marBottom w:val="420"/>
          <w:divBdr>
            <w:top w:val="none" w:sz="0" w:space="0" w:color="auto"/>
            <w:left w:val="none" w:sz="0" w:space="0" w:color="auto"/>
            <w:bottom w:val="none" w:sz="0" w:space="0" w:color="auto"/>
            <w:right w:val="none" w:sz="0" w:space="0" w:color="auto"/>
          </w:divBdr>
          <w:divsChild>
            <w:div w:id="3390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1855">
      <w:bodyDiv w:val="1"/>
      <w:marLeft w:val="0"/>
      <w:marRight w:val="0"/>
      <w:marTop w:val="0"/>
      <w:marBottom w:val="0"/>
      <w:divBdr>
        <w:top w:val="none" w:sz="0" w:space="0" w:color="auto"/>
        <w:left w:val="none" w:sz="0" w:space="0" w:color="auto"/>
        <w:bottom w:val="none" w:sz="0" w:space="0" w:color="auto"/>
        <w:right w:val="none" w:sz="0" w:space="0" w:color="auto"/>
      </w:divBdr>
    </w:div>
    <w:div w:id="350646683">
      <w:bodyDiv w:val="1"/>
      <w:marLeft w:val="0"/>
      <w:marRight w:val="0"/>
      <w:marTop w:val="0"/>
      <w:marBottom w:val="0"/>
      <w:divBdr>
        <w:top w:val="none" w:sz="0" w:space="0" w:color="auto"/>
        <w:left w:val="none" w:sz="0" w:space="0" w:color="auto"/>
        <w:bottom w:val="none" w:sz="0" w:space="0" w:color="auto"/>
        <w:right w:val="none" w:sz="0" w:space="0" w:color="auto"/>
      </w:divBdr>
    </w:div>
    <w:div w:id="351032114">
      <w:bodyDiv w:val="1"/>
      <w:marLeft w:val="0"/>
      <w:marRight w:val="0"/>
      <w:marTop w:val="0"/>
      <w:marBottom w:val="0"/>
      <w:divBdr>
        <w:top w:val="none" w:sz="0" w:space="0" w:color="auto"/>
        <w:left w:val="none" w:sz="0" w:space="0" w:color="auto"/>
        <w:bottom w:val="none" w:sz="0" w:space="0" w:color="auto"/>
        <w:right w:val="none" w:sz="0" w:space="0" w:color="auto"/>
      </w:divBdr>
    </w:div>
    <w:div w:id="351107653">
      <w:bodyDiv w:val="1"/>
      <w:marLeft w:val="0"/>
      <w:marRight w:val="0"/>
      <w:marTop w:val="0"/>
      <w:marBottom w:val="0"/>
      <w:divBdr>
        <w:top w:val="none" w:sz="0" w:space="0" w:color="auto"/>
        <w:left w:val="none" w:sz="0" w:space="0" w:color="auto"/>
        <w:bottom w:val="none" w:sz="0" w:space="0" w:color="auto"/>
        <w:right w:val="none" w:sz="0" w:space="0" w:color="auto"/>
      </w:divBdr>
    </w:div>
    <w:div w:id="353309364">
      <w:bodyDiv w:val="1"/>
      <w:marLeft w:val="0"/>
      <w:marRight w:val="0"/>
      <w:marTop w:val="0"/>
      <w:marBottom w:val="0"/>
      <w:divBdr>
        <w:top w:val="none" w:sz="0" w:space="0" w:color="auto"/>
        <w:left w:val="none" w:sz="0" w:space="0" w:color="auto"/>
        <w:bottom w:val="none" w:sz="0" w:space="0" w:color="auto"/>
        <w:right w:val="none" w:sz="0" w:space="0" w:color="auto"/>
      </w:divBdr>
    </w:div>
    <w:div w:id="356319865">
      <w:bodyDiv w:val="1"/>
      <w:marLeft w:val="0"/>
      <w:marRight w:val="0"/>
      <w:marTop w:val="0"/>
      <w:marBottom w:val="0"/>
      <w:divBdr>
        <w:top w:val="none" w:sz="0" w:space="0" w:color="auto"/>
        <w:left w:val="none" w:sz="0" w:space="0" w:color="auto"/>
        <w:bottom w:val="none" w:sz="0" w:space="0" w:color="auto"/>
        <w:right w:val="none" w:sz="0" w:space="0" w:color="auto"/>
      </w:divBdr>
    </w:div>
    <w:div w:id="358315939">
      <w:bodyDiv w:val="1"/>
      <w:marLeft w:val="0"/>
      <w:marRight w:val="0"/>
      <w:marTop w:val="0"/>
      <w:marBottom w:val="0"/>
      <w:divBdr>
        <w:top w:val="none" w:sz="0" w:space="0" w:color="auto"/>
        <w:left w:val="none" w:sz="0" w:space="0" w:color="auto"/>
        <w:bottom w:val="none" w:sz="0" w:space="0" w:color="auto"/>
        <w:right w:val="none" w:sz="0" w:space="0" w:color="auto"/>
      </w:divBdr>
    </w:div>
    <w:div w:id="358356399">
      <w:bodyDiv w:val="1"/>
      <w:marLeft w:val="0"/>
      <w:marRight w:val="0"/>
      <w:marTop w:val="0"/>
      <w:marBottom w:val="0"/>
      <w:divBdr>
        <w:top w:val="none" w:sz="0" w:space="0" w:color="auto"/>
        <w:left w:val="none" w:sz="0" w:space="0" w:color="auto"/>
        <w:bottom w:val="none" w:sz="0" w:space="0" w:color="auto"/>
        <w:right w:val="none" w:sz="0" w:space="0" w:color="auto"/>
      </w:divBdr>
    </w:div>
    <w:div w:id="361247116">
      <w:bodyDiv w:val="1"/>
      <w:marLeft w:val="0"/>
      <w:marRight w:val="0"/>
      <w:marTop w:val="0"/>
      <w:marBottom w:val="0"/>
      <w:divBdr>
        <w:top w:val="none" w:sz="0" w:space="0" w:color="auto"/>
        <w:left w:val="none" w:sz="0" w:space="0" w:color="auto"/>
        <w:bottom w:val="none" w:sz="0" w:space="0" w:color="auto"/>
        <w:right w:val="none" w:sz="0" w:space="0" w:color="auto"/>
      </w:divBdr>
    </w:div>
    <w:div w:id="361514983">
      <w:bodyDiv w:val="1"/>
      <w:marLeft w:val="0"/>
      <w:marRight w:val="0"/>
      <w:marTop w:val="0"/>
      <w:marBottom w:val="0"/>
      <w:divBdr>
        <w:top w:val="none" w:sz="0" w:space="0" w:color="auto"/>
        <w:left w:val="none" w:sz="0" w:space="0" w:color="auto"/>
        <w:bottom w:val="none" w:sz="0" w:space="0" w:color="auto"/>
        <w:right w:val="none" w:sz="0" w:space="0" w:color="auto"/>
      </w:divBdr>
    </w:div>
    <w:div w:id="363209556">
      <w:bodyDiv w:val="1"/>
      <w:marLeft w:val="0"/>
      <w:marRight w:val="0"/>
      <w:marTop w:val="0"/>
      <w:marBottom w:val="0"/>
      <w:divBdr>
        <w:top w:val="none" w:sz="0" w:space="0" w:color="auto"/>
        <w:left w:val="none" w:sz="0" w:space="0" w:color="auto"/>
        <w:bottom w:val="none" w:sz="0" w:space="0" w:color="auto"/>
        <w:right w:val="none" w:sz="0" w:space="0" w:color="auto"/>
      </w:divBdr>
    </w:div>
    <w:div w:id="366878823">
      <w:bodyDiv w:val="1"/>
      <w:marLeft w:val="0"/>
      <w:marRight w:val="0"/>
      <w:marTop w:val="0"/>
      <w:marBottom w:val="0"/>
      <w:divBdr>
        <w:top w:val="none" w:sz="0" w:space="0" w:color="auto"/>
        <w:left w:val="none" w:sz="0" w:space="0" w:color="auto"/>
        <w:bottom w:val="none" w:sz="0" w:space="0" w:color="auto"/>
        <w:right w:val="none" w:sz="0" w:space="0" w:color="auto"/>
      </w:divBdr>
      <w:divsChild>
        <w:div w:id="843520216">
          <w:marLeft w:val="0"/>
          <w:marRight w:val="0"/>
          <w:marTop w:val="0"/>
          <w:marBottom w:val="0"/>
          <w:divBdr>
            <w:top w:val="none" w:sz="0" w:space="0" w:color="auto"/>
            <w:left w:val="none" w:sz="0" w:space="0" w:color="auto"/>
            <w:bottom w:val="none" w:sz="0" w:space="0" w:color="auto"/>
            <w:right w:val="none" w:sz="0" w:space="0" w:color="auto"/>
          </w:divBdr>
          <w:divsChild>
            <w:div w:id="2043244253">
              <w:marLeft w:val="0"/>
              <w:marRight w:val="0"/>
              <w:marTop w:val="0"/>
              <w:marBottom w:val="0"/>
              <w:divBdr>
                <w:top w:val="none" w:sz="0" w:space="0" w:color="auto"/>
                <w:left w:val="none" w:sz="0" w:space="0" w:color="auto"/>
                <w:bottom w:val="none" w:sz="0" w:space="0" w:color="auto"/>
                <w:right w:val="none" w:sz="0" w:space="0" w:color="auto"/>
              </w:divBdr>
              <w:divsChild>
                <w:div w:id="1643073855">
                  <w:marLeft w:val="0"/>
                  <w:marRight w:val="0"/>
                  <w:marTop w:val="0"/>
                  <w:marBottom w:val="0"/>
                  <w:divBdr>
                    <w:top w:val="none" w:sz="0" w:space="0" w:color="auto"/>
                    <w:left w:val="none" w:sz="0" w:space="0" w:color="auto"/>
                    <w:bottom w:val="none" w:sz="0" w:space="0" w:color="auto"/>
                    <w:right w:val="none" w:sz="0" w:space="0" w:color="auto"/>
                  </w:divBdr>
                  <w:divsChild>
                    <w:div w:id="9455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532650">
      <w:bodyDiv w:val="1"/>
      <w:marLeft w:val="0"/>
      <w:marRight w:val="0"/>
      <w:marTop w:val="0"/>
      <w:marBottom w:val="0"/>
      <w:divBdr>
        <w:top w:val="none" w:sz="0" w:space="0" w:color="auto"/>
        <w:left w:val="none" w:sz="0" w:space="0" w:color="auto"/>
        <w:bottom w:val="none" w:sz="0" w:space="0" w:color="auto"/>
        <w:right w:val="none" w:sz="0" w:space="0" w:color="auto"/>
      </w:divBdr>
    </w:div>
    <w:div w:id="369955441">
      <w:bodyDiv w:val="1"/>
      <w:marLeft w:val="0"/>
      <w:marRight w:val="0"/>
      <w:marTop w:val="0"/>
      <w:marBottom w:val="0"/>
      <w:divBdr>
        <w:top w:val="none" w:sz="0" w:space="0" w:color="auto"/>
        <w:left w:val="none" w:sz="0" w:space="0" w:color="auto"/>
        <w:bottom w:val="none" w:sz="0" w:space="0" w:color="auto"/>
        <w:right w:val="none" w:sz="0" w:space="0" w:color="auto"/>
      </w:divBdr>
    </w:div>
    <w:div w:id="370301894">
      <w:bodyDiv w:val="1"/>
      <w:marLeft w:val="0"/>
      <w:marRight w:val="0"/>
      <w:marTop w:val="0"/>
      <w:marBottom w:val="0"/>
      <w:divBdr>
        <w:top w:val="none" w:sz="0" w:space="0" w:color="auto"/>
        <w:left w:val="none" w:sz="0" w:space="0" w:color="auto"/>
        <w:bottom w:val="none" w:sz="0" w:space="0" w:color="auto"/>
        <w:right w:val="none" w:sz="0" w:space="0" w:color="auto"/>
      </w:divBdr>
    </w:div>
    <w:div w:id="370805970">
      <w:bodyDiv w:val="1"/>
      <w:marLeft w:val="0"/>
      <w:marRight w:val="0"/>
      <w:marTop w:val="0"/>
      <w:marBottom w:val="0"/>
      <w:divBdr>
        <w:top w:val="none" w:sz="0" w:space="0" w:color="auto"/>
        <w:left w:val="none" w:sz="0" w:space="0" w:color="auto"/>
        <w:bottom w:val="none" w:sz="0" w:space="0" w:color="auto"/>
        <w:right w:val="none" w:sz="0" w:space="0" w:color="auto"/>
      </w:divBdr>
    </w:div>
    <w:div w:id="371077502">
      <w:bodyDiv w:val="1"/>
      <w:marLeft w:val="0"/>
      <w:marRight w:val="0"/>
      <w:marTop w:val="0"/>
      <w:marBottom w:val="0"/>
      <w:divBdr>
        <w:top w:val="none" w:sz="0" w:space="0" w:color="auto"/>
        <w:left w:val="none" w:sz="0" w:space="0" w:color="auto"/>
        <w:bottom w:val="none" w:sz="0" w:space="0" w:color="auto"/>
        <w:right w:val="none" w:sz="0" w:space="0" w:color="auto"/>
      </w:divBdr>
    </w:div>
    <w:div w:id="371805587">
      <w:bodyDiv w:val="1"/>
      <w:marLeft w:val="0"/>
      <w:marRight w:val="0"/>
      <w:marTop w:val="0"/>
      <w:marBottom w:val="0"/>
      <w:divBdr>
        <w:top w:val="none" w:sz="0" w:space="0" w:color="auto"/>
        <w:left w:val="none" w:sz="0" w:space="0" w:color="auto"/>
        <w:bottom w:val="none" w:sz="0" w:space="0" w:color="auto"/>
        <w:right w:val="none" w:sz="0" w:space="0" w:color="auto"/>
      </w:divBdr>
    </w:div>
    <w:div w:id="376780791">
      <w:bodyDiv w:val="1"/>
      <w:marLeft w:val="0"/>
      <w:marRight w:val="0"/>
      <w:marTop w:val="0"/>
      <w:marBottom w:val="0"/>
      <w:divBdr>
        <w:top w:val="none" w:sz="0" w:space="0" w:color="auto"/>
        <w:left w:val="none" w:sz="0" w:space="0" w:color="auto"/>
        <w:bottom w:val="none" w:sz="0" w:space="0" w:color="auto"/>
        <w:right w:val="none" w:sz="0" w:space="0" w:color="auto"/>
      </w:divBdr>
    </w:div>
    <w:div w:id="377778098">
      <w:bodyDiv w:val="1"/>
      <w:marLeft w:val="0"/>
      <w:marRight w:val="0"/>
      <w:marTop w:val="0"/>
      <w:marBottom w:val="0"/>
      <w:divBdr>
        <w:top w:val="none" w:sz="0" w:space="0" w:color="auto"/>
        <w:left w:val="none" w:sz="0" w:space="0" w:color="auto"/>
        <w:bottom w:val="none" w:sz="0" w:space="0" w:color="auto"/>
        <w:right w:val="none" w:sz="0" w:space="0" w:color="auto"/>
      </w:divBdr>
    </w:div>
    <w:div w:id="378094978">
      <w:bodyDiv w:val="1"/>
      <w:marLeft w:val="0"/>
      <w:marRight w:val="0"/>
      <w:marTop w:val="0"/>
      <w:marBottom w:val="0"/>
      <w:divBdr>
        <w:top w:val="none" w:sz="0" w:space="0" w:color="auto"/>
        <w:left w:val="none" w:sz="0" w:space="0" w:color="auto"/>
        <w:bottom w:val="none" w:sz="0" w:space="0" w:color="auto"/>
        <w:right w:val="none" w:sz="0" w:space="0" w:color="auto"/>
      </w:divBdr>
    </w:div>
    <w:div w:id="378435249">
      <w:bodyDiv w:val="1"/>
      <w:marLeft w:val="0"/>
      <w:marRight w:val="0"/>
      <w:marTop w:val="0"/>
      <w:marBottom w:val="0"/>
      <w:divBdr>
        <w:top w:val="none" w:sz="0" w:space="0" w:color="auto"/>
        <w:left w:val="none" w:sz="0" w:space="0" w:color="auto"/>
        <w:bottom w:val="none" w:sz="0" w:space="0" w:color="auto"/>
        <w:right w:val="none" w:sz="0" w:space="0" w:color="auto"/>
      </w:divBdr>
    </w:div>
    <w:div w:id="380590460">
      <w:bodyDiv w:val="1"/>
      <w:marLeft w:val="0"/>
      <w:marRight w:val="0"/>
      <w:marTop w:val="0"/>
      <w:marBottom w:val="0"/>
      <w:divBdr>
        <w:top w:val="none" w:sz="0" w:space="0" w:color="auto"/>
        <w:left w:val="none" w:sz="0" w:space="0" w:color="auto"/>
        <w:bottom w:val="none" w:sz="0" w:space="0" w:color="auto"/>
        <w:right w:val="none" w:sz="0" w:space="0" w:color="auto"/>
      </w:divBdr>
    </w:div>
    <w:div w:id="385640202">
      <w:bodyDiv w:val="1"/>
      <w:marLeft w:val="0"/>
      <w:marRight w:val="0"/>
      <w:marTop w:val="0"/>
      <w:marBottom w:val="0"/>
      <w:divBdr>
        <w:top w:val="none" w:sz="0" w:space="0" w:color="auto"/>
        <w:left w:val="none" w:sz="0" w:space="0" w:color="auto"/>
        <w:bottom w:val="none" w:sz="0" w:space="0" w:color="auto"/>
        <w:right w:val="none" w:sz="0" w:space="0" w:color="auto"/>
      </w:divBdr>
    </w:div>
    <w:div w:id="390468296">
      <w:bodyDiv w:val="1"/>
      <w:marLeft w:val="0"/>
      <w:marRight w:val="0"/>
      <w:marTop w:val="0"/>
      <w:marBottom w:val="0"/>
      <w:divBdr>
        <w:top w:val="none" w:sz="0" w:space="0" w:color="auto"/>
        <w:left w:val="none" w:sz="0" w:space="0" w:color="auto"/>
        <w:bottom w:val="none" w:sz="0" w:space="0" w:color="auto"/>
        <w:right w:val="none" w:sz="0" w:space="0" w:color="auto"/>
      </w:divBdr>
      <w:divsChild>
        <w:div w:id="894395540">
          <w:marLeft w:val="0"/>
          <w:marRight w:val="0"/>
          <w:marTop w:val="0"/>
          <w:marBottom w:val="0"/>
          <w:divBdr>
            <w:top w:val="none" w:sz="0" w:space="0" w:color="auto"/>
            <w:left w:val="none" w:sz="0" w:space="0" w:color="auto"/>
            <w:bottom w:val="none" w:sz="0" w:space="0" w:color="auto"/>
            <w:right w:val="none" w:sz="0" w:space="0" w:color="auto"/>
          </w:divBdr>
        </w:div>
      </w:divsChild>
    </w:div>
    <w:div w:id="392123346">
      <w:bodyDiv w:val="1"/>
      <w:marLeft w:val="0"/>
      <w:marRight w:val="0"/>
      <w:marTop w:val="0"/>
      <w:marBottom w:val="0"/>
      <w:divBdr>
        <w:top w:val="none" w:sz="0" w:space="0" w:color="auto"/>
        <w:left w:val="none" w:sz="0" w:space="0" w:color="auto"/>
        <w:bottom w:val="none" w:sz="0" w:space="0" w:color="auto"/>
        <w:right w:val="none" w:sz="0" w:space="0" w:color="auto"/>
      </w:divBdr>
    </w:div>
    <w:div w:id="395057839">
      <w:bodyDiv w:val="1"/>
      <w:marLeft w:val="0"/>
      <w:marRight w:val="0"/>
      <w:marTop w:val="0"/>
      <w:marBottom w:val="0"/>
      <w:divBdr>
        <w:top w:val="none" w:sz="0" w:space="0" w:color="auto"/>
        <w:left w:val="none" w:sz="0" w:space="0" w:color="auto"/>
        <w:bottom w:val="none" w:sz="0" w:space="0" w:color="auto"/>
        <w:right w:val="none" w:sz="0" w:space="0" w:color="auto"/>
      </w:divBdr>
      <w:divsChild>
        <w:div w:id="325783971">
          <w:marLeft w:val="0"/>
          <w:marRight w:val="0"/>
          <w:marTop w:val="0"/>
          <w:marBottom w:val="0"/>
          <w:divBdr>
            <w:top w:val="single" w:sz="2" w:space="0" w:color="E5E7EB"/>
            <w:left w:val="single" w:sz="2" w:space="0" w:color="E5E7EB"/>
            <w:bottom w:val="single" w:sz="2" w:space="0" w:color="E5E7EB"/>
            <w:right w:val="single" w:sz="2" w:space="0" w:color="E5E7EB"/>
          </w:divBdr>
          <w:divsChild>
            <w:div w:id="636301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6320742">
      <w:bodyDiv w:val="1"/>
      <w:marLeft w:val="0"/>
      <w:marRight w:val="0"/>
      <w:marTop w:val="0"/>
      <w:marBottom w:val="0"/>
      <w:divBdr>
        <w:top w:val="none" w:sz="0" w:space="0" w:color="auto"/>
        <w:left w:val="none" w:sz="0" w:space="0" w:color="auto"/>
        <w:bottom w:val="none" w:sz="0" w:space="0" w:color="auto"/>
        <w:right w:val="none" w:sz="0" w:space="0" w:color="auto"/>
      </w:divBdr>
    </w:div>
    <w:div w:id="396636767">
      <w:bodyDiv w:val="1"/>
      <w:marLeft w:val="0"/>
      <w:marRight w:val="0"/>
      <w:marTop w:val="0"/>
      <w:marBottom w:val="0"/>
      <w:divBdr>
        <w:top w:val="none" w:sz="0" w:space="0" w:color="auto"/>
        <w:left w:val="none" w:sz="0" w:space="0" w:color="auto"/>
        <w:bottom w:val="none" w:sz="0" w:space="0" w:color="auto"/>
        <w:right w:val="none" w:sz="0" w:space="0" w:color="auto"/>
      </w:divBdr>
    </w:div>
    <w:div w:id="396829873">
      <w:bodyDiv w:val="1"/>
      <w:marLeft w:val="0"/>
      <w:marRight w:val="0"/>
      <w:marTop w:val="0"/>
      <w:marBottom w:val="0"/>
      <w:divBdr>
        <w:top w:val="none" w:sz="0" w:space="0" w:color="auto"/>
        <w:left w:val="none" w:sz="0" w:space="0" w:color="auto"/>
        <w:bottom w:val="none" w:sz="0" w:space="0" w:color="auto"/>
        <w:right w:val="none" w:sz="0" w:space="0" w:color="auto"/>
      </w:divBdr>
    </w:div>
    <w:div w:id="396979831">
      <w:bodyDiv w:val="1"/>
      <w:marLeft w:val="0"/>
      <w:marRight w:val="0"/>
      <w:marTop w:val="0"/>
      <w:marBottom w:val="0"/>
      <w:divBdr>
        <w:top w:val="none" w:sz="0" w:space="0" w:color="auto"/>
        <w:left w:val="none" w:sz="0" w:space="0" w:color="auto"/>
        <w:bottom w:val="none" w:sz="0" w:space="0" w:color="auto"/>
        <w:right w:val="none" w:sz="0" w:space="0" w:color="auto"/>
      </w:divBdr>
    </w:div>
    <w:div w:id="397558196">
      <w:bodyDiv w:val="1"/>
      <w:marLeft w:val="0"/>
      <w:marRight w:val="0"/>
      <w:marTop w:val="0"/>
      <w:marBottom w:val="0"/>
      <w:divBdr>
        <w:top w:val="none" w:sz="0" w:space="0" w:color="auto"/>
        <w:left w:val="none" w:sz="0" w:space="0" w:color="auto"/>
        <w:bottom w:val="none" w:sz="0" w:space="0" w:color="auto"/>
        <w:right w:val="none" w:sz="0" w:space="0" w:color="auto"/>
      </w:divBdr>
    </w:div>
    <w:div w:id="397754685">
      <w:bodyDiv w:val="1"/>
      <w:marLeft w:val="0"/>
      <w:marRight w:val="0"/>
      <w:marTop w:val="0"/>
      <w:marBottom w:val="0"/>
      <w:divBdr>
        <w:top w:val="none" w:sz="0" w:space="0" w:color="auto"/>
        <w:left w:val="none" w:sz="0" w:space="0" w:color="auto"/>
        <w:bottom w:val="none" w:sz="0" w:space="0" w:color="auto"/>
        <w:right w:val="none" w:sz="0" w:space="0" w:color="auto"/>
      </w:divBdr>
      <w:divsChild>
        <w:div w:id="1178691377">
          <w:marLeft w:val="0"/>
          <w:marRight w:val="0"/>
          <w:marTop w:val="0"/>
          <w:marBottom w:val="0"/>
          <w:divBdr>
            <w:top w:val="none" w:sz="0" w:space="0" w:color="auto"/>
            <w:left w:val="none" w:sz="0" w:space="0" w:color="auto"/>
            <w:bottom w:val="none" w:sz="0" w:space="0" w:color="auto"/>
            <w:right w:val="none" w:sz="0" w:space="0" w:color="auto"/>
          </w:divBdr>
          <w:divsChild>
            <w:div w:id="2077360313">
              <w:marLeft w:val="0"/>
              <w:marRight w:val="0"/>
              <w:marTop w:val="0"/>
              <w:marBottom w:val="0"/>
              <w:divBdr>
                <w:top w:val="none" w:sz="0" w:space="0" w:color="auto"/>
                <w:left w:val="none" w:sz="0" w:space="0" w:color="auto"/>
                <w:bottom w:val="none" w:sz="0" w:space="0" w:color="auto"/>
                <w:right w:val="none" w:sz="0" w:space="0" w:color="auto"/>
              </w:divBdr>
              <w:divsChild>
                <w:div w:id="853113254">
                  <w:marLeft w:val="0"/>
                  <w:marRight w:val="0"/>
                  <w:marTop w:val="0"/>
                  <w:marBottom w:val="0"/>
                  <w:divBdr>
                    <w:top w:val="none" w:sz="0" w:space="0" w:color="auto"/>
                    <w:left w:val="none" w:sz="0" w:space="0" w:color="auto"/>
                    <w:bottom w:val="none" w:sz="0" w:space="0" w:color="auto"/>
                    <w:right w:val="none" w:sz="0" w:space="0" w:color="auto"/>
                  </w:divBdr>
                  <w:divsChild>
                    <w:div w:id="921254277">
                      <w:marLeft w:val="0"/>
                      <w:marRight w:val="0"/>
                      <w:marTop w:val="0"/>
                      <w:marBottom w:val="0"/>
                      <w:divBdr>
                        <w:top w:val="none" w:sz="0" w:space="0" w:color="auto"/>
                        <w:left w:val="none" w:sz="0" w:space="0" w:color="auto"/>
                        <w:bottom w:val="none" w:sz="0" w:space="0" w:color="auto"/>
                        <w:right w:val="none" w:sz="0" w:space="0" w:color="auto"/>
                      </w:divBdr>
                      <w:divsChild>
                        <w:div w:id="3965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19936">
          <w:marLeft w:val="0"/>
          <w:marRight w:val="0"/>
          <w:marTop w:val="0"/>
          <w:marBottom w:val="0"/>
          <w:divBdr>
            <w:top w:val="none" w:sz="0" w:space="0" w:color="auto"/>
            <w:left w:val="none" w:sz="0" w:space="0" w:color="auto"/>
            <w:bottom w:val="none" w:sz="0" w:space="0" w:color="auto"/>
            <w:right w:val="none" w:sz="0" w:space="0" w:color="auto"/>
          </w:divBdr>
          <w:divsChild>
            <w:div w:id="421488772">
              <w:marLeft w:val="0"/>
              <w:marRight w:val="0"/>
              <w:marTop w:val="0"/>
              <w:marBottom w:val="0"/>
              <w:divBdr>
                <w:top w:val="none" w:sz="0" w:space="0" w:color="auto"/>
                <w:left w:val="none" w:sz="0" w:space="0" w:color="auto"/>
                <w:bottom w:val="none" w:sz="0" w:space="0" w:color="auto"/>
                <w:right w:val="none" w:sz="0" w:space="0" w:color="auto"/>
              </w:divBdr>
              <w:divsChild>
                <w:div w:id="201747184">
                  <w:marLeft w:val="0"/>
                  <w:marRight w:val="0"/>
                  <w:marTop w:val="0"/>
                  <w:marBottom w:val="0"/>
                  <w:divBdr>
                    <w:top w:val="none" w:sz="0" w:space="0" w:color="auto"/>
                    <w:left w:val="none" w:sz="0" w:space="0" w:color="auto"/>
                    <w:bottom w:val="none" w:sz="0" w:space="0" w:color="auto"/>
                    <w:right w:val="none" w:sz="0" w:space="0" w:color="auto"/>
                  </w:divBdr>
                  <w:divsChild>
                    <w:div w:id="1878616732">
                      <w:marLeft w:val="0"/>
                      <w:marRight w:val="0"/>
                      <w:marTop w:val="0"/>
                      <w:marBottom w:val="0"/>
                      <w:divBdr>
                        <w:top w:val="none" w:sz="0" w:space="0" w:color="auto"/>
                        <w:left w:val="none" w:sz="0" w:space="0" w:color="auto"/>
                        <w:bottom w:val="none" w:sz="0" w:space="0" w:color="auto"/>
                        <w:right w:val="none" w:sz="0" w:space="0" w:color="auto"/>
                      </w:divBdr>
                      <w:divsChild>
                        <w:div w:id="2067216244">
                          <w:marLeft w:val="0"/>
                          <w:marRight w:val="0"/>
                          <w:marTop w:val="0"/>
                          <w:marBottom w:val="0"/>
                          <w:divBdr>
                            <w:top w:val="none" w:sz="0" w:space="0" w:color="auto"/>
                            <w:left w:val="none" w:sz="0" w:space="0" w:color="auto"/>
                            <w:bottom w:val="none" w:sz="0" w:space="0" w:color="auto"/>
                            <w:right w:val="none" w:sz="0" w:space="0" w:color="auto"/>
                          </w:divBdr>
                          <w:divsChild>
                            <w:div w:id="16341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715701">
      <w:bodyDiv w:val="1"/>
      <w:marLeft w:val="0"/>
      <w:marRight w:val="0"/>
      <w:marTop w:val="0"/>
      <w:marBottom w:val="0"/>
      <w:divBdr>
        <w:top w:val="none" w:sz="0" w:space="0" w:color="auto"/>
        <w:left w:val="none" w:sz="0" w:space="0" w:color="auto"/>
        <w:bottom w:val="none" w:sz="0" w:space="0" w:color="auto"/>
        <w:right w:val="none" w:sz="0" w:space="0" w:color="auto"/>
      </w:divBdr>
    </w:div>
    <w:div w:id="402340913">
      <w:bodyDiv w:val="1"/>
      <w:marLeft w:val="0"/>
      <w:marRight w:val="0"/>
      <w:marTop w:val="0"/>
      <w:marBottom w:val="0"/>
      <w:divBdr>
        <w:top w:val="none" w:sz="0" w:space="0" w:color="auto"/>
        <w:left w:val="none" w:sz="0" w:space="0" w:color="auto"/>
        <w:bottom w:val="none" w:sz="0" w:space="0" w:color="auto"/>
        <w:right w:val="none" w:sz="0" w:space="0" w:color="auto"/>
      </w:divBdr>
    </w:div>
    <w:div w:id="404304344">
      <w:bodyDiv w:val="1"/>
      <w:marLeft w:val="0"/>
      <w:marRight w:val="0"/>
      <w:marTop w:val="0"/>
      <w:marBottom w:val="0"/>
      <w:divBdr>
        <w:top w:val="none" w:sz="0" w:space="0" w:color="auto"/>
        <w:left w:val="none" w:sz="0" w:space="0" w:color="auto"/>
        <w:bottom w:val="none" w:sz="0" w:space="0" w:color="auto"/>
        <w:right w:val="none" w:sz="0" w:space="0" w:color="auto"/>
      </w:divBdr>
    </w:div>
    <w:div w:id="405884960">
      <w:bodyDiv w:val="1"/>
      <w:marLeft w:val="0"/>
      <w:marRight w:val="0"/>
      <w:marTop w:val="0"/>
      <w:marBottom w:val="0"/>
      <w:divBdr>
        <w:top w:val="none" w:sz="0" w:space="0" w:color="auto"/>
        <w:left w:val="none" w:sz="0" w:space="0" w:color="auto"/>
        <w:bottom w:val="none" w:sz="0" w:space="0" w:color="auto"/>
        <w:right w:val="none" w:sz="0" w:space="0" w:color="auto"/>
      </w:divBdr>
    </w:div>
    <w:div w:id="406466782">
      <w:bodyDiv w:val="1"/>
      <w:marLeft w:val="0"/>
      <w:marRight w:val="0"/>
      <w:marTop w:val="0"/>
      <w:marBottom w:val="0"/>
      <w:divBdr>
        <w:top w:val="none" w:sz="0" w:space="0" w:color="auto"/>
        <w:left w:val="none" w:sz="0" w:space="0" w:color="auto"/>
        <w:bottom w:val="none" w:sz="0" w:space="0" w:color="auto"/>
        <w:right w:val="none" w:sz="0" w:space="0" w:color="auto"/>
      </w:divBdr>
    </w:div>
    <w:div w:id="406727389">
      <w:bodyDiv w:val="1"/>
      <w:marLeft w:val="0"/>
      <w:marRight w:val="0"/>
      <w:marTop w:val="0"/>
      <w:marBottom w:val="0"/>
      <w:divBdr>
        <w:top w:val="none" w:sz="0" w:space="0" w:color="auto"/>
        <w:left w:val="none" w:sz="0" w:space="0" w:color="auto"/>
        <w:bottom w:val="none" w:sz="0" w:space="0" w:color="auto"/>
        <w:right w:val="none" w:sz="0" w:space="0" w:color="auto"/>
      </w:divBdr>
    </w:div>
    <w:div w:id="406808016">
      <w:bodyDiv w:val="1"/>
      <w:marLeft w:val="0"/>
      <w:marRight w:val="0"/>
      <w:marTop w:val="0"/>
      <w:marBottom w:val="0"/>
      <w:divBdr>
        <w:top w:val="none" w:sz="0" w:space="0" w:color="auto"/>
        <w:left w:val="none" w:sz="0" w:space="0" w:color="auto"/>
        <w:bottom w:val="none" w:sz="0" w:space="0" w:color="auto"/>
        <w:right w:val="none" w:sz="0" w:space="0" w:color="auto"/>
      </w:divBdr>
    </w:div>
    <w:div w:id="408163991">
      <w:bodyDiv w:val="1"/>
      <w:marLeft w:val="0"/>
      <w:marRight w:val="0"/>
      <w:marTop w:val="0"/>
      <w:marBottom w:val="0"/>
      <w:divBdr>
        <w:top w:val="none" w:sz="0" w:space="0" w:color="auto"/>
        <w:left w:val="none" w:sz="0" w:space="0" w:color="auto"/>
        <w:bottom w:val="none" w:sz="0" w:space="0" w:color="auto"/>
        <w:right w:val="none" w:sz="0" w:space="0" w:color="auto"/>
      </w:divBdr>
    </w:div>
    <w:div w:id="409666069">
      <w:bodyDiv w:val="1"/>
      <w:marLeft w:val="0"/>
      <w:marRight w:val="0"/>
      <w:marTop w:val="0"/>
      <w:marBottom w:val="0"/>
      <w:divBdr>
        <w:top w:val="none" w:sz="0" w:space="0" w:color="auto"/>
        <w:left w:val="none" w:sz="0" w:space="0" w:color="auto"/>
        <w:bottom w:val="none" w:sz="0" w:space="0" w:color="auto"/>
        <w:right w:val="none" w:sz="0" w:space="0" w:color="auto"/>
      </w:divBdr>
    </w:div>
    <w:div w:id="409812124">
      <w:bodyDiv w:val="1"/>
      <w:marLeft w:val="0"/>
      <w:marRight w:val="0"/>
      <w:marTop w:val="0"/>
      <w:marBottom w:val="0"/>
      <w:divBdr>
        <w:top w:val="none" w:sz="0" w:space="0" w:color="auto"/>
        <w:left w:val="none" w:sz="0" w:space="0" w:color="auto"/>
        <w:bottom w:val="none" w:sz="0" w:space="0" w:color="auto"/>
        <w:right w:val="none" w:sz="0" w:space="0" w:color="auto"/>
      </w:divBdr>
    </w:div>
    <w:div w:id="412243943">
      <w:bodyDiv w:val="1"/>
      <w:marLeft w:val="0"/>
      <w:marRight w:val="0"/>
      <w:marTop w:val="0"/>
      <w:marBottom w:val="0"/>
      <w:divBdr>
        <w:top w:val="none" w:sz="0" w:space="0" w:color="auto"/>
        <w:left w:val="none" w:sz="0" w:space="0" w:color="auto"/>
        <w:bottom w:val="none" w:sz="0" w:space="0" w:color="auto"/>
        <w:right w:val="none" w:sz="0" w:space="0" w:color="auto"/>
      </w:divBdr>
    </w:div>
    <w:div w:id="414282093">
      <w:bodyDiv w:val="1"/>
      <w:marLeft w:val="0"/>
      <w:marRight w:val="0"/>
      <w:marTop w:val="0"/>
      <w:marBottom w:val="0"/>
      <w:divBdr>
        <w:top w:val="none" w:sz="0" w:space="0" w:color="auto"/>
        <w:left w:val="none" w:sz="0" w:space="0" w:color="auto"/>
        <w:bottom w:val="none" w:sz="0" w:space="0" w:color="auto"/>
        <w:right w:val="none" w:sz="0" w:space="0" w:color="auto"/>
      </w:divBdr>
    </w:div>
    <w:div w:id="416295143">
      <w:bodyDiv w:val="1"/>
      <w:marLeft w:val="0"/>
      <w:marRight w:val="0"/>
      <w:marTop w:val="0"/>
      <w:marBottom w:val="0"/>
      <w:divBdr>
        <w:top w:val="none" w:sz="0" w:space="0" w:color="auto"/>
        <w:left w:val="none" w:sz="0" w:space="0" w:color="auto"/>
        <w:bottom w:val="none" w:sz="0" w:space="0" w:color="auto"/>
        <w:right w:val="none" w:sz="0" w:space="0" w:color="auto"/>
      </w:divBdr>
    </w:div>
    <w:div w:id="418791477">
      <w:bodyDiv w:val="1"/>
      <w:marLeft w:val="0"/>
      <w:marRight w:val="0"/>
      <w:marTop w:val="0"/>
      <w:marBottom w:val="0"/>
      <w:divBdr>
        <w:top w:val="none" w:sz="0" w:space="0" w:color="auto"/>
        <w:left w:val="none" w:sz="0" w:space="0" w:color="auto"/>
        <w:bottom w:val="none" w:sz="0" w:space="0" w:color="auto"/>
        <w:right w:val="none" w:sz="0" w:space="0" w:color="auto"/>
      </w:divBdr>
    </w:div>
    <w:div w:id="420611491">
      <w:bodyDiv w:val="1"/>
      <w:marLeft w:val="0"/>
      <w:marRight w:val="0"/>
      <w:marTop w:val="0"/>
      <w:marBottom w:val="0"/>
      <w:divBdr>
        <w:top w:val="none" w:sz="0" w:space="0" w:color="auto"/>
        <w:left w:val="none" w:sz="0" w:space="0" w:color="auto"/>
        <w:bottom w:val="none" w:sz="0" w:space="0" w:color="auto"/>
        <w:right w:val="none" w:sz="0" w:space="0" w:color="auto"/>
      </w:divBdr>
    </w:div>
    <w:div w:id="428703535">
      <w:bodyDiv w:val="1"/>
      <w:marLeft w:val="0"/>
      <w:marRight w:val="0"/>
      <w:marTop w:val="0"/>
      <w:marBottom w:val="0"/>
      <w:divBdr>
        <w:top w:val="none" w:sz="0" w:space="0" w:color="auto"/>
        <w:left w:val="none" w:sz="0" w:space="0" w:color="auto"/>
        <w:bottom w:val="none" w:sz="0" w:space="0" w:color="auto"/>
        <w:right w:val="none" w:sz="0" w:space="0" w:color="auto"/>
      </w:divBdr>
    </w:div>
    <w:div w:id="429200527">
      <w:bodyDiv w:val="1"/>
      <w:marLeft w:val="0"/>
      <w:marRight w:val="0"/>
      <w:marTop w:val="0"/>
      <w:marBottom w:val="0"/>
      <w:divBdr>
        <w:top w:val="none" w:sz="0" w:space="0" w:color="auto"/>
        <w:left w:val="none" w:sz="0" w:space="0" w:color="auto"/>
        <w:bottom w:val="none" w:sz="0" w:space="0" w:color="auto"/>
        <w:right w:val="none" w:sz="0" w:space="0" w:color="auto"/>
      </w:divBdr>
    </w:div>
    <w:div w:id="431052799">
      <w:bodyDiv w:val="1"/>
      <w:marLeft w:val="0"/>
      <w:marRight w:val="0"/>
      <w:marTop w:val="0"/>
      <w:marBottom w:val="0"/>
      <w:divBdr>
        <w:top w:val="none" w:sz="0" w:space="0" w:color="auto"/>
        <w:left w:val="none" w:sz="0" w:space="0" w:color="auto"/>
        <w:bottom w:val="none" w:sz="0" w:space="0" w:color="auto"/>
        <w:right w:val="none" w:sz="0" w:space="0" w:color="auto"/>
      </w:divBdr>
    </w:div>
    <w:div w:id="434056612">
      <w:bodyDiv w:val="1"/>
      <w:marLeft w:val="0"/>
      <w:marRight w:val="0"/>
      <w:marTop w:val="0"/>
      <w:marBottom w:val="0"/>
      <w:divBdr>
        <w:top w:val="none" w:sz="0" w:space="0" w:color="auto"/>
        <w:left w:val="none" w:sz="0" w:space="0" w:color="auto"/>
        <w:bottom w:val="none" w:sz="0" w:space="0" w:color="auto"/>
        <w:right w:val="none" w:sz="0" w:space="0" w:color="auto"/>
      </w:divBdr>
    </w:div>
    <w:div w:id="435834563">
      <w:bodyDiv w:val="1"/>
      <w:marLeft w:val="0"/>
      <w:marRight w:val="0"/>
      <w:marTop w:val="0"/>
      <w:marBottom w:val="0"/>
      <w:divBdr>
        <w:top w:val="none" w:sz="0" w:space="0" w:color="auto"/>
        <w:left w:val="none" w:sz="0" w:space="0" w:color="auto"/>
        <w:bottom w:val="none" w:sz="0" w:space="0" w:color="auto"/>
        <w:right w:val="none" w:sz="0" w:space="0" w:color="auto"/>
      </w:divBdr>
    </w:div>
    <w:div w:id="439760419">
      <w:bodyDiv w:val="1"/>
      <w:marLeft w:val="0"/>
      <w:marRight w:val="0"/>
      <w:marTop w:val="0"/>
      <w:marBottom w:val="0"/>
      <w:divBdr>
        <w:top w:val="none" w:sz="0" w:space="0" w:color="auto"/>
        <w:left w:val="none" w:sz="0" w:space="0" w:color="auto"/>
        <w:bottom w:val="none" w:sz="0" w:space="0" w:color="auto"/>
        <w:right w:val="none" w:sz="0" w:space="0" w:color="auto"/>
      </w:divBdr>
      <w:divsChild>
        <w:div w:id="300310368">
          <w:marLeft w:val="0"/>
          <w:marRight w:val="0"/>
          <w:marTop w:val="0"/>
          <w:marBottom w:val="0"/>
          <w:divBdr>
            <w:top w:val="none" w:sz="0" w:space="0" w:color="auto"/>
            <w:left w:val="none" w:sz="0" w:space="0" w:color="auto"/>
            <w:bottom w:val="none" w:sz="0" w:space="0" w:color="auto"/>
            <w:right w:val="none" w:sz="0" w:space="0" w:color="auto"/>
          </w:divBdr>
          <w:divsChild>
            <w:div w:id="416220447">
              <w:marLeft w:val="0"/>
              <w:marRight w:val="0"/>
              <w:marTop w:val="0"/>
              <w:marBottom w:val="0"/>
              <w:divBdr>
                <w:top w:val="none" w:sz="0" w:space="0" w:color="auto"/>
                <w:left w:val="none" w:sz="0" w:space="0" w:color="auto"/>
                <w:bottom w:val="none" w:sz="0" w:space="0" w:color="auto"/>
                <w:right w:val="none" w:sz="0" w:space="0" w:color="auto"/>
              </w:divBdr>
              <w:divsChild>
                <w:div w:id="509107207">
                  <w:marLeft w:val="0"/>
                  <w:marRight w:val="0"/>
                  <w:marTop w:val="0"/>
                  <w:marBottom w:val="0"/>
                  <w:divBdr>
                    <w:top w:val="none" w:sz="0" w:space="0" w:color="auto"/>
                    <w:left w:val="none" w:sz="0" w:space="0" w:color="auto"/>
                    <w:bottom w:val="none" w:sz="0" w:space="0" w:color="auto"/>
                    <w:right w:val="none" w:sz="0" w:space="0" w:color="auto"/>
                  </w:divBdr>
                  <w:divsChild>
                    <w:div w:id="402721203">
                      <w:marLeft w:val="0"/>
                      <w:marRight w:val="0"/>
                      <w:marTop w:val="0"/>
                      <w:marBottom w:val="0"/>
                      <w:divBdr>
                        <w:top w:val="none" w:sz="0" w:space="0" w:color="auto"/>
                        <w:left w:val="none" w:sz="0" w:space="0" w:color="auto"/>
                        <w:bottom w:val="none" w:sz="0" w:space="0" w:color="auto"/>
                        <w:right w:val="none" w:sz="0" w:space="0" w:color="auto"/>
                      </w:divBdr>
                      <w:divsChild>
                        <w:div w:id="2016640069">
                          <w:marLeft w:val="0"/>
                          <w:marRight w:val="0"/>
                          <w:marTop w:val="0"/>
                          <w:marBottom w:val="0"/>
                          <w:divBdr>
                            <w:top w:val="none" w:sz="0" w:space="0" w:color="auto"/>
                            <w:left w:val="none" w:sz="0" w:space="0" w:color="auto"/>
                            <w:bottom w:val="none" w:sz="0" w:space="0" w:color="auto"/>
                            <w:right w:val="none" w:sz="0" w:space="0" w:color="auto"/>
                          </w:divBdr>
                          <w:divsChild>
                            <w:div w:id="1071542039">
                              <w:marLeft w:val="0"/>
                              <w:marRight w:val="0"/>
                              <w:marTop w:val="0"/>
                              <w:marBottom w:val="0"/>
                              <w:divBdr>
                                <w:top w:val="none" w:sz="0" w:space="0" w:color="auto"/>
                                <w:left w:val="none" w:sz="0" w:space="0" w:color="auto"/>
                                <w:bottom w:val="none" w:sz="0" w:space="0" w:color="auto"/>
                                <w:right w:val="none" w:sz="0" w:space="0" w:color="auto"/>
                              </w:divBdr>
                              <w:divsChild>
                                <w:div w:id="1168979119">
                                  <w:marLeft w:val="0"/>
                                  <w:marRight w:val="0"/>
                                  <w:marTop w:val="0"/>
                                  <w:marBottom w:val="0"/>
                                  <w:divBdr>
                                    <w:top w:val="none" w:sz="0" w:space="0" w:color="auto"/>
                                    <w:left w:val="none" w:sz="0" w:space="0" w:color="auto"/>
                                    <w:bottom w:val="none" w:sz="0" w:space="0" w:color="auto"/>
                                    <w:right w:val="none" w:sz="0" w:space="0" w:color="auto"/>
                                  </w:divBdr>
                                  <w:divsChild>
                                    <w:div w:id="44574851">
                                      <w:marLeft w:val="0"/>
                                      <w:marRight w:val="0"/>
                                      <w:marTop w:val="0"/>
                                      <w:marBottom w:val="0"/>
                                      <w:divBdr>
                                        <w:top w:val="none" w:sz="0" w:space="0" w:color="auto"/>
                                        <w:left w:val="none" w:sz="0" w:space="0" w:color="auto"/>
                                        <w:bottom w:val="none" w:sz="0" w:space="0" w:color="auto"/>
                                        <w:right w:val="none" w:sz="0" w:space="0" w:color="auto"/>
                                      </w:divBdr>
                                      <w:divsChild>
                                        <w:div w:id="619840929">
                                          <w:marLeft w:val="0"/>
                                          <w:marRight w:val="0"/>
                                          <w:marTop w:val="0"/>
                                          <w:marBottom w:val="0"/>
                                          <w:divBdr>
                                            <w:top w:val="none" w:sz="0" w:space="0" w:color="auto"/>
                                            <w:left w:val="none" w:sz="0" w:space="0" w:color="auto"/>
                                            <w:bottom w:val="none" w:sz="0" w:space="0" w:color="auto"/>
                                            <w:right w:val="none" w:sz="0" w:space="0" w:color="auto"/>
                                          </w:divBdr>
                                          <w:divsChild>
                                            <w:div w:id="1244490106">
                                              <w:marLeft w:val="0"/>
                                              <w:marRight w:val="0"/>
                                              <w:marTop w:val="0"/>
                                              <w:marBottom w:val="0"/>
                                              <w:divBdr>
                                                <w:top w:val="none" w:sz="0" w:space="0" w:color="auto"/>
                                                <w:left w:val="none" w:sz="0" w:space="0" w:color="auto"/>
                                                <w:bottom w:val="none" w:sz="0" w:space="0" w:color="auto"/>
                                                <w:right w:val="none" w:sz="0" w:space="0" w:color="auto"/>
                                              </w:divBdr>
                                              <w:divsChild>
                                                <w:div w:id="964657133">
                                                  <w:marLeft w:val="0"/>
                                                  <w:marRight w:val="0"/>
                                                  <w:marTop w:val="0"/>
                                                  <w:marBottom w:val="0"/>
                                                  <w:divBdr>
                                                    <w:top w:val="none" w:sz="0" w:space="0" w:color="auto"/>
                                                    <w:left w:val="none" w:sz="0" w:space="0" w:color="auto"/>
                                                    <w:bottom w:val="none" w:sz="0" w:space="0" w:color="auto"/>
                                                    <w:right w:val="none" w:sz="0" w:space="0" w:color="auto"/>
                                                  </w:divBdr>
                                                  <w:divsChild>
                                                    <w:div w:id="1553735390">
                                                      <w:marLeft w:val="0"/>
                                                      <w:marRight w:val="0"/>
                                                      <w:marTop w:val="0"/>
                                                      <w:marBottom w:val="0"/>
                                                      <w:divBdr>
                                                        <w:top w:val="none" w:sz="0" w:space="0" w:color="auto"/>
                                                        <w:left w:val="none" w:sz="0" w:space="0" w:color="auto"/>
                                                        <w:bottom w:val="none" w:sz="0" w:space="0" w:color="auto"/>
                                                        <w:right w:val="none" w:sz="0" w:space="0" w:color="auto"/>
                                                      </w:divBdr>
                                                      <w:divsChild>
                                                        <w:div w:id="1509909894">
                                                          <w:marLeft w:val="0"/>
                                                          <w:marRight w:val="0"/>
                                                          <w:marTop w:val="0"/>
                                                          <w:marBottom w:val="0"/>
                                                          <w:divBdr>
                                                            <w:top w:val="none" w:sz="0" w:space="0" w:color="auto"/>
                                                            <w:left w:val="none" w:sz="0" w:space="0" w:color="auto"/>
                                                            <w:bottom w:val="none" w:sz="0" w:space="0" w:color="auto"/>
                                                            <w:right w:val="none" w:sz="0" w:space="0" w:color="auto"/>
                                                          </w:divBdr>
                                                          <w:divsChild>
                                                            <w:div w:id="579021059">
                                                              <w:marLeft w:val="0"/>
                                                              <w:marRight w:val="150"/>
                                                              <w:marTop w:val="0"/>
                                                              <w:marBottom w:val="150"/>
                                                              <w:divBdr>
                                                                <w:top w:val="none" w:sz="0" w:space="0" w:color="auto"/>
                                                                <w:left w:val="none" w:sz="0" w:space="0" w:color="auto"/>
                                                                <w:bottom w:val="none" w:sz="0" w:space="0" w:color="auto"/>
                                                                <w:right w:val="none" w:sz="0" w:space="0" w:color="auto"/>
                                                              </w:divBdr>
                                                              <w:divsChild>
                                                                <w:div w:id="117143334">
                                                                  <w:marLeft w:val="0"/>
                                                                  <w:marRight w:val="0"/>
                                                                  <w:marTop w:val="0"/>
                                                                  <w:marBottom w:val="0"/>
                                                                  <w:divBdr>
                                                                    <w:top w:val="none" w:sz="0" w:space="0" w:color="auto"/>
                                                                    <w:left w:val="none" w:sz="0" w:space="0" w:color="auto"/>
                                                                    <w:bottom w:val="none" w:sz="0" w:space="0" w:color="auto"/>
                                                                    <w:right w:val="none" w:sz="0" w:space="0" w:color="auto"/>
                                                                  </w:divBdr>
                                                                  <w:divsChild>
                                                                    <w:div w:id="1958027510">
                                                                      <w:marLeft w:val="0"/>
                                                                      <w:marRight w:val="0"/>
                                                                      <w:marTop w:val="0"/>
                                                                      <w:marBottom w:val="0"/>
                                                                      <w:divBdr>
                                                                        <w:top w:val="none" w:sz="0" w:space="0" w:color="auto"/>
                                                                        <w:left w:val="none" w:sz="0" w:space="0" w:color="auto"/>
                                                                        <w:bottom w:val="none" w:sz="0" w:space="0" w:color="auto"/>
                                                                        <w:right w:val="none" w:sz="0" w:space="0" w:color="auto"/>
                                                                      </w:divBdr>
                                                                      <w:divsChild>
                                                                        <w:div w:id="1539196105">
                                                                          <w:marLeft w:val="0"/>
                                                                          <w:marRight w:val="0"/>
                                                                          <w:marTop w:val="0"/>
                                                                          <w:marBottom w:val="0"/>
                                                                          <w:divBdr>
                                                                            <w:top w:val="none" w:sz="0" w:space="0" w:color="auto"/>
                                                                            <w:left w:val="none" w:sz="0" w:space="0" w:color="auto"/>
                                                                            <w:bottom w:val="none" w:sz="0" w:space="0" w:color="auto"/>
                                                                            <w:right w:val="none" w:sz="0" w:space="0" w:color="auto"/>
                                                                          </w:divBdr>
                                                                          <w:divsChild>
                                                                            <w:div w:id="393354965">
                                                                              <w:marLeft w:val="0"/>
                                                                              <w:marRight w:val="0"/>
                                                                              <w:marTop w:val="0"/>
                                                                              <w:marBottom w:val="0"/>
                                                                              <w:divBdr>
                                                                                <w:top w:val="none" w:sz="0" w:space="0" w:color="auto"/>
                                                                                <w:left w:val="none" w:sz="0" w:space="0" w:color="auto"/>
                                                                                <w:bottom w:val="none" w:sz="0" w:space="0" w:color="auto"/>
                                                                                <w:right w:val="none" w:sz="0" w:space="0" w:color="auto"/>
                                                                              </w:divBdr>
                                                                              <w:divsChild>
                                                                                <w:div w:id="1327133044">
                                                                                  <w:marLeft w:val="0"/>
                                                                                  <w:marRight w:val="0"/>
                                                                                  <w:marTop w:val="0"/>
                                                                                  <w:marBottom w:val="0"/>
                                                                                  <w:divBdr>
                                                                                    <w:top w:val="none" w:sz="0" w:space="0" w:color="auto"/>
                                                                                    <w:left w:val="none" w:sz="0" w:space="0" w:color="auto"/>
                                                                                    <w:bottom w:val="none" w:sz="0" w:space="0" w:color="auto"/>
                                                                                    <w:right w:val="none" w:sz="0" w:space="0" w:color="auto"/>
                                                                                  </w:divBdr>
                                                                                  <w:divsChild>
                                                                                    <w:div w:id="25955101">
                                                                                      <w:marLeft w:val="0"/>
                                                                                      <w:marRight w:val="0"/>
                                                                                      <w:marTop w:val="0"/>
                                                                                      <w:marBottom w:val="0"/>
                                                                                      <w:divBdr>
                                                                                        <w:top w:val="none" w:sz="0" w:space="0" w:color="auto"/>
                                                                                        <w:left w:val="none" w:sz="0" w:space="0" w:color="auto"/>
                                                                                        <w:bottom w:val="none" w:sz="0" w:space="0" w:color="auto"/>
                                                                                        <w:right w:val="none" w:sz="0" w:space="0" w:color="auto"/>
                                                                                      </w:divBdr>
                                                                                    </w:div>
                                                                                    <w:div w:id="580872012">
                                                                                      <w:marLeft w:val="0"/>
                                                                                      <w:marRight w:val="0"/>
                                                                                      <w:marTop w:val="0"/>
                                                                                      <w:marBottom w:val="0"/>
                                                                                      <w:divBdr>
                                                                                        <w:top w:val="none" w:sz="0" w:space="0" w:color="auto"/>
                                                                                        <w:left w:val="none" w:sz="0" w:space="0" w:color="auto"/>
                                                                                        <w:bottom w:val="none" w:sz="0" w:space="0" w:color="auto"/>
                                                                                        <w:right w:val="none" w:sz="0" w:space="0" w:color="auto"/>
                                                                                      </w:divBdr>
                                                                                    </w:div>
                                                                                    <w:div w:id="990059894">
                                                                                      <w:marLeft w:val="0"/>
                                                                                      <w:marRight w:val="0"/>
                                                                                      <w:marTop w:val="0"/>
                                                                                      <w:marBottom w:val="0"/>
                                                                                      <w:divBdr>
                                                                                        <w:top w:val="none" w:sz="0" w:space="0" w:color="auto"/>
                                                                                        <w:left w:val="none" w:sz="0" w:space="0" w:color="auto"/>
                                                                                        <w:bottom w:val="none" w:sz="0" w:space="0" w:color="auto"/>
                                                                                        <w:right w:val="none" w:sz="0" w:space="0" w:color="auto"/>
                                                                                      </w:divBdr>
                                                                                    </w:div>
                                                                                    <w:div w:id="1335182117">
                                                                                      <w:marLeft w:val="0"/>
                                                                                      <w:marRight w:val="0"/>
                                                                                      <w:marTop w:val="0"/>
                                                                                      <w:marBottom w:val="0"/>
                                                                                      <w:divBdr>
                                                                                        <w:top w:val="none" w:sz="0" w:space="0" w:color="auto"/>
                                                                                        <w:left w:val="none" w:sz="0" w:space="0" w:color="auto"/>
                                                                                        <w:bottom w:val="none" w:sz="0" w:space="0" w:color="auto"/>
                                                                                        <w:right w:val="none" w:sz="0" w:space="0" w:color="auto"/>
                                                                                      </w:divBdr>
                                                                                    </w:div>
                                                                                    <w:div w:id="1351953793">
                                                                                      <w:marLeft w:val="0"/>
                                                                                      <w:marRight w:val="0"/>
                                                                                      <w:marTop w:val="0"/>
                                                                                      <w:marBottom w:val="0"/>
                                                                                      <w:divBdr>
                                                                                        <w:top w:val="none" w:sz="0" w:space="0" w:color="auto"/>
                                                                                        <w:left w:val="none" w:sz="0" w:space="0" w:color="auto"/>
                                                                                        <w:bottom w:val="none" w:sz="0" w:space="0" w:color="auto"/>
                                                                                        <w:right w:val="none" w:sz="0" w:space="0" w:color="auto"/>
                                                                                      </w:divBdr>
                                                                                    </w:div>
                                                                                    <w:div w:id="1761825723">
                                                                                      <w:marLeft w:val="0"/>
                                                                                      <w:marRight w:val="0"/>
                                                                                      <w:marTop w:val="0"/>
                                                                                      <w:marBottom w:val="0"/>
                                                                                      <w:divBdr>
                                                                                        <w:top w:val="none" w:sz="0" w:space="0" w:color="auto"/>
                                                                                        <w:left w:val="none" w:sz="0" w:space="0" w:color="auto"/>
                                                                                        <w:bottom w:val="none" w:sz="0" w:space="0" w:color="auto"/>
                                                                                        <w:right w:val="none" w:sz="0" w:space="0" w:color="auto"/>
                                                                                      </w:divBdr>
                                                                                    </w:div>
                                                                                    <w:div w:id="18843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82136">
      <w:bodyDiv w:val="1"/>
      <w:marLeft w:val="0"/>
      <w:marRight w:val="0"/>
      <w:marTop w:val="0"/>
      <w:marBottom w:val="0"/>
      <w:divBdr>
        <w:top w:val="none" w:sz="0" w:space="0" w:color="auto"/>
        <w:left w:val="none" w:sz="0" w:space="0" w:color="auto"/>
        <w:bottom w:val="none" w:sz="0" w:space="0" w:color="auto"/>
        <w:right w:val="none" w:sz="0" w:space="0" w:color="auto"/>
      </w:divBdr>
    </w:div>
    <w:div w:id="449512465">
      <w:bodyDiv w:val="1"/>
      <w:marLeft w:val="0"/>
      <w:marRight w:val="0"/>
      <w:marTop w:val="0"/>
      <w:marBottom w:val="0"/>
      <w:divBdr>
        <w:top w:val="none" w:sz="0" w:space="0" w:color="auto"/>
        <w:left w:val="none" w:sz="0" w:space="0" w:color="auto"/>
        <w:bottom w:val="none" w:sz="0" w:space="0" w:color="auto"/>
        <w:right w:val="none" w:sz="0" w:space="0" w:color="auto"/>
      </w:divBdr>
    </w:div>
    <w:div w:id="452597895">
      <w:bodyDiv w:val="1"/>
      <w:marLeft w:val="0"/>
      <w:marRight w:val="0"/>
      <w:marTop w:val="0"/>
      <w:marBottom w:val="0"/>
      <w:divBdr>
        <w:top w:val="none" w:sz="0" w:space="0" w:color="auto"/>
        <w:left w:val="none" w:sz="0" w:space="0" w:color="auto"/>
        <w:bottom w:val="none" w:sz="0" w:space="0" w:color="auto"/>
        <w:right w:val="none" w:sz="0" w:space="0" w:color="auto"/>
      </w:divBdr>
    </w:div>
    <w:div w:id="455565170">
      <w:bodyDiv w:val="1"/>
      <w:marLeft w:val="0"/>
      <w:marRight w:val="0"/>
      <w:marTop w:val="0"/>
      <w:marBottom w:val="0"/>
      <w:divBdr>
        <w:top w:val="none" w:sz="0" w:space="0" w:color="auto"/>
        <w:left w:val="none" w:sz="0" w:space="0" w:color="auto"/>
        <w:bottom w:val="none" w:sz="0" w:space="0" w:color="auto"/>
        <w:right w:val="none" w:sz="0" w:space="0" w:color="auto"/>
      </w:divBdr>
    </w:div>
    <w:div w:id="457651136">
      <w:bodyDiv w:val="1"/>
      <w:marLeft w:val="0"/>
      <w:marRight w:val="0"/>
      <w:marTop w:val="0"/>
      <w:marBottom w:val="0"/>
      <w:divBdr>
        <w:top w:val="none" w:sz="0" w:space="0" w:color="auto"/>
        <w:left w:val="none" w:sz="0" w:space="0" w:color="auto"/>
        <w:bottom w:val="none" w:sz="0" w:space="0" w:color="auto"/>
        <w:right w:val="none" w:sz="0" w:space="0" w:color="auto"/>
      </w:divBdr>
    </w:div>
    <w:div w:id="460150142">
      <w:bodyDiv w:val="1"/>
      <w:marLeft w:val="0"/>
      <w:marRight w:val="0"/>
      <w:marTop w:val="0"/>
      <w:marBottom w:val="0"/>
      <w:divBdr>
        <w:top w:val="none" w:sz="0" w:space="0" w:color="auto"/>
        <w:left w:val="none" w:sz="0" w:space="0" w:color="auto"/>
        <w:bottom w:val="none" w:sz="0" w:space="0" w:color="auto"/>
        <w:right w:val="none" w:sz="0" w:space="0" w:color="auto"/>
      </w:divBdr>
    </w:div>
    <w:div w:id="464934630">
      <w:bodyDiv w:val="1"/>
      <w:marLeft w:val="0"/>
      <w:marRight w:val="0"/>
      <w:marTop w:val="0"/>
      <w:marBottom w:val="0"/>
      <w:divBdr>
        <w:top w:val="none" w:sz="0" w:space="0" w:color="auto"/>
        <w:left w:val="none" w:sz="0" w:space="0" w:color="auto"/>
        <w:bottom w:val="none" w:sz="0" w:space="0" w:color="auto"/>
        <w:right w:val="none" w:sz="0" w:space="0" w:color="auto"/>
      </w:divBdr>
    </w:div>
    <w:div w:id="466901599">
      <w:bodyDiv w:val="1"/>
      <w:marLeft w:val="0"/>
      <w:marRight w:val="0"/>
      <w:marTop w:val="0"/>
      <w:marBottom w:val="0"/>
      <w:divBdr>
        <w:top w:val="none" w:sz="0" w:space="0" w:color="auto"/>
        <w:left w:val="none" w:sz="0" w:space="0" w:color="auto"/>
        <w:bottom w:val="none" w:sz="0" w:space="0" w:color="auto"/>
        <w:right w:val="none" w:sz="0" w:space="0" w:color="auto"/>
      </w:divBdr>
    </w:div>
    <w:div w:id="467627829">
      <w:bodyDiv w:val="1"/>
      <w:marLeft w:val="0"/>
      <w:marRight w:val="0"/>
      <w:marTop w:val="0"/>
      <w:marBottom w:val="0"/>
      <w:divBdr>
        <w:top w:val="none" w:sz="0" w:space="0" w:color="auto"/>
        <w:left w:val="none" w:sz="0" w:space="0" w:color="auto"/>
        <w:bottom w:val="none" w:sz="0" w:space="0" w:color="auto"/>
        <w:right w:val="none" w:sz="0" w:space="0" w:color="auto"/>
      </w:divBdr>
    </w:div>
    <w:div w:id="468061649">
      <w:bodyDiv w:val="1"/>
      <w:marLeft w:val="0"/>
      <w:marRight w:val="0"/>
      <w:marTop w:val="0"/>
      <w:marBottom w:val="0"/>
      <w:divBdr>
        <w:top w:val="none" w:sz="0" w:space="0" w:color="auto"/>
        <w:left w:val="none" w:sz="0" w:space="0" w:color="auto"/>
        <w:bottom w:val="none" w:sz="0" w:space="0" w:color="auto"/>
        <w:right w:val="none" w:sz="0" w:space="0" w:color="auto"/>
      </w:divBdr>
    </w:div>
    <w:div w:id="470363991">
      <w:bodyDiv w:val="1"/>
      <w:marLeft w:val="0"/>
      <w:marRight w:val="0"/>
      <w:marTop w:val="0"/>
      <w:marBottom w:val="0"/>
      <w:divBdr>
        <w:top w:val="none" w:sz="0" w:space="0" w:color="auto"/>
        <w:left w:val="none" w:sz="0" w:space="0" w:color="auto"/>
        <w:bottom w:val="none" w:sz="0" w:space="0" w:color="auto"/>
        <w:right w:val="none" w:sz="0" w:space="0" w:color="auto"/>
      </w:divBdr>
    </w:div>
    <w:div w:id="471798505">
      <w:bodyDiv w:val="1"/>
      <w:marLeft w:val="0"/>
      <w:marRight w:val="0"/>
      <w:marTop w:val="0"/>
      <w:marBottom w:val="0"/>
      <w:divBdr>
        <w:top w:val="none" w:sz="0" w:space="0" w:color="auto"/>
        <w:left w:val="none" w:sz="0" w:space="0" w:color="auto"/>
        <w:bottom w:val="none" w:sz="0" w:space="0" w:color="auto"/>
        <w:right w:val="none" w:sz="0" w:space="0" w:color="auto"/>
      </w:divBdr>
    </w:div>
    <w:div w:id="473720753">
      <w:bodyDiv w:val="1"/>
      <w:marLeft w:val="0"/>
      <w:marRight w:val="0"/>
      <w:marTop w:val="0"/>
      <w:marBottom w:val="0"/>
      <w:divBdr>
        <w:top w:val="none" w:sz="0" w:space="0" w:color="auto"/>
        <w:left w:val="none" w:sz="0" w:space="0" w:color="auto"/>
        <w:bottom w:val="none" w:sz="0" w:space="0" w:color="auto"/>
        <w:right w:val="none" w:sz="0" w:space="0" w:color="auto"/>
      </w:divBdr>
    </w:div>
    <w:div w:id="474185697">
      <w:bodyDiv w:val="1"/>
      <w:marLeft w:val="0"/>
      <w:marRight w:val="0"/>
      <w:marTop w:val="0"/>
      <w:marBottom w:val="0"/>
      <w:divBdr>
        <w:top w:val="none" w:sz="0" w:space="0" w:color="auto"/>
        <w:left w:val="none" w:sz="0" w:space="0" w:color="auto"/>
        <w:bottom w:val="none" w:sz="0" w:space="0" w:color="auto"/>
        <w:right w:val="none" w:sz="0" w:space="0" w:color="auto"/>
      </w:divBdr>
    </w:div>
    <w:div w:id="474874328">
      <w:bodyDiv w:val="1"/>
      <w:marLeft w:val="0"/>
      <w:marRight w:val="0"/>
      <w:marTop w:val="0"/>
      <w:marBottom w:val="0"/>
      <w:divBdr>
        <w:top w:val="none" w:sz="0" w:space="0" w:color="auto"/>
        <w:left w:val="none" w:sz="0" w:space="0" w:color="auto"/>
        <w:bottom w:val="none" w:sz="0" w:space="0" w:color="auto"/>
        <w:right w:val="none" w:sz="0" w:space="0" w:color="auto"/>
      </w:divBdr>
    </w:div>
    <w:div w:id="475730244">
      <w:bodyDiv w:val="1"/>
      <w:marLeft w:val="0"/>
      <w:marRight w:val="0"/>
      <w:marTop w:val="0"/>
      <w:marBottom w:val="0"/>
      <w:divBdr>
        <w:top w:val="none" w:sz="0" w:space="0" w:color="auto"/>
        <w:left w:val="none" w:sz="0" w:space="0" w:color="auto"/>
        <w:bottom w:val="none" w:sz="0" w:space="0" w:color="auto"/>
        <w:right w:val="none" w:sz="0" w:space="0" w:color="auto"/>
      </w:divBdr>
    </w:div>
    <w:div w:id="476342874">
      <w:bodyDiv w:val="1"/>
      <w:marLeft w:val="0"/>
      <w:marRight w:val="0"/>
      <w:marTop w:val="0"/>
      <w:marBottom w:val="0"/>
      <w:divBdr>
        <w:top w:val="none" w:sz="0" w:space="0" w:color="auto"/>
        <w:left w:val="none" w:sz="0" w:space="0" w:color="auto"/>
        <w:bottom w:val="none" w:sz="0" w:space="0" w:color="auto"/>
        <w:right w:val="none" w:sz="0" w:space="0" w:color="auto"/>
      </w:divBdr>
    </w:div>
    <w:div w:id="476646902">
      <w:bodyDiv w:val="1"/>
      <w:marLeft w:val="0"/>
      <w:marRight w:val="0"/>
      <w:marTop w:val="0"/>
      <w:marBottom w:val="0"/>
      <w:divBdr>
        <w:top w:val="none" w:sz="0" w:space="0" w:color="auto"/>
        <w:left w:val="none" w:sz="0" w:space="0" w:color="auto"/>
        <w:bottom w:val="none" w:sz="0" w:space="0" w:color="auto"/>
        <w:right w:val="none" w:sz="0" w:space="0" w:color="auto"/>
      </w:divBdr>
    </w:div>
    <w:div w:id="482043614">
      <w:bodyDiv w:val="1"/>
      <w:marLeft w:val="0"/>
      <w:marRight w:val="0"/>
      <w:marTop w:val="0"/>
      <w:marBottom w:val="0"/>
      <w:divBdr>
        <w:top w:val="none" w:sz="0" w:space="0" w:color="auto"/>
        <w:left w:val="none" w:sz="0" w:space="0" w:color="auto"/>
        <w:bottom w:val="none" w:sz="0" w:space="0" w:color="auto"/>
        <w:right w:val="none" w:sz="0" w:space="0" w:color="auto"/>
      </w:divBdr>
    </w:div>
    <w:div w:id="483622750">
      <w:bodyDiv w:val="1"/>
      <w:marLeft w:val="0"/>
      <w:marRight w:val="0"/>
      <w:marTop w:val="0"/>
      <w:marBottom w:val="0"/>
      <w:divBdr>
        <w:top w:val="none" w:sz="0" w:space="0" w:color="auto"/>
        <w:left w:val="none" w:sz="0" w:space="0" w:color="auto"/>
        <w:bottom w:val="none" w:sz="0" w:space="0" w:color="auto"/>
        <w:right w:val="none" w:sz="0" w:space="0" w:color="auto"/>
      </w:divBdr>
    </w:div>
    <w:div w:id="485240905">
      <w:bodyDiv w:val="1"/>
      <w:marLeft w:val="0"/>
      <w:marRight w:val="0"/>
      <w:marTop w:val="0"/>
      <w:marBottom w:val="0"/>
      <w:divBdr>
        <w:top w:val="none" w:sz="0" w:space="0" w:color="auto"/>
        <w:left w:val="none" w:sz="0" w:space="0" w:color="auto"/>
        <w:bottom w:val="none" w:sz="0" w:space="0" w:color="auto"/>
        <w:right w:val="none" w:sz="0" w:space="0" w:color="auto"/>
      </w:divBdr>
    </w:div>
    <w:div w:id="491456163">
      <w:bodyDiv w:val="1"/>
      <w:marLeft w:val="0"/>
      <w:marRight w:val="0"/>
      <w:marTop w:val="0"/>
      <w:marBottom w:val="0"/>
      <w:divBdr>
        <w:top w:val="none" w:sz="0" w:space="0" w:color="auto"/>
        <w:left w:val="none" w:sz="0" w:space="0" w:color="auto"/>
        <w:bottom w:val="none" w:sz="0" w:space="0" w:color="auto"/>
        <w:right w:val="none" w:sz="0" w:space="0" w:color="auto"/>
      </w:divBdr>
    </w:div>
    <w:div w:id="494882578">
      <w:bodyDiv w:val="1"/>
      <w:marLeft w:val="0"/>
      <w:marRight w:val="0"/>
      <w:marTop w:val="0"/>
      <w:marBottom w:val="0"/>
      <w:divBdr>
        <w:top w:val="none" w:sz="0" w:space="0" w:color="auto"/>
        <w:left w:val="none" w:sz="0" w:space="0" w:color="auto"/>
        <w:bottom w:val="none" w:sz="0" w:space="0" w:color="auto"/>
        <w:right w:val="none" w:sz="0" w:space="0" w:color="auto"/>
      </w:divBdr>
    </w:div>
    <w:div w:id="496382567">
      <w:bodyDiv w:val="1"/>
      <w:marLeft w:val="0"/>
      <w:marRight w:val="0"/>
      <w:marTop w:val="0"/>
      <w:marBottom w:val="0"/>
      <w:divBdr>
        <w:top w:val="none" w:sz="0" w:space="0" w:color="auto"/>
        <w:left w:val="none" w:sz="0" w:space="0" w:color="auto"/>
        <w:bottom w:val="none" w:sz="0" w:space="0" w:color="auto"/>
        <w:right w:val="none" w:sz="0" w:space="0" w:color="auto"/>
      </w:divBdr>
    </w:div>
    <w:div w:id="497841193">
      <w:bodyDiv w:val="1"/>
      <w:marLeft w:val="0"/>
      <w:marRight w:val="0"/>
      <w:marTop w:val="0"/>
      <w:marBottom w:val="0"/>
      <w:divBdr>
        <w:top w:val="none" w:sz="0" w:space="0" w:color="auto"/>
        <w:left w:val="none" w:sz="0" w:space="0" w:color="auto"/>
        <w:bottom w:val="none" w:sz="0" w:space="0" w:color="auto"/>
        <w:right w:val="none" w:sz="0" w:space="0" w:color="auto"/>
      </w:divBdr>
      <w:divsChild>
        <w:div w:id="442070669">
          <w:marLeft w:val="0"/>
          <w:marRight w:val="0"/>
          <w:marTop w:val="0"/>
          <w:marBottom w:val="0"/>
          <w:divBdr>
            <w:top w:val="none" w:sz="0" w:space="0" w:color="auto"/>
            <w:left w:val="none" w:sz="0" w:space="0" w:color="auto"/>
            <w:bottom w:val="none" w:sz="0" w:space="0" w:color="auto"/>
            <w:right w:val="none" w:sz="0" w:space="0" w:color="auto"/>
          </w:divBdr>
        </w:div>
      </w:divsChild>
    </w:div>
    <w:div w:id="498230057">
      <w:bodyDiv w:val="1"/>
      <w:marLeft w:val="0"/>
      <w:marRight w:val="0"/>
      <w:marTop w:val="0"/>
      <w:marBottom w:val="0"/>
      <w:divBdr>
        <w:top w:val="none" w:sz="0" w:space="0" w:color="auto"/>
        <w:left w:val="none" w:sz="0" w:space="0" w:color="auto"/>
        <w:bottom w:val="none" w:sz="0" w:space="0" w:color="auto"/>
        <w:right w:val="none" w:sz="0" w:space="0" w:color="auto"/>
      </w:divBdr>
    </w:div>
    <w:div w:id="499547661">
      <w:bodyDiv w:val="1"/>
      <w:marLeft w:val="0"/>
      <w:marRight w:val="0"/>
      <w:marTop w:val="0"/>
      <w:marBottom w:val="0"/>
      <w:divBdr>
        <w:top w:val="none" w:sz="0" w:space="0" w:color="auto"/>
        <w:left w:val="none" w:sz="0" w:space="0" w:color="auto"/>
        <w:bottom w:val="none" w:sz="0" w:space="0" w:color="auto"/>
        <w:right w:val="none" w:sz="0" w:space="0" w:color="auto"/>
      </w:divBdr>
    </w:div>
    <w:div w:id="505091820">
      <w:bodyDiv w:val="1"/>
      <w:marLeft w:val="0"/>
      <w:marRight w:val="0"/>
      <w:marTop w:val="0"/>
      <w:marBottom w:val="0"/>
      <w:divBdr>
        <w:top w:val="none" w:sz="0" w:space="0" w:color="auto"/>
        <w:left w:val="none" w:sz="0" w:space="0" w:color="auto"/>
        <w:bottom w:val="none" w:sz="0" w:space="0" w:color="auto"/>
        <w:right w:val="none" w:sz="0" w:space="0" w:color="auto"/>
      </w:divBdr>
    </w:div>
    <w:div w:id="507716034">
      <w:bodyDiv w:val="1"/>
      <w:marLeft w:val="0"/>
      <w:marRight w:val="0"/>
      <w:marTop w:val="0"/>
      <w:marBottom w:val="0"/>
      <w:divBdr>
        <w:top w:val="none" w:sz="0" w:space="0" w:color="auto"/>
        <w:left w:val="none" w:sz="0" w:space="0" w:color="auto"/>
        <w:bottom w:val="none" w:sz="0" w:space="0" w:color="auto"/>
        <w:right w:val="none" w:sz="0" w:space="0" w:color="auto"/>
      </w:divBdr>
    </w:div>
    <w:div w:id="509491154">
      <w:bodyDiv w:val="1"/>
      <w:marLeft w:val="0"/>
      <w:marRight w:val="0"/>
      <w:marTop w:val="0"/>
      <w:marBottom w:val="0"/>
      <w:divBdr>
        <w:top w:val="none" w:sz="0" w:space="0" w:color="auto"/>
        <w:left w:val="none" w:sz="0" w:space="0" w:color="auto"/>
        <w:bottom w:val="none" w:sz="0" w:space="0" w:color="auto"/>
        <w:right w:val="none" w:sz="0" w:space="0" w:color="auto"/>
      </w:divBdr>
    </w:div>
    <w:div w:id="511341776">
      <w:bodyDiv w:val="1"/>
      <w:marLeft w:val="0"/>
      <w:marRight w:val="0"/>
      <w:marTop w:val="0"/>
      <w:marBottom w:val="0"/>
      <w:divBdr>
        <w:top w:val="none" w:sz="0" w:space="0" w:color="auto"/>
        <w:left w:val="none" w:sz="0" w:space="0" w:color="auto"/>
        <w:bottom w:val="none" w:sz="0" w:space="0" w:color="auto"/>
        <w:right w:val="none" w:sz="0" w:space="0" w:color="auto"/>
      </w:divBdr>
    </w:div>
    <w:div w:id="513226070">
      <w:bodyDiv w:val="1"/>
      <w:marLeft w:val="0"/>
      <w:marRight w:val="0"/>
      <w:marTop w:val="0"/>
      <w:marBottom w:val="0"/>
      <w:divBdr>
        <w:top w:val="none" w:sz="0" w:space="0" w:color="auto"/>
        <w:left w:val="none" w:sz="0" w:space="0" w:color="auto"/>
        <w:bottom w:val="none" w:sz="0" w:space="0" w:color="auto"/>
        <w:right w:val="none" w:sz="0" w:space="0" w:color="auto"/>
      </w:divBdr>
    </w:div>
    <w:div w:id="513769034">
      <w:bodyDiv w:val="1"/>
      <w:marLeft w:val="0"/>
      <w:marRight w:val="0"/>
      <w:marTop w:val="0"/>
      <w:marBottom w:val="0"/>
      <w:divBdr>
        <w:top w:val="none" w:sz="0" w:space="0" w:color="auto"/>
        <w:left w:val="none" w:sz="0" w:space="0" w:color="auto"/>
        <w:bottom w:val="none" w:sz="0" w:space="0" w:color="auto"/>
        <w:right w:val="none" w:sz="0" w:space="0" w:color="auto"/>
      </w:divBdr>
    </w:div>
    <w:div w:id="515507015">
      <w:bodyDiv w:val="1"/>
      <w:marLeft w:val="0"/>
      <w:marRight w:val="0"/>
      <w:marTop w:val="0"/>
      <w:marBottom w:val="0"/>
      <w:divBdr>
        <w:top w:val="none" w:sz="0" w:space="0" w:color="auto"/>
        <w:left w:val="none" w:sz="0" w:space="0" w:color="auto"/>
        <w:bottom w:val="none" w:sz="0" w:space="0" w:color="auto"/>
        <w:right w:val="none" w:sz="0" w:space="0" w:color="auto"/>
      </w:divBdr>
    </w:div>
    <w:div w:id="518395736">
      <w:bodyDiv w:val="1"/>
      <w:marLeft w:val="0"/>
      <w:marRight w:val="0"/>
      <w:marTop w:val="0"/>
      <w:marBottom w:val="0"/>
      <w:divBdr>
        <w:top w:val="none" w:sz="0" w:space="0" w:color="auto"/>
        <w:left w:val="none" w:sz="0" w:space="0" w:color="auto"/>
        <w:bottom w:val="none" w:sz="0" w:space="0" w:color="auto"/>
        <w:right w:val="none" w:sz="0" w:space="0" w:color="auto"/>
      </w:divBdr>
    </w:div>
    <w:div w:id="520365673">
      <w:bodyDiv w:val="1"/>
      <w:marLeft w:val="0"/>
      <w:marRight w:val="0"/>
      <w:marTop w:val="0"/>
      <w:marBottom w:val="0"/>
      <w:divBdr>
        <w:top w:val="none" w:sz="0" w:space="0" w:color="auto"/>
        <w:left w:val="none" w:sz="0" w:space="0" w:color="auto"/>
        <w:bottom w:val="none" w:sz="0" w:space="0" w:color="auto"/>
        <w:right w:val="none" w:sz="0" w:space="0" w:color="auto"/>
      </w:divBdr>
    </w:div>
    <w:div w:id="521817357">
      <w:bodyDiv w:val="1"/>
      <w:marLeft w:val="0"/>
      <w:marRight w:val="0"/>
      <w:marTop w:val="0"/>
      <w:marBottom w:val="0"/>
      <w:divBdr>
        <w:top w:val="none" w:sz="0" w:space="0" w:color="auto"/>
        <w:left w:val="none" w:sz="0" w:space="0" w:color="auto"/>
        <w:bottom w:val="none" w:sz="0" w:space="0" w:color="auto"/>
        <w:right w:val="none" w:sz="0" w:space="0" w:color="auto"/>
      </w:divBdr>
    </w:div>
    <w:div w:id="524944755">
      <w:bodyDiv w:val="1"/>
      <w:marLeft w:val="0"/>
      <w:marRight w:val="0"/>
      <w:marTop w:val="0"/>
      <w:marBottom w:val="0"/>
      <w:divBdr>
        <w:top w:val="none" w:sz="0" w:space="0" w:color="auto"/>
        <w:left w:val="none" w:sz="0" w:space="0" w:color="auto"/>
        <w:bottom w:val="none" w:sz="0" w:space="0" w:color="auto"/>
        <w:right w:val="none" w:sz="0" w:space="0" w:color="auto"/>
      </w:divBdr>
    </w:div>
    <w:div w:id="525027996">
      <w:bodyDiv w:val="1"/>
      <w:marLeft w:val="0"/>
      <w:marRight w:val="0"/>
      <w:marTop w:val="0"/>
      <w:marBottom w:val="0"/>
      <w:divBdr>
        <w:top w:val="none" w:sz="0" w:space="0" w:color="auto"/>
        <w:left w:val="none" w:sz="0" w:space="0" w:color="auto"/>
        <w:bottom w:val="none" w:sz="0" w:space="0" w:color="auto"/>
        <w:right w:val="none" w:sz="0" w:space="0" w:color="auto"/>
      </w:divBdr>
    </w:div>
    <w:div w:id="529803647">
      <w:bodyDiv w:val="1"/>
      <w:marLeft w:val="0"/>
      <w:marRight w:val="0"/>
      <w:marTop w:val="0"/>
      <w:marBottom w:val="0"/>
      <w:divBdr>
        <w:top w:val="none" w:sz="0" w:space="0" w:color="auto"/>
        <w:left w:val="none" w:sz="0" w:space="0" w:color="auto"/>
        <w:bottom w:val="none" w:sz="0" w:space="0" w:color="auto"/>
        <w:right w:val="none" w:sz="0" w:space="0" w:color="auto"/>
      </w:divBdr>
    </w:div>
    <w:div w:id="530654458">
      <w:bodyDiv w:val="1"/>
      <w:marLeft w:val="0"/>
      <w:marRight w:val="0"/>
      <w:marTop w:val="0"/>
      <w:marBottom w:val="0"/>
      <w:divBdr>
        <w:top w:val="none" w:sz="0" w:space="0" w:color="auto"/>
        <w:left w:val="none" w:sz="0" w:space="0" w:color="auto"/>
        <w:bottom w:val="none" w:sz="0" w:space="0" w:color="auto"/>
        <w:right w:val="none" w:sz="0" w:space="0" w:color="auto"/>
      </w:divBdr>
    </w:div>
    <w:div w:id="531770733">
      <w:bodyDiv w:val="1"/>
      <w:marLeft w:val="0"/>
      <w:marRight w:val="0"/>
      <w:marTop w:val="0"/>
      <w:marBottom w:val="0"/>
      <w:divBdr>
        <w:top w:val="none" w:sz="0" w:space="0" w:color="auto"/>
        <w:left w:val="none" w:sz="0" w:space="0" w:color="auto"/>
        <w:bottom w:val="none" w:sz="0" w:space="0" w:color="auto"/>
        <w:right w:val="none" w:sz="0" w:space="0" w:color="auto"/>
      </w:divBdr>
      <w:divsChild>
        <w:div w:id="755135435">
          <w:marLeft w:val="706"/>
          <w:marRight w:val="0"/>
          <w:marTop w:val="202"/>
          <w:marBottom w:val="0"/>
          <w:divBdr>
            <w:top w:val="none" w:sz="0" w:space="0" w:color="auto"/>
            <w:left w:val="none" w:sz="0" w:space="0" w:color="auto"/>
            <w:bottom w:val="none" w:sz="0" w:space="0" w:color="auto"/>
            <w:right w:val="none" w:sz="0" w:space="0" w:color="auto"/>
          </w:divBdr>
        </w:div>
        <w:div w:id="880243394">
          <w:marLeft w:val="706"/>
          <w:marRight w:val="0"/>
          <w:marTop w:val="202"/>
          <w:marBottom w:val="0"/>
          <w:divBdr>
            <w:top w:val="none" w:sz="0" w:space="0" w:color="auto"/>
            <w:left w:val="none" w:sz="0" w:space="0" w:color="auto"/>
            <w:bottom w:val="none" w:sz="0" w:space="0" w:color="auto"/>
            <w:right w:val="none" w:sz="0" w:space="0" w:color="auto"/>
          </w:divBdr>
        </w:div>
        <w:div w:id="1304657646">
          <w:marLeft w:val="706"/>
          <w:marRight w:val="0"/>
          <w:marTop w:val="202"/>
          <w:marBottom w:val="0"/>
          <w:divBdr>
            <w:top w:val="none" w:sz="0" w:space="0" w:color="auto"/>
            <w:left w:val="none" w:sz="0" w:space="0" w:color="auto"/>
            <w:bottom w:val="none" w:sz="0" w:space="0" w:color="auto"/>
            <w:right w:val="none" w:sz="0" w:space="0" w:color="auto"/>
          </w:divBdr>
        </w:div>
        <w:div w:id="1440831810">
          <w:marLeft w:val="706"/>
          <w:marRight w:val="0"/>
          <w:marTop w:val="202"/>
          <w:marBottom w:val="0"/>
          <w:divBdr>
            <w:top w:val="none" w:sz="0" w:space="0" w:color="auto"/>
            <w:left w:val="none" w:sz="0" w:space="0" w:color="auto"/>
            <w:bottom w:val="none" w:sz="0" w:space="0" w:color="auto"/>
            <w:right w:val="none" w:sz="0" w:space="0" w:color="auto"/>
          </w:divBdr>
        </w:div>
      </w:divsChild>
    </w:div>
    <w:div w:id="532112677">
      <w:bodyDiv w:val="1"/>
      <w:marLeft w:val="0"/>
      <w:marRight w:val="0"/>
      <w:marTop w:val="0"/>
      <w:marBottom w:val="0"/>
      <w:divBdr>
        <w:top w:val="none" w:sz="0" w:space="0" w:color="auto"/>
        <w:left w:val="none" w:sz="0" w:space="0" w:color="auto"/>
        <w:bottom w:val="none" w:sz="0" w:space="0" w:color="auto"/>
        <w:right w:val="none" w:sz="0" w:space="0" w:color="auto"/>
      </w:divBdr>
    </w:div>
    <w:div w:id="532226664">
      <w:bodyDiv w:val="1"/>
      <w:marLeft w:val="0"/>
      <w:marRight w:val="0"/>
      <w:marTop w:val="0"/>
      <w:marBottom w:val="0"/>
      <w:divBdr>
        <w:top w:val="none" w:sz="0" w:space="0" w:color="auto"/>
        <w:left w:val="none" w:sz="0" w:space="0" w:color="auto"/>
        <w:bottom w:val="none" w:sz="0" w:space="0" w:color="auto"/>
        <w:right w:val="none" w:sz="0" w:space="0" w:color="auto"/>
      </w:divBdr>
    </w:div>
    <w:div w:id="535509128">
      <w:bodyDiv w:val="1"/>
      <w:marLeft w:val="0"/>
      <w:marRight w:val="0"/>
      <w:marTop w:val="0"/>
      <w:marBottom w:val="0"/>
      <w:divBdr>
        <w:top w:val="none" w:sz="0" w:space="0" w:color="auto"/>
        <w:left w:val="none" w:sz="0" w:space="0" w:color="auto"/>
        <w:bottom w:val="none" w:sz="0" w:space="0" w:color="auto"/>
        <w:right w:val="none" w:sz="0" w:space="0" w:color="auto"/>
      </w:divBdr>
    </w:div>
    <w:div w:id="536893014">
      <w:bodyDiv w:val="1"/>
      <w:marLeft w:val="0"/>
      <w:marRight w:val="0"/>
      <w:marTop w:val="0"/>
      <w:marBottom w:val="0"/>
      <w:divBdr>
        <w:top w:val="none" w:sz="0" w:space="0" w:color="auto"/>
        <w:left w:val="none" w:sz="0" w:space="0" w:color="auto"/>
        <w:bottom w:val="none" w:sz="0" w:space="0" w:color="auto"/>
        <w:right w:val="none" w:sz="0" w:space="0" w:color="auto"/>
      </w:divBdr>
    </w:div>
    <w:div w:id="537550641">
      <w:bodyDiv w:val="1"/>
      <w:marLeft w:val="0"/>
      <w:marRight w:val="0"/>
      <w:marTop w:val="0"/>
      <w:marBottom w:val="0"/>
      <w:divBdr>
        <w:top w:val="none" w:sz="0" w:space="0" w:color="auto"/>
        <w:left w:val="none" w:sz="0" w:space="0" w:color="auto"/>
        <w:bottom w:val="none" w:sz="0" w:space="0" w:color="auto"/>
        <w:right w:val="none" w:sz="0" w:space="0" w:color="auto"/>
      </w:divBdr>
    </w:div>
    <w:div w:id="539248480">
      <w:bodyDiv w:val="1"/>
      <w:marLeft w:val="0"/>
      <w:marRight w:val="0"/>
      <w:marTop w:val="0"/>
      <w:marBottom w:val="0"/>
      <w:divBdr>
        <w:top w:val="none" w:sz="0" w:space="0" w:color="auto"/>
        <w:left w:val="none" w:sz="0" w:space="0" w:color="auto"/>
        <w:bottom w:val="none" w:sz="0" w:space="0" w:color="auto"/>
        <w:right w:val="none" w:sz="0" w:space="0" w:color="auto"/>
      </w:divBdr>
    </w:div>
    <w:div w:id="539785504">
      <w:bodyDiv w:val="1"/>
      <w:marLeft w:val="0"/>
      <w:marRight w:val="0"/>
      <w:marTop w:val="0"/>
      <w:marBottom w:val="0"/>
      <w:divBdr>
        <w:top w:val="none" w:sz="0" w:space="0" w:color="auto"/>
        <w:left w:val="none" w:sz="0" w:space="0" w:color="auto"/>
        <w:bottom w:val="none" w:sz="0" w:space="0" w:color="auto"/>
        <w:right w:val="none" w:sz="0" w:space="0" w:color="auto"/>
      </w:divBdr>
    </w:div>
    <w:div w:id="540636205">
      <w:bodyDiv w:val="1"/>
      <w:marLeft w:val="0"/>
      <w:marRight w:val="0"/>
      <w:marTop w:val="0"/>
      <w:marBottom w:val="0"/>
      <w:divBdr>
        <w:top w:val="none" w:sz="0" w:space="0" w:color="auto"/>
        <w:left w:val="none" w:sz="0" w:space="0" w:color="auto"/>
        <w:bottom w:val="none" w:sz="0" w:space="0" w:color="auto"/>
        <w:right w:val="none" w:sz="0" w:space="0" w:color="auto"/>
      </w:divBdr>
    </w:div>
    <w:div w:id="546376368">
      <w:bodyDiv w:val="1"/>
      <w:marLeft w:val="0"/>
      <w:marRight w:val="0"/>
      <w:marTop w:val="0"/>
      <w:marBottom w:val="0"/>
      <w:divBdr>
        <w:top w:val="none" w:sz="0" w:space="0" w:color="auto"/>
        <w:left w:val="none" w:sz="0" w:space="0" w:color="auto"/>
        <w:bottom w:val="none" w:sz="0" w:space="0" w:color="auto"/>
        <w:right w:val="none" w:sz="0" w:space="0" w:color="auto"/>
      </w:divBdr>
    </w:div>
    <w:div w:id="547375798">
      <w:bodyDiv w:val="1"/>
      <w:marLeft w:val="0"/>
      <w:marRight w:val="0"/>
      <w:marTop w:val="0"/>
      <w:marBottom w:val="0"/>
      <w:divBdr>
        <w:top w:val="none" w:sz="0" w:space="0" w:color="auto"/>
        <w:left w:val="none" w:sz="0" w:space="0" w:color="auto"/>
        <w:bottom w:val="none" w:sz="0" w:space="0" w:color="auto"/>
        <w:right w:val="none" w:sz="0" w:space="0" w:color="auto"/>
      </w:divBdr>
    </w:div>
    <w:div w:id="548612188">
      <w:bodyDiv w:val="1"/>
      <w:marLeft w:val="0"/>
      <w:marRight w:val="0"/>
      <w:marTop w:val="0"/>
      <w:marBottom w:val="0"/>
      <w:divBdr>
        <w:top w:val="none" w:sz="0" w:space="0" w:color="auto"/>
        <w:left w:val="none" w:sz="0" w:space="0" w:color="auto"/>
        <w:bottom w:val="none" w:sz="0" w:space="0" w:color="auto"/>
        <w:right w:val="none" w:sz="0" w:space="0" w:color="auto"/>
      </w:divBdr>
    </w:div>
    <w:div w:id="549222544">
      <w:bodyDiv w:val="1"/>
      <w:marLeft w:val="0"/>
      <w:marRight w:val="0"/>
      <w:marTop w:val="0"/>
      <w:marBottom w:val="0"/>
      <w:divBdr>
        <w:top w:val="none" w:sz="0" w:space="0" w:color="auto"/>
        <w:left w:val="none" w:sz="0" w:space="0" w:color="auto"/>
        <w:bottom w:val="none" w:sz="0" w:space="0" w:color="auto"/>
        <w:right w:val="none" w:sz="0" w:space="0" w:color="auto"/>
      </w:divBdr>
    </w:div>
    <w:div w:id="549533833">
      <w:bodyDiv w:val="1"/>
      <w:marLeft w:val="0"/>
      <w:marRight w:val="0"/>
      <w:marTop w:val="0"/>
      <w:marBottom w:val="0"/>
      <w:divBdr>
        <w:top w:val="none" w:sz="0" w:space="0" w:color="auto"/>
        <w:left w:val="none" w:sz="0" w:space="0" w:color="auto"/>
        <w:bottom w:val="none" w:sz="0" w:space="0" w:color="auto"/>
        <w:right w:val="none" w:sz="0" w:space="0" w:color="auto"/>
      </w:divBdr>
    </w:div>
    <w:div w:id="551624205">
      <w:bodyDiv w:val="1"/>
      <w:marLeft w:val="0"/>
      <w:marRight w:val="0"/>
      <w:marTop w:val="0"/>
      <w:marBottom w:val="0"/>
      <w:divBdr>
        <w:top w:val="none" w:sz="0" w:space="0" w:color="auto"/>
        <w:left w:val="none" w:sz="0" w:space="0" w:color="auto"/>
        <w:bottom w:val="none" w:sz="0" w:space="0" w:color="auto"/>
        <w:right w:val="none" w:sz="0" w:space="0" w:color="auto"/>
      </w:divBdr>
    </w:div>
    <w:div w:id="553271612">
      <w:bodyDiv w:val="1"/>
      <w:marLeft w:val="0"/>
      <w:marRight w:val="0"/>
      <w:marTop w:val="0"/>
      <w:marBottom w:val="0"/>
      <w:divBdr>
        <w:top w:val="none" w:sz="0" w:space="0" w:color="auto"/>
        <w:left w:val="none" w:sz="0" w:space="0" w:color="auto"/>
        <w:bottom w:val="none" w:sz="0" w:space="0" w:color="auto"/>
        <w:right w:val="none" w:sz="0" w:space="0" w:color="auto"/>
      </w:divBdr>
    </w:div>
    <w:div w:id="557206825">
      <w:bodyDiv w:val="1"/>
      <w:marLeft w:val="0"/>
      <w:marRight w:val="0"/>
      <w:marTop w:val="0"/>
      <w:marBottom w:val="0"/>
      <w:divBdr>
        <w:top w:val="none" w:sz="0" w:space="0" w:color="auto"/>
        <w:left w:val="none" w:sz="0" w:space="0" w:color="auto"/>
        <w:bottom w:val="none" w:sz="0" w:space="0" w:color="auto"/>
        <w:right w:val="none" w:sz="0" w:space="0" w:color="auto"/>
      </w:divBdr>
    </w:div>
    <w:div w:id="557398089">
      <w:bodyDiv w:val="1"/>
      <w:marLeft w:val="0"/>
      <w:marRight w:val="0"/>
      <w:marTop w:val="0"/>
      <w:marBottom w:val="0"/>
      <w:divBdr>
        <w:top w:val="none" w:sz="0" w:space="0" w:color="auto"/>
        <w:left w:val="none" w:sz="0" w:space="0" w:color="auto"/>
        <w:bottom w:val="none" w:sz="0" w:space="0" w:color="auto"/>
        <w:right w:val="none" w:sz="0" w:space="0" w:color="auto"/>
      </w:divBdr>
    </w:div>
    <w:div w:id="564293628">
      <w:bodyDiv w:val="1"/>
      <w:marLeft w:val="0"/>
      <w:marRight w:val="0"/>
      <w:marTop w:val="0"/>
      <w:marBottom w:val="0"/>
      <w:divBdr>
        <w:top w:val="none" w:sz="0" w:space="0" w:color="auto"/>
        <w:left w:val="none" w:sz="0" w:space="0" w:color="auto"/>
        <w:bottom w:val="none" w:sz="0" w:space="0" w:color="auto"/>
        <w:right w:val="none" w:sz="0" w:space="0" w:color="auto"/>
      </w:divBdr>
      <w:divsChild>
        <w:div w:id="2072925277">
          <w:marLeft w:val="0"/>
          <w:marRight w:val="0"/>
          <w:marTop w:val="0"/>
          <w:marBottom w:val="0"/>
          <w:divBdr>
            <w:top w:val="none" w:sz="0" w:space="0" w:color="auto"/>
            <w:left w:val="none" w:sz="0" w:space="0" w:color="auto"/>
            <w:bottom w:val="none" w:sz="0" w:space="0" w:color="auto"/>
            <w:right w:val="none" w:sz="0" w:space="0" w:color="auto"/>
          </w:divBdr>
          <w:divsChild>
            <w:div w:id="797138427">
              <w:marLeft w:val="0"/>
              <w:marRight w:val="0"/>
              <w:marTop w:val="0"/>
              <w:marBottom w:val="0"/>
              <w:divBdr>
                <w:top w:val="none" w:sz="0" w:space="0" w:color="auto"/>
                <w:left w:val="none" w:sz="0" w:space="0" w:color="auto"/>
                <w:bottom w:val="none" w:sz="0" w:space="0" w:color="auto"/>
                <w:right w:val="none" w:sz="0" w:space="0" w:color="auto"/>
              </w:divBdr>
              <w:divsChild>
                <w:div w:id="1137718984">
                  <w:marLeft w:val="0"/>
                  <w:marRight w:val="0"/>
                  <w:marTop w:val="0"/>
                  <w:marBottom w:val="0"/>
                  <w:divBdr>
                    <w:top w:val="none" w:sz="0" w:space="0" w:color="auto"/>
                    <w:left w:val="none" w:sz="0" w:space="0" w:color="auto"/>
                    <w:bottom w:val="none" w:sz="0" w:space="0" w:color="auto"/>
                    <w:right w:val="none" w:sz="0" w:space="0" w:color="auto"/>
                  </w:divBdr>
                  <w:divsChild>
                    <w:div w:id="167599796">
                      <w:marLeft w:val="0"/>
                      <w:marRight w:val="0"/>
                      <w:marTop w:val="0"/>
                      <w:marBottom w:val="0"/>
                      <w:divBdr>
                        <w:top w:val="none" w:sz="0" w:space="0" w:color="auto"/>
                        <w:left w:val="none" w:sz="0" w:space="0" w:color="auto"/>
                        <w:bottom w:val="none" w:sz="0" w:space="0" w:color="auto"/>
                        <w:right w:val="none" w:sz="0" w:space="0" w:color="auto"/>
                      </w:divBdr>
                      <w:divsChild>
                        <w:div w:id="2468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77795">
          <w:marLeft w:val="0"/>
          <w:marRight w:val="0"/>
          <w:marTop w:val="0"/>
          <w:marBottom w:val="0"/>
          <w:divBdr>
            <w:top w:val="none" w:sz="0" w:space="0" w:color="auto"/>
            <w:left w:val="none" w:sz="0" w:space="0" w:color="auto"/>
            <w:bottom w:val="none" w:sz="0" w:space="0" w:color="auto"/>
            <w:right w:val="none" w:sz="0" w:space="0" w:color="auto"/>
          </w:divBdr>
          <w:divsChild>
            <w:div w:id="1559197884">
              <w:marLeft w:val="0"/>
              <w:marRight w:val="0"/>
              <w:marTop w:val="0"/>
              <w:marBottom w:val="0"/>
              <w:divBdr>
                <w:top w:val="none" w:sz="0" w:space="0" w:color="auto"/>
                <w:left w:val="none" w:sz="0" w:space="0" w:color="auto"/>
                <w:bottom w:val="none" w:sz="0" w:space="0" w:color="auto"/>
                <w:right w:val="none" w:sz="0" w:space="0" w:color="auto"/>
              </w:divBdr>
              <w:divsChild>
                <w:div w:id="1444156036">
                  <w:marLeft w:val="0"/>
                  <w:marRight w:val="0"/>
                  <w:marTop w:val="0"/>
                  <w:marBottom w:val="0"/>
                  <w:divBdr>
                    <w:top w:val="none" w:sz="0" w:space="0" w:color="auto"/>
                    <w:left w:val="none" w:sz="0" w:space="0" w:color="auto"/>
                    <w:bottom w:val="none" w:sz="0" w:space="0" w:color="auto"/>
                    <w:right w:val="none" w:sz="0" w:space="0" w:color="auto"/>
                  </w:divBdr>
                  <w:divsChild>
                    <w:div w:id="686057688">
                      <w:marLeft w:val="0"/>
                      <w:marRight w:val="0"/>
                      <w:marTop w:val="0"/>
                      <w:marBottom w:val="0"/>
                      <w:divBdr>
                        <w:top w:val="none" w:sz="0" w:space="0" w:color="auto"/>
                        <w:left w:val="none" w:sz="0" w:space="0" w:color="auto"/>
                        <w:bottom w:val="none" w:sz="0" w:space="0" w:color="auto"/>
                        <w:right w:val="none" w:sz="0" w:space="0" w:color="auto"/>
                      </w:divBdr>
                      <w:divsChild>
                        <w:div w:id="574436647">
                          <w:marLeft w:val="0"/>
                          <w:marRight w:val="0"/>
                          <w:marTop w:val="0"/>
                          <w:marBottom w:val="0"/>
                          <w:divBdr>
                            <w:top w:val="none" w:sz="0" w:space="0" w:color="auto"/>
                            <w:left w:val="none" w:sz="0" w:space="0" w:color="auto"/>
                            <w:bottom w:val="none" w:sz="0" w:space="0" w:color="auto"/>
                            <w:right w:val="none" w:sz="0" w:space="0" w:color="auto"/>
                          </w:divBdr>
                          <w:divsChild>
                            <w:div w:id="1414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067957">
      <w:bodyDiv w:val="1"/>
      <w:marLeft w:val="0"/>
      <w:marRight w:val="0"/>
      <w:marTop w:val="0"/>
      <w:marBottom w:val="0"/>
      <w:divBdr>
        <w:top w:val="none" w:sz="0" w:space="0" w:color="auto"/>
        <w:left w:val="none" w:sz="0" w:space="0" w:color="auto"/>
        <w:bottom w:val="none" w:sz="0" w:space="0" w:color="auto"/>
        <w:right w:val="none" w:sz="0" w:space="0" w:color="auto"/>
      </w:divBdr>
    </w:div>
    <w:div w:id="566764144">
      <w:bodyDiv w:val="1"/>
      <w:marLeft w:val="0"/>
      <w:marRight w:val="0"/>
      <w:marTop w:val="0"/>
      <w:marBottom w:val="0"/>
      <w:divBdr>
        <w:top w:val="none" w:sz="0" w:space="0" w:color="auto"/>
        <w:left w:val="none" w:sz="0" w:space="0" w:color="auto"/>
        <w:bottom w:val="none" w:sz="0" w:space="0" w:color="auto"/>
        <w:right w:val="none" w:sz="0" w:space="0" w:color="auto"/>
      </w:divBdr>
    </w:div>
    <w:div w:id="568657476">
      <w:bodyDiv w:val="1"/>
      <w:marLeft w:val="0"/>
      <w:marRight w:val="0"/>
      <w:marTop w:val="0"/>
      <w:marBottom w:val="0"/>
      <w:divBdr>
        <w:top w:val="none" w:sz="0" w:space="0" w:color="auto"/>
        <w:left w:val="none" w:sz="0" w:space="0" w:color="auto"/>
        <w:bottom w:val="none" w:sz="0" w:space="0" w:color="auto"/>
        <w:right w:val="none" w:sz="0" w:space="0" w:color="auto"/>
      </w:divBdr>
    </w:div>
    <w:div w:id="570769699">
      <w:bodyDiv w:val="1"/>
      <w:marLeft w:val="0"/>
      <w:marRight w:val="0"/>
      <w:marTop w:val="0"/>
      <w:marBottom w:val="0"/>
      <w:divBdr>
        <w:top w:val="none" w:sz="0" w:space="0" w:color="auto"/>
        <w:left w:val="none" w:sz="0" w:space="0" w:color="auto"/>
        <w:bottom w:val="none" w:sz="0" w:space="0" w:color="auto"/>
        <w:right w:val="none" w:sz="0" w:space="0" w:color="auto"/>
      </w:divBdr>
    </w:div>
    <w:div w:id="571084594">
      <w:bodyDiv w:val="1"/>
      <w:marLeft w:val="0"/>
      <w:marRight w:val="0"/>
      <w:marTop w:val="0"/>
      <w:marBottom w:val="0"/>
      <w:divBdr>
        <w:top w:val="none" w:sz="0" w:space="0" w:color="auto"/>
        <w:left w:val="none" w:sz="0" w:space="0" w:color="auto"/>
        <w:bottom w:val="none" w:sz="0" w:space="0" w:color="auto"/>
        <w:right w:val="none" w:sz="0" w:space="0" w:color="auto"/>
      </w:divBdr>
    </w:div>
    <w:div w:id="572661253">
      <w:bodyDiv w:val="1"/>
      <w:marLeft w:val="0"/>
      <w:marRight w:val="0"/>
      <w:marTop w:val="0"/>
      <w:marBottom w:val="0"/>
      <w:divBdr>
        <w:top w:val="none" w:sz="0" w:space="0" w:color="auto"/>
        <w:left w:val="none" w:sz="0" w:space="0" w:color="auto"/>
        <w:bottom w:val="none" w:sz="0" w:space="0" w:color="auto"/>
        <w:right w:val="none" w:sz="0" w:space="0" w:color="auto"/>
      </w:divBdr>
    </w:div>
    <w:div w:id="573783122">
      <w:bodyDiv w:val="1"/>
      <w:marLeft w:val="0"/>
      <w:marRight w:val="0"/>
      <w:marTop w:val="0"/>
      <w:marBottom w:val="0"/>
      <w:divBdr>
        <w:top w:val="none" w:sz="0" w:space="0" w:color="auto"/>
        <w:left w:val="none" w:sz="0" w:space="0" w:color="auto"/>
        <w:bottom w:val="none" w:sz="0" w:space="0" w:color="auto"/>
        <w:right w:val="none" w:sz="0" w:space="0" w:color="auto"/>
      </w:divBdr>
    </w:div>
    <w:div w:id="575556307">
      <w:bodyDiv w:val="1"/>
      <w:marLeft w:val="0"/>
      <w:marRight w:val="0"/>
      <w:marTop w:val="0"/>
      <w:marBottom w:val="0"/>
      <w:divBdr>
        <w:top w:val="none" w:sz="0" w:space="0" w:color="auto"/>
        <w:left w:val="none" w:sz="0" w:space="0" w:color="auto"/>
        <w:bottom w:val="none" w:sz="0" w:space="0" w:color="auto"/>
        <w:right w:val="none" w:sz="0" w:space="0" w:color="auto"/>
      </w:divBdr>
      <w:divsChild>
        <w:div w:id="1497646833">
          <w:marLeft w:val="0"/>
          <w:marRight w:val="0"/>
          <w:marTop w:val="0"/>
          <w:marBottom w:val="0"/>
          <w:divBdr>
            <w:top w:val="none" w:sz="0" w:space="0" w:color="auto"/>
            <w:left w:val="none" w:sz="0" w:space="0" w:color="auto"/>
            <w:bottom w:val="none" w:sz="0" w:space="0" w:color="auto"/>
            <w:right w:val="none" w:sz="0" w:space="0" w:color="auto"/>
          </w:divBdr>
        </w:div>
      </w:divsChild>
    </w:div>
    <w:div w:id="578636511">
      <w:bodyDiv w:val="1"/>
      <w:marLeft w:val="0"/>
      <w:marRight w:val="0"/>
      <w:marTop w:val="0"/>
      <w:marBottom w:val="0"/>
      <w:divBdr>
        <w:top w:val="none" w:sz="0" w:space="0" w:color="auto"/>
        <w:left w:val="none" w:sz="0" w:space="0" w:color="auto"/>
        <w:bottom w:val="none" w:sz="0" w:space="0" w:color="auto"/>
        <w:right w:val="none" w:sz="0" w:space="0" w:color="auto"/>
      </w:divBdr>
      <w:divsChild>
        <w:div w:id="826359356">
          <w:marLeft w:val="0"/>
          <w:marRight w:val="0"/>
          <w:marTop w:val="0"/>
          <w:marBottom w:val="0"/>
          <w:divBdr>
            <w:top w:val="none" w:sz="0" w:space="0" w:color="auto"/>
            <w:left w:val="none" w:sz="0" w:space="0" w:color="auto"/>
            <w:bottom w:val="none" w:sz="0" w:space="0" w:color="auto"/>
            <w:right w:val="none" w:sz="0" w:space="0" w:color="auto"/>
          </w:divBdr>
        </w:div>
      </w:divsChild>
    </w:div>
    <w:div w:id="581842441">
      <w:bodyDiv w:val="1"/>
      <w:marLeft w:val="0"/>
      <w:marRight w:val="0"/>
      <w:marTop w:val="0"/>
      <w:marBottom w:val="0"/>
      <w:divBdr>
        <w:top w:val="none" w:sz="0" w:space="0" w:color="auto"/>
        <w:left w:val="none" w:sz="0" w:space="0" w:color="auto"/>
        <w:bottom w:val="none" w:sz="0" w:space="0" w:color="auto"/>
        <w:right w:val="none" w:sz="0" w:space="0" w:color="auto"/>
      </w:divBdr>
    </w:div>
    <w:div w:id="583612960">
      <w:bodyDiv w:val="1"/>
      <w:marLeft w:val="0"/>
      <w:marRight w:val="0"/>
      <w:marTop w:val="0"/>
      <w:marBottom w:val="0"/>
      <w:divBdr>
        <w:top w:val="none" w:sz="0" w:space="0" w:color="auto"/>
        <w:left w:val="none" w:sz="0" w:space="0" w:color="auto"/>
        <w:bottom w:val="none" w:sz="0" w:space="0" w:color="auto"/>
        <w:right w:val="none" w:sz="0" w:space="0" w:color="auto"/>
      </w:divBdr>
    </w:div>
    <w:div w:id="584194257">
      <w:bodyDiv w:val="1"/>
      <w:marLeft w:val="0"/>
      <w:marRight w:val="0"/>
      <w:marTop w:val="0"/>
      <w:marBottom w:val="0"/>
      <w:divBdr>
        <w:top w:val="none" w:sz="0" w:space="0" w:color="auto"/>
        <w:left w:val="none" w:sz="0" w:space="0" w:color="auto"/>
        <w:bottom w:val="none" w:sz="0" w:space="0" w:color="auto"/>
        <w:right w:val="none" w:sz="0" w:space="0" w:color="auto"/>
      </w:divBdr>
    </w:div>
    <w:div w:id="586380063">
      <w:bodyDiv w:val="1"/>
      <w:marLeft w:val="0"/>
      <w:marRight w:val="0"/>
      <w:marTop w:val="0"/>
      <w:marBottom w:val="0"/>
      <w:divBdr>
        <w:top w:val="none" w:sz="0" w:space="0" w:color="auto"/>
        <w:left w:val="none" w:sz="0" w:space="0" w:color="auto"/>
        <w:bottom w:val="none" w:sz="0" w:space="0" w:color="auto"/>
        <w:right w:val="none" w:sz="0" w:space="0" w:color="auto"/>
      </w:divBdr>
    </w:div>
    <w:div w:id="587160043">
      <w:bodyDiv w:val="1"/>
      <w:marLeft w:val="0"/>
      <w:marRight w:val="0"/>
      <w:marTop w:val="0"/>
      <w:marBottom w:val="0"/>
      <w:divBdr>
        <w:top w:val="none" w:sz="0" w:space="0" w:color="auto"/>
        <w:left w:val="none" w:sz="0" w:space="0" w:color="auto"/>
        <w:bottom w:val="none" w:sz="0" w:space="0" w:color="auto"/>
        <w:right w:val="none" w:sz="0" w:space="0" w:color="auto"/>
      </w:divBdr>
    </w:div>
    <w:div w:id="587421605">
      <w:bodyDiv w:val="1"/>
      <w:marLeft w:val="0"/>
      <w:marRight w:val="0"/>
      <w:marTop w:val="0"/>
      <w:marBottom w:val="0"/>
      <w:divBdr>
        <w:top w:val="none" w:sz="0" w:space="0" w:color="auto"/>
        <w:left w:val="none" w:sz="0" w:space="0" w:color="auto"/>
        <w:bottom w:val="none" w:sz="0" w:space="0" w:color="auto"/>
        <w:right w:val="none" w:sz="0" w:space="0" w:color="auto"/>
      </w:divBdr>
    </w:div>
    <w:div w:id="588076417">
      <w:bodyDiv w:val="1"/>
      <w:marLeft w:val="0"/>
      <w:marRight w:val="0"/>
      <w:marTop w:val="0"/>
      <w:marBottom w:val="0"/>
      <w:divBdr>
        <w:top w:val="none" w:sz="0" w:space="0" w:color="auto"/>
        <w:left w:val="none" w:sz="0" w:space="0" w:color="auto"/>
        <w:bottom w:val="none" w:sz="0" w:space="0" w:color="auto"/>
        <w:right w:val="none" w:sz="0" w:space="0" w:color="auto"/>
      </w:divBdr>
    </w:div>
    <w:div w:id="588776985">
      <w:bodyDiv w:val="1"/>
      <w:marLeft w:val="0"/>
      <w:marRight w:val="0"/>
      <w:marTop w:val="0"/>
      <w:marBottom w:val="0"/>
      <w:divBdr>
        <w:top w:val="none" w:sz="0" w:space="0" w:color="auto"/>
        <w:left w:val="none" w:sz="0" w:space="0" w:color="auto"/>
        <w:bottom w:val="none" w:sz="0" w:space="0" w:color="auto"/>
        <w:right w:val="none" w:sz="0" w:space="0" w:color="auto"/>
      </w:divBdr>
    </w:div>
    <w:div w:id="589241667">
      <w:bodyDiv w:val="1"/>
      <w:marLeft w:val="0"/>
      <w:marRight w:val="0"/>
      <w:marTop w:val="0"/>
      <w:marBottom w:val="0"/>
      <w:divBdr>
        <w:top w:val="none" w:sz="0" w:space="0" w:color="auto"/>
        <w:left w:val="none" w:sz="0" w:space="0" w:color="auto"/>
        <w:bottom w:val="none" w:sz="0" w:space="0" w:color="auto"/>
        <w:right w:val="none" w:sz="0" w:space="0" w:color="auto"/>
      </w:divBdr>
    </w:div>
    <w:div w:id="591620573">
      <w:bodyDiv w:val="1"/>
      <w:marLeft w:val="0"/>
      <w:marRight w:val="0"/>
      <w:marTop w:val="0"/>
      <w:marBottom w:val="0"/>
      <w:divBdr>
        <w:top w:val="none" w:sz="0" w:space="0" w:color="auto"/>
        <w:left w:val="none" w:sz="0" w:space="0" w:color="auto"/>
        <w:bottom w:val="none" w:sz="0" w:space="0" w:color="auto"/>
        <w:right w:val="none" w:sz="0" w:space="0" w:color="auto"/>
      </w:divBdr>
      <w:divsChild>
        <w:div w:id="1267075914">
          <w:marLeft w:val="0"/>
          <w:marRight w:val="0"/>
          <w:marTop w:val="0"/>
          <w:marBottom w:val="0"/>
          <w:divBdr>
            <w:top w:val="none" w:sz="0" w:space="0" w:color="auto"/>
            <w:left w:val="none" w:sz="0" w:space="0" w:color="auto"/>
            <w:bottom w:val="none" w:sz="0" w:space="0" w:color="auto"/>
            <w:right w:val="none" w:sz="0" w:space="0" w:color="auto"/>
          </w:divBdr>
          <w:divsChild>
            <w:div w:id="1536114404">
              <w:marLeft w:val="0"/>
              <w:marRight w:val="0"/>
              <w:marTop w:val="0"/>
              <w:marBottom w:val="0"/>
              <w:divBdr>
                <w:top w:val="none" w:sz="0" w:space="0" w:color="auto"/>
                <w:left w:val="none" w:sz="0" w:space="0" w:color="auto"/>
                <w:bottom w:val="none" w:sz="0" w:space="0" w:color="auto"/>
                <w:right w:val="none" w:sz="0" w:space="0" w:color="auto"/>
              </w:divBdr>
              <w:divsChild>
                <w:div w:id="1632134393">
                  <w:marLeft w:val="0"/>
                  <w:marRight w:val="0"/>
                  <w:marTop w:val="0"/>
                  <w:marBottom w:val="0"/>
                  <w:divBdr>
                    <w:top w:val="none" w:sz="0" w:space="0" w:color="auto"/>
                    <w:left w:val="none" w:sz="0" w:space="0" w:color="auto"/>
                    <w:bottom w:val="none" w:sz="0" w:space="0" w:color="auto"/>
                    <w:right w:val="none" w:sz="0" w:space="0" w:color="auto"/>
                  </w:divBdr>
                  <w:divsChild>
                    <w:div w:id="12997690">
                      <w:marLeft w:val="0"/>
                      <w:marRight w:val="0"/>
                      <w:marTop w:val="0"/>
                      <w:marBottom w:val="0"/>
                      <w:divBdr>
                        <w:top w:val="none" w:sz="0" w:space="0" w:color="auto"/>
                        <w:left w:val="none" w:sz="0" w:space="0" w:color="auto"/>
                        <w:bottom w:val="none" w:sz="0" w:space="0" w:color="auto"/>
                        <w:right w:val="none" w:sz="0" w:space="0" w:color="auto"/>
                      </w:divBdr>
                      <w:divsChild>
                        <w:div w:id="115390976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668342">
      <w:bodyDiv w:val="1"/>
      <w:marLeft w:val="0"/>
      <w:marRight w:val="0"/>
      <w:marTop w:val="0"/>
      <w:marBottom w:val="0"/>
      <w:divBdr>
        <w:top w:val="none" w:sz="0" w:space="0" w:color="auto"/>
        <w:left w:val="none" w:sz="0" w:space="0" w:color="auto"/>
        <w:bottom w:val="none" w:sz="0" w:space="0" w:color="auto"/>
        <w:right w:val="none" w:sz="0" w:space="0" w:color="auto"/>
      </w:divBdr>
    </w:div>
    <w:div w:id="595595562">
      <w:bodyDiv w:val="1"/>
      <w:marLeft w:val="0"/>
      <w:marRight w:val="0"/>
      <w:marTop w:val="0"/>
      <w:marBottom w:val="0"/>
      <w:divBdr>
        <w:top w:val="none" w:sz="0" w:space="0" w:color="auto"/>
        <w:left w:val="none" w:sz="0" w:space="0" w:color="auto"/>
        <w:bottom w:val="none" w:sz="0" w:space="0" w:color="auto"/>
        <w:right w:val="none" w:sz="0" w:space="0" w:color="auto"/>
      </w:divBdr>
    </w:div>
    <w:div w:id="600113768">
      <w:bodyDiv w:val="1"/>
      <w:marLeft w:val="0"/>
      <w:marRight w:val="0"/>
      <w:marTop w:val="0"/>
      <w:marBottom w:val="0"/>
      <w:divBdr>
        <w:top w:val="none" w:sz="0" w:space="0" w:color="auto"/>
        <w:left w:val="none" w:sz="0" w:space="0" w:color="auto"/>
        <w:bottom w:val="none" w:sz="0" w:space="0" w:color="auto"/>
        <w:right w:val="none" w:sz="0" w:space="0" w:color="auto"/>
      </w:divBdr>
    </w:div>
    <w:div w:id="600987224">
      <w:bodyDiv w:val="1"/>
      <w:marLeft w:val="0"/>
      <w:marRight w:val="0"/>
      <w:marTop w:val="0"/>
      <w:marBottom w:val="0"/>
      <w:divBdr>
        <w:top w:val="none" w:sz="0" w:space="0" w:color="auto"/>
        <w:left w:val="none" w:sz="0" w:space="0" w:color="auto"/>
        <w:bottom w:val="none" w:sz="0" w:space="0" w:color="auto"/>
        <w:right w:val="none" w:sz="0" w:space="0" w:color="auto"/>
      </w:divBdr>
    </w:div>
    <w:div w:id="601183288">
      <w:bodyDiv w:val="1"/>
      <w:marLeft w:val="0"/>
      <w:marRight w:val="0"/>
      <w:marTop w:val="0"/>
      <w:marBottom w:val="0"/>
      <w:divBdr>
        <w:top w:val="none" w:sz="0" w:space="0" w:color="auto"/>
        <w:left w:val="none" w:sz="0" w:space="0" w:color="auto"/>
        <w:bottom w:val="none" w:sz="0" w:space="0" w:color="auto"/>
        <w:right w:val="none" w:sz="0" w:space="0" w:color="auto"/>
      </w:divBdr>
    </w:div>
    <w:div w:id="603731634">
      <w:bodyDiv w:val="1"/>
      <w:marLeft w:val="0"/>
      <w:marRight w:val="0"/>
      <w:marTop w:val="0"/>
      <w:marBottom w:val="0"/>
      <w:divBdr>
        <w:top w:val="none" w:sz="0" w:space="0" w:color="auto"/>
        <w:left w:val="none" w:sz="0" w:space="0" w:color="auto"/>
        <w:bottom w:val="none" w:sz="0" w:space="0" w:color="auto"/>
        <w:right w:val="none" w:sz="0" w:space="0" w:color="auto"/>
      </w:divBdr>
      <w:divsChild>
        <w:div w:id="720176262">
          <w:marLeft w:val="547"/>
          <w:marRight w:val="0"/>
          <w:marTop w:val="0"/>
          <w:marBottom w:val="0"/>
          <w:divBdr>
            <w:top w:val="none" w:sz="0" w:space="0" w:color="auto"/>
            <w:left w:val="none" w:sz="0" w:space="0" w:color="auto"/>
            <w:bottom w:val="none" w:sz="0" w:space="0" w:color="auto"/>
            <w:right w:val="none" w:sz="0" w:space="0" w:color="auto"/>
          </w:divBdr>
        </w:div>
      </w:divsChild>
    </w:div>
    <w:div w:id="609509991">
      <w:bodyDiv w:val="1"/>
      <w:marLeft w:val="0"/>
      <w:marRight w:val="0"/>
      <w:marTop w:val="0"/>
      <w:marBottom w:val="0"/>
      <w:divBdr>
        <w:top w:val="none" w:sz="0" w:space="0" w:color="auto"/>
        <w:left w:val="none" w:sz="0" w:space="0" w:color="auto"/>
        <w:bottom w:val="none" w:sz="0" w:space="0" w:color="auto"/>
        <w:right w:val="none" w:sz="0" w:space="0" w:color="auto"/>
      </w:divBdr>
    </w:div>
    <w:div w:id="609777208">
      <w:bodyDiv w:val="1"/>
      <w:marLeft w:val="0"/>
      <w:marRight w:val="0"/>
      <w:marTop w:val="0"/>
      <w:marBottom w:val="0"/>
      <w:divBdr>
        <w:top w:val="none" w:sz="0" w:space="0" w:color="auto"/>
        <w:left w:val="none" w:sz="0" w:space="0" w:color="auto"/>
        <w:bottom w:val="none" w:sz="0" w:space="0" w:color="auto"/>
        <w:right w:val="none" w:sz="0" w:space="0" w:color="auto"/>
      </w:divBdr>
    </w:div>
    <w:div w:id="614142161">
      <w:bodyDiv w:val="1"/>
      <w:marLeft w:val="0"/>
      <w:marRight w:val="0"/>
      <w:marTop w:val="0"/>
      <w:marBottom w:val="0"/>
      <w:divBdr>
        <w:top w:val="none" w:sz="0" w:space="0" w:color="auto"/>
        <w:left w:val="none" w:sz="0" w:space="0" w:color="auto"/>
        <w:bottom w:val="none" w:sz="0" w:space="0" w:color="auto"/>
        <w:right w:val="none" w:sz="0" w:space="0" w:color="auto"/>
      </w:divBdr>
      <w:divsChild>
        <w:div w:id="897665171">
          <w:marLeft w:val="0"/>
          <w:marRight w:val="0"/>
          <w:marTop w:val="0"/>
          <w:marBottom w:val="0"/>
          <w:divBdr>
            <w:top w:val="none" w:sz="0" w:space="0" w:color="auto"/>
            <w:left w:val="none" w:sz="0" w:space="0" w:color="auto"/>
            <w:bottom w:val="none" w:sz="0" w:space="0" w:color="auto"/>
            <w:right w:val="none" w:sz="0" w:space="0" w:color="auto"/>
          </w:divBdr>
          <w:divsChild>
            <w:div w:id="897280145">
              <w:marLeft w:val="0"/>
              <w:marRight w:val="0"/>
              <w:marTop w:val="0"/>
              <w:marBottom w:val="0"/>
              <w:divBdr>
                <w:top w:val="none" w:sz="0" w:space="0" w:color="auto"/>
                <w:left w:val="none" w:sz="0" w:space="0" w:color="auto"/>
                <w:bottom w:val="none" w:sz="0" w:space="0" w:color="auto"/>
                <w:right w:val="none" w:sz="0" w:space="0" w:color="auto"/>
              </w:divBdr>
              <w:divsChild>
                <w:div w:id="1433667959">
                  <w:marLeft w:val="0"/>
                  <w:marRight w:val="0"/>
                  <w:marTop w:val="0"/>
                  <w:marBottom w:val="0"/>
                  <w:divBdr>
                    <w:top w:val="none" w:sz="0" w:space="0" w:color="auto"/>
                    <w:left w:val="none" w:sz="0" w:space="0" w:color="auto"/>
                    <w:bottom w:val="none" w:sz="0" w:space="0" w:color="auto"/>
                    <w:right w:val="none" w:sz="0" w:space="0" w:color="auto"/>
                  </w:divBdr>
                  <w:divsChild>
                    <w:div w:id="56842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1421">
          <w:marLeft w:val="0"/>
          <w:marRight w:val="0"/>
          <w:marTop w:val="0"/>
          <w:marBottom w:val="0"/>
          <w:divBdr>
            <w:top w:val="none" w:sz="0" w:space="0" w:color="auto"/>
            <w:left w:val="none" w:sz="0" w:space="0" w:color="auto"/>
            <w:bottom w:val="none" w:sz="0" w:space="0" w:color="auto"/>
            <w:right w:val="none" w:sz="0" w:space="0" w:color="auto"/>
          </w:divBdr>
          <w:divsChild>
            <w:div w:id="1218980825">
              <w:marLeft w:val="0"/>
              <w:marRight w:val="0"/>
              <w:marTop w:val="0"/>
              <w:marBottom w:val="0"/>
              <w:divBdr>
                <w:top w:val="none" w:sz="0" w:space="0" w:color="auto"/>
                <w:left w:val="none" w:sz="0" w:space="0" w:color="auto"/>
                <w:bottom w:val="none" w:sz="0" w:space="0" w:color="auto"/>
                <w:right w:val="none" w:sz="0" w:space="0" w:color="auto"/>
              </w:divBdr>
              <w:divsChild>
                <w:div w:id="1427842553">
                  <w:marLeft w:val="0"/>
                  <w:marRight w:val="0"/>
                  <w:marTop w:val="0"/>
                  <w:marBottom w:val="0"/>
                  <w:divBdr>
                    <w:top w:val="none" w:sz="0" w:space="0" w:color="auto"/>
                    <w:left w:val="none" w:sz="0" w:space="0" w:color="auto"/>
                    <w:bottom w:val="none" w:sz="0" w:space="0" w:color="auto"/>
                    <w:right w:val="none" w:sz="0" w:space="0" w:color="auto"/>
                  </w:divBdr>
                  <w:divsChild>
                    <w:div w:id="15964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364161">
      <w:bodyDiv w:val="1"/>
      <w:marLeft w:val="0"/>
      <w:marRight w:val="0"/>
      <w:marTop w:val="0"/>
      <w:marBottom w:val="0"/>
      <w:divBdr>
        <w:top w:val="none" w:sz="0" w:space="0" w:color="auto"/>
        <w:left w:val="none" w:sz="0" w:space="0" w:color="auto"/>
        <w:bottom w:val="none" w:sz="0" w:space="0" w:color="auto"/>
        <w:right w:val="none" w:sz="0" w:space="0" w:color="auto"/>
      </w:divBdr>
    </w:div>
    <w:div w:id="618604982">
      <w:bodyDiv w:val="1"/>
      <w:marLeft w:val="0"/>
      <w:marRight w:val="0"/>
      <w:marTop w:val="0"/>
      <w:marBottom w:val="0"/>
      <w:divBdr>
        <w:top w:val="none" w:sz="0" w:space="0" w:color="auto"/>
        <w:left w:val="none" w:sz="0" w:space="0" w:color="auto"/>
        <w:bottom w:val="none" w:sz="0" w:space="0" w:color="auto"/>
        <w:right w:val="none" w:sz="0" w:space="0" w:color="auto"/>
      </w:divBdr>
      <w:divsChild>
        <w:div w:id="1715498173">
          <w:marLeft w:val="547"/>
          <w:marRight w:val="0"/>
          <w:marTop w:val="0"/>
          <w:marBottom w:val="0"/>
          <w:divBdr>
            <w:top w:val="none" w:sz="0" w:space="0" w:color="auto"/>
            <w:left w:val="none" w:sz="0" w:space="0" w:color="auto"/>
            <w:bottom w:val="none" w:sz="0" w:space="0" w:color="auto"/>
            <w:right w:val="none" w:sz="0" w:space="0" w:color="auto"/>
          </w:divBdr>
        </w:div>
      </w:divsChild>
    </w:div>
    <w:div w:id="618754840">
      <w:bodyDiv w:val="1"/>
      <w:marLeft w:val="0"/>
      <w:marRight w:val="0"/>
      <w:marTop w:val="0"/>
      <w:marBottom w:val="0"/>
      <w:divBdr>
        <w:top w:val="none" w:sz="0" w:space="0" w:color="auto"/>
        <w:left w:val="none" w:sz="0" w:space="0" w:color="auto"/>
        <w:bottom w:val="none" w:sz="0" w:space="0" w:color="auto"/>
        <w:right w:val="none" w:sz="0" w:space="0" w:color="auto"/>
      </w:divBdr>
      <w:divsChild>
        <w:div w:id="300891888">
          <w:marLeft w:val="0"/>
          <w:marRight w:val="0"/>
          <w:marTop w:val="0"/>
          <w:marBottom w:val="0"/>
          <w:divBdr>
            <w:top w:val="none" w:sz="0" w:space="0" w:color="auto"/>
            <w:left w:val="none" w:sz="0" w:space="0" w:color="auto"/>
            <w:bottom w:val="none" w:sz="0" w:space="0" w:color="auto"/>
            <w:right w:val="none" w:sz="0" w:space="0" w:color="auto"/>
          </w:divBdr>
        </w:div>
      </w:divsChild>
    </w:div>
    <w:div w:id="621963552">
      <w:bodyDiv w:val="1"/>
      <w:marLeft w:val="0"/>
      <w:marRight w:val="0"/>
      <w:marTop w:val="0"/>
      <w:marBottom w:val="0"/>
      <w:divBdr>
        <w:top w:val="none" w:sz="0" w:space="0" w:color="auto"/>
        <w:left w:val="none" w:sz="0" w:space="0" w:color="auto"/>
        <w:bottom w:val="none" w:sz="0" w:space="0" w:color="auto"/>
        <w:right w:val="none" w:sz="0" w:space="0" w:color="auto"/>
      </w:divBdr>
    </w:div>
    <w:div w:id="622003232">
      <w:bodyDiv w:val="1"/>
      <w:marLeft w:val="0"/>
      <w:marRight w:val="0"/>
      <w:marTop w:val="0"/>
      <w:marBottom w:val="0"/>
      <w:divBdr>
        <w:top w:val="none" w:sz="0" w:space="0" w:color="auto"/>
        <w:left w:val="none" w:sz="0" w:space="0" w:color="auto"/>
        <w:bottom w:val="none" w:sz="0" w:space="0" w:color="auto"/>
        <w:right w:val="none" w:sz="0" w:space="0" w:color="auto"/>
      </w:divBdr>
      <w:divsChild>
        <w:div w:id="1432704968">
          <w:marLeft w:val="547"/>
          <w:marRight w:val="0"/>
          <w:marTop w:val="0"/>
          <w:marBottom w:val="0"/>
          <w:divBdr>
            <w:top w:val="none" w:sz="0" w:space="0" w:color="auto"/>
            <w:left w:val="none" w:sz="0" w:space="0" w:color="auto"/>
            <w:bottom w:val="none" w:sz="0" w:space="0" w:color="auto"/>
            <w:right w:val="none" w:sz="0" w:space="0" w:color="auto"/>
          </w:divBdr>
        </w:div>
      </w:divsChild>
    </w:div>
    <w:div w:id="623006139">
      <w:bodyDiv w:val="1"/>
      <w:marLeft w:val="0"/>
      <w:marRight w:val="0"/>
      <w:marTop w:val="0"/>
      <w:marBottom w:val="0"/>
      <w:divBdr>
        <w:top w:val="none" w:sz="0" w:space="0" w:color="auto"/>
        <w:left w:val="none" w:sz="0" w:space="0" w:color="auto"/>
        <w:bottom w:val="none" w:sz="0" w:space="0" w:color="auto"/>
        <w:right w:val="none" w:sz="0" w:space="0" w:color="auto"/>
      </w:divBdr>
    </w:div>
    <w:div w:id="626355982">
      <w:bodyDiv w:val="1"/>
      <w:marLeft w:val="0"/>
      <w:marRight w:val="0"/>
      <w:marTop w:val="0"/>
      <w:marBottom w:val="0"/>
      <w:divBdr>
        <w:top w:val="none" w:sz="0" w:space="0" w:color="auto"/>
        <w:left w:val="none" w:sz="0" w:space="0" w:color="auto"/>
        <w:bottom w:val="none" w:sz="0" w:space="0" w:color="auto"/>
        <w:right w:val="none" w:sz="0" w:space="0" w:color="auto"/>
      </w:divBdr>
    </w:div>
    <w:div w:id="626667804">
      <w:bodyDiv w:val="1"/>
      <w:marLeft w:val="0"/>
      <w:marRight w:val="0"/>
      <w:marTop w:val="0"/>
      <w:marBottom w:val="0"/>
      <w:divBdr>
        <w:top w:val="none" w:sz="0" w:space="0" w:color="auto"/>
        <w:left w:val="none" w:sz="0" w:space="0" w:color="auto"/>
        <w:bottom w:val="none" w:sz="0" w:space="0" w:color="auto"/>
        <w:right w:val="none" w:sz="0" w:space="0" w:color="auto"/>
      </w:divBdr>
    </w:div>
    <w:div w:id="627049110">
      <w:bodyDiv w:val="1"/>
      <w:marLeft w:val="0"/>
      <w:marRight w:val="0"/>
      <w:marTop w:val="0"/>
      <w:marBottom w:val="0"/>
      <w:divBdr>
        <w:top w:val="none" w:sz="0" w:space="0" w:color="auto"/>
        <w:left w:val="none" w:sz="0" w:space="0" w:color="auto"/>
        <w:bottom w:val="none" w:sz="0" w:space="0" w:color="auto"/>
        <w:right w:val="none" w:sz="0" w:space="0" w:color="auto"/>
      </w:divBdr>
    </w:div>
    <w:div w:id="628780247">
      <w:bodyDiv w:val="1"/>
      <w:marLeft w:val="0"/>
      <w:marRight w:val="0"/>
      <w:marTop w:val="0"/>
      <w:marBottom w:val="0"/>
      <w:divBdr>
        <w:top w:val="none" w:sz="0" w:space="0" w:color="auto"/>
        <w:left w:val="none" w:sz="0" w:space="0" w:color="auto"/>
        <w:bottom w:val="none" w:sz="0" w:space="0" w:color="auto"/>
        <w:right w:val="none" w:sz="0" w:space="0" w:color="auto"/>
      </w:divBdr>
    </w:div>
    <w:div w:id="631328846">
      <w:bodyDiv w:val="1"/>
      <w:marLeft w:val="0"/>
      <w:marRight w:val="0"/>
      <w:marTop w:val="0"/>
      <w:marBottom w:val="0"/>
      <w:divBdr>
        <w:top w:val="none" w:sz="0" w:space="0" w:color="auto"/>
        <w:left w:val="none" w:sz="0" w:space="0" w:color="auto"/>
        <w:bottom w:val="none" w:sz="0" w:space="0" w:color="auto"/>
        <w:right w:val="none" w:sz="0" w:space="0" w:color="auto"/>
      </w:divBdr>
    </w:div>
    <w:div w:id="631330701">
      <w:bodyDiv w:val="1"/>
      <w:marLeft w:val="0"/>
      <w:marRight w:val="0"/>
      <w:marTop w:val="0"/>
      <w:marBottom w:val="0"/>
      <w:divBdr>
        <w:top w:val="none" w:sz="0" w:space="0" w:color="auto"/>
        <w:left w:val="none" w:sz="0" w:space="0" w:color="auto"/>
        <w:bottom w:val="none" w:sz="0" w:space="0" w:color="auto"/>
        <w:right w:val="none" w:sz="0" w:space="0" w:color="auto"/>
      </w:divBdr>
    </w:div>
    <w:div w:id="634288597">
      <w:bodyDiv w:val="1"/>
      <w:marLeft w:val="0"/>
      <w:marRight w:val="0"/>
      <w:marTop w:val="0"/>
      <w:marBottom w:val="0"/>
      <w:divBdr>
        <w:top w:val="none" w:sz="0" w:space="0" w:color="auto"/>
        <w:left w:val="none" w:sz="0" w:space="0" w:color="auto"/>
        <w:bottom w:val="none" w:sz="0" w:space="0" w:color="auto"/>
        <w:right w:val="none" w:sz="0" w:space="0" w:color="auto"/>
      </w:divBdr>
    </w:div>
    <w:div w:id="635069329">
      <w:bodyDiv w:val="1"/>
      <w:marLeft w:val="0"/>
      <w:marRight w:val="0"/>
      <w:marTop w:val="0"/>
      <w:marBottom w:val="0"/>
      <w:divBdr>
        <w:top w:val="none" w:sz="0" w:space="0" w:color="auto"/>
        <w:left w:val="none" w:sz="0" w:space="0" w:color="auto"/>
        <w:bottom w:val="none" w:sz="0" w:space="0" w:color="auto"/>
        <w:right w:val="none" w:sz="0" w:space="0" w:color="auto"/>
      </w:divBdr>
    </w:div>
    <w:div w:id="639767816">
      <w:bodyDiv w:val="1"/>
      <w:marLeft w:val="0"/>
      <w:marRight w:val="0"/>
      <w:marTop w:val="0"/>
      <w:marBottom w:val="0"/>
      <w:divBdr>
        <w:top w:val="none" w:sz="0" w:space="0" w:color="auto"/>
        <w:left w:val="none" w:sz="0" w:space="0" w:color="auto"/>
        <w:bottom w:val="none" w:sz="0" w:space="0" w:color="auto"/>
        <w:right w:val="none" w:sz="0" w:space="0" w:color="auto"/>
      </w:divBdr>
    </w:div>
    <w:div w:id="641621724">
      <w:bodyDiv w:val="1"/>
      <w:marLeft w:val="0"/>
      <w:marRight w:val="0"/>
      <w:marTop w:val="0"/>
      <w:marBottom w:val="0"/>
      <w:divBdr>
        <w:top w:val="none" w:sz="0" w:space="0" w:color="auto"/>
        <w:left w:val="none" w:sz="0" w:space="0" w:color="auto"/>
        <w:bottom w:val="none" w:sz="0" w:space="0" w:color="auto"/>
        <w:right w:val="none" w:sz="0" w:space="0" w:color="auto"/>
      </w:divBdr>
    </w:div>
    <w:div w:id="645355635">
      <w:bodyDiv w:val="1"/>
      <w:marLeft w:val="0"/>
      <w:marRight w:val="0"/>
      <w:marTop w:val="0"/>
      <w:marBottom w:val="0"/>
      <w:divBdr>
        <w:top w:val="none" w:sz="0" w:space="0" w:color="auto"/>
        <w:left w:val="none" w:sz="0" w:space="0" w:color="auto"/>
        <w:bottom w:val="none" w:sz="0" w:space="0" w:color="auto"/>
        <w:right w:val="none" w:sz="0" w:space="0" w:color="auto"/>
      </w:divBdr>
    </w:div>
    <w:div w:id="646781927">
      <w:bodyDiv w:val="1"/>
      <w:marLeft w:val="0"/>
      <w:marRight w:val="0"/>
      <w:marTop w:val="0"/>
      <w:marBottom w:val="0"/>
      <w:divBdr>
        <w:top w:val="none" w:sz="0" w:space="0" w:color="auto"/>
        <w:left w:val="none" w:sz="0" w:space="0" w:color="auto"/>
        <w:bottom w:val="none" w:sz="0" w:space="0" w:color="auto"/>
        <w:right w:val="none" w:sz="0" w:space="0" w:color="auto"/>
      </w:divBdr>
    </w:div>
    <w:div w:id="646788478">
      <w:bodyDiv w:val="1"/>
      <w:marLeft w:val="0"/>
      <w:marRight w:val="0"/>
      <w:marTop w:val="0"/>
      <w:marBottom w:val="0"/>
      <w:divBdr>
        <w:top w:val="none" w:sz="0" w:space="0" w:color="auto"/>
        <w:left w:val="none" w:sz="0" w:space="0" w:color="auto"/>
        <w:bottom w:val="none" w:sz="0" w:space="0" w:color="auto"/>
        <w:right w:val="none" w:sz="0" w:space="0" w:color="auto"/>
      </w:divBdr>
    </w:div>
    <w:div w:id="649821778">
      <w:bodyDiv w:val="1"/>
      <w:marLeft w:val="0"/>
      <w:marRight w:val="0"/>
      <w:marTop w:val="0"/>
      <w:marBottom w:val="0"/>
      <w:divBdr>
        <w:top w:val="none" w:sz="0" w:space="0" w:color="auto"/>
        <w:left w:val="none" w:sz="0" w:space="0" w:color="auto"/>
        <w:bottom w:val="none" w:sz="0" w:space="0" w:color="auto"/>
        <w:right w:val="none" w:sz="0" w:space="0" w:color="auto"/>
      </w:divBdr>
    </w:div>
    <w:div w:id="653602045">
      <w:bodyDiv w:val="1"/>
      <w:marLeft w:val="0"/>
      <w:marRight w:val="0"/>
      <w:marTop w:val="0"/>
      <w:marBottom w:val="0"/>
      <w:divBdr>
        <w:top w:val="none" w:sz="0" w:space="0" w:color="auto"/>
        <w:left w:val="none" w:sz="0" w:space="0" w:color="auto"/>
        <w:bottom w:val="none" w:sz="0" w:space="0" w:color="auto"/>
        <w:right w:val="none" w:sz="0" w:space="0" w:color="auto"/>
      </w:divBdr>
    </w:div>
    <w:div w:id="661155655">
      <w:bodyDiv w:val="1"/>
      <w:marLeft w:val="0"/>
      <w:marRight w:val="0"/>
      <w:marTop w:val="0"/>
      <w:marBottom w:val="0"/>
      <w:divBdr>
        <w:top w:val="none" w:sz="0" w:space="0" w:color="auto"/>
        <w:left w:val="none" w:sz="0" w:space="0" w:color="auto"/>
        <w:bottom w:val="none" w:sz="0" w:space="0" w:color="auto"/>
        <w:right w:val="none" w:sz="0" w:space="0" w:color="auto"/>
      </w:divBdr>
      <w:divsChild>
        <w:div w:id="494803090">
          <w:marLeft w:val="706"/>
          <w:marRight w:val="0"/>
          <w:marTop w:val="202"/>
          <w:marBottom w:val="0"/>
          <w:divBdr>
            <w:top w:val="none" w:sz="0" w:space="0" w:color="auto"/>
            <w:left w:val="none" w:sz="0" w:space="0" w:color="auto"/>
            <w:bottom w:val="none" w:sz="0" w:space="0" w:color="auto"/>
            <w:right w:val="none" w:sz="0" w:space="0" w:color="auto"/>
          </w:divBdr>
        </w:div>
        <w:div w:id="1509173730">
          <w:marLeft w:val="706"/>
          <w:marRight w:val="0"/>
          <w:marTop w:val="202"/>
          <w:marBottom w:val="0"/>
          <w:divBdr>
            <w:top w:val="none" w:sz="0" w:space="0" w:color="auto"/>
            <w:left w:val="none" w:sz="0" w:space="0" w:color="auto"/>
            <w:bottom w:val="none" w:sz="0" w:space="0" w:color="auto"/>
            <w:right w:val="none" w:sz="0" w:space="0" w:color="auto"/>
          </w:divBdr>
        </w:div>
        <w:div w:id="1591236248">
          <w:marLeft w:val="706"/>
          <w:marRight w:val="0"/>
          <w:marTop w:val="202"/>
          <w:marBottom w:val="0"/>
          <w:divBdr>
            <w:top w:val="none" w:sz="0" w:space="0" w:color="auto"/>
            <w:left w:val="none" w:sz="0" w:space="0" w:color="auto"/>
            <w:bottom w:val="none" w:sz="0" w:space="0" w:color="auto"/>
            <w:right w:val="none" w:sz="0" w:space="0" w:color="auto"/>
          </w:divBdr>
        </w:div>
        <w:div w:id="2033417437">
          <w:marLeft w:val="706"/>
          <w:marRight w:val="0"/>
          <w:marTop w:val="202"/>
          <w:marBottom w:val="0"/>
          <w:divBdr>
            <w:top w:val="none" w:sz="0" w:space="0" w:color="auto"/>
            <w:left w:val="none" w:sz="0" w:space="0" w:color="auto"/>
            <w:bottom w:val="none" w:sz="0" w:space="0" w:color="auto"/>
            <w:right w:val="none" w:sz="0" w:space="0" w:color="auto"/>
          </w:divBdr>
        </w:div>
      </w:divsChild>
    </w:div>
    <w:div w:id="661664172">
      <w:bodyDiv w:val="1"/>
      <w:marLeft w:val="0"/>
      <w:marRight w:val="0"/>
      <w:marTop w:val="0"/>
      <w:marBottom w:val="0"/>
      <w:divBdr>
        <w:top w:val="none" w:sz="0" w:space="0" w:color="auto"/>
        <w:left w:val="none" w:sz="0" w:space="0" w:color="auto"/>
        <w:bottom w:val="none" w:sz="0" w:space="0" w:color="auto"/>
        <w:right w:val="none" w:sz="0" w:space="0" w:color="auto"/>
      </w:divBdr>
    </w:div>
    <w:div w:id="665745460">
      <w:bodyDiv w:val="1"/>
      <w:marLeft w:val="0"/>
      <w:marRight w:val="0"/>
      <w:marTop w:val="0"/>
      <w:marBottom w:val="0"/>
      <w:divBdr>
        <w:top w:val="none" w:sz="0" w:space="0" w:color="auto"/>
        <w:left w:val="none" w:sz="0" w:space="0" w:color="auto"/>
        <w:bottom w:val="none" w:sz="0" w:space="0" w:color="auto"/>
        <w:right w:val="none" w:sz="0" w:space="0" w:color="auto"/>
      </w:divBdr>
    </w:div>
    <w:div w:id="667253319">
      <w:bodyDiv w:val="1"/>
      <w:marLeft w:val="0"/>
      <w:marRight w:val="0"/>
      <w:marTop w:val="0"/>
      <w:marBottom w:val="0"/>
      <w:divBdr>
        <w:top w:val="none" w:sz="0" w:space="0" w:color="auto"/>
        <w:left w:val="none" w:sz="0" w:space="0" w:color="auto"/>
        <w:bottom w:val="none" w:sz="0" w:space="0" w:color="auto"/>
        <w:right w:val="none" w:sz="0" w:space="0" w:color="auto"/>
      </w:divBdr>
    </w:div>
    <w:div w:id="667833824">
      <w:bodyDiv w:val="1"/>
      <w:marLeft w:val="0"/>
      <w:marRight w:val="0"/>
      <w:marTop w:val="0"/>
      <w:marBottom w:val="0"/>
      <w:divBdr>
        <w:top w:val="none" w:sz="0" w:space="0" w:color="auto"/>
        <w:left w:val="none" w:sz="0" w:space="0" w:color="auto"/>
        <w:bottom w:val="none" w:sz="0" w:space="0" w:color="auto"/>
        <w:right w:val="none" w:sz="0" w:space="0" w:color="auto"/>
      </w:divBdr>
    </w:div>
    <w:div w:id="669526133">
      <w:bodyDiv w:val="1"/>
      <w:marLeft w:val="0"/>
      <w:marRight w:val="0"/>
      <w:marTop w:val="0"/>
      <w:marBottom w:val="0"/>
      <w:divBdr>
        <w:top w:val="none" w:sz="0" w:space="0" w:color="auto"/>
        <w:left w:val="none" w:sz="0" w:space="0" w:color="auto"/>
        <w:bottom w:val="none" w:sz="0" w:space="0" w:color="auto"/>
        <w:right w:val="none" w:sz="0" w:space="0" w:color="auto"/>
      </w:divBdr>
      <w:divsChild>
        <w:div w:id="824246850">
          <w:marLeft w:val="0"/>
          <w:marRight w:val="0"/>
          <w:marTop w:val="0"/>
          <w:marBottom w:val="0"/>
          <w:divBdr>
            <w:top w:val="none" w:sz="0" w:space="0" w:color="auto"/>
            <w:left w:val="none" w:sz="0" w:space="0" w:color="auto"/>
            <w:bottom w:val="none" w:sz="0" w:space="0" w:color="auto"/>
            <w:right w:val="none" w:sz="0" w:space="0" w:color="auto"/>
          </w:divBdr>
        </w:div>
      </w:divsChild>
    </w:div>
    <w:div w:id="670454037">
      <w:bodyDiv w:val="1"/>
      <w:marLeft w:val="0"/>
      <w:marRight w:val="0"/>
      <w:marTop w:val="0"/>
      <w:marBottom w:val="0"/>
      <w:divBdr>
        <w:top w:val="none" w:sz="0" w:space="0" w:color="auto"/>
        <w:left w:val="none" w:sz="0" w:space="0" w:color="auto"/>
        <w:bottom w:val="none" w:sz="0" w:space="0" w:color="auto"/>
        <w:right w:val="none" w:sz="0" w:space="0" w:color="auto"/>
      </w:divBdr>
      <w:divsChild>
        <w:div w:id="1263731373">
          <w:marLeft w:val="547"/>
          <w:marRight w:val="0"/>
          <w:marTop w:val="0"/>
          <w:marBottom w:val="0"/>
          <w:divBdr>
            <w:top w:val="none" w:sz="0" w:space="0" w:color="auto"/>
            <w:left w:val="none" w:sz="0" w:space="0" w:color="auto"/>
            <w:bottom w:val="none" w:sz="0" w:space="0" w:color="auto"/>
            <w:right w:val="none" w:sz="0" w:space="0" w:color="auto"/>
          </w:divBdr>
        </w:div>
      </w:divsChild>
    </w:div>
    <w:div w:id="671220898">
      <w:bodyDiv w:val="1"/>
      <w:marLeft w:val="0"/>
      <w:marRight w:val="0"/>
      <w:marTop w:val="0"/>
      <w:marBottom w:val="0"/>
      <w:divBdr>
        <w:top w:val="none" w:sz="0" w:space="0" w:color="auto"/>
        <w:left w:val="none" w:sz="0" w:space="0" w:color="auto"/>
        <w:bottom w:val="none" w:sz="0" w:space="0" w:color="auto"/>
        <w:right w:val="none" w:sz="0" w:space="0" w:color="auto"/>
      </w:divBdr>
    </w:div>
    <w:div w:id="675036201">
      <w:bodyDiv w:val="1"/>
      <w:marLeft w:val="0"/>
      <w:marRight w:val="0"/>
      <w:marTop w:val="0"/>
      <w:marBottom w:val="0"/>
      <w:divBdr>
        <w:top w:val="none" w:sz="0" w:space="0" w:color="auto"/>
        <w:left w:val="none" w:sz="0" w:space="0" w:color="auto"/>
        <w:bottom w:val="none" w:sz="0" w:space="0" w:color="auto"/>
        <w:right w:val="none" w:sz="0" w:space="0" w:color="auto"/>
      </w:divBdr>
    </w:div>
    <w:div w:id="676661990">
      <w:bodyDiv w:val="1"/>
      <w:marLeft w:val="0"/>
      <w:marRight w:val="0"/>
      <w:marTop w:val="0"/>
      <w:marBottom w:val="0"/>
      <w:divBdr>
        <w:top w:val="none" w:sz="0" w:space="0" w:color="auto"/>
        <w:left w:val="none" w:sz="0" w:space="0" w:color="auto"/>
        <w:bottom w:val="none" w:sz="0" w:space="0" w:color="auto"/>
        <w:right w:val="none" w:sz="0" w:space="0" w:color="auto"/>
      </w:divBdr>
    </w:div>
    <w:div w:id="677774037">
      <w:bodyDiv w:val="1"/>
      <w:marLeft w:val="0"/>
      <w:marRight w:val="0"/>
      <w:marTop w:val="0"/>
      <w:marBottom w:val="0"/>
      <w:divBdr>
        <w:top w:val="none" w:sz="0" w:space="0" w:color="auto"/>
        <w:left w:val="none" w:sz="0" w:space="0" w:color="auto"/>
        <w:bottom w:val="none" w:sz="0" w:space="0" w:color="auto"/>
        <w:right w:val="none" w:sz="0" w:space="0" w:color="auto"/>
      </w:divBdr>
    </w:div>
    <w:div w:id="678433886">
      <w:bodyDiv w:val="1"/>
      <w:marLeft w:val="0"/>
      <w:marRight w:val="0"/>
      <w:marTop w:val="0"/>
      <w:marBottom w:val="0"/>
      <w:divBdr>
        <w:top w:val="none" w:sz="0" w:space="0" w:color="auto"/>
        <w:left w:val="none" w:sz="0" w:space="0" w:color="auto"/>
        <w:bottom w:val="none" w:sz="0" w:space="0" w:color="auto"/>
        <w:right w:val="none" w:sz="0" w:space="0" w:color="auto"/>
      </w:divBdr>
      <w:divsChild>
        <w:div w:id="1069303891">
          <w:marLeft w:val="0"/>
          <w:marRight w:val="0"/>
          <w:marTop w:val="0"/>
          <w:marBottom w:val="0"/>
          <w:divBdr>
            <w:top w:val="none" w:sz="0" w:space="0" w:color="auto"/>
            <w:left w:val="none" w:sz="0" w:space="0" w:color="auto"/>
            <w:bottom w:val="none" w:sz="0" w:space="0" w:color="auto"/>
            <w:right w:val="none" w:sz="0" w:space="0" w:color="auto"/>
          </w:divBdr>
        </w:div>
      </w:divsChild>
    </w:div>
    <w:div w:id="685399631">
      <w:bodyDiv w:val="1"/>
      <w:marLeft w:val="0"/>
      <w:marRight w:val="0"/>
      <w:marTop w:val="0"/>
      <w:marBottom w:val="0"/>
      <w:divBdr>
        <w:top w:val="none" w:sz="0" w:space="0" w:color="auto"/>
        <w:left w:val="none" w:sz="0" w:space="0" w:color="auto"/>
        <w:bottom w:val="none" w:sz="0" w:space="0" w:color="auto"/>
        <w:right w:val="none" w:sz="0" w:space="0" w:color="auto"/>
      </w:divBdr>
    </w:div>
    <w:div w:id="685401562">
      <w:bodyDiv w:val="1"/>
      <w:marLeft w:val="0"/>
      <w:marRight w:val="0"/>
      <w:marTop w:val="0"/>
      <w:marBottom w:val="0"/>
      <w:divBdr>
        <w:top w:val="none" w:sz="0" w:space="0" w:color="auto"/>
        <w:left w:val="none" w:sz="0" w:space="0" w:color="auto"/>
        <w:bottom w:val="none" w:sz="0" w:space="0" w:color="auto"/>
        <w:right w:val="none" w:sz="0" w:space="0" w:color="auto"/>
      </w:divBdr>
    </w:div>
    <w:div w:id="693573267">
      <w:bodyDiv w:val="1"/>
      <w:marLeft w:val="0"/>
      <w:marRight w:val="0"/>
      <w:marTop w:val="0"/>
      <w:marBottom w:val="0"/>
      <w:divBdr>
        <w:top w:val="none" w:sz="0" w:space="0" w:color="auto"/>
        <w:left w:val="none" w:sz="0" w:space="0" w:color="auto"/>
        <w:bottom w:val="none" w:sz="0" w:space="0" w:color="auto"/>
        <w:right w:val="none" w:sz="0" w:space="0" w:color="auto"/>
      </w:divBdr>
    </w:div>
    <w:div w:id="696202476">
      <w:bodyDiv w:val="1"/>
      <w:marLeft w:val="0"/>
      <w:marRight w:val="0"/>
      <w:marTop w:val="0"/>
      <w:marBottom w:val="0"/>
      <w:divBdr>
        <w:top w:val="none" w:sz="0" w:space="0" w:color="auto"/>
        <w:left w:val="none" w:sz="0" w:space="0" w:color="auto"/>
        <w:bottom w:val="none" w:sz="0" w:space="0" w:color="auto"/>
        <w:right w:val="none" w:sz="0" w:space="0" w:color="auto"/>
      </w:divBdr>
      <w:divsChild>
        <w:div w:id="1656952628">
          <w:marLeft w:val="547"/>
          <w:marRight w:val="0"/>
          <w:marTop w:val="0"/>
          <w:marBottom w:val="0"/>
          <w:divBdr>
            <w:top w:val="none" w:sz="0" w:space="0" w:color="auto"/>
            <w:left w:val="none" w:sz="0" w:space="0" w:color="auto"/>
            <w:bottom w:val="none" w:sz="0" w:space="0" w:color="auto"/>
            <w:right w:val="none" w:sz="0" w:space="0" w:color="auto"/>
          </w:divBdr>
        </w:div>
      </w:divsChild>
    </w:div>
    <w:div w:id="696542628">
      <w:bodyDiv w:val="1"/>
      <w:marLeft w:val="0"/>
      <w:marRight w:val="0"/>
      <w:marTop w:val="0"/>
      <w:marBottom w:val="0"/>
      <w:divBdr>
        <w:top w:val="none" w:sz="0" w:space="0" w:color="auto"/>
        <w:left w:val="none" w:sz="0" w:space="0" w:color="auto"/>
        <w:bottom w:val="none" w:sz="0" w:space="0" w:color="auto"/>
        <w:right w:val="none" w:sz="0" w:space="0" w:color="auto"/>
      </w:divBdr>
    </w:div>
    <w:div w:id="696930330">
      <w:bodyDiv w:val="1"/>
      <w:marLeft w:val="0"/>
      <w:marRight w:val="0"/>
      <w:marTop w:val="0"/>
      <w:marBottom w:val="0"/>
      <w:divBdr>
        <w:top w:val="none" w:sz="0" w:space="0" w:color="auto"/>
        <w:left w:val="none" w:sz="0" w:space="0" w:color="auto"/>
        <w:bottom w:val="none" w:sz="0" w:space="0" w:color="auto"/>
        <w:right w:val="none" w:sz="0" w:space="0" w:color="auto"/>
      </w:divBdr>
    </w:div>
    <w:div w:id="699479369">
      <w:bodyDiv w:val="1"/>
      <w:marLeft w:val="0"/>
      <w:marRight w:val="0"/>
      <w:marTop w:val="0"/>
      <w:marBottom w:val="0"/>
      <w:divBdr>
        <w:top w:val="none" w:sz="0" w:space="0" w:color="auto"/>
        <w:left w:val="none" w:sz="0" w:space="0" w:color="auto"/>
        <w:bottom w:val="none" w:sz="0" w:space="0" w:color="auto"/>
        <w:right w:val="none" w:sz="0" w:space="0" w:color="auto"/>
      </w:divBdr>
    </w:div>
    <w:div w:id="700015228">
      <w:bodyDiv w:val="1"/>
      <w:marLeft w:val="0"/>
      <w:marRight w:val="0"/>
      <w:marTop w:val="0"/>
      <w:marBottom w:val="0"/>
      <w:divBdr>
        <w:top w:val="none" w:sz="0" w:space="0" w:color="auto"/>
        <w:left w:val="none" w:sz="0" w:space="0" w:color="auto"/>
        <w:bottom w:val="none" w:sz="0" w:space="0" w:color="auto"/>
        <w:right w:val="none" w:sz="0" w:space="0" w:color="auto"/>
      </w:divBdr>
    </w:div>
    <w:div w:id="701327632">
      <w:bodyDiv w:val="1"/>
      <w:marLeft w:val="0"/>
      <w:marRight w:val="0"/>
      <w:marTop w:val="0"/>
      <w:marBottom w:val="0"/>
      <w:divBdr>
        <w:top w:val="none" w:sz="0" w:space="0" w:color="auto"/>
        <w:left w:val="none" w:sz="0" w:space="0" w:color="auto"/>
        <w:bottom w:val="none" w:sz="0" w:space="0" w:color="auto"/>
        <w:right w:val="none" w:sz="0" w:space="0" w:color="auto"/>
      </w:divBdr>
    </w:div>
    <w:div w:id="706300864">
      <w:bodyDiv w:val="1"/>
      <w:marLeft w:val="0"/>
      <w:marRight w:val="0"/>
      <w:marTop w:val="0"/>
      <w:marBottom w:val="0"/>
      <w:divBdr>
        <w:top w:val="none" w:sz="0" w:space="0" w:color="auto"/>
        <w:left w:val="none" w:sz="0" w:space="0" w:color="auto"/>
        <w:bottom w:val="none" w:sz="0" w:space="0" w:color="auto"/>
        <w:right w:val="none" w:sz="0" w:space="0" w:color="auto"/>
      </w:divBdr>
    </w:div>
    <w:div w:id="706680502">
      <w:bodyDiv w:val="1"/>
      <w:marLeft w:val="0"/>
      <w:marRight w:val="0"/>
      <w:marTop w:val="0"/>
      <w:marBottom w:val="0"/>
      <w:divBdr>
        <w:top w:val="none" w:sz="0" w:space="0" w:color="auto"/>
        <w:left w:val="none" w:sz="0" w:space="0" w:color="auto"/>
        <w:bottom w:val="none" w:sz="0" w:space="0" w:color="auto"/>
        <w:right w:val="none" w:sz="0" w:space="0" w:color="auto"/>
      </w:divBdr>
    </w:div>
    <w:div w:id="706835441">
      <w:bodyDiv w:val="1"/>
      <w:marLeft w:val="0"/>
      <w:marRight w:val="0"/>
      <w:marTop w:val="0"/>
      <w:marBottom w:val="0"/>
      <w:divBdr>
        <w:top w:val="none" w:sz="0" w:space="0" w:color="auto"/>
        <w:left w:val="none" w:sz="0" w:space="0" w:color="auto"/>
        <w:bottom w:val="none" w:sz="0" w:space="0" w:color="auto"/>
        <w:right w:val="none" w:sz="0" w:space="0" w:color="auto"/>
      </w:divBdr>
    </w:div>
    <w:div w:id="707683649">
      <w:bodyDiv w:val="1"/>
      <w:marLeft w:val="0"/>
      <w:marRight w:val="0"/>
      <w:marTop w:val="0"/>
      <w:marBottom w:val="0"/>
      <w:divBdr>
        <w:top w:val="none" w:sz="0" w:space="0" w:color="auto"/>
        <w:left w:val="none" w:sz="0" w:space="0" w:color="auto"/>
        <w:bottom w:val="none" w:sz="0" w:space="0" w:color="auto"/>
        <w:right w:val="none" w:sz="0" w:space="0" w:color="auto"/>
      </w:divBdr>
    </w:div>
    <w:div w:id="711684869">
      <w:bodyDiv w:val="1"/>
      <w:marLeft w:val="0"/>
      <w:marRight w:val="0"/>
      <w:marTop w:val="0"/>
      <w:marBottom w:val="0"/>
      <w:divBdr>
        <w:top w:val="none" w:sz="0" w:space="0" w:color="auto"/>
        <w:left w:val="none" w:sz="0" w:space="0" w:color="auto"/>
        <w:bottom w:val="none" w:sz="0" w:space="0" w:color="auto"/>
        <w:right w:val="none" w:sz="0" w:space="0" w:color="auto"/>
      </w:divBdr>
    </w:div>
    <w:div w:id="714351075">
      <w:bodyDiv w:val="1"/>
      <w:marLeft w:val="0"/>
      <w:marRight w:val="0"/>
      <w:marTop w:val="0"/>
      <w:marBottom w:val="0"/>
      <w:divBdr>
        <w:top w:val="none" w:sz="0" w:space="0" w:color="auto"/>
        <w:left w:val="none" w:sz="0" w:space="0" w:color="auto"/>
        <w:bottom w:val="none" w:sz="0" w:space="0" w:color="auto"/>
        <w:right w:val="none" w:sz="0" w:space="0" w:color="auto"/>
      </w:divBdr>
    </w:div>
    <w:div w:id="714887095">
      <w:bodyDiv w:val="1"/>
      <w:marLeft w:val="0"/>
      <w:marRight w:val="0"/>
      <w:marTop w:val="0"/>
      <w:marBottom w:val="0"/>
      <w:divBdr>
        <w:top w:val="none" w:sz="0" w:space="0" w:color="auto"/>
        <w:left w:val="none" w:sz="0" w:space="0" w:color="auto"/>
        <w:bottom w:val="none" w:sz="0" w:space="0" w:color="auto"/>
        <w:right w:val="none" w:sz="0" w:space="0" w:color="auto"/>
      </w:divBdr>
    </w:div>
    <w:div w:id="718357436">
      <w:bodyDiv w:val="1"/>
      <w:marLeft w:val="0"/>
      <w:marRight w:val="0"/>
      <w:marTop w:val="0"/>
      <w:marBottom w:val="0"/>
      <w:divBdr>
        <w:top w:val="none" w:sz="0" w:space="0" w:color="auto"/>
        <w:left w:val="none" w:sz="0" w:space="0" w:color="auto"/>
        <w:bottom w:val="none" w:sz="0" w:space="0" w:color="auto"/>
        <w:right w:val="none" w:sz="0" w:space="0" w:color="auto"/>
      </w:divBdr>
    </w:div>
    <w:div w:id="729500995">
      <w:bodyDiv w:val="1"/>
      <w:marLeft w:val="0"/>
      <w:marRight w:val="0"/>
      <w:marTop w:val="0"/>
      <w:marBottom w:val="0"/>
      <w:divBdr>
        <w:top w:val="none" w:sz="0" w:space="0" w:color="auto"/>
        <w:left w:val="none" w:sz="0" w:space="0" w:color="auto"/>
        <w:bottom w:val="none" w:sz="0" w:space="0" w:color="auto"/>
        <w:right w:val="none" w:sz="0" w:space="0" w:color="auto"/>
      </w:divBdr>
      <w:divsChild>
        <w:div w:id="1695761804">
          <w:marLeft w:val="0"/>
          <w:marRight w:val="0"/>
          <w:marTop w:val="0"/>
          <w:marBottom w:val="0"/>
          <w:divBdr>
            <w:top w:val="none" w:sz="0" w:space="0" w:color="auto"/>
            <w:left w:val="none" w:sz="0" w:space="0" w:color="auto"/>
            <w:bottom w:val="none" w:sz="0" w:space="0" w:color="auto"/>
            <w:right w:val="none" w:sz="0" w:space="0" w:color="auto"/>
          </w:divBdr>
        </w:div>
      </w:divsChild>
    </w:div>
    <w:div w:id="734402910">
      <w:bodyDiv w:val="1"/>
      <w:marLeft w:val="0"/>
      <w:marRight w:val="0"/>
      <w:marTop w:val="0"/>
      <w:marBottom w:val="0"/>
      <w:divBdr>
        <w:top w:val="none" w:sz="0" w:space="0" w:color="auto"/>
        <w:left w:val="none" w:sz="0" w:space="0" w:color="auto"/>
        <w:bottom w:val="none" w:sz="0" w:space="0" w:color="auto"/>
        <w:right w:val="none" w:sz="0" w:space="0" w:color="auto"/>
      </w:divBdr>
    </w:div>
    <w:div w:id="734737160">
      <w:bodyDiv w:val="1"/>
      <w:marLeft w:val="0"/>
      <w:marRight w:val="0"/>
      <w:marTop w:val="0"/>
      <w:marBottom w:val="0"/>
      <w:divBdr>
        <w:top w:val="none" w:sz="0" w:space="0" w:color="auto"/>
        <w:left w:val="none" w:sz="0" w:space="0" w:color="auto"/>
        <w:bottom w:val="none" w:sz="0" w:space="0" w:color="auto"/>
        <w:right w:val="none" w:sz="0" w:space="0" w:color="auto"/>
      </w:divBdr>
      <w:divsChild>
        <w:div w:id="1139375691">
          <w:marLeft w:val="0"/>
          <w:marRight w:val="0"/>
          <w:marTop w:val="0"/>
          <w:marBottom w:val="0"/>
          <w:divBdr>
            <w:top w:val="none" w:sz="0" w:space="0" w:color="auto"/>
            <w:left w:val="none" w:sz="0" w:space="0" w:color="auto"/>
            <w:bottom w:val="none" w:sz="0" w:space="0" w:color="auto"/>
            <w:right w:val="none" w:sz="0" w:space="0" w:color="auto"/>
          </w:divBdr>
        </w:div>
      </w:divsChild>
    </w:div>
    <w:div w:id="738016562">
      <w:bodyDiv w:val="1"/>
      <w:marLeft w:val="0"/>
      <w:marRight w:val="0"/>
      <w:marTop w:val="0"/>
      <w:marBottom w:val="0"/>
      <w:divBdr>
        <w:top w:val="none" w:sz="0" w:space="0" w:color="auto"/>
        <w:left w:val="none" w:sz="0" w:space="0" w:color="auto"/>
        <w:bottom w:val="none" w:sz="0" w:space="0" w:color="auto"/>
        <w:right w:val="none" w:sz="0" w:space="0" w:color="auto"/>
      </w:divBdr>
    </w:div>
    <w:div w:id="741485109">
      <w:bodyDiv w:val="1"/>
      <w:marLeft w:val="0"/>
      <w:marRight w:val="0"/>
      <w:marTop w:val="0"/>
      <w:marBottom w:val="0"/>
      <w:divBdr>
        <w:top w:val="none" w:sz="0" w:space="0" w:color="auto"/>
        <w:left w:val="none" w:sz="0" w:space="0" w:color="auto"/>
        <w:bottom w:val="none" w:sz="0" w:space="0" w:color="auto"/>
        <w:right w:val="none" w:sz="0" w:space="0" w:color="auto"/>
      </w:divBdr>
    </w:div>
    <w:div w:id="743840897">
      <w:bodyDiv w:val="1"/>
      <w:marLeft w:val="0"/>
      <w:marRight w:val="0"/>
      <w:marTop w:val="0"/>
      <w:marBottom w:val="0"/>
      <w:divBdr>
        <w:top w:val="none" w:sz="0" w:space="0" w:color="auto"/>
        <w:left w:val="none" w:sz="0" w:space="0" w:color="auto"/>
        <w:bottom w:val="none" w:sz="0" w:space="0" w:color="auto"/>
        <w:right w:val="none" w:sz="0" w:space="0" w:color="auto"/>
      </w:divBdr>
    </w:div>
    <w:div w:id="746002993">
      <w:bodyDiv w:val="1"/>
      <w:marLeft w:val="0"/>
      <w:marRight w:val="0"/>
      <w:marTop w:val="0"/>
      <w:marBottom w:val="0"/>
      <w:divBdr>
        <w:top w:val="none" w:sz="0" w:space="0" w:color="auto"/>
        <w:left w:val="none" w:sz="0" w:space="0" w:color="auto"/>
        <w:bottom w:val="none" w:sz="0" w:space="0" w:color="auto"/>
        <w:right w:val="none" w:sz="0" w:space="0" w:color="auto"/>
      </w:divBdr>
    </w:div>
    <w:div w:id="747269565">
      <w:bodyDiv w:val="1"/>
      <w:marLeft w:val="0"/>
      <w:marRight w:val="0"/>
      <w:marTop w:val="0"/>
      <w:marBottom w:val="0"/>
      <w:divBdr>
        <w:top w:val="none" w:sz="0" w:space="0" w:color="auto"/>
        <w:left w:val="none" w:sz="0" w:space="0" w:color="auto"/>
        <w:bottom w:val="none" w:sz="0" w:space="0" w:color="auto"/>
        <w:right w:val="none" w:sz="0" w:space="0" w:color="auto"/>
      </w:divBdr>
      <w:divsChild>
        <w:div w:id="1954750394">
          <w:marLeft w:val="0"/>
          <w:marRight w:val="0"/>
          <w:marTop w:val="0"/>
          <w:marBottom w:val="0"/>
          <w:divBdr>
            <w:top w:val="none" w:sz="0" w:space="0" w:color="auto"/>
            <w:left w:val="none" w:sz="0" w:space="0" w:color="auto"/>
            <w:bottom w:val="none" w:sz="0" w:space="0" w:color="auto"/>
            <w:right w:val="none" w:sz="0" w:space="0" w:color="auto"/>
          </w:divBdr>
        </w:div>
      </w:divsChild>
    </w:div>
    <w:div w:id="747462479">
      <w:bodyDiv w:val="1"/>
      <w:marLeft w:val="0"/>
      <w:marRight w:val="0"/>
      <w:marTop w:val="0"/>
      <w:marBottom w:val="0"/>
      <w:divBdr>
        <w:top w:val="none" w:sz="0" w:space="0" w:color="auto"/>
        <w:left w:val="none" w:sz="0" w:space="0" w:color="auto"/>
        <w:bottom w:val="none" w:sz="0" w:space="0" w:color="auto"/>
        <w:right w:val="none" w:sz="0" w:space="0" w:color="auto"/>
      </w:divBdr>
    </w:div>
    <w:div w:id="748621340">
      <w:bodyDiv w:val="1"/>
      <w:marLeft w:val="0"/>
      <w:marRight w:val="0"/>
      <w:marTop w:val="0"/>
      <w:marBottom w:val="0"/>
      <w:divBdr>
        <w:top w:val="none" w:sz="0" w:space="0" w:color="auto"/>
        <w:left w:val="none" w:sz="0" w:space="0" w:color="auto"/>
        <w:bottom w:val="none" w:sz="0" w:space="0" w:color="auto"/>
        <w:right w:val="none" w:sz="0" w:space="0" w:color="auto"/>
      </w:divBdr>
    </w:div>
    <w:div w:id="750854500">
      <w:bodyDiv w:val="1"/>
      <w:marLeft w:val="0"/>
      <w:marRight w:val="0"/>
      <w:marTop w:val="0"/>
      <w:marBottom w:val="0"/>
      <w:divBdr>
        <w:top w:val="none" w:sz="0" w:space="0" w:color="auto"/>
        <w:left w:val="none" w:sz="0" w:space="0" w:color="auto"/>
        <w:bottom w:val="none" w:sz="0" w:space="0" w:color="auto"/>
        <w:right w:val="none" w:sz="0" w:space="0" w:color="auto"/>
      </w:divBdr>
    </w:div>
    <w:div w:id="753477068">
      <w:bodyDiv w:val="1"/>
      <w:marLeft w:val="0"/>
      <w:marRight w:val="0"/>
      <w:marTop w:val="0"/>
      <w:marBottom w:val="0"/>
      <w:divBdr>
        <w:top w:val="none" w:sz="0" w:space="0" w:color="auto"/>
        <w:left w:val="none" w:sz="0" w:space="0" w:color="auto"/>
        <w:bottom w:val="none" w:sz="0" w:space="0" w:color="auto"/>
        <w:right w:val="none" w:sz="0" w:space="0" w:color="auto"/>
      </w:divBdr>
    </w:div>
    <w:div w:id="754016762">
      <w:bodyDiv w:val="1"/>
      <w:marLeft w:val="0"/>
      <w:marRight w:val="0"/>
      <w:marTop w:val="0"/>
      <w:marBottom w:val="0"/>
      <w:divBdr>
        <w:top w:val="none" w:sz="0" w:space="0" w:color="auto"/>
        <w:left w:val="none" w:sz="0" w:space="0" w:color="auto"/>
        <w:bottom w:val="none" w:sz="0" w:space="0" w:color="auto"/>
        <w:right w:val="none" w:sz="0" w:space="0" w:color="auto"/>
      </w:divBdr>
    </w:div>
    <w:div w:id="754131849">
      <w:bodyDiv w:val="1"/>
      <w:marLeft w:val="0"/>
      <w:marRight w:val="0"/>
      <w:marTop w:val="0"/>
      <w:marBottom w:val="0"/>
      <w:divBdr>
        <w:top w:val="none" w:sz="0" w:space="0" w:color="auto"/>
        <w:left w:val="none" w:sz="0" w:space="0" w:color="auto"/>
        <w:bottom w:val="none" w:sz="0" w:space="0" w:color="auto"/>
        <w:right w:val="none" w:sz="0" w:space="0" w:color="auto"/>
      </w:divBdr>
    </w:div>
    <w:div w:id="758405435">
      <w:bodyDiv w:val="1"/>
      <w:marLeft w:val="0"/>
      <w:marRight w:val="0"/>
      <w:marTop w:val="0"/>
      <w:marBottom w:val="0"/>
      <w:divBdr>
        <w:top w:val="none" w:sz="0" w:space="0" w:color="auto"/>
        <w:left w:val="none" w:sz="0" w:space="0" w:color="auto"/>
        <w:bottom w:val="none" w:sz="0" w:space="0" w:color="auto"/>
        <w:right w:val="none" w:sz="0" w:space="0" w:color="auto"/>
      </w:divBdr>
    </w:div>
    <w:div w:id="758408808">
      <w:bodyDiv w:val="1"/>
      <w:marLeft w:val="0"/>
      <w:marRight w:val="0"/>
      <w:marTop w:val="0"/>
      <w:marBottom w:val="0"/>
      <w:divBdr>
        <w:top w:val="none" w:sz="0" w:space="0" w:color="auto"/>
        <w:left w:val="none" w:sz="0" w:space="0" w:color="auto"/>
        <w:bottom w:val="none" w:sz="0" w:space="0" w:color="auto"/>
        <w:right w:val="none" w:sz="0" w:space="0" w:color="auto"/>
      </w:divBdr>
    </w:div>
    <w:div w:id="760028518">
      <w:bodyDiv w:val="1"/>
      <w:marLeft w:val="0"/>
      <w:marRight w:val="0"/>
      <w:marTop w:val="0"/>
      <w:marBottom w:val="0"/>
      <w:divBdr>
        <w:top w:val="none" w:sz="0" w:space="0" w:color="auto"/>
        <w:left w:val="none" w:sz="0" w:space="0" w:color="auto"/>
        <w:bottom w:val="none" w:sz="0" w:space="0" w:color="auto"/>
        <w:right w:val="none" w:sz="0" w:space="0" w:color="auto"/>
      </w:divBdr>
    </w:div>
    <w:div w:id="762532576">
      <w:bodyDiv w:val="1"/>
      <w:marLeft w:val="0"/>
      <w:marRight w:val="0"/>
      <w:marTop w:val="0"/>
      <w:marBottom w:val="0"/>
      <w:divBdr>
        <w:top w:val="none" w:sz="0" w:space="0" w:color="auto"/>
        <w:left w:val="none" w:sz="0" w:space="0" w:color="auto"/>
        <w:bottom w:val="none" w:sz="0" w:space="0" w:color="auto"/>
        <w:right w:val="none" w:sz="0" w:space="0" w:color="auto"/>
      </w:divBdr>
    </w:div>
    <w:div w:id="763378075">
      <w:bodyDiv w:val="1"/>
      <w:marLeft w:val="0"/>
      <w:marRight w:val="0"/>
      <w:marTop w:val="0"/>
      <w:marBottom w:val="0"/>
      <w:divBdr>
        <w:top w:val="none" w:sz="0" w:space="0" w:color="auto"/>
        <w:left w:val="none" w:sz="0" w:space="0" w:color="auto"/>
        <w:bottom w:val="none" w:sz="0" w:space="0" w:color="auto"/>
        <w:right w:val="none" w:sz="0" w:space="0" w:color="auto"/>
      </w:divBdr>
    </w:div>
    <w:div w:id="765881213">
      <w:bodyDiv w:val="1"/>
      <w:marLeft w:val="0"/>
      <w:marRight w:val="0"/>
      <w:marTop w:val="0"/>
      <w:marBottom w:val="0"/>
      <w:divBdr>
        <w:top w:val="none" w:sz="0" w:space="0" w:color="auto"/>
        <w:left w:val="none" w:sz="0" w:space="0" w:color="auto"/>
        <w:bottom w:val="none" w:sz="0" w:space="0" w:color="auto"/>
        <w:right w:val="none" w:sz="0" w:space="0" w:color="auto"/>
      </w:divBdr>
    </w:div>
    <w:div w:id="766779717">
      <w:bodyDiv w:val="1"/>
      <w:marLeft w:val="0"/>
      <w:marRight w:val="0"/>
      <w:marTop w:val="0"/>
      <w:marBottom w:val="0"/>
      <w:divBdr>
        <w:top w:val="none" w:sz="0" w:space="0" w:color="auto"/>
        <w:left w:val="none" w:sz="0" w:space="0" w:color="auto"/>
        <w:bottom w:val="none" w:sz="0" w:space="0" w:color="auto"/>
        <w:right w:val="none" w:sz="0" w:space="0" w:color="auto"/>
      </w:divBdr>
    </w:div>
    <w:div w:id="767000085">
      <w:bodyDiv w:val="1"/>
      <w:marLeft w:val="0"/>
      <w:marRight w:val="0"/>
      <w:marTop w:val="0"/>
      <w:marBottom w:val="0"/>
      <w:divBdr>
        <w:top w:val="none" w:sz="0" w:space="0" w:color="auto"/>
        <w:left w:val="none" w:sz="0" w:space="0" w:color="auto"/>
        <w:bottom w:val="none" w:sz="0" w:space="0" w:color="auto"/>
        <w:right w:val="none" w:sz="0" w:space="0" w:color="auto"/>
      </w:divBdr>
    </w:div>
    <w:div w:id="772239588">
      <w:bodyDiv w:val="1"/>
      <w:marLeft w:val="0"/>
      <w:marRight w:val="0"/>
      <w:marTop w:val="0"/>
      <w:marBottom w:val="0"/>
      <w:divBdr>
        <w:top w:val="none" w:sz="0" w:space="0" w:color="auto"/>
        <w:left w:val="none" w:sz="0" w:space="0" w:color="auto"/>
        <w:bottom w:val="none" w:sz="0" w:space="0" w:color="auto"/>
        <w:right w:val="none" w:sz="0" w:space="0" w:color="auto"/>
      </w:divBdr>
    </w:div>
    <w:div w:id="772363182">
      <w:bodyDiv w:val="1"/>
      <w:marLeft w:val="0"/>
      <w:marRight w:val="0"/>
      <w:marTop w:val="0"/>
      <w:marBottom w:val="0"/>
      <w:divBdr>
        <w:top w:val="none" w:sz="0" w:space="0" w:color="auto"/>
        <w:left w:val="none" w:sz="0" w:space="0" w:color="auto"/>
        <w:bottom w:val="none" w:sz="0" w:space="0" w:color="auto"/>
        <w:right w:val="none" w:sz="0" w:space="0" w:color="auto"/>
      </w:divBdr>
    </w:div>
    <w:div w:id="773594558">
      <w:bodyDiv w:val="1"/>
      <w:marLeft w:val="0"/>
      <w:marRight w:val="0"/>
      <w:marTop w:val="0"/>
      <w:marBottom w:val="0"/>
      <w:divBdr>
        <w:top w:val="none" w:sz="0" w:space="0" w:color="auto"/>
        <w:left w:val="none" w:sz="0" w:space="0" w:color="auto"/>
        <w:bottom w:val="none" w:sz="0" w:space="0" w:color="auto"/>
        <w:right w:val="none" w:sz="0" w:space="0" w:color="auto"/>
      </w:divBdr>
    </w:div>
    <w:div w:id="774981505">
      <w:bodyDiv w:val="1"/>
      <w:marLeft w:val="0"/>
      <w:marRight w:val="0"/>
      <w:marTop w:val="0"/>
      <w:marBottom w:val="0"/>
      <w:divBdr>
        <w:top w:val="none" w:sz="0" w:space="0" w:color="auto"/>
        <w:left w:val="none" w:sz="0" w:space="0" w:color="auto"/>
        <w:bottom w:val="none" w:sz="0" w:space="0" w:color="auto"/>
        <w:right w:val="none" w:sz="0" w:space="0" w:color="auto"/>
      </w:divBdr>
      <w:divsChild>
        <w:div w:id="742291201">
          <w:marLeft w:val="0"/>
          <w:marRight w:val="0"/>
          <w:marTop w:val="0"/>
          <w:marBottom w:val="0"/>
          <w:divBdr>
            <w:top w:val="none" w:sz="0" w:space="0" w:color="auto"/>
            <w:left w:val="none" w:sz="0" w:space="0" w:color="auto"/>
            <w:bottom w:val="none" w:sz="0" w:space="0" w:color="auto"/>
            <w:right w:val="none" w:sz="0" w:space="0" w:color="auto"/>
          </w:divBdr>
          <w:divsChild>
            <w:div w:id="422266031">
              <w:marLeft w:val="0"/>
              <w:marRight w:val="0"/>
              <w:marTop w:val="0"/>
              <w:marBottom w:val="0"/>
              <w:divBdr>
                <w:top w:val="none" w:sz="0" w:space="0" w:color="auto"/>
                <w:left w:val="none" w:sz="0" w:space="0" w:color="auto"/>
                <w:bottom w:val="none" w:sz="0" w:space="0" w:color="auto"/>
                <w:right w:val="none" w:sz="0" w:space="0" w:color="auto"/>
              </w:divBdr>
              <w:divsChild>
                <w:div w:id="554123813">
                  <w:marLeft w:val="0"/>
                  <w:marRight w:val="0"/>
                  <w:marTop w:val="0"/>
                  <w:marBottom w:val="0"/>
                  <w:divBdr>
                    <w:top w:val="none" w:sz="0" w:space="0" w:color="auto"/>
                    <w:left w:val="none" w:sz="0" w:space="0" w:color="auto"/>
                    <w:bottom w:val="none" w:sz="0" w:space="0" w:color="auto"/>
                    <w:right w:val="none" w:sz="0" w:space="0" w:color="auto"/>
                  </w:divBdr>
                </w:div>
              </w:divsChild>
            </w:div>
            <w:div w:id="1115756877">
              <w:marLeft w:val="0"/>
              <w:marRight w:val="0"/>
              <w:marTop w:val="0"/>
              <w:marBottom w:val="0"/>
              <w:divBdr>
                <w:top w:val="none" w:sz="0" w:space="0" w:color="auto"/>
                <w:left w:val="none" w:sz="0" w:space="0" w:color="auto"/>
                <w:bottom w:val="none" w:sz="0" w:space="0" w:color="auto"/>
                <w:right w:val="none" w:sz="0" w:space="0" w:color="auto"/>
              </w:divBdr>
              <w:divsChild>
                <w:div w:id="4850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2594">
          <w:marLeft w:val="0"/>
          <w:marRight w:val="0"/>
          <w:marTop w:val="0"/>
          <w:marBottom w:val="0"/>
          <w:divBdr>
            <w:top w:val="none" w:sz="0" w:space="0" w:color="auto"/>
            <w:left w:val="none" w:sz="0" w:space="0" w:color="auto"/>
            <w:bottom w:val="none" w:sz="0" w:space="0" w:color="auto"/>
            <w:right w:val="none" w:sz="0" w:space="0" w:color="auto"/>
          </w:divBdr>
          <w:divsChild>
            <w:div w:id="1067915734">
              <w:marLeft w:val="0"/>
              <w:marRight w:val="0"/>
              <w:marTop w:val="0"/>
              <w:marBottom w:val="0"/>
              <w:divBdr>
                <w:top w:val="none" w:sz="0" w:space="0" w:color="auto"/>
                <w:left w:val="none" w:sz="0" w:space="0" w:color="auto"/>
                <w:bottom w:val="none" w:sz="0" w:space="0" w:color="auto"/>
                <w:right w:val="none" w:sz="0" w:space="0" w:color="auto"/>
              </w:divBdr>
              <w:divsChild>
                <w:div w:id="2360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5970">
      <w:bodyDiv w:val="1"/>
      <w:marLeft w:val="0"/>
      <w:marRight w:val="0"/>
      <w:marTop w:val="0"/>
      <w:marBottom w:val="0"/>
      <w:divBdr>
        <w:top w:val="none" w:sz="0" w:space="0" w:color="auto"/>
        <w:left w:val="none" w:sz="0" w:space="0" w:color="auto"/>
        <w:bottom w:val="none" w:sz="0" w:space="0" w:color="auto"/>
        <w:right w:val="none" w:sz="0" w:space="0" w:color="auto"/>
      </w:divBdr>
    </w:div>
    <w:div w:id="779103560">
      <w:bodyDiv w:val="1"/>
      <w:marLeft w:val="0"/>
      <w:marRight w:val="0"/>
      <w:marTop w:val="0"/>
      <w:marBottom w:val="0"/>
      <w:divBdr>
        <w:top w:val="none" w:sz="0" w:space="0" w:color="auto"/>
        <w:left w:val="none" w:sz="0" w:space="0" w:color="auto"/>
        <w:bottom w:val="none" w:sz="0" w:space="0" w:color="auto"/>
        <w:right w:val="none" w:sz="0" w:space="0" w:color="auto"/>
      </w:divBdr>
    </w:div>
    <w:div w:id="780536885">
      <w:bodyDiv w:val="1"/>
      <w:marLeft w:val="0"/>
      <w:marRight w:val="0"/>
      <w:marTop w:val="0"/>
      <w:marBottom w:val="0"/>
      <w:divBdr>
        <w:top w:val="none" w:sz="0" w:space="0" w:color="auto"/>
        <w:left w:val="none" w:sz="0" w:space="0" w:color="auto"/>
        <w:bottom w:val="none" w:sz="0" w:space="0" w:color="auto"/>
        <w:right w:val="none" w:sz="0" w:space="0" w:color="auto"/>
      </w:divBdr>
    </w:div>
    <w:div w:id="780732805">
      <w:bodyDiv w:val="1"/>
      <w:marLeft w:val="0"/>
      <w:marRight w:val="0"/>
      <w:marTop w:val="0"/>
      <w:marBottom w:val="0"/>
      <w:divBdr>
        <w:top w:val="none" w:sz="0" w:space="0" w:color="auto"/>
        <w:left w:val="none" w:sz="0" w:space="0" w:color="auto"/>
        <w:bottom w:val="none" w:sz="0" w:space="0" w:color="auto"/>
        <w:right w:val="none" w:sz="0" w:space="0" w:color="auto"/>
      </w:divBdr>
    </w:div>
    <w:div w:id="783229485">
      <w:bodyDiv w:val="1"/>
      <w:marLeft w:val="0"/>
      <w:marRight w:val="0"/>
      <w:marTop w:val="0"/>
      <w:marBottom w:val="0"/>
      <w:divBdr>
        <w:top w:val="none" w:sz="0" w:space="0" w:color="auto"/>
        <w:left w:val="none" w:sz="0" w:space="0" w:color="auto"/>
        <w:bottom w:val="none" w:sz="0" w:space="0" w:color="auto"/>
        <w:right w:val="none" w:sz="0" w:space="0" w:color="auto"/>
      </w:divBdr>
    </w:div>
    <w:div w:id="786511111">
      <w:bodyDiv w:val="1"/>
      <w:marLeft w:val="0"/>
      <w:marRight w:val="0"/>
      <w:marTop w:val="0"/>
      <w:marBottom w:val="0"/>
      <w:divBdr>
        <w:top w:val="none" w:sz="0" w:space="0" w:color="auto"/>
        <w:left w:val="none" w:sz="0" w:space="0" w:color="auto"/>
        <w:bottom w:val="none" w:sz="0" w:space="0" w:color="auto"/>
        <w:right w:val="none" w:sz="0" w:space="0" w:color="auto"/>
      </w:divBdr>
    </w:div>
    <w:div w:id="786656990">
      <w:bodyDiv w:val="1"/>
      <w:marLeft w:val="0"/>
      <w:marRight w:val="0"/>
      <w:marTop w:val="0"/>
      <w:marBottom w:val="0"/>
      <w:divBdr>
        <w:top w:val="none" w:sz="0" w:space="0" w:color="auto"/>
        <w:left w:val="none" w:sz="0" w:space="0" w:color="auto"/>
        <w:bottom w:val="none" w:sz="0" w:space="0" w:color="auto"/>
        <w:right w:val="none" w:sz="0" w:space="0" w:color="auto"/>
      </w:divBdr>
    </w:div>
    <w:div w:id="788739894">
      <w:bodyDiv w:val="1"/>
      <w:marLeft w:val="0"/>
      <w:marRight w:val="0"/>
      <w:marTop w:val="0"/>
      <w:marBottom w:val="0"/>
      <w:divBdr>
        <w:top w:val="none" w:sz="0" w:space="0" w:color="auto"/>
        <w:left w:val="none" w:sz="0" w:space="0" w:color="auto"/>
        <w:bottom w:val="none" w:sz="0" w:space="0" w:color="auto"/>
        <w:right w:val="none" w:sz="0" w:space="0" w:color="auto"/>
      </w:divBdr>
    </w:div>
    <w:div w:id="790442448">
      <w:bodyDiv w:val="1"/>
      <w:marLeft w:val="0"/>
      <w:marRight w:val="0"/>
      <w:marTop w:val="0"/>
      <w:marBottom w:val="0"/>
      <w:divBdr>
        <w:top w:val="none" w:sz="0" w:space="0" w:color="auto"/>
        <w:left w:val="none" w:sz="0" w:space="0" w:color="auto"/>
        <w:bottom w:val="none" w:sz="0" w:space="0" w:color="auto"/>
        <w:right w:val="none" w:sz="0" w:space="0" w:color="auto"/>
      </w:divBdr>
    </w:div>
    <w:div w:id="791437085">
      <w:bodyDiv w:val="1"/>
      <w:marLeft w:val="0"/>
      <w:marRight w:val="0"/>
      <w:marTop w:val="0"/>
      <w:marBottom w:val="0"/>
      <w:divBdr>
        <w:top w:val="none" w:sz="0" w:space="0" w:color="auto"/>
        <w:left w:val="none" w:sz="0" w:space="0" w:color="auto"/>
        <w:bottom w:val="none" w:sz="0" w:space="0" w:color="auto"/>
        <w:right w:val="none" w:sz="0" w:space="0" w:color="auto"/>
      </w:divBdr>
    </w:div>
    <w:div w:id="792986719">
      <w:bodyDiv w:val="1"/>
      <w:marLeft w:val="0"/>
      <w:marRight w:val="0"/>
      <w:marTop w:val="0"/>
      <w:marBottom w:val="0"/>
      <w:divBdr>
        <w:top w:val="none" w:sz="0" w:space="0" w:color="auto"/>
        <w:left w:val="none" w:sz="0" w:space="0" w:color="auto"/>
        <w:bottom w:val="none" w:sz="0" w:space="0" w:color="auto"/>
        <w:right w:val="none" w:sz="0" w:space="0" w:color="auto"/>
      </w:divBdr>
    </w:div>
    <w:div w:id="795291688">
      <w:bodyDiv w:val="1"/>
      <w:marLeft w:val="0"/>
      <w:marRight w:val="0"/>
      <w:marTop w:val="0"/>
      <w:marBottom w:val="0"/>
      <w:divBdr>
        <w:top w:val="none" w:sz="0" w:space="0" w:color="auto"/>
        <w:left w:val="none" w:sz="0" w:space="0" w:color="auto"/>
        <w:bottom w:val="none" w:sz="0" w:space="0" w:color="auto"/>
        <w:right w:val="none" w:sz="0" w:space="0" w:color="auto"/>
      </w:divBdr>
      <w:divsChild>
        <w:div w:id="543907441">
          <w:marLeft w:val="0"/>
          <w:marRight w:val="0"/>
          <w:marTop w:val="0"/>
          <w:marBottom w:val="420"/>
          <w:divBdr>
            <w:top w:val="none" w:sz="0" w:space="0" w:color="auto"/>
            <w:left w:val="none" w:sz="0" w:space="0" w:color="auto"/>
            <w:bottom w:val="none" w:sz="0" w:space="0" w:color="auto"/>
            <w:right w:val="none" w:sz="0" w:space="0" w:color="auto"/>
          </w:divBdr>
          <w:divsChild>
            <w:div w:id="4684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66205">
      <w:bodyDiv w:val="1"/>
      <w:marLeft w:val="0"/>
      <w:marRight w:val="0"/>
      <w:marTop w:val="0"/>
      <w:marBottom w:val="0"/>
      <w:divBdr>
        <w:top w:val="none" w:sz="0" w:space="0" w:color="auto"/>
        <w:left w:val="none" w:sz="0" w:space="0" w:color="auto"/>
        <w:bottom w:val="none" w:sz="0" w:space="0" w:color="auto"/>
        <w:right w:val="none" w:sz="0" w:space="0" w:color="auto"/>
      </w:divBdr>
    </w:div>
    <w:div w:id="797576503">
      <w:bodyDiv w:val="1"/>
      <w:marLeft w:val="0"/>
      <w:marRight w:val="0"/>
      <w:marTop w:val="0"/>
      <w:marBottom w:val="0"/>
      <w:divBdr>
        <w:top w:val="none" w:sz="0" w:space="0" w:color="auto"/>
        <w:left w:val="none" w:sz="0" w:space="0" w:color="auto"/>
        <w:bottom w:val="none" w:sz="0" w:space="0" w:color="auto"/>
        <w:right w:val="none" w:sz="0" w:space="0" w:color="auto"/>
      </w:divBdr>
    </w:div>
    <w:div w:id="799033383">
      <w:bodyDiv w:val="1"/>
      <w:marLeft w:val="0"/>
      <w:marRight w:val="0"/>
      <w:marTop w:val="0"/>
      <w:marBottom w:val="0"/>
      <w:divBdr>
        <w:top w:val="none" w:sz="0" w:space="0" w:color="auto"/>
        <w:left w:val="none" w:sz="0" w:space="0" w:color="auto"/>
        <w:bottom w:val="none" w:sz="0" w:space="0" w:color="auto"/>
        <w:right w:val="none" w:sz="0" w:space="0" w:color="auto"/>
      </w:divBdr>
    </w:div>
    <w:div w:id="799105931">
      <w:bodyDiv w:val="1"/>
      <w:marLeft w:val="0"/>
      <w:marRight w:val="0"/>
      <w:marTop w:val="0"/>
      <w:marBottom w:val="0"/>
      <w:divBdr>
        <w:top w:val="none" w:sz="0" w:space="0" w:color="auto"/>
        <w:left w:val="none" w:sz="0" w:space="0" w:color="auto"/>
        <w:bottom w:val="none" w:sz="0" w:space="0" w:color="auto"/>
        <w:right w:val="none" w:sz="0" w:space="0" w:color="auto"/>
      </w:divBdr>
    </w:div>
    <w:div w:id="799150653">
      <w:bodyDiv w:val="1"/>
      <w:marLeft w:val="0"/>
      <w:marRight w:val="0"/>
      <w:marTop w:val="0"/>
      <w:marBottom w:val="0"/>
      <w:divBdr>
        <w:top w:val="none" w:sz="0" w:space="0" w:color="auto"/>
        <w:left w:val="none" w:sz="0" w:space="0" w:color="auto"/>
        <w:bottom w:val="none" w:sz="0" w:space="0" w:color="auto"/>
        <w:right w:val="none" w:sz="0" w:space="0" w:color="auto"/>
      </w:divBdr>
    </w:div>
    <w:div w:id="799418538">
      <w:bodyDiv w:val="1"/>
      <w:marLeft w:val="0"/>
      <w:marRight w:val="0"/>
      <w:marTop w:val="0"/>
      <w:marBottom w:val="0"/>
      <w:divBdr>
        <w:top w:val="none" w:sz="0" w:space="0" w:color="auto"/>
        <w:left w:val="none" w:sz="0" w:space="0" w:color="auto"/>
        <w:bottom w:val="none" w:sz="0" w:space="0" w:color="auto"/>
        <w:right w:val="none" w:sz="0" w:space="0" w:color="auto"/>
      </w:divBdr>
    </w:div>
    <w:div w:id="802117202">
      <w:bodyDiv w:val="1"/>
      <w:marLeft w:val="0"/>
      <w:marRight w:val="0"/>
      <w:marTop w:val="0"/>
      <w:marBottom w:val="0"/>
      <w:divBdr>
        <w:top w:val="none" w:sz="0" w:space="0" w:color="auto"/>
        <w:left w:val="none" w:sz="0" w:space="0" w:color="auto"/>
        <w:bottom w:val="none" w:sz="0" w:space="0" w:color="auto"/>
        <w:right w:val="none" w:sz="0" w:space="0" w:color="auto"/>
      </w:divBdr>
      <w:divsChild>
        <w:div w:id="918641558">
          <w:marLeft w:val="0"/>
          <w:marRight w:val="0"/>
          <w:marTop w:val="0"/>
          <w:marBottom w:val="0"/>
          <w:divBdr>
            <w:top w:val="none" w:sz="0" w:space="0" w:color="auto"/>
            <w:left w:val="none" w:sz="0" w:space="0" w:color="auto"/>
            <w:bottom w:val="none" w:sz="0" w:space="0" w:color="auto"/>
            <w:right w:val="none" w:sz="0" w:space="0" w:color="auto"/>
          </w:divBdr>
          <w:divsChild>
            <w:div w:id="1613707650">
              <w:marLeft w:val="0"/>
              <w:marRight w:val="0"/>
              <w:marTop w:val="0"/>
              <w:marBottom w:val="0"/>
              <w:divBdr>
                <w:top w:val="none" w:sz="0" w:space="0" w:color="auto"/>
                <w:left w:val="none" w:sz="0" w:space="0" w:color="auto"/>
                <w:bottom w:val="none" w:sz="0" w:space="0" w:color="auto"/>
                <w:right w:val="none" w:sz="0" w:space="0" w:color="auto"/>
              </w:divBdr>
              <w:divsChild>
                <w:div w:id="263729681">
                  <w:marLeft w:val="0"/>
                  <w:marRight w:val="0"/>
                  <w:marTop w:val="0"/>
                  <w:marBottom w:val="0"/>
                  <w:divBdr>
                    <w:top w:val="none" w:sz="0" w:space="0" w:color="auto"/>
                    <w:left w:val="none" w:sz="0" w:space="0" w:color="auto"/>
                    <w:bottom w:val="none" w:sz="0" w:space="0" w:color="auto"/>
                    <w:right w:val="none" w:sz="0" w:space="0" w:color="auto"/>
                  </w:divBdr>
                  <w:divsChild>
                    <w:div w:id="2051300792">
                      <w:marLeft w:val="0"/>
                      <w:marRight w:val="0"/>
                      <w:marTop w:val="0"/>
                      <w:marBottom w:val="0"/>
                      <w:divBdr>
                        <w:top w:val="none" w:sz="0" w:space="0" w:color="auto"/>
                        <w:left w:val="none" w:sz="0" w:space="0" w:color="auto"/>
                        <w:bottom w:val="none" w:sz="0" w:space="0" w:color="auto"/>
                        <w:right w:val="none" w:sz="0" w:space="0" w:color="auto"/>
                      </w:divBdr>
                      <w:divsChild>
                        <w:div w:id="2045398842">
                          <w:marLeft w:val="0"/>
                          <w:marRight w:val="0"/>
                          <w:marTop w:val="0"/>
                          <w:marBottom w:val="0"/>
                          <w:divBdr>
                            <w:top w:val="none" w:sz="0" w:space="0" w:color="auto"/>
                            <w:left w:val="none" w:sz="0" w:space="0" w:color="auto"/>
                            <w:bottom w:val="none" w:sz="0" w:space="0" w:color="auto"/>
                            <w:right w:val="none" w:sz="0" w:space="0" w:color="auto"/>
                          </w:divBdr>
                          <w:divsChild>
                            <w:div w:id="128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233667">
      <w:bodyDiv w:val="1"/>
      <w:marLeft w:val="0"/>
      <w:marRight w:val="0"/>
      <w:marTop w:val="0"/>
      <w:marBottom w:val="0"/>
      <w:divBdr>
        <w:top w:val="none" w:sz="0" w:space="0" w:color="auto"/>
        <w:left w:val="none" w:sz="0" w:space="0" w:color="auto"/>
        <w:bottom w:val="none" w:sz="0" w:space="0" w:color="auto"/>
        <w:right w:val="none" w:sz="0" w:space="0" w:color="auto"/>
      </w:divBdr>
    </w:div>
    <w:div w:id="804080420">
      <w:bodyDiv w:val="1"/>
      <w:marLeft w:val="0"/>
      <w:marRight w:val="0"/>
      <w:marTop w:val="0"/>
      <w:marBottom w:val="0"/>
      <w:divBdr>
        <w:top w:val="none" w:sz="0" w:space="0" w:color="auto"/>
        <w:left w:val="none" w:sz="0" w:space="0" w:color="auto"/>
        <w:bottom w:val="none" w:sz="0" w:space="0" w:color="auto"/>
        <w:right w:val="none" w:sz="0" w:space="0" w:color="auto"/>
      </w:divBdr>
    </w:div>
    <w:div w:id="807090458">
      <w:bodyDiv w:val="1"/>
      <w:marLeft w:val="0"/>
      <w:marRight w:val="0"/>
      <w:marTop w:val="0"/>
      <w:marBottom w:val="0"/>
      <w:divBdr>
        <w:top w:val="none" w:sz="0" w:space="0" w:color="auto"/>
        <w:left w:val="none" w:sz="0" w:space="0" w:color="auto"/>
        <w:bottom w:val="none" w:sz="0" w:space="0" w:color="auto"/>
        <w:right w:val="none" w:sz="0" w:space="0" w:color="auto"/>
      </w:divBdr>
    </w:div>
    <w:div w:id="807480153">
      <w:bodyDiv w:val="1"/>
      <w:marLeft w:val="0"/>
      <w:marRight w:val="0"/>
      <w:marTop w:val="0"/>
      <w:marBottom w:val="0"/>
      <w:divBdr>
        <w:top w:val="none" w:sz="0" w:space="0" w:color="auto"/>
        <w:left w:val="none" w:sz="0" w:space="0" w:color="auto"/>
        <w:bottom w:val="none" w:sz="0" w:space="0" w:color="auto"/>
        <w:right w:val="none" w:sz="0" w:space="0" w:color="auto"/>
      </w:divBdr>
      <w:divsChild>
        <w:div w:id="1689019824">
          <w:marLeft w:val="547"/>
          <w:marRight w:val="0"/>
          <w:marTop w:val="0"/>
          <w:marBottom w:val="0"/>
          <w:divBdr>
            <w:top w:val="none" w:sz="0" w:space="0" w:color="auto"/>
            <w:left w:val="none" w:sz="0" w:space="0" w:color="auto"/>
            <w:bottom w:val="none" w:sz="0" w:space="0" w:color="auto"/>
            <w:right w:val="none" w:sz="0" w:space="0" w:color="auto"/>
          </w:divBdr>
        </w:div>
      </w:divsChild>
    </w:div>
    <w:div w:id="808326167">
      <w:bodyDiv w:val="1"/>
      <w:marLeft w:val="0"/>
      <w:marRight w:val="0"/>
      <w:marTop w:val="0"/>
      <w:marBottom w:val="0"/>
      <w:divBdr>
        <w:top w:val="none" w:sz="0" w:space="0" w:color="auto"/>
        <w:left w:val="none" w:sz="0" w:space="0" w:color="auto"/>
        <w:bottom w:val="none" w:sz="0" w:space="0" w:color="auto"/>
        <w:right w:val="none" w:sz="0" w:space="0" w:color="auto"/>
      </w:divBdr>
    </w:div>
    <w:div w:id="809903147">
      <w:bodyDiv w:val="1"/>
      <w:marLeft w:val="0"/>
      <w:marRight w:val="0"/>
      <w:marTop w:val="0"/>
      <w:marBottom w:val="0"/>
      <w:divBdr>
        <w:top w:val="none" w:sz="0" w:space="0" w:color="auto"/>
        <w:left w:val="none" w:sz="0" w:space="0" w:color="auto"/>
        <w:bottom w:val="none" w:sz="0" w:space="0" w:color="auto"/>
        <w:right w:val="none" w:sz="0" w:space="0" w:color="auto"/>
      </w:divBdr>
    </w:div>
    <w:div w:id="810634424">
      <w:bodyDiv w:val="1"/>
      <w:marLeft w:val="0"/>
      <w:marRight w:val="0"/>
      <w:marTop w:val="0"/>
      <w:marBottom w:val="0"/>
      <w:divBdr>
        <w:top w:val="none" w:sz="0" w:space="0" w:color="auto"/>
        <w:left w:val="none" w:sz="0" w:space="0" w:color="auto"/>
        <w:bottom w:val="none" w:sz="0" w:space="0" w:color="auto"/>
        <w:right w:val="none" w:sz="0" w:space="0" w:color="auto"/>
      </w:divBdr>
    </w:div>
    <w:div w:id="816648200">
      <w:bodyDiv w:val="1"/>
      <w:marLeft w:val="0"/>
      <w:marRight w:val="0"/>
      <w:marTop w:val="0"/>
      <w:marBottom w:val="0"/>
      <w:divBdr>
        <w:top w:val="none" w:sz="0" w:space="0" w:color="auto"/>
        <w:left w:val="none" w:sz="0" w:space="0" w:color="auto"/>
        <w:bottom w:val="none" w:sz="0" w:space="0" w:color="auto"/>
        <w:right w:val="none" w:sz="0" w:space="0" w:color="auto"/>
      </w:divBdr>
    </w:div>
    <w:div w:id="820197552">
      <w:bodyDiv w:val="1"/>
      <w:marLeft w:val="0"/>
      <w:marRight w:val="0"/>
      <w:marTop w:val="0"/>
      <w:marBottom w:val="0"/>
      <w:divBdr>
        <w:top w:val="none" w:sz="0" w:space="0" w:color="auto"/>
        <w:left w:val="none" w:sz="0" w:space="0" w:color="auto"/>
        <w:bottom w:val="none" w:sz="0" w:space="0" w:color="auto"/>
        <w:right w:val="none" w:sz="0" w:space="0" w:color="auto"/>
      </w:divBdr>
    </w:div>
    <w:div w:id="820587167">
      <w:bodyDiv w:val="1"/>
      <w:marLeft w:val="0"/>
      <w:marRight w:val="0"/>
      <w:marTop w:val="0"/>
      <w:marBottom w:val="0"/>
      <w:divBdr>
        <w:top w:val="none" w:sz="0" w:space="0" w:color="auto"/>
        <w:left w:val="none" w:sz="0" w:space="0" w:color="auto"/>
        <w:bottom w:val="none" w:sz="0" w:space="0" w:color="auto"/>
        <w:right w:val="none" w:sz="0" w:space="0" w:color="auto"/>
      </w:divBdr>
    </w:div>
    <w:div w:id="822890157">
      <w:bodyDiv w:val="1"/>
      <w:marLeft w:val="0"/>
      <w:marRight w:val="0"/>
      <w:marTop w:val="0"/>
      <w:marBottom w:val="0"/>
      <w:divBdr>
        <w:top w:val="none" w:sz="0" w:space="0" w:color="auto"/>
        <w:left w:val="none" w:sz="0" w:space="0" w:color="auto"/>
        <w:bottom w:val="none" w:sz="0" w:space="0" w:color="auto"/>
        <w:right w:val="none" w:sz="0" w:space="0" w:color="auto"/>
      </w:divBdr>
    </w:div>
    <w:div w:id="823929974">
      <w:bodyDiv w:val="1"/>
      <w:marLeft w:val="0"/>
      <w:marRight w:val="0"/>
      <w:marTop w:val="0"/>
      <w:marBottom w:val="0"/>
      <w:divBdr>
        <w:top w:val="none" w:sz="0" w:space="0" w:color="auto"/>
        <w:left w:val="none" w:sz="0" w:space="0" w:color="auto"/>
        <w:bottom w:val="none" w:sz="0" w:space="0" w:color="auto"/>
        <w:right w:val="none" w:sz="0" w:space="0" w:color="auto"/>
      </w:divBdr>
    </w:div>
    <w:div w:id="823935742">
      <w:bodyDiv w:val="1"/>
      <w:marLeft w:val="0"/>
      <w:marRight w:val="0"/>
      <w:marTop w:val="0"/>
      <w:marBottom w:val="0"/>
      <w:divBdr>
        <w:top w:val="none" w:sz="0" w:space="0" w:color="auto"/>
        <w:left w:val="none" w:sz="0" w:space="0" w:color="auto"/>
        <w:bottom w:val="none" w:sz="0" w:space="0" w:color="auto"/>
        <w:right w:val="none" w:sz="0" w:space="0" w:color="auto"/>
      </w:divBdr>
    </w:div>
    <w:div w:id="824588917">
      <w:bodyDiv w:val="1"/>
      <w:marLeft w:val="0"/>
      <w:marRight w:val="0"/>
      <w:marTop w:val="0"/>
      <w:marBottom w:val="0"/>
      <w:divBdr>
        <w:top w:val="none" w:sz="0" w:space="0" w:color="auto"/>
        <w:left w:val="none" w:sz="0" w:space="0" w:color="auto"/>
        <w:bottom w:val="none" w:sz="0" w:space="0" w:color="auto"/>
        <w:right w:val="none" w:sz="0" w:space="0" w:color="auto"/>
      </w:divBdr>
    </w:div>
    <w:div w:id="825977012">
      <w:bodyDiv w:val="1"/>
      <w:marLeft w:val="0"/>
      <w:marRight w:val="0"/>
      <w:marTop w:val="0"/>
      <w:marBottom w:val="0"/>
      <w:divBdr>
        <w:top w:val="none" w:sz="0" w:space="0" w:color="auto"/>
        <w:left w:val="none" w:sz="0" w:space="0" w:color="auto"/>
        <w:bottom w:val="none" w:sz="0" w:space="0" w:color="auto"/>
        <w:right w:val="none" w:sz="0" w:space="0" w:color="auto"/>
      </w:divBdr>
    </w:div>
    <w:div w:id="826439602">
      <w:bodyDiv w:val="1"/>
      <w:marLeft w:val="0"/>
      <w:marRight w:val="0"/>
      <w:marTop w:val="0"/>
      <w:marBottom w:val="0"/>
      <w:divBdr>
        <w:top w:val="none" w:sz="0" w:space="0" w:color="auto"/>
        <w:left w:val="none" w:sz="0" w:space="0" w:color="auto"/>
        <w:bottom w:val="none" w:sz="0" w:space="0" w:color="auto"/>
        <w:right w:val="none" w:sz="0" w:space="0" w:color="auto"/>
      </w:divBdr>
    </w:div>
    <w:div w:id="827331393">
      <w:bodyDiv w:val="1"/>
      <w:marLeft w:val="0"/>
      <w:marRight w:val="0"/>
      <w:marTop w:val="0"/>
      <w:marBottom w:val="0"/>
      <w:divBdr>
        <w:top w:val="none" w:sz="0" w:space="0" w:color="auto"/>
        <w:left w:val="none" w:sz="0" w:space="0" w:color="auto"/>
        <w:bottom w:val="none" w:sz="0" w:space="0" w:color="auto"/>
        <w:right w:val="none" w:sz="0" w:space="0" w:color="auto"/>
      </w:divBdr>
    </w:div>
    <w:div w:id="829098659">
      <w:bodyDiv w:val="1"/>
      <w:marLeft w:val="0"/>
      <w:marRight w:val="0"/>
      <w:marTop w:val="0"/>
      <w:marBottom w:val="0"/>
      <w:divBdr>
        <w:top w:val="none" w:sz="0" w:space="0" w:color="auto"/>
        <w:left w:val="none" w:sz="0" w:space="0" w:color="auto"/>
        <w:bottom w:val="none" w:sz="0" w:space="0" w:color="auto"/>
        <w:right w:val="none" w:sz="0" w:space="0" w:color="auto"/>
      </w:divBdr>
    </w:div>
    <w:div w:id="829441262">
      <w:bodyDiv w:val="1"/>
      <w:marLeft w:val="0"/>
      <w:marRight w:val="0"/>
      <w:marTop w:val="0"/>
      <w:marBottom w:val="0"/>
      <w:divBdr>
        <w:top w:val="none" w:sz="0" w:space="0" w:color="auto"/>
        <w:left w:val="none" w:sz="0" w:space="0" w:color="auto"/>
        <w:bottom w:val="none" w:sz="0" w:space="0" w:color="auto"/>
        <w:right w:val="none" w:sz="0" w:space="0" w:color="auto"/>
      </w:divBdr>
    </w:div>
    <w:div w:id="831024390">
      <w:bodyDiv w:val="1"/>
      <w:marLeft w:val="0"/>
      <w:marRight w:val="0"/>
      <w:marTop w:val="0"/>
      <w:marBottom w:val="0"/>
      <w:divBdr>
        <w:top w:val="none" w:sz="0" w:space="0" w:color="auto"/>
        <w:left w:val="none" w:sz="0" w:space="0" w:color="auto"/>
        <w:bottom w:val="none" w:sz="0" w:space="0" w:color="auto"/>
        <w:right w:val="none" w:sz="0" w:space="0" w:color="auto"/>
      </w:divBdr>
    </w:div>
    <w:div w:id="831525986">
      <w:bodyDiv w:val="1"/>
      <w:marLeft w:val="0"/>
      <w:marRight w:val="0"/>
      <w:marTop w:val="0"/>
      <w:marBottom w:val="0"/>
      <w:divBdr>
        <w:top w:val="none" w:sz="0" w:space="0" w:color="auto"/>
        <w:left w:val="none" w:sz="0" w:space="0" w:color="auto"/>
        <w:bottom w:val="none" w:sz="0" w:space="0" w:color="auto"/>
        <w:right w:val="none" w:sz="0" w:space="0" w:color="auto"/>
      </w:divBdr>
    </w:div>
    <w:div w:id="835270773">
      <w:bodyDiv w:val="1"/>
      <w:marLeft w:val="0"/>
      <w:marRight w:val="0"/>
      <w:marTop w:val="0"/>
      <w:marBottom w:val="0"/>
      <w:divBdr>
        <w:top w:val="none" w:sz="0" w:space="0" w:color="auto"/>
        <w:left w:val="none" w:sz="0" w:space="0" w:color="auto"/>
        <w:bottom w:val="none" w:sz="0" w:space="0" w:color="auto"/>
        <w:right w:val="none" w:sz="0" w:space="0" w:color="auto"/>
      </w:divBdr>
    </w:div>
    <w:div w:id="837503204">
      <w:bodyDiv w:val="1"/>
      <w:marLeft w:val="0"/>
      <w:marRight w:val="0"/>
      <w:marTop w:val="0"/>
      <w:marBottom w:val="0"/>
      <w:divBdr>
        <w:top w:val="none" w:sz="0" w:space="0" w:color="auto"/>
        <w:left w:val="none" w:sz="0" w:space="0" w:color="auto"/>
        <w:bottom w:val="none" w:sz="0" w:space="0" w:color="auto"/>
        <w:right w:val="none" w:sz="0" w:space="0" w:color="auto"/>
      </w:divBdr>
    </w:div>
    <w:div w:id="837695215">
      <w:bodyDiv w:val="1"/>
      <w:marLeft w:val="0"/>
      <w:marRight w:val="0"/>
      <w:marTop w:val="0"/>
      <w:marBottom w:val="0"/>
      <w:divBdr>
        <w:top w:val="none" w:sz="0" w:space="0" w:color="auto"/>
        <w:left w:val="none" w:sz="0" w:space="0" w:color="auto"/>
        <w:bottom w:val="none" w:sz="0" w:space="0" w:color="auto"/>
        <w:right w:val="none" w:sz="0" w:space="0" w:color="auto"/>
      </w:divBdr>
    </w:div>
    <w:div w:id="839852289">
      <w:bodyDiv w:val="1"/>
      <w:marLeft w:val="0"/>
      <w:marRight w:val="0"/>
      <w:marTop w:val="0"/>
      <w:marBottom w:val="0"/>
      <w:divBdr>
        <w:top w:val="none" w:sz="0" w:space="0" w:color="auto"/>
        <w:left w:val="none" w:sz="0" w:space="0" w:color="auto"/>
        <w:bottom w:val="none" w:sz="0" w:space="0" w:color="auto"/>
        <w:right w:val="none" w:sz="0" w:space="0" w:color="auto"/>
      </w:divBdr>
    </w:div>
    <w:div w:id="844326036">
      <w:bodyDiv w:val="1"/>
      <w:marLeft w:val="0"/>
      <w:marRight w:val="0"/>
      <w:marTop w:val="0"/>
      <w:marBottom w:val="0"/>
      <w:divBdr>
        <w:top w:val="none" w:sz="0" w:space="0" w:color="auto"/>
        <w:left w:val="none" w:sz="0" w:space="0" w:color="auto"/>
        <w:bottom w:val="none" w:sz="0" w:space="0" w:color="auto"/>
        <w:right w:val="none" w:sz="0" w:space="0" w:color="auto"/>
      </w:divBdr>
    </w:div>
    <w:div w:id="844593305">
      <w:bodyDiv w:val="1"/>
      <w:marLeft w:val="0"/>
      <w:marRight w:val="0"/>
      <w:marTop w:val="0"/>
      <w:marBottom w:val="0"/>
      <w:divBdr>
        <w:top w:val="none" w:sz="0" w:space="0" w:color="auto"/>
        <w:left w:val="none" w:sz="0" w:space="0" w:color="auto"/>
        <w:bottom w:val="none" w:sz="0" w:space="0" w:color="auto"/>
        <w:right w:val="none" w:sz="0" w:space="0" w:color="auto"/>
      </w:divBdr>
    </w:div>
    <w:div w:id="847906766">
      <w:bodyDiv w:val="1"/>
      <w:marLeft w:val="0"/>
      <w:marRight w:val="0"/>
      <w:marTop w:val="0"/>
      <w:marBottom w:val="0"/>
      <w:divBdr>
        <w:top w:val="none" w:sz="0" w:space="0" w:color="auto"/>
        <w:left w:val="none" w:sz="0" w:space="0" w:color="auto"/>
        <w:bottom w:val="none" w:sz="0" w:space="0" w:color="auto"/>
        <w:right w:val="none" w:sz="0" w:space="0" w:color="auto"/>
      </w:divBdr>
    </w:div>
    <w:div w:id="848300908">
      <w:bodyDiv w:val="1"/>
      <w:marLeft w:val="0"/>
      <w:marRight w:val="0"/>
      <w:marTop w:val="0"/>
      <w:marBottom w:val="0"/>
      <w:divBdr>
        <w:top w:val="none" w:sz="0" w:space="0" w:color="auto"/>
        <w:left w:val="none" w:sz="0" w:space="0" w:color="auto"/>
        <w:bottom w:val="none" w:sz="0" w:space="0" w:color="auto"/>
        <w:right w:val="none" w:sz="0" w:space="0" w:color="auto"/>
      </w:divBdr>
      <w:divsChild>
        <w:div w:id="216554393">
          <w:marLeft w:val="547"/>
          <w:marRight w:val="0"/>
          <w:marTop w:val="0"/>
          <w:marBottom w:val="0"/>
          <w:divBdr>
            <w:top w:val="none" w:sz="0" w:space="0" w:color="auto"/>
            <w:left w:val="none" w:sz="0" w:space="0" w:color="auto"/>
            <w:bottom w:val="none" w:sz="0" w:space="0" w:color="auto"/>
            <w:right w:val="none" w:sz="0" w:space="0" w:color="auto"/>
          </w:divBdr>
        </w:div>
      </w:divsChild>
    </w:div>
    <w:div w:id="850753126">
      <w:bodyDiv w:val="1"/>
      <w:marLeft w:val="0"/>
      <w:marRight w:val="0"/>
      <w:marTop w:val="0"/>
      <w:marBottom w:val="0"/>
      <w:divBdr>
        <w:top w:val="none" w:sz="0" w:space="0" w:color="auto"/>
        <w:left w:val="none" w:sz="0" w:space="0" w:color="auto"/>
        <w:bottom w:val="none" w:sz="0" w:space="0" w:color="auto"/>
        <w:right w:val="none" w:sz="0" w:space="0" w:color="auto"/>
      </w:divBdr>
    </w:div>
    <w:div w:id="851727684">
      <w:bodyDiv w:val="1"/>
      <w:marLeft w:val="0"/>
      <w:marRight w:val="0"/>
      <w:marTop w:val="0"/>
      <w:marBottom w:val="0"/>
      <w:divBdr>
        <w:top w:val="none" w:sz="0" w:space="0" w:color="auto"/>
        <w:left w:val="none" w:sz="0" w:space="0" w:color="auto"/>
        <w:bottom w:val="none" w:sz="0" w:space="0" w:color="auto"/>
        <w:right w:val="none" w:sz="0" w:space="0" w:color="auto"/>
      </w:divBdr>
    </w:div>
    <w:div w:id="853492442">
      <w:bodyDiv w:val="1"/>
      <w:marLeft w:val="0"/>
      <w:marRight w:val="0"/>
      <w:marTop w:val="0"/>
      <w:marBottom w:val="0"/>
      <w:divBdr>
        <w:top w:val="none" w:sz="0" w:space="0" w:color="auto"/>
        <w:left w:val="none" w:sz="0" w:space="0" w:color="auto"/>
        <w:bottom w:val="none" w:sz="0" w:space="0" w:color="auto"/>
        <w:right w:val="none" w:sz="0" w:space="0" w:color="auto"/>
      </w:divBdr>
    </w:div>
    <w:div w:id="857960924">
      <w:bodyDiv w:val="1"/>
      <w:marLeft w:val="0"/>
      <w:marRight w:val="0"/>
      <w:marTop w:val="0"/>
      <w:marBottom w:val="0"/>
      <w:divBdr>
        <w:top w:val="none" w:sz="0" w:space="0" w:color="auto"/>
        <w:left w:val="none" w:sz="0" w:space="0" w:color="auto"/>
        <w:bottom w:val="none" w:sz="0" w:space="0" w:color="auto"/>
        <w:right w:val="none" w:sz="0" w:space="0" w:color="auto"/>
      </w:divBdr>
    </w:div>
    <w:div w:id="858160450">
      <w:bodyDiv w:val="1"/>
      <w:marLeft w:val="0"/>
      <w:marRight w:val="0"/>
      <w:marTop w:val="0"/>
      <w:marBottom w:val="0"/>
      <w:divBdr>
        <w:top w:val="none" w:sz="0" w:space="0" w:color="auto"/>
        <w:left w:val="none" w:sz="0" w:space="0" w:color="auto"/>
        <w:bottom w:val="none" w:sz="0" w:space="0" w:color="auto"/>
        <w:right w:val="none" w:sz="0" w:space="0" w:color="auto"/>
      </w:divBdr>
    </w:div>
    <w:div w:id="860438063">
      <w:bodyDiv w:val="1"/>
      <w:marLeft w:val="0"/>
      <w:marRight w:val="0"/>
      <w:marTop w:val="0"/>
      <w:marBottom w:val="0"/>
      <w:divBdr>
        <w:top w:val="none" w:sz="0" w:space="0" w:color="auto"/>
        <w:left w:val="none" w:sz="0" w:space="0" w:color="auto"/>
        <w:bottom w:val="none" w:sz="0" w:space="0" w:color="auto"/>
        <w:right w:val="none" w:sz="0" w:space="0" w:color="auto"/>
      </w:divBdr>
      <w:divsChild>
        <w:div w:id="1400521440">
          <w:marLeft w:val="547"/>
          <w:marRight w:val="0"/>
          <w:marTop w:val="0"/>
          <w:marBottom w:val="0"/>
          <w:divBdr>
            <w:top w:val="none" w:sz="0" w:space="0" w:color="auto"/>
            <w:left w:val="none" w:sz="0" w:space="0" w:color="auto"/>
            <w:bottom w:val="none" w:sz="0" w:space="0" w:color="auto"/>
            <w:right w:val="none" w:sz="0" w:space="0" w:color="auto"/>
          </w:divBdr>
        </w:div>
      </w:divsChild>
    </w:div>
    <w:div w:id="864100369">
      <w:bodyDiv w:val="1"/>
      <w:marLeft w:val="0"/>
      <w:marRight w:val="0"/>
      <w:marTop w:val="0"/>
      <w:marBottom w:val="0"/>
      <w:divBdr>
        <w:top w:val="none" w:sz="0" w:space="0" w:color="auto"/>
        <w:left w:val="none" w:sz="0" w:space="0" w:color="auto"/>
        <w:bottom w:val="none" w:sz="0" w:space="0" w:color="auto"/>
        <w:right w:val="none" w:sz="0" w:space="0" w:color="auto"/>
      </w:divBdr>
    </w:div>
    <w:div w:id="864437915">
      <w:bodyDiv w:val="1"/>
      <w:marLeft w:val="0"/>
      <w:marRight w:val="0"/>
      <w:marTop w:val="0"/>
      <w:marBottom w:val="0"/>
      <w:divBdr>
        <w:top w:val="none" w:sz="0" w:space="0" w:color="auto"/>
        <w:left w:val="none" w:sz="0" w:space="0" w:color="auto"/>
        <w:bottom w:val="none" w:sz="0" w:space="0" w:color="auto"/>
        <w:right w:val="none" w:sz="0" w:space="0" w:color="auto"/>
      </w:divBdr>
    </w:div>
    <w:div w:id="865094229">
      <w:bodyDiv w:val="1"/>
      <w:marLeft w:val="0"/>
      <w:marRight w:val="0"/>
      <w:marTop w:val="0"/>
      <w:marBottom w:val="0"/>
      <w:divBdr>
        <w:top w:val="none" w:sz="0" w:space="0" w:color="auto"/>
        <w:left w:val="none" w:sz="0" w:space="0" w:color="auto"/>
        <w:bottom w:val="none" w:sz="0" w:space="0" w:color="auto"/>
        <w:right w:val="none" w:sz="0" w:space="0" w:color="auto"/>
      </w:divBdr>
    </w:div>
    <w:div w:id="865405081">
      <w:bodyDiv w:val="1"/>
      <w:marLeft w:val="0"/>
      <w:marRight w:val="0"/>
      <w:marTop w:val="0"/>
      <w:marBottom w:val="0"/>
      <w:divBdr>
        <w:top w:val="none" w:sz="0" w:space="0" w:color="auto"/>
        <w:left w:val="none" w:sz="0" w:space="0" w:color="auto"/>
        <w:bottom w:val="none" w:sz="0" w:space="0" w:color="auto"/>
        <w:right w:val="none" w:sz="0" w:space="0" w:color="auto"/>
      </w:divBdr>
    </w:div>
    <w:div w:id="865871945">
      <w:bodyDiv w:val="1"/>
      <w:marLeft w:val="0"/>
      <w:marRight w:val="0"/>
      <w:marTop w:val="0"/>
      <w:marBottom w:val="0"/>
      <w:divBdr>
        <w:top w:val="none" w:sz="0" w:space="0" w:color="auto"/>
        <w:left w:val="none" w:sz="0" w:space="0" w:color="auto"/>
        <w:bottom w:val="none" w:sz="0" w:space="0" w:color="auto"/>
        <w:right w:val="none" w:sz="0" w:space="0" w:color="auto"/>
      </w:divBdr>
    </w:div>
    <w:div w:id="866336650">
      <w:bodyDiv w:val="1"/>
      <w:marLeft w:val="0"/>
      <w:marRight w:val="0"/>
      <w:marTop w:val="0"/>
      <w:marBottom w:val="0"/>
      <w:divBdr>
        <w:top w:val="none" w:sz="0" w:space="0" w:color="auto"/>
        <w:left w:val="none" w:sz="0" w:space="0" w:color="auto"/>
        <w:bottom w:val="none" w:sz="0" w:space="0" w:color="auto"/>
        <w:right w:val="none" w:sz="0" w:space="0" w:color="auto"/>
      </w:divBdr>
    </w:div>
    <w:div w:id="868756191">
      <w:bodyDiv w:val="1"/>
      <w:marLeft w:val="0"/>
      <w:marRight w:val="0"/>
      <w:marTop w:val="0"/>
      <w:marBottom w:val="0"/>
      <w:divBdr>
        <w:top w:val="none" w:sz="0" w:space="0" w:color="auto"/>
        <w:left w:val="none" w:sz="0" w:space="0" w:color="auto"/>
        <w:bottom w:val="none" w:sz="0" w:space="0" w:color="auto"/>
        <w:right w:val="none" w:sz="0" w:space="0" w:color="auto"/>
      </w:divBdr>
    </w:div>
    <w:div w:id="869997005">
      <w:bodyDiv w:val="1"/>
      <w:marLeft w:val="0"/>
      <w:marRight w:val="0"/>
      <w:marTop w:val="0"/>
      <w:marBottom w:val="0"/>
      <w:divBdr>
        <w:top w:val="none" w:sz="0" w:space="0" w:color="auto"/>
        <w:left w:val="none" w:sz="0" w:space="0" w:color="auto"/>
        <w:bottom w:val="none" w:sz="0" w:space="0" w:color="auto"/>
        <w:right w:val="none" w:sz="0" w:space="0" w:color="auto"/>
      </w:divBdr>
    </w:div>
    <w:div w:id="870798229">
      <w:bodyDiv w:val="1"/>
      <w:marLeft w:val="0"/>
      <w:marRight w:val="0"/>
      <w:marTop w:val="0"/>
      <w:marBottom w:val="0"/>
      <w:divBdr>
        <w:top w:val="none" w:sz="0" w:space="0" w:color="auto"/>
        <w:left w:val="none" w:sz="0" w:space="0" w:color="auto"/>
        <w:bottom w:val="none" w:sz="0" w:space="0" w:color="auto"/>
        <w:right w:val="none" w:sz="0" w:space="0" w:color="auto"/>
      </w:divBdr>
    </w:div>
    <w:div w:id="871648671">
      <w:bodyDiv w:val="1"/>
      <w:marLeft w:val="0"/>
      <w:marRight w:val="0"/>
      <w:marTop w:val="0"/>
      <w:marBottom w:val="0"/>
      <w:divBdr>
        <w:top w:val="none" w:sz="0" w:space="0" w:color="auto"/>
        <w:left w:val="none" w:sz="0" w:space="0" w:color="auto"/>
        <w:bottom w:val="none" w:sz="0" w:space="0" w:color="auto"/>
        <w:right w:val="none" w:sz="0" w:space="0" w:color="auto"/>
      </w:divBdr>
    </w:div>
    <w:div w:id="871960251">
      <w:bodyDiv w:val="1"/>
      <w:marLeft w:val="0"/>
      <w:marRight w:val="0"/>
      <w:marTop w:val="0"/>
      <w:marBottom w:val="0"/>
      <w:divBdr>
        <w:top w:val="none" w:sz="0" w:space="0" w:color="auto"/>
        <w:left w:val="none" w:sz="0" w:space="0" w:color="auto"/>
        <w:bottom w:val="none" w:sz="0" w:space="0" w:color="auto"/>
        <w:right w:val="none" w:sz="0" w:space="0" w:color="auto"/>
      </w:divBdr>
    </w:div>
    <w:div w:id="873736290">
      <w:bodyDiv w:val="1"/>
      <w:marLeft w:val="0"/>
      <w:marRight w:val="0"/>
      <w:marTop w:val="0"/>
      <w:marBottom w:val="0"/>
      <w:divBdr>
        <w:top w:val="none" w:sz="0" w:space="0" w:color="auto"/>
        <w:left w:val="none" w:sz="0" w:space="0" w:color="auto"/>
        <w:bottom w:val="none" w:sz="0" w:space="0" w:color="auto"/>
        <w:right w:val="none" w:sz="0" w:space="0" w:color="auto"/>
      </w:divBdr>
    </w:div>
    <w:div w:id="876426101">
      <w:bodyDiv w:val="1"/>
      <w:marLeft w:val="0"/>
      <w:marRight w:val="0"/>
      <w:marTop w:val="0"/>
      <w:marBottom w:val="0"/>
      <w:divBdr>
        <w:top w:val="none" w:sz="0" w:space="0" w:color="auto"/>
        <w:left w:val="none" w:sz="0" w:space="0" w:color="auto"/>
        <w:bottom w:val="none" w:sz="0" w:space="0" w:color="auto"/>
        <w:right w:val="none" w:sz="0" w:space="0" w:color="auto"/>
      </w:divBdr>
    </w:div>
    <w:div w:id="879131471">
      <w:bodyDiv w:val="1"/>
      <w:marLeft w:val="0"/>
      <w:marRight w:val="0"/>
      <w:marTop w:val="0"/>
      <w:marBottom w:val="0"/>
      <w:divBdr>
        <w:top w:val="none" w:sz="0" w:space="0" w:color="auto"/>
        <w:left w:val="none" w:sz="0" w:space="0" w:color="auto"/>
        <w:bottom w:val="none" w:sz="0" w:space="0" w:color="auto"/>
        <w:right w:val="none" w:sz="0" w:space="0" w:color="auto"/>
      </w:divBdr>
    </w:div>
    <w:div w:id="880942216">
      <w:bodyDiv w:val="1"/>
      <w:marLeft w:val="0"/>
      <w:marRight w:val="0"/>
      <w:marTop w:val="0"/>
      <w:marBottom w:val="0"/>
      <w:divBdr>
        <w:top w:val="none" w:sz="0" w:space="0" w:color="auto"/>
        <w:left w:val="none" w:sz="0" w:space="0" w:color="auto"/>
        <w:bottom w:val="none" w:sz="0" w:space="0" w:color="auto"/>
        <w:right w:val="none" w:sz="0" w:space="0" w:color="auto"/>
      </w:divBdr>
    </w:div>
    <w:div w:id="882207073">
      <w:bodyDiv w:val="1"/>
      <w:marLeft w:val="0"/>
      <w:marRight w:val="0"/>
      <w:marTop w:val="0"/>
      <w:marBottom w:val="0"/>
      <w:divBdr>
        <w:top w:val="none" w:sz="0" w:space="0" w:color="auto"/>
        <w:left w:val="none" w:sz="0" w:space="0" w:color="auto"/>
        <w:bottom w:val="none" w:sz="0" w:space="0" w:color="auto"/>
        <w:right w:val="none" w:sz="0" w:space="0" w:color="auto"/>
      </w:divBdr>
    </w:div>
    <w:div w:id="884175020">
      <w:bodyDiv w:val="1"/>
      <w:marLeft w:val="0"/>
      <w:marRight w:val="0"/>
      <w:marTop w:val="0"/>
      <w:marBottom w:val="0"/>
      <w:divBdr>
        <w:top w:val="none" w:sz="0" w:space="0" w:color="auto"/>
        <w:left w:val="none" w:sz="0" w:space="0" w:color="auto"/>
        <w:bottom w:val="none" w:sz="0" w:space="0" w:color="auto"/>
        <w:right w:val="none" w:sz="0" w:space="0" w:color="auto"/>
      </w:divBdr>
    </w:div>
    <w:div w:id="886256985">
      <w:bodyDiv w:val="1"/>
      <w:marLeft w:val="0"/>
      <w:marRight w:val="0"/>
      <w:marTop w:val="0"/>
      <w:marBottom w:val="0"/>
      <w:divBdr>
        <w:top w:val="none" w:sz="0" w:space="0" w:color="auto"/>
        <w:left w:val="none" w:sz="0" w:space="0" w:color="auto"/>
        <w:bottom w:val="none" w:sz="0" w:space="0" w:color="auto"/>
        <w:right w:val="none" w:sz="0" w:space="0" w:color="auto"/>
      </w:divBdr>
    </w:div>
    <w:div w:id="887035652">
      <w:bodyDiv w:val="1"/>
      <w:marLeft w:val="0"/>
      <w:marRight w:val="0"/>
      <w:marTop w:val="0"/>
      <w:marBottom w:val="0"/>
      <w:divBdr>
        <w:top w:val="none" w:sz="0" w:space="0" w:color="auto"/>
        <w:left w:val="none" w:sz="0" w:space="0" w:color="auto"/>
        <w:bottom w:val="none" w:sz="0" w:space="0" w:color="auto"/>
        <w:right w:val="none" w:sz="0" w:space="0" w:color="auto"/>
      </w:divBdr>
    </w:div>
    <w:div w:id="887642161">
      <w:bodyDiv w:val="1"/>
      <w:marLeft w:val="0"/>
      <w:marRight w:val="0"/>
      <w:marTop w:val="0"/>
      <w:marBottom w:val="0"/>
      <w:divBdr>
        <w:top w:val="none" w:sz="0" w:space="0" w:color="auto"/>
        <w:left w:val="none" w:sz="0" w:space="0" w:color="auto"/>
        <w:bottom w:val="none" w:sz="0" w:space="0" w:color="auto"/>
        <w:right w:val="none" w:sz="0" w:space="0" w:color="auto"/>
      </w:divBdr>
    </w:div>
    <w:div w:id="891382841">
      <w:bodyDiv w:val="1"/>
      <w:marLeft w:val="0"/>
      <w:marRight w:val="0"/>
      <w:marTop w:val="0"/>
      <w:marBottom w:val="0"/>
      <w:divBdr>
        <w:top w:val="none" w:sz="0" w:space="0" w:color="auto"/>
        <w:left w:val="none" w:sz="0" w:space="0" w:color="auto"/>
        <w:bottom w:val="none" w:sz="0" w:space="0" w:color="auto"/>
        <w:right w:val="none" w:sz="0" w:space="0" w:color="auto"/>
      </w:divBdr>
    </w:div>
    <w:div w:id="892815163">
      <w:bodyDiv w:val="1"/>
      <w:marLeft w:val="0"/>
      <w:marRight w:val="0"/>
      <w:marTop w:val="0"/>
      <w:marBottom w:val="0"/>
      <w:divBdr>
        <w:top w:val="none" w:sz="0" w:space="0" w:color="auto"/>
        <w:left w:val="none" w:sz="0" w:space="0" w:color="auto"/>
        <w:bottom w:val="none" w:sz="0" w:space="0" w:color="auto"/>
        <w:right w:val="none" w:sz="0" w:space="0" w:color="auto"/>
      </w:divBdr>
      <w:divsChild>
        <w:div w:id="345208942">
          <w:marLeft w:val="0"/>
          <w:marRight w:val="0"/>
          <w:marTop w:val="0"/>
          <w:marBottom w:val="0"/>
          <w:divBdr>
            <w:top w:val="none" w:sz="0" w:space="0" w:color="auto"/>
            <w:left w:val="none" w:sz="0" w:space="0" w:color="auto"/>
            <w:bottom w:val="none" w:sz="0" w:space="0" w:color="auto"/>
            <w:right w:val="none" w:sz="0" w:space="0" w:color="auto"/>
          </w:divBdr>
        </w:div>
      </w:divsChild>
    </w:div>
    <w:div w:id="897398647">
      <w:bodyDiv w:val="1"/>
      <w:marLeft w:val="0"/>
      <w:marRight w:val="0"/>
      <w:marTop w:val="0"/>
      <w:marBottom w:val="0"/>
      <w:divBdr>
        <w:top w:val="none" w:sz="0" w:space="0" w:color="auto"/>
        <w:left w:val="none" w:sz="0" w:space="0" w:color="auto"/>
        <w:bottom w:val="none" w:sz="0" w:space="0" w:color="auto"/>
        <w:right w:val="none" w:sz="0" w:space="0" w:color="auto"/>
      </w:divBdr>
    </w:div>
    <w:div w:id="903567366">
      <w:bodyDiv w:val="1"/>
      <w:marLeft w:val="0"/>
      <w:marRight w:val="0"/>
      <w:marTop w:val="0"/>
      <w:marBottom w:val="0"/>
      <w:divBdr>
        <w:top w:val="none" w:sz="0" w:space="0" w:color="auto"/>
        <w:left w:val="none" w:sz="0" w:space="0" w:color="auto"/>
        <w:bottom w:val="none" w:sz="0" w:space="0" w:color="auto"/>
        <w:right w:val="none" w:sz="0" w:space="0" w:color="auto"/>
      </w:divBdr>
    </w:div>
    <w:div w:id="913248654">
      <w:bodyDiv w:val="1"/>
      <w:marLeft w:val="0"/>
      <w:marRight w:val="0"/>
      <w:marTop w:val="0"/>
      <w:marBottom w:val="0"/>
      <w:divBdr>
        <w:top w:val="none" w:sz="0" w:space="0" w:color="auto"/>
        <w:left w:val="none" w:sz="0" w:space="0" w:color="auto"/>
        <w:bottom w:val="none" w:sz="0" w:space="0" w:color="auto"/>
        <w:right w:val="none" w:sz="0" w:space="0" w:color="auto"/>
      </w:divBdr>
    </w:div>
    <w:div w:id="920140577">
      <w:bodyDiv w:val="1"/>
      <w:marLeft w:val="0"/>
      <w:marRight w:val="0"/>
      <w:marTop w:val="0"/>
      <w:marBottom w:val="0"/>
      <w:divBdr>
        <w:top w:val="none" w:sz="0" w:space="0" w:color="auto"/>
        <w:left w:val="none" w:sz="0" w:space="0" w:color="auto"/>
        <w:bottom w:val="none" w:sz="0" w:space="0" w:color="auto"/>
        <w:right w:val="none" w:sz="0" w:space="0" w:color="auto"/>
      </w:divBdr>
    </w:div>
    <w:div w:id="920481659">
      <w:bodyDiv w:val="1"/>
      <w:marLeft w:val="0"/>
      <w:marRight w:val="0"/>
      <w:marTop w:val="0"/>
      <w:marBottom w:val="0"/>
      <w:divBdr>
        <w:top w:val="none" w:sz="0" w:space="0" w:color="auto"/>
        <w:left w:val="none" w:sz="0" w:space="0" w:color="auto"/>
        <w:bottom w:val="none" w:sz="0" w:space="0" w:color="auto"/>
        <w:right w:val="none" w:sz="0" w:space="0" w:color="auto"/>
      </w:divBdr>
    </w:div>
    <w:div w:id="922105535">
      <w:bodyDiv w:val="1"/>
      <w:marLeft w:val="0"/>
      <w:marRight w:val="0"/>
      <w:marTop w:val="0"/>
      <w:marBottom w:val="0"/>
      <w:divBdr>
        <w:top w:val="none" w:sz="0" w:space="0" w:color="auto"/>
        <w:left w:val="none" w:sz="0" w:space="0" w:color="auto"/>
        <w:bottom w:val="none" w:sz="0" w:space="0" w:color="auto"/>
        <w:right w:val="none" w:sz="0" w:space="0" w:color="auto"/>
      </w:divBdr>
    </w:div>
    <w:div w:id="926424007">
      <w:bodyDiv w:val="1"/>
      <w:marLeft w:val="0"/>
      <w:marRight w:val="0"/>
      <w:marTop w:val="0"/>
      <w:marBottom w:val="0"/>
      <w:divBdr>
        <w:top w:val="none" w:sz="0" w:space="0" w:color="auto"/>
        <w:left w:val="none" w:sz="0" w:space="0" w:color="auto"/>
        <w:bottom w:val="none" w:sz="0" w:space="0" w:color="auto"/>
        <w:right w:val="none" w:sz="0" w:space="0" w:color="auto"/>
      </w:divBdr>
      <w:divsChild>
        <w:div w:id="1167750727">
          <w:marLeft w:val="0"/>
          <w:marRight w:val="0"/>
          <w:marTop w:val="0"/>
          <w:marBottom w:val="0"/>
          <w:divBdr>
            <w:top w:val="none" w:sz="0" w:space="0" w:color="auto"/>
            <w:left w:val="none" w:sz="0" w:space="0" w:color="auto"/>
            <w:bottom w:val="none" w:sz="0" w:space="0" w:color="auto"/>
            <w:right w:val="none" w:sz="0" w:space="0" w:color="auto"/>
          </w:divBdr>
        </w:div>
      </w:divsChild>
    </w:div>
    <w:div w:id="933049696">
      <w:bodyDiv w:val="1"/>
      <w:marLeft w:val="0"/>
      <w:marRight w:val="0"/>
      <w:marTop w:val="0"/>
      <w:marBottom w:val="0"/>
      <w:divBdr>
        <w:top w:val="none" w:sz="0" w:space="0" w:color="auto"/>
        <w:left w:val="none" w:sz="0" w:space="0" w:color="auto"/>
        <w:bottom w:val="none" w:sz="0" w:space="0" w:color="auto"/>
        <w:right w:val="none" w:sz="0" w:space="0" w:color="auto"/>
      </w:divBdr>
    </w:div>
    <w:div w:id="935090093">
      <w:bodyDiv w:val="1"/>
      <w:marLeft w:val="0"/>
      <w:marRight w:val="0"/>
      <w:marTop w:val="0"/>
      <w:marBottom w:val="0"/>
      <w:divBdr>
        <w:top w:val="none" w:sz="0" w:space="0" w:color="auto"/>
        <w:left w:val="none" w:sz="0" w:space="0" w:color="auto"/>
        <w:bottom w:val="none" w:sz="0" w:space="0" w:color="auto"/>
        <w:right w:val="none" w:sz="0" w:space="0" w:color="auto"/>
      </w:divBdr>
    </w:div>
    <w:div w:id="936593561">
      <w:bodyDiv w:val="1"/>
      <w:marLeft w:val="0"/>
      <w:marRight w:val="0"/>
      <w:marTop w:val="0"/>
      <w:marBottom w:val="0"/>
      <w:divBdr>
        <w:top w:val="none" w:sz="0" w:space="0" w:color="auto"/>
        <w:left w:val="none" w:sz="0" w:space="0" w:color="auto"/>
        <w:bottom w:val="none" w:sz="0" w:space="0" w:color="auto"/>
        <w:right w:val="none" w:sz="0" w:space="0" w:color="auto"/>
      </w:divBdr>
    </w:div>
    <w:div w:id="937373415">
      <w:bodyDiv w:val="1"/>
      <w:marLeft w:val="0"/>
      <w:marRight w:val="0"/>
      <w:marTop w:val="0"/>
      <w:marBottom w:val="0"/>
      <w:divBdr>
        <w:top w:val="none" w:sz="0" w:space="0" w:color="auto"/>
        <w:left w:val="none" w:sz="0" w:space="0" w:color="auto"/>
        <w:bottom w:val="none" w:sz="0" w:space="0" w:color="auto"/>
        <w:right w:val="none" w:sz="0" w:space="0" w:color="auto"/>
      </w:divBdr>
    </w:div>
    <w:div w:id="944270284">
      <w:bodyDiv w:val="1"/>
      <w:marLeft w:val="0"/>
      <w:marRight w:val="0"/>
      <w:marTop w:val="0"/>
      <w:marBottom w:val="0"/>
      <w:divBdr>
        <w:top w:val="none" w:sz="0" w:space="0" w:color="auto"/>
        <w:left w:val="none" w:sz="0" w:space="0" w:color="auto"/>
        <w:bottom w:val="none" w:sz="0" w:space="0" w:color="auto"/>
        <w:right w:val="none" w:sz="0" w:space="0" w:color="auto"/>
      </w:divBdr>
    </w:div>
    <w:div w:id="945884899">
      <w:bodyDiv w:val="1"/>
      <w:marLeft w:val="0"/>
      <w:marRight w:val="0"/>
      <w:marTop w:val="0"/>
      <w:marBottom w:val="0"/>
      <w:divBdr>
        <w:top w:val="none" w:sz="0" w:space="0" w:color="auto"/>
        <w:left w:val="none" w:sz="0" w:space="0" w:color="auto"/>
        <w:bottom w:val="none" w:sz="0" w:space="0" w:color="auto"/>
        <w:right w:val="none" w:sz="0" w:space="0" w:color="auto"/>
      </w:divBdr>
    </w:div>
    <w:div w:id="953829058">
      <w:bodyDiv w:val="1"/>
      <w:marLeft w:val="0"/>
      <w:marRight w:val="0"/>
      <w:marTop w:val="0"/>
      <w:marBottom w:val="0"/>
      <w:divBdr>
        <w:top w:val="none" w:sz="0" w:space="0" w:color="auto"/>
        <w:left w:val="none" w:sz="0" w:space="0" w:color="auto"/>
        <w:bottom w:val="none" w:sz="0" w:space="0" w:color="auto"/>
        <w:right w:val="none" w:sz="0" w:space="0" w:color="auto"/>
      </w:divBdr>
    </w:div>
    <w:div w:id="954675742">
      <w:bodyDiv w:val="1"/>
      <w:marLeft w:val="0"/>
      <w:marRight w:val="0"/>
      <w:marTop w:val="0"/>
      <w:marBottom w:val="0"/>
      <w:divBdr>
        <w:top w:val="none" w:sz="0" w:space="0" w:color="auto"/>
        <w:left w:val="none" w:sz="0" w:space="0" w:color="auto"/>
        <w:bottom w:val="none" w:sz="0" w:space="0" w:color="auto"/>
        <w:right w:val="none" w:sz="0" w:space="0" w:color="auto"/>
      </w:divBdr>
      <w:divsChild>
        <w:div w:id="255788052">
          <w:marLeft w:val="0"/>
          <w:marRight w:val="0"/>
          <w:marTop w:val="0"/>
          <w:marBottom w:val="0"/>
          <w:divBdr>
            <w:top w:val="none" w:sz="0" w:space="0" w:color="auto"/>
            <w:left w:val="none" w:sz="0" w:space="0" w:color="auto"/>
            <w:bottom w:val="none" w:sz="0" w:space="0" w:color="auto"/>
            <w:right w:val="none" w:sz="0" w:space="0" w:color="auto"/>
          </w:divBdr>
          <w:divsChild>
            <w:div w:id="1440760393">
              <w:marLeft w:val="0"/>
              <w:marRight w:val="0"/>
              <w:marTop w:val="0"/>
              <w:marBottom w:val="0"/>
              <w:divBdr>
                <w:top w:val="none" w:sz="0" w:space="0" w:color="auto"/>
                <w:left w:val="none" w:sz="0" w:space="0" w:color="auto"/>
                <w:bottom w:val="none" w:sz="0" w:space="0" w:color="auto"/>
                <w:right w:val="none" w:sz="0" w:space="0" w:color="auto"/>
              </w:divBdr>
            </w:div>
          </w:divsChild>
        </w:div>
        <w:div w:id="593319864">
          <w:marLeft w:val="0"/>
          <w:marRight w:val="0"/>
          <w:marTop w:val="0"/>
          <w:marBottom w:val="0"/>
          <w:divBdr>
            <w:top w:val="none" w:sz="0" w:space="0" w:color="auto"/>
            <w:left w:val="none" w:sz="0" w:space="0" w:color="auto"/>
            <w:bottom w:val="none" w:sz="0" w:space="0" w:color="auto"/>
            <w:right w:val="none" w:sz="0" w:space="0" w:color="auto"/>
          </w:divBdr>
          <w:divsChild>
            <w:div w:id="479268335">
              <w:marLeft w:val="0"/>
              <w:marRight w:val="0"/>
              <w:marTop w:val="0"/>
              <w:marBottom w:val="0"/>
              <w:divBdr>
                <w:top w:val="none" w:sz="0" w:space="0" w:color="auto"/>
                <w:left w:val="none" w:sz="0" w:space="0" w:color="auto"/>
                <w:bottom w:val="none" w:sz="0" w:space="0" w:color="auto"/>
                <w:right w:val="none" w:sz="0" w:space="0" w:color="auto"/>
              </w:divBdr>
            </w:div>
          </w:divsChild>
        </w:div>
        <w:div w:id="1825121017">
          <w:marLeft w:val="0"/>
          <w:marRight w:val="0"/>
          <w:marTop w:val="0"/>
          <w:marBottom w:val="0"/>
          <w:divBdr>
            <w:top w:val="none" w:sz="0" w:space="0" w:color="auto"/>
            <w:left w:val="none" w:sz="0" w:space="0" w:color="auto"/>
            <w:bottom w:val="none" w:sz="0" w:space="0" w:color="auto"/>
            <w:right w:val="none" w:sz="0" w:space="0" w:color="auto"/>
          </w:divBdr>
          <w:divsChild>
            <w:div w:id="19636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12656">
      <w:bodyDiv w:val="1"/>
      <w:marLeft w:val="0"/>
      <w:marRight w:val="0"/>
      <w:marTop w:val="0"/>
      <w:marBottom w:val="0"/>
      <w:divBdr>
        <w:top w:val="none" w:sz="0" w:space="0" w:color="auto"/>
        <w:left w:val="none" w:sz="0" w:space="0" w:color="auto"/>
        <w:bottom w:val="none" w:sz="0" w:space="0" w:color="auto"/>
        <w:right w:val="none" w:sz="0" w:space="0" w:color="auto"/>
      </w:divBdr>
    </w:div>
    <w:div w:id="957024868">
      <w:bodyDiv w:val="1"/>
      <w:marLeft w:val="0"/>
      <w:marRight w:val="0"/>
      <w:marTop w:val="0"/>
      <w:marBottom w:val="0"/>
      <w:divBdr>
        <w:top w:val="none" w:sz="0" w:space="0" w:color="auto"/>
        <w:left w:val="none" w:sz="0" w:space="0" w:color="auto"/>
        <w:bottom w:val="none" w:sz="0" w:space="0" w:color="auto"/>
        <w:right w:val="none" w:sz="0" w:space="0" w:color="auto"/>
      </w:divBdr>
    </w:div>
    <w:div w:id="957444947">
      <w:bodyDiv w:val="1"/>
      <w:marLeft w:val="0"/>
      <w:marRight w:val="0"/>
      <w:marTop w:val="0"/>
      <w:marBottom w:val="0"/>
      <w:divBdr>
        <w:top w:val="none" w:sz="0" w:space="0" w:color="auto"/>
        <w:left w:val="none" w:sz="0" w:space="0" w:color="auto"/>
        <w:bottom w:val="none" w:sz="0" w:space="0" w:color="auto"/>
        <w:right w:val="none" w:sz="0" w:space="0" w:color="auto"/>
      </w:divBdr>
    </w:div>
    <w:div w:id="957566370">
      <w:bodyDiv w:val="1"/>
      <w:marLeft w:val="0"/>
      <w:marRight w:val="0"/>
      <w:marTop w:val="0"/>
      <w:marBottom w:val="0"/>
      <w:divBdr>
        <w:top w:val="none" w:sz="0" w:space="0" w:color="auto"/>
        <w:left w:val="none" w:sz="0" w:space="0" w:color="auto"/>
        <w:bottom w:val="none" w:sz="0" w:space="0" w:color="auto"/>
        <w:right w:val="none" w:sz="0" w:space="0" w:color="auto"/>
      </w:divBdr>
    </w:div>
    <w:div w:id="958150382">
      <w:bodyDiv w:val="1"/>
      <w:marLeft w:val="0"/>
      <w:marRight w:val="0"/>
      <w:marTop w:val="0"/>
      <w:marBottom w:val="0"/>
      <w:divBdr>
        <w:top w:val="none" w:sz="0" w:space="0" w:color="auto"/>
        <w:left w:val="none" w:sz="0" w:space="0" w:color="auto"/>
        <w:bottom w:val="none" w:sz="0" w:space="0" w:color="auto"/>
        <w:right w:val="none" w:sz="0" w:space="0" w:color="auto"/>
      </w:divBdr>
    </w:div>
    <w:div w:id="958296966">
      <w:bodyDiv w:val="1"/>
      <w:marLeft w:val="0"/>
      <w:marRight w:val="0"/>
      <w:marTop w:val="0"/>
      <w:marBottom w:val="0"/>
      <w:divBdr>
        <w:top w:val="none" w:sz="0" w:space="0" w:color="auto"/>
        <w:left w:val="none" w:sz="0" w:space="0" w:color="auto"/>
        <w:bottom w:val="none" w:sz="0" w:space="0" w:color="auto"/>
        <w:right w:val="none" w:sz="0" w:space="0" w:color="auto"/>
      </w:divBdr>
    </w:div>
    <w:div w:id="960115849">
      <w:bodyDiv w:val="1"/>
      <w:marLeft w:val="0"/>
      <w:marRight w:val="0"/>
      <w:marTop w:val="0"/>
      <w:marBottom w:val="0"/>
      <w:divBdr>
        <w:top w:val="none" w:sz="0" w:space="0" w:color="auto"/>
        <w:left w:val="none" w:sz="0" w:space="0" w:color="auto"/>
        <w:bottom w:val="none" w:sz="0" w:space="0" w:color="auto"/>
        <w:right w:val="none" w:sz="0" w:space="0" w:color="auto"/>
      </w:divBdr>
      <w:divsChild>
        <w:div w:id="674963086">
          <w:marLeft w:val="0"/>
          <w:marRight w:val="0"/>
          <w:marTop w:val="0"/>
          <w:marBottom w:val="0"/>
          <w:divBdr>
            <w:top w:val="none" w:sz="0" w:space="0" w:color="auto"/>
            <w:left w:val="none" w:sz="0" w:space="0" w:color="auto"/>
            <w:bottom w:val="none" w:sz="0" w:space="0" w:color="auto"/>
            <w:right w:val="none" w:sz="0" w:space="0" w:color="auto"/>
          </w:divBdr>
        </w:div>
      </w:divsChild>
    </w:div>
    <w:div w:id="962075160">
      <w:bodyDiv w:val="1"/>
      <w:marLeft w:val="0"/>
      <w:marRight w:val="0"/>
      <w:marTop w:val="0"/>
      <w:marBottom w:val="0"/>
      <w:divBdr>
        <w:top w:val="none" w:sz="0" w:space="0" w:color="auto"/>
        <w:left w:val="none" w:sz="0" w:space="0" w:color="auto"/>
        <w:bottom w:val="none" w:sz="0" w:space="0" w:color="auto"/>
        <w:right w:val="none" w:sz="0" w:space="0" w:color="auto"/>
      </w:divBdr>
    </w:div>
    <w:div w:id="964887474">
      <w:bodyDiv w:val="1"/>
      <w:marLeft w:val="0"/>
      <w:marRight w:val="0"/>
      <w:marTop w:val="0"/>
      <w:marBottom w:val="0"/>
      <w:divBdr>
        <w:top w:val="none" w:sz="0" w:space="0" w:color="auto"/>
        <w:left w:val="none" w:sz="0" w:space="0" w:color="auto"/>
        <w:bottom w:val="none" w:sz="0" w:space="0" w:color="auto"/>
        <w:right w:val="none" w:sz="0" w:space="0" w:color="auto"/>
      </w:divBdr>
    </w:div>
    <w:div w:id="966201575">
      <w:bodyDiv w:val="1"/>
      <w:marLeft w:val="0"/>
      <w:marRight w:val="0"/>
      <w:marTop w:val="0"/>
      <w:marBottom w:val="0"/>
      <w:divBdr>
        <w:top w:val="none" w:sz="0" w:space="0" w:color="auto"/>
        <w:left w:val="none" w:sz="0" w:space="0" w:color="auto"/>
        <w:bottom w:val="none" w:sz="0" w:space="0" w:color="auto"/>
        <w:right w:val="none" w:sz="0" w:space="0" w:color="auto"/>
      </w:divBdr>
    </w:div>
    <w:div w:id="971835923">
      <w:bodyDiv w:val="1"/>
      <w:marLeft w:val="0"/>
      <w:marRight w:val="0"/>
      <w:marTop w:val="0"/>
      <w:marBottom w:val="0"/>
      <w:divBdr>
        <w:top w:val="none" w:sz="0" w:space="0" w:color="auto"/>
        <w:left w:val="none" w:sz="0" w:space="0" w:color="auto"/>
        <w:bottom w:val="none" w:sz="0" w:space="0" w:color="auto"/>
        <w:right w:val="none" w:sz="0" w:space="0" w:color="auto"/>
      </w:divBdr>
    </w:div>
    <w:div w:id="972639290">
      <w:bodyDiv w:val="1"/>
      <w:marLeft w:val="0"/>
      <w:marRight w:val="0"/>
      <w:marTop w:val="0"/>
      <w:marBottom w:val="0"/>
      <w:divBdr>
        <w:top w:val="none" w:sz="0" w:space="0" w:color="auto"/>
        <w:left w:val="none" w:sz="0" w:space="0" w:color="auto"/>
        <w:bottom w:val="none" w:sz="0" w:space="0" w:color="auto"/>
        <w:right w:val="none" w:sz="0" w:space="0" w:color="auto"/>
      </w:divBdr>
    </w:div>
    <w:div w:id="973561038">
      <w:bodyDiv w:val="1"/>
      <w:marLeft w:val="0"/>
      <w:marRight w:val="0"/>
      <w:marTop w:val="0"/>
      <w:marBottom w:val="0"/>
      <w:divBdr>
        <w:top w:val="none" w:sz="0" w:space="0" w:color="auto"/>
        <w:left w:val="none" w:sz="0" w:space="0" w:color="auto"/>
        <w:bottom w:val="none" w:sz="0" w:space="0" w:color="auto"/>
        <w:right w:val="none" w:sz="0" w:space="0" w:color="auto"/>
      </w:divBdr>
      <w:divsChild>
        <w:div w:id="1813987330">
          <w:marLeft w:val="0"/>
          <w:marRight w:val="0"/>
          <w:marTop w:val="0"/>
          <w:marBottom w:val="0"/>
          <w:divBdr>
            <w:top w:val="none" w:sz="0" w:space="0" w:color="auto"/>
            <w:left w:val="none" w:sz="0" w:space="0" w:color="auto"/>
            <w:bottom w:val="none" w:sz="0" w:space="0" w:color="auto"/>
            <w:right w:val="none" w:sz="0" w:space="0" w:color="auto"/>
          </w:divBdr>
        </w:div>
      </w:divsChild>
    </w:div>
    <w:div w:id="976643667">
      <w:bodyDiv w:val="1"/>
      <w:marLeft w:val="0"/>
      <w:marRight w:val="0"/>
      <w:marTop w:val="0"/>
      <w:marBottom w:val="0"/>
      <w:divBdr>
        <w:top w:val="none" w:sz="0" w:space="0" w:color="auto"/>
        <w:left w:val="none" w:sz="0" w:space="0" w:color="auto"/>
        <w:bottom w:val="none" w:sz="0" w:space="0" w:color="auto"/>
        <w:right w:val="none" w:sz="0" w:space="0" w:color="auto"/>
      </w:divBdr>
    </w:div>
    <w:div w:id="977344430">
      <w:bodyDiv w:val="1"/>
      <w:marLeft w:val="0"/>
      <w:marRight w:val="0"/>
      <w:marTop w:val="0"/>
      <w:marBottom w:val="0"/>
      <w:divBdr>
        <w:top w:val="none" w:sz="0" w:space="0" w:color="auto"/>
        <w:left w:val="none" w:sz="0" w:space="0" w:color="auto"/>
        <w:bottom w:val="none" w:sz="0" w:space="0" w:color="auto"/>
        <w:right w:val="none" w:sz="0" w:space="0" w:color="auto"/>
      </w:divBdr>
      <w:divsChild>
        <w:div w:id="436407031">
          <w:marLeft w:val="720"/>
          <w:marRight w:val="0"/>
          <w:marTop w:val="36"/>
          <w:marBottom w:val="0"/>
          <w:divBdr>
            <w:top w:val="none" w:sz="0" w:space="0" w:color="auto"/>
            <w:left w:val="none" w:sz="0" w:space="0" w:color="auto"/>
            <w:bottom w:val="none" w:sz="0" w:space="0" w:color="auto"/>
            <w:right w:val="none" w:sz="0" w:space="0" w:color="auto"/>
          </w:divBdr>
        </w:div>
        <w:div w:id="496845016">
          <w:marLeft w:val="0"/>
          <w:marRight w:val="0"/>
          <w:marTop w:val="36"/>
          <w:marBottom w:val="0"/>
          <w:divBdr>
            <w:top w:val="none" w:sz="0" w:space="0" w:color="auto"/>
            <w:left w:val="none" w:sz="0" w:space="0" w:color="auto"/>
            <w:bottom w:val="none" w:sz="0" w:space="0" w:color="auto"/>
            <w:right w:val="none" w:sz="0" w:space="0" w:color="auto"/>
          </w:divBdr>
        </w:div>
        <w:div w:id="907151647">
          <w:marLeft w:val="720"/>
          <w:marRight w:val="0"/>
          <w:marTop w:val="36"/>
          <w:marBottom w:val="0"/>
          <w:divBdr>
            <w:top w:val="none" w:sz="0" w:space="0" w:color="auto"/>
            <w:left w:val="none" w:sz="0" w:space="0" w:color="auto"/>
            <w:bottom w:val="none" w:sz="0" w:space="0" w:color="auto"/>
            <w:right w:val="none" w:sz="0" w:space="0" w:color="auto"/>
          </w:divBdr>
        </w:div>
        <w:div w:id="933129231">
          <w:marLeft w:val="0"/>
          <w:marRight w:val="0"/>
          <w:marTop w:val="36"/>
          <w:marBottom w:val="0"/>
          <w:divBdr>
            <w:top w:val="none" w:sz="0" w:space="0" w:color="auto"/>
            <w:left w:val="none" w:sz="0" w:space="0" w:color="auto"/>
            <w:bottom w:val="none" w:sz="0" w:space="0" w:color="auto"/>
            <w:right w:val="none" w:sz="0" w:space="0" w:color="auto"/>
          </w:divBdr>
        </w:div>
        <w:div w:id="1091510889">
          <w:marLeft w:val="0"/>
          <w:marRight w:val="0"/>
          <w:marTop w:val="36"/>
          <w:marBottom w:val="0"/>
          <w:divBdr>
            <w:top w:val="none" w:sz="0" w:space="0" w:color="auto"/>
            <w:left w:val="none" w:sz="0" w:space="0" w:color="auto"/>
            <w:bottom w:val="none" w:sz="0" w:space="0" w:color="auto"/>
            <w:right w:val="none" w:sz="0" w:space="0" w:color="auto"/>
          </w:divBdr>
        </w:div>
        <w:div w:id="1176774470">
          <w:marLeft w:val="0"/>
          <w:marRight w:val="0"/>
          <w:marTop w:val="36"/>
          <w:marBottom w:val="0"/>
          <w:divBdr>
            <w:top w:val="none" w:sz="0" w:space="0" w:color="auto"/>
            <w:left w:val="none" w:sz="0" w:space="0" w:color="auto"/>
            <w:bottom w:val="none" w:sz="0" w:space="0" w:color="auto"/>
            <w:right w:val="none" w:sz="0" w:space="0" w:color="auto"/>
          </w:divBdr>
        </w:div>
        <w:div w:id="1185440967">
          <w:marLeft w:val="720"/>
          <w:marRight w:val="0"/>
          <w:marTop w:val="36"/>
          <w:marBottom w:val="0"/>
          <w:divBdr>
            <w:top w:val="none" w:sz="0" w:space="0" w:color="auto"/>
            <w:left w:val="none" w:sz="0" w:space="0" w:color="auto"/>
            <w:bottom w:val="none" w:sz="0" w:space="0" w:color="auto"/>
            <w:right w:val="none" w:sz="0" w:space="0" w:color="auto"/>
          </w:divBdr>
        </w:div>
        <w:div w:id="1195771760">
          <w:marLeft w:val="0"/>
          <w:marRight w:val="0"/>
          <w:marTop w:val="36"/>
          <w:marBottom w:val="0"/>
          <w:divBdr>
            <w:top w:val="none" w:sz="0" w:space="0" w:color="auto"/>
            <w:left w:val="none" w:sz="0" w:space="0" w:color="auto"/>
            <w:bottom w:val="none" w:sz="0" w:space="0" w:color="auto"/>
            <w:right w:val="none" w:sz="0" w:space="0" w:color="auto"/>
          </w:divBdr>
        </w:div>
        <w:div w:id="1219124873">
          <w:marLeft w:val="0"/>
          <w:marRight w:val="0"/>
          <w:marTop w:val="36"/>
          <w:marBottom w:val="0"/>
          <w:divBdr>
            <w:top w:val="none" w:sz="0" w:space="0" w:color="auto"/>
            <w:left w:val="none" w:sz="0" w:space="0" w:color="auto"/>
            <w:bottom w:val="none" w:sz="0" w:space="0" w:color="auto"/>
            <w:right w:val="none" w:sz="0" w:space="0" w:color="auto"/>
          </w:divBdr>
        </w:div>
        <w:div w:id="1444035593">
          <w:marLeft w:val="0"/>
          <w:marRight w:val="0"/>
          <w:marTop w:val="36"/>
          <w:marBottom w:val="0"/>
          <w:divBdr>
            <w:top w:val="none" w:sz="0" w:space="0" w:color="auto"/>
            <w:left w:val="none" w:sz="0" w:space="0" w:color="auto"/>
            <w:bottom w:val="none" w:sz="0" w:space="0" w:color="auto"/>
            <w:right w:val="none" w:sz="0" w:space="0" w:color="auto"/>
          </w:divBdr>
        </w:div>
        <w:div w:id="1585651248">
          <w:marLeft w:val="0"/>
          <w:marRight w:val="0"/>
          <w:marTop w:val="36"/>
          <w:marBottom w:val="0"/>
          <w:divBdr>
            <w:top w:val="none" w:sz="0" w:space="0" w:color="auto"/>
            <w:left w:val="none" w:sz="0" w:space="0" w:color="auto"/>
            <w:bottom w:val="none" w:sz="0" w:space="0" w:color="auto"/>
            <w:right w:val="none" w:sz="0" w:space="0" w:color="auto"/>
          </w:divBdr>
        </w:div>
        <w:div w:id="1905751412">
          <w:marLeft w:val="0"/>
          <w:marRight w:val="0"/>
          <w:marTop w:val="36"/>
          <w:marBottom w:val="0"/>
          <w:divBdr>
            <w:top w:val="none" w:sz="0" w:space="0" w:color="auto"/>
            <w:left w:val="none" w:sz="0" w:space="0" w:color="auto"/>
            <w:bottom w:val="none" w:sz="0" w:space="0" w:color="auto"/>
            <w:right w:val="none" w:sz="0" w:space="0" w:color="auto"/>
          </w:divBdr>
        </w:div>
        <w:div w:id="1910535932">
          <w:marLeft w:val="720"/>
          <w:marRight w:val="0"/>
          <w:marTop w:val="36"/>
          <w:marBottom w:val="0"/>
          <w:divBdr>
            <w:top w:val="none" w:sz="0" w:space="0" w:color="auto"/>
            <w:left w:val="none" w:sz="0" w:space="0" w:color="auto"/>
            <w:bottom w:val="none" w:sz="0" w:space="0" w:color="auto"/>
            <w:right w:val="none" w:sz="0" w:space="0" w:color="auto"/>
          </w:divBdr>
        </w:div>
      </w:divsChild>
    </w:div>
    <w:div w:id="978195112">
      <w:bodyDiv w:val="1"/>
      <w:marLeft w:val="0"/>
      <w:marRight w:val="0"/>
      <w:marTop w:val="0"/>
      <w:marBottom w:val="0"/>
      <w:divBdr>
        <w:top w:val="none" w:sz="0" w:space="0" w:color="auto"/>
        <w:left w:val="none" w:sz="0" w:space="0" w:color="auto"/>
        <w:bottom w:val="none" w:sz="0" w:space="0" w:color="auto"/>
        <w:right w:val="none" w:sz="0" w:space="0" w:color="auto"/>
      </w:divBdr>
    </w:div>
    <w:div w:id="980235859">
      <w:bodyDiv w:val="1"/>
      <w:marLeft w:val="0"/>
      <w:marRight w:val="0"/>
      <w:marTop w:val="0"/>
      <w:marBottom w:val="0"/>
      <w:divBdr>
        <w:top w:val="none" w:sz="0" w:space="0" w:color="auto"/>
        <w:left w:val="none" w:sz="0" w:space="0" w:color="auto"/>
        <w:bottom w:val="none" w:sz="0" w:space="0" w:color="auto"/>
        <w:right w:val="none" w:sz="0" w:space="0" w:color="auto"/>
      </w:divBdr>
    </w:div>
    <w:div w:id="981275282">
      <w:bodyDiv w:val="1"/>
      <w:marLeft w:val="0"/>
      <w:marRight w:val="0"/>
      <w:marTop w:val="0"/>
      <w:marBottom w:val="0"/>
      <w:divBdr>
        <w:top w:val="none" w:sz="0" w:space="0" w:color="auto"/>
        <w:left w:val="none" w:sz="0" w:space="0" w:color="auto"/>
        <w:bottom w:val="none" w:sz="0" w:space="0" w:color="auto"/>
        <w:right w:val="none" w:sz="0" w:space="0" w:color="auto"/>
      </w:divBdr>
    </w:div>
    <w:div w:id="981350181">
      <w:bodyDiv w:val="1"/>
      <w:marLeft w:val="0"/>
      <w:marRight w:val="0"/>
      <w:marTop w:val="0"/>
      <w:marBottom w:val="0"/>
      <w:divBdr>
        <w:top w:val="none" w:sz="0" w:space="0" w:color="auto"/>
        <w:left w:val="none" w:sz="0" w:space="0" w:color="auto"/>
        <w:bottom w:val="none" w:sz="0" w:space="0" w:color="auto"/>
        <w:right w:val="none" w:sz="0" w:space="0" w:color="auto"/>
      </w:divBdr>
    </w:div>
    <w:div w:id="992565709">
      <w:bodyDiv w:val="1"/>
      <w:marLeft w:val="0"/>
      <w:marRight w:val="0"/>
      <w:marTop w:val="0"/>
      <w:marBottom w:val="0"/>
      <w:divBdr>
        <w:top w:val="none" w:sz="0" w:space="0" w:color="auto"/>
        <w:left w:val="none" w:sz="0" w:space="0" w:color="auto"/>
        <w:bottom w:val="none" w:sz="0" w:space="0" w:color="auto"/>
        <w:right w:val="none" w:sz="0" w:space="0" w:color="auto"/>
      </w:divBdr>
    </w:div>
    <w:div w:id="997535914">
      <w:bodyDiv w:val="1"/>
      <w:marLeft w:val="0"/>
      <w:marRight w:val="0"/>
      <w:marTop w:val="0"/>
      <w:marBottom w:val="0"/>
      <w:divBdr>
        <w:top w:val="none" w:sz="0" w:space="0" w:color="auto"/>
        <w:left w:val="none" w:sz="0" w:space="0" w:color="auto"/>
        <w:bottom w:val="none" w:sz="0" w:space="0" w:color="auto"/>
        <w:right w:val="none" w:sz="0" w:space="0" w:color="auto"/>
      </w:divBdr>
    </w:div>
    <w:div w:id="1001738340">
      <w:bodyDiv w:val="1"/>
      <w:marLeft w:val="0"/>
      <w:marRight w:val="0"/>
      <w:marTop w:val="0"/>
      <w:marBottom w:val="0"/>
      <w:divBdr>
        <w:top w:val="none" w:sz="0" w:space="0" w:color="auto"/>
        <w:left w:val="none" w:sz="0" w:space="0" w:color="auto"/>
        <w:bottom w:val="none" w:sz="0" w:space="0" w:color="auto"/>
        <w:right w:val="none" w:sz="0" w:space="0" w:color="auto"/>
      </w:divBdr>
    </w:div>
    <w:div w:id="1003624731">
      <w:bodyDiv w:val="1"/>
      <w:marLeft w:val="0"/>
      <w:marRight w:val="0"/>
      <w:marTop w:val="0"/>
      <w:marBottom w:val="0"/>
      <w:divBdr>
        <w:top w:val="none" w:sz="0" w:space="0" w:color="auto"/>
        <w:left w:val="none" w:sz="0" w:space="0" w:color="auto"/>
        <w:bottom w:val="none" w:sz="0" w:space="0" w:color="auto"/>
        <w:right w:val="none" w:sz="0" w:space="0" w:color="auto"/>
      </w:divBdr>
    </w:div>
    <w:div w:id="1004474225">
      <w:bodyDiv w:val="1"/>
      <w:marLeft w:val="0"/>
      <w:marRight w:val="0"/>
      <w:marTop w:val="0"/>
      <w:marBottom w:val="0"/>
      <w:divBdr>
        <w:top w:val="none" w:sz="0" w:space="0" w:color="auto"/>
        <w:left w:val="none" w:sz="0" w:space="0" w:color="auto"/>
        <w:bottom w:val="none" w:sz="0" w:space="0" w:color="auto"/>
        <w:right w:val="none" w:sz="0" w:space="0" w:color="auto"/>
      </w:divBdr>
    </w:div>
    <w:div w:id="1005480821">
      <w:bodyDiv w:val="1"/>
      <w:marLeft w:val="0"/>
      <w:marRight w:val="0"/>
      <w:marTop w:val="0"/>
      <w:marBottom w:val="0"/>
      <w:divBdr>
        <w:top w:val="none" w:sz="0" w:space="0" w:color="auto"/>
        <w:left w:val="none" w:sz="0" w:space="0" w:color="auto"/>
        <w:bottom w:val="none" w:sz="0" w:space="0" w:color="auto"/>
        <w:right w:val="none" w:sz="0" w:space="0" w:color="auto"/>
      </w:divBdr>
    </w:div>
    <w:div w:id="1006253313">
      <w:bodyDiv w:val="1"/>
      <w:marLeft w:val="0"/>
      <w:marRight w:val="0"/>
      <w:marTop w:val="0"/>
      <w:marBottom w:val="0"/>
      <w:divBdr>
        <w:top w:val="none" w:sz="0" w:space="0" w:color="auto"/>
        <w:left w:val="none" w:sz="0" w:space="0" w:color="auto"/>
        <w:bottom w:val="none" w:sz="0" w:space="0" w:color="auto"/>
        <w:right w:val="none" w:sz="0" w:space="0" w:color="auto"/>
      </w:divBdr>
    </w:div>
    <w:div w:id="1006517003">
      <w:bodyDiv w:val="1"/>
      <w:marLeft w:val="0"/>
      <w:marRight w:val="0"/>
      <w:marTop w:val="0"/>
      <w:marBottom w:val="0"/>
      <w:divBdr>
        <w:top w:val="none" w:sz="0" w:space="0" w:color="auto"/>
        <w:left w:val="none" w:sz="0" w:space="0" w:color="auto"/>
        <w:bottom w:val="none" w:sz="0" w:space="0" w:color="auto"/>
        <w:right w:val="none" w:sz="0" w:space="0" w:color="auto"/>
      </w:divBdr>
    </w:div>
    <w:div w:id="1008286459">
      <w:bodyDiv w:val="1"/>
      <w:marLeft w:val="0"/>
      <w:marRight w:val="0"/>
      <w:marTop w:val="0"/>
      <w:marBottom w:val="0"/>
      <w:divBdr>
        <w:top w:val="none" w:sz="0" w:space="0" w:color="auto"/>
        <w:left w:val="none" w:sz="0" w:space="0" w:color="auto"/>
        <w:bottom w:val="none" w:sz="0" w:space="0" w:color="auto"/>
        <w:right w:val="none" w:sz="0" w:space="0" w:color="auto"/>
      </w:divBdr>
    </w:div>
    <w:div w:id="1012924743">
      <w:bodyDiv w:val="1"/>
      <w:marLeft w:val="0"/>
      <w:marRight w:val="0"/>
      <w:marTop w:val="0"/>
      <w:marBottom w:val="0"/>
      <w:divBdr>
        <w:top w:val="none" w:sz="0" w:space="0" w:color="auto"/>
        <w:left w:val="none" w:sz="0" w:space="0" w:color="auto"/>
        <w:bottom w:val="none" w:sz="0" w:space="0" w:color="auto"/>
        <w:right w:val="none" w:sz="0" w:space="0" w:color="auto"/>
      </w:divBdr>
    </w:div>
    <w:div w:id="1018432788">
      <w:bodyDiv w:val="1"/>
      <w:marLeft w:val="0"/>
      <w:marRight w:val="0"/>
      <w:marTop w:val="0"/>
      <w:marBottom w:val="0"/>
      <w:divBdr>
        <w:top w:val="none" w:sz="0" w:space="0" w:color="auto"/>
        <w:left w:val="none" w:sz="0" w:space="0" w:color="auto"/>
        <w:bottom w:val="none" w:sz="0" w:space="0" w:color="auto"/>
        <w:right w:val="none" w:sz="0" w:space="0" w:color="auto"/>
      </w:divBdr>
    </w:div>
    <w:div w:id="1020737731">
      <w:bodyDiv w:val="1"/>
      <w:marLeft w:val="0"/>
      <w:marRight w:val="0"/>
      <w:marTop w:val="0"/>
      <w:marBottom w:val="0"/>
      <w:divBdr>
        <w:top w:val="none" w:sz="0" w:space="0" w:color="auto"/>
        <w:left w:val="none" w:sz="0" w:space="0" w:color="auto"/>
        <w:bottom w:val="none" w:sz="0" w:space="0" w:color="auto"/>
        <w:right w:val="none" w:sz="0" w:space="0" w:color="auto"/>
      </w:divBdr>
    </w:div>
    <w:div w:id="1021929542">
      <w:bodyDiv w:val="1"/>
      <w:marLeft w:val="0"/>
      <w:marRight w:val="0"/>
      <w:marTop w:val="0"/>
      <w:marBottom w:val="0"/>
      <w:divBdr>
        <w:top w:val="none" w:sz="0" w:space="0" w:color="auto"/>
        <w:left w:val="none" w:sz="0" w:space="0" w:color="auto"/>
        <w:bottom w:val="none" w:sz="0" w:space="0" w:color="auto"/>
        <w:right w:val="none" w:sz="0" w:space="0" w:color="auto"/>
      </w:divBdr>
    </w:div>
    <w:div w:id="1022392369">
      <w:bodyDiv w:val="1"/>
      <w:marLeft w:val="0"/>
      <w:marRight w:val="0"/>
      <w:marTop w:val="0"/>
      <w:marBottom w:val="0"/>
      <w:divBdr>
        <w:top w:val="none" w:sz="0" w:space="0" w:color="auto"/>
        <w:left w:val="none" w:sz="0" w:space="0" w:color="auto"/>
        <w:bottom w:val="none" w:sz="0" w:space="0" w:color="auto"/>
        <w:right w:val="none" w:sz="0" w:space="0" w:color="auto"/>
      </w:divBdr>
    </w:div>
    <w:div w:id="1024787879">
      <w:bodyDiv w:val="1"/>
      <w:marLeft w:val="0"/>
      <w:marRight w:val="0"/>
      <w:marTop w:val="0"/>
      <w:marBottom w:val="0"/>
      <w:divBdr>
        <w:top w:val="none" w:sz="0" w:space="0" w:color="auto"/>
        <w:left w:val="none" w:sz="0" w:space="0" w:color="auto"/>
        <w:bottom w:val="none" w:sz="0" w:space="0" w:color="auto"/>
        <w:right w:val="none" w:sz="0" w:space="0" w:color="auto"/>
      </w:divBdr>
    </w:div>
    <w:div w:id="1024940665">
      <w:bodyDiv w:val="1"/>
      <w:marLeft w:val="0"/>
      <w:marRight w:val="0"/>
      <w:marTop w:val="0"/>
      <w:marBottom w:val="0"/>
      <w:divBdr>
        <w:top w:val="none" w:sz="0" w:space="0" w:color="auto"/>
        <w:left w:val="none" w:sz="0" w:space="0" w:color="auto"/>
        <w:bottom w:val="none" w:sz="0" w:space="0" w:color="auto"/>
        <w:right w:val="none" w:sz="0" w:space="0" w:color="auto"/>
      </w:divBdr>
    </w:div>
    <w:div w:id="1027677226">
      <w:bodyDiv w:val="1"/>
      <w:marLeft w:val="0"/>
      <w:marRight w:val="0"/>
      <w:marTop w:val="0"/>
      <w:marBottom w:val="0"/>
      <w:divBdr>
        <w:top w:val="none" w:sz="0" w:space="0" w:color="auto"/>
        <w:left w:val="none" w:sz="0" w:space="0" w:color="auto"/>
        <w:bottom w:val="none" w:sz="0" w:space="0" w:color="auto"/>
        <w:right w:val="none" w:sz="0" w:space="0" w:color="auto"/>
      </w:divBdr>
    </w:div>
    <w:div w:id="1030226832">
      <w:bodyDiv w:val="1"/>
      <w:marLeft w:val="0"/>
      <w:marRight w:val="0"/>
      <w:marTop w:val="0"/>
      <w:marBottom w:val="0"/>
      <w:divBdr>
        <w:top w:val="none" w:sz="0" w:space="0" w:color="auto"/>
        <w:left w:val="none" w:sz="0" w:space="0" w:color="auto"/>
        <w:bottom w:val="none" w:sz="0" w:space="0" w:color="auto"/>
        <w:right w:val="none" w:sz="0" w:space="0" w:color="auto"/>
      </w:divBdr>
    </w:div>
    <w:div w:id="1033580431">
      <w:bodyDiv w:val="1"/>
      <w:marLeft w:val="0"/>
      <w:marRight w:val="0"/>
      <w:marTop w:val="0"/>
      <w:marBottom w:val="0"/>
      <w:divBdr>
        <w:top w:val="none" w:sz="0" w:space="0" w:color="auto"/>
        <w:left w:val="none" w:sz="0" w:space="0" w:color="auto"/>
        <w:bottom w:val="none" w:sz="0" w:space="0" w:color="auto"/>
        <w:right w:val="none" w:sz="0" w:space="0" w:color="auto"/>
      </w:divBdr>
    </w:div>
    <w:div w:id="1036278406">
      <w:bodyDiv w:val="1"/>
      <w:marLeft w:val="0"/>
      <w:marRight w:val="0"/>
      <w:marTop w:val="0"/>
      <w:marBottom w:val="0"/>
      <w:divBdr>
        <w:top w:val="none" w:sz="0" w:space="0" w:color="auto"/>
        <w:left w:val="none" w:sz="0" w:space="0" w:color="auto"/>
        <w:bottom w:val="none" w:sz="0" w:space="0" w:color="auto"/>
        <w:right w:val="none" w:sz="0" w:space="0" w:color="auto"/>
      </w:divBdr>
    </w:div>
    <w:div w:id="1037197212">
      <w:bodyDiv w:val="1"/>
      <w:marLeft w:val="0"/>
      <w:marRight w:val="0"/>
      <w:marTop w:val="0"/>
      <w:marBottom w:val="0"/>
      <w:divBdr>
        <w:top w:val="none" w:sz="0" w:space="0" w:color="auto"/>
        <w:left w:val="none" w:sz="0" w:space="0" w:color="auto"/>
        <w:bottom w:val="none" w:sz="0" w:space="0" w:color="auto"/>
        <w:right w:val="none" w:sz="0" w:space="0" w:color="auto"/>
      </w:divBdr>
    </w:div>
    <w:div w:id="1045987123">
      <w:bodyDiv w:val="1"/>
      <w:marLeft w:val="0"/>
      <w:marRight w:val="0"/>
      <w:marTop w:val="0"/>
      <w:marBottom w:val="0"/>
      <w:divBdr>
        <w:top w:val="none" w:sz="0" w:space="0" w:color="auto"/>
        <w:left w:val="none" w:sz="0" w:space="0" w:color="auto"/>
        <w:bottom w:val="none" w:sz="0" w:space="0" w:color="auto"/>
        <w:right w:val="none" w:sz="0" w:space="0" w:color="auto"/>
      </w:divBdr>
    </w:div>
    <w:div w:id="1049718830">
      <w:bodyDiv w:val="1"/>
      <w:marLeft w:val="0"/>
      <w:marRight w:val="0"/>
      <w:marTop w:val="0"/>
      <w:marBottom w:val="0"/>
      <w:divBdr>
        <w:top w:val="none" w:sz="0" w:space="0" w:color="auto"/>
        <w:left w:val="none" w:sz="0" w:space="0" w:color="auto"/>
        <w:bottom w:val="none" w:sz="0" w:space="0" w:color="auto"/>
        <w:right w:val="none" w:sz="0" w:space="0" w:color="auto"/>
      </w:divBdr>
    </w:div>
    <w:div w:id="1050114785">
      <w:bodyDiv w:val="1"/>
      <w:marLeft w:val="0"/>
      <w:marRight w:val="0"/>
      <w:marTop w:val="0"/>
      <w:marBottom w:val="0"/>
      <w:divBdr>
        <w:top w:val="none" w:sz="0" w:space="0" w:color="auto"/>
        <w:left w:val="none" w:sz="0" w:space="0" w:color="auto"/>
        <w:bottom w:val="none" w:sz="0" w:space="0" w:color="auto"/>
        <w:right w:val="none" w:sz="0" w:space="0" w:color="auto"/>
      </w:divBdr>
    </w:div>
    <w:div w:id="1051730859">
      <w:bodyDiv w:val="1"/>
      <w:marLeft w:val="0"/>
      <w:marRight w:val="0"/>
      <w:marTop w:val="0"/>
      <w:marBottom w:val="0"/>
      <w:divBdr>
        <w:top w:val="none" w:sz="0" w:space="0" w:color="auto"/>
        <w:left w:val="none" w:sz="0" w:space="0" w:color="auto"/>
        <w:bottom w:val="none" w:sz="0" w:space="0" w:color="auto"/>
        <w:right w:val="none" w:sz="0" w:space="0" w:color="auto"/>
      </w:divBdr>
    </w:div>
    <w:div w:id="1052268808">
      <w:bodyDiv w:val="1"/>
      <w:marLeft w:val="0"/>
      <w:marRight w:val="0"/>
      <w:marTop w:val="0"/>
      <w:marBottom w:val="0"/>
      <w:divBdr>
        <w:top w:val="none" w:sz="0" w:space="0" w:color="auto"/>
        <w:left w:val="none" w:sz="0" w:space="0" w:color="auto"/>
        <w:bottom w:val="none" w:sz="0" w:space="0" w:color="auto"/>
        <w:right w:val="none" w:sz="0" w:space="0" w:color="auto"/>
      </w:divBdr>
    </w:div>
    <w:div w:id="1054503661">
      <w:bodyDiv w:val="1"/>
      <w:marLeft w:val="0"/>
      <w:marRight w:val="0"/>
      <w:marTop w:val="0"/>
      <w:marBottom w:val="0"/>
      <w:divBdr>
        <w:top w:val="none" w:sz="0" w:space="0" w:color="auto"/>
        <w:left w:val="none" w:sz="0" w:space="0" w:color="auto"/>
        <w:bottom w:val="none" w:sz="0" w:space="0" w:color="auto"/>
        <w:right w:val="none" w:sz="0" w:space="0" w:color="auto"/>
      </w:divBdr>
    </w:div>
    <w:div w:id="1062749849">
      <w:bodyDiv w:val="1"/>
      <w:marLeft w:val="0"/>
      <w:marRight w:val="0"/>
      <w:marTop w:val="0"/>
      <w:marBottom w:val="0"/>
      <w:divBdr>
        <w:top w:val="none" w:sz="0" w:space="0" w:color="auto"/>
        <w:left w:val="none" w:sz="0" w:space="0" w:color="auto"/>
        <w:bottom w:val="none" w:sz="0" w:space="0" w:color="auto"/>
        <w:right w:val="none" w:sz="0" w:space="0" w:color="auto"/>
      </w:divBdr>
    </w:div>
    <w:div w:id="1067342080">
      <w:bodyDiv w:val="1"/>
      <w:marLeft w:val="0"/>
      <w:marRight w:val="0"/>
      <w:marTop w:val="0"/>
      <w:marBottom w:val="0"/>
      <w:divBdr>
        <w:top w:val="none" w:sz="0" w:space="0" w:color="auto"/>
        <w:left w:val="none" w:sz="0" w:space="0" w:color="auto"/>
        <w:bottom w:val="none" w:sz="0" w:space="0" w:color="auto"/>
        <w:right w:val="none" w:sz="0" w:space="0" w:color="auto"/>
      </w:divBdr>
    </w:div>
    <w:div w:id="1068726780">
      <w:bodyDiv w:val="1"/>
      <w:marLeft w:val="0"/>
      <w:marRight w:val="0"/>
      <w:marTop w:val="0"/>
      <w:marBottom w:val="0"/>
      <w:divBdr>
        <w:top w:val="none" w:sz="0" w:space="0" w:color="auto"/>
        <w:left w:val="none" w:sz="0" w:space="0" w:color="auto"/>
        <w:bottom w:val="none" w:sz="0" w:space="0" w:color="auto"/>
        <w:right w:val="none" w:sz="0" w:space="0" w:color="auto"/>
      </w:divBdr>
    </w:div>
    <w:div w:id="1073502429">
      <w:bodyDiv w:val="1"/>
      <w:marLeft w:val="0"/>
      <w:marRight w:val="0"/>
      <w:marTop w:val="0"/>
      <w:marBottom w:val="0"/>
      <w:divBdr>
        <w:top w:val="none" w:sz="0" w:space="0" w:color="auto"/>
        <w:left w:val="none" w:sz="0" w:space="0" w:color="auto"/>
        <w:bottom w:val="none" w:sz="0" w:space="0" w:color="auto"/>
        <w:right w:val="none" w:sz="0" w:space="0" w:color="auto"/>
      </w:divBdr>
    </w:div>
    <w:div w:id="1073503287">
      <w:bodyDiv w:val="1"/>
      <w:marLeft w:val="0"/>
      <w:marRight w:val="0"/>
      <w:marTop w:val="0"/>
      <w:marBottom w:val="0"/>
      <w:divBdr>
        <w:top w:val="none" w:sz="0" w:space="0" w:color="auto"/>
        <w:left w:val="none" w:sz="0" w:space="0" w:color="auto"/>
        <w:bottom w:val="none" w:sz="0" w:space="0" w:color="auto"/>
        <w:right w:val="none" w:sz="0" w:space="0" w:color="auto"/>
      </w:divBdr>
    </w:div>
    <w:div w:id="1073743320">
      <w:bodyDiv w:val="1"/>
      <w:marLeft w:val="0"/>
      <w:marRight w:val="0"/>
      <w:marTop w:val="0"/>
      <w:marBottom w:val="0"/>
      <w:divBdr>
        <w:top w:val="none" w:sz="0" w:space="0" w:color="auto"/>
        <w:left w:val="none" w:sz="0" w:space="0" w:color="auto"/>
        <w:bottom w:val="none" w:sz="0" w:space="0" w:color="auto"/>
        <w:right w:val="none" w:sz="0" w:space="0" w:color="auto"/>
      </w:divBdr>
    </w:div>
    <w:div w:id="1078988087">
      <w:bodyDiv w:val="1"/>
      <w:marLeft w:val="0"/>
      <w:marRight w:val="0"/>
      <w:marTop w:val="0"/>
      <w:marBottom w:val="0"/>
      <w:divBdr>
        <w:top w:val="none" w:sz="0" w:space="0" w:color="auto"/>
        <w:left w:val="none" w:sz="0" w:space="0" w:color="auto"/>
        <w:bottom w:val="none" w:sz="0" w:space="0" w:color="auto"/>
        <w:right w:val="none" w:sz="0" w:space="0" w:color="auto"/>
      </w:divBdr>
    </w:div>
    <w:div w:id="1080637940">
      <w:bodyDiv w:val="1"/>
      <w:marLeft w:val="0"/>
      <w:marRight w:val="0"/>
      <w:marTop w:val="0"/>
      <w:marBottom w:val="0"/>
      <w:divBdr>
        <w:top w:val="none" w:sz="0" w:space="0" w:color="auto"/>
        <w:left w:val="none" w:sz="0" w:space="0" w:color="auto"/>
        <w:bottom w:val="none" w:sz="0" w:space="0" w:color="auto"/>
        <w:right w:val="none" w:sz="0" w:space="0" w:color="auto"/>
      </w:divBdr>
    </w:div>
    <w:div w:id="1083841485">
      <w:bodyDiv w:val="1"/>
      <w:marLeft w:val="0"/>
      <w:marRight w:val="0"/>
      <w:marTop w:val="0"/>
      <w:marBottom w:val="0"/>
      <w:divBdr>
        <w:top w:val="none" w:sz="0" w:space="0" w:color="auto"/>
        <w:left w:val="none" w:sz="0" w:space="0" w:color="auto"/>
        <w:bottom w:val="none" w:sz="0" w:space="0" w:color="auto"/>
        <w:right w:val="none" w:sz="0" w:space="0" w:color="auto"/>
      </w:divBdr>
    </w:div>
    <w:div w:id="1084499061">
      <w:bodyDiv w:val="1"/>
      <w:marLeft w:val="0"/>
      <w:marRight w:val="0"/>
      <w:marTop w:val="0"/>
      <w:marBottom w:val="0"/>
      <w:divBdr>
        <w:top w:val="none" w:sz="0" w:space="0" w:color="auto"/>
        <w:left w:val="none" w:sz="0" w:space="0" w:color="auto"/>
        <w:bottom w:val="none" w:sz="0" w:space="0" w:color="auto"/>
        <w:right w:val="none" w:sz="0" w:space="0" w:color="auto"/>
      </w:divBdr>
    </w:div>
    <w:div w:id="1091584048">
      <w:bodyDiv w:val="1"/>
      <w:marLeft w:val="0"/>
      <w:marRight w:val="0"/>
      <w:marTop w:val="0"/>
      <w:marBottom w:val="0"/>
      <w:divBdr>
        <w:top w:val="none" w:sz="0" w:space="0" w:color="auto"/>
        <w:left w:val="none" w:sz="0" w:space="0" w:color="auto"/>
        <w:bottom w:val="none" w:sz="0" w:space="0" w:color="auto"/>
        <w:right w:val="none" w:sz="0" w:space="0" w:color="auto"/>
      </w:divBdr>
    </w:div>
    <w:div w:id="1092899767">
      <w:bodyDiv w:val="1"/>
      <w:marLeft w:val="0"/>
      <w:marRight w:val="0"/>
      <w:marTop w:val="0"/>
      <w:marBottom w:val="0"/>
      <w:divBdr>
        <w:top w:val="none" w:sz="0" w:space="0" w:color="auto"/>
        <w:left w:val="none" w:sz="0" w:space="0" w:color="auto"/>
        <w:bottom w:val="none" w:sz="0" w:space="0" w:color="auto"/>
        <w:right w:val="none" w:sz="0" w:space="0" w:color="auto"/>
      </w:divBdr>
    </w:div>
    <w:div w:id="1094471417">
      <w:bodyDiv w:val="1"/>
      <w:marLeft w:val="0"/>
      <w:marRight w:val="0"/>
      <w:marTop w:val="0"/>
      <w:marBottom w:val="0"/>
      <w:divBdr>
        <w:top w:val="none" w:sz="0" w:space="0" w:color="auto"/>
        <w:left w:val="none" w:sz="0" w:space="0" w:color="auto"/>
        <w:bottom w:val="none" w:sz="0" w:space="0" w:color="auto"/>
        <w:right w:val="none" w:sz="0" w:space="0" w:color="auto"/>
      </w:divBdr>
    </w:div>
    <w:div w:id="1100369333">
      <w:bodyDiv w:val="1"/>
      <w:marLeft w:val="0"/>
      <w:marRight w:val="0"/>
      <w:marTop w:val="0"/>
      <w:marBottom w:val="0"/>
      <w:divBdr>
        <w:top w:val="none" w:sz="0" w:space="0" w:color="auto"/>
        <w:left w:val="none" w:sz="0" w:space="0" w:color="auto"/>
        <w:bottom w:val="none" w:sz="0" w:space="0" w:color="auto"/>
        <w:right w:val="none" w:sz="0" w:space="0" w:color="auto"/>
      </w:divBdr>
    </w:div>
    <w:div w:id="1104114802">
      <w:bodyDiv w:val="1"/>
      <w:marLeft w:val="0"/>
      <w:marRight w:val="0"/>
      <w:marTop w:val="0"/>
      <w:marBottom w:val="0"/>
      <w:divBdr>
        <w:top w:val="none" w:sz="0" w:space="0" w:color="auto"/>
        <w:left w:val="none" w:sz="0" w:space="0" w:color="auto"/>
        <w:bottom w:val="none" w:sz="0" w:space="0" w:color="auto"/>
        <w:right w:val="none" w:sz="0" w:space="0" w:color="auto"/>
      </w:divBdr>
    </w:div>
    <w:div w:id="1104689786">
      <w:bodyDiv w:val="1"/>
      <w:marLeft w:val="0"/>
      <w:marRight w:val="0"/>
      <w:marTop w:val="0"/>
      <w:marBottom w:val="0"/>
      <w:divBdr>
        <w:top w:val="none" w:sz="0" w:space="0" w:color="auto"/>
        <w:left w:val="none" w:sz="0" w:space="0" w:color="auto"/>
        <w:bottom w:val="none" w:sz="0" w:space="0" w:color="auto"/>
        <w:right w:val="none" w:sz="0" w:space="0" w:color="auto"/>
      </w:divBdr>
    </w:div>
    <w:div w:id="1105155046">
      <w:bodyDiv w:val="1"/>
      <w:marLeft w:val="0"/>
      <w:marRight w:val="0"/>
      <w:marTop w:val="0"/>
      <w:marBottom w:val="0"/>
      <w:divBdr>
        <w:top w:val="none" w:sz="0" w:space="0" w:color="auto"/>
        <w:left w:val="none" w:sz="0" w:space="0" w:color="auto"/>
        <w:bottom w:val="none" w:sz="0" w:space="0" w:color="auto"/>
        <w:right w:val="none" w:sz="0" w:space="0" w:color="auto"/>
      </w:divBdr>
    </w:div>
    <w:div w:id="1106386045">
      <w:bodyDiv w:val="1"/>
      <w:marLeft w:val="0"/>
      <w:marRight w:val="0"/>
      <w:marTop w:val="0"/>
      <w:marBottom w:val="0"/>
      <w:divBdr>
        <w:top w:val="none" w:sz="0" w:space="0" w:color="auto"/>
        <w:left w:val="none" w:sz="0" w:space="0" w:color="auto"/>
        <w:bottom w:val="none" w:sz="0" w:space="0" w:color="auto"/>
        <w:right w:val="none" w:sz="0" w:space="0" w:color="auto"/>
      </w:divBdr>
    </w:div>
    <w:div w:id="1110516351">
      <w:bodyDiv w:val="1"/>
      <w:marLeft w:val="0"/>
      <w:marRight w:val="0"/>
      <w:marTop w:val="0"/>
      <w:marBottom w:val="0"/>
      <w:divBdr>
        <w:top w:val="none" w:sz="0" w:space="0" w:color="auto"/>
        <w:left w:val="none" w:sz="0" w:space="0" w:color="auto"/>
        <w:bottom w:val="none" w:sz="0" w:space="0" w:color="auto"/>
        <w:right w:val="none" w:sz="0" w:space="0" w:color="auto"/>
      </w:divBdr>
    </w:div>
    <w:div w:id="1110933206">
      <w:bodyDiv w:val="1"/>
      <w:marLeft w:val="0"/>
      <w:marRight w:val="0"/>
      <w:marTop w:val="0"/>
      <w:marBottom w:val="0"/>
      <w:divBdr>
        <w:top w:val="none" w:sz="0" w:space="0" w:color="auto"/>
        <w:left w:val="none" w:sz="0" w:space="0" w:color="auto"/>
        <w:bottom w:val="none" w:sz="0" w:space="0" w:color="auto"/>
        <w:right w:val="none" w:sz="0" w:space="0" w:color="auto"/>
      </w:divBdr>
    </w:div>
    <w:div w:id="1111239896">
      <w:bodyDiv w:val="1"/>
      <w:marLeft w:val="0"/>
      <w:marRight w:val="0"/>
      <w:marTop w:val="0"/>
      <w:marBottom w:val="0"/>
      <w:divBdr>
        <w:top w:val="none" w:sz="0" w:space="0" w:color="auto"/>
        <w:left w:val="none" w:sz="0" w:space="0" w:color="auto"/>
        <w:bottom w:val="none" w:sz="0" w:space="0" w:color="auto"/>
        <w:right w:val="none" w:sz="0" w:space="0" w:color="auto"/>
      </w:divBdr>
    </w:div>
    <w:div w:id="1113283254">
      <w:bodyDiv w:val="1"/>
      <w:marLeft w:val="0"/>
      <w:marRight w:val="0"/>
      <w:marTop w:val="0"/>
      <w:marBottom w:val="0"/>
      <w:divBdr>
        <w:top w:val="none" w:sz="0" w:space="0" w:color="auto"/>
        <w:left w:val="none" w:sz="0" w:space="0" w:color="auto"/>
        <w:bottom w:val="none" w:sz="0" w:space="0" w:color="auto"/>
        <w:right w:val="none" w:sz="0" w:space="0" w:color="auto"/>
      </w:divBdr>
    </w:div>
    <w:div w:id="1114593824">
      <w:bodyDiv w:val="1"/>
      <w:marLeft w:val="0"/>
      <w:marRight w:val="0"/>
      <w:marTop w:val="0"/>
      <w:marBottom w:val="0"/>
      <w:divBdr>
        <w:top w:val="none" w:sz="0" w:space="0" w:color="auto"/>
        <w:left w:val="none" w:sz="0" w:space="0" w:color="auto"/>
        <w:bottom w:val="none" w:sz="0" w:space="0" w:color="auto"/>
        <w:right w:val="none" w:sz="0" w:space="0" w:color="auto"/>
      </w:divBdr>
    </w:div>
    <w:div w:id="1118531209">
      <w:bodyDiv w:val="1"/>
      <w:marLeft w:val="0"/>
      <w:marRight w:val="0"/>
      <w:marTop w:val="0"/>
      <w:marBottom w:val="0"/>
      <w:divBdr>
        <w:top w:val="none" w:sz="0" w:space="0" w:color="auto"/>
        <w:left w:val="none" w:sz="0" w:space="0" w:color="auto"/>
        <w:bottom w:val="none" w:sz="0" w:space="0" w:color="auto"/>
        <w:right w:val="none" w:sz="0" w:space="0" w:color="auto"/>
      </w:divBdr>
    </w:div>
    <w:div w:id="1118719601">
      <w:bodyDiv w:val="1"/>
      <w:marLeft w:val="0"/>
      <w:marRight w:val="0"/>
      <w:marTop w:val="0"/>
      <w:marBottom w:val="0"/>
      <w:divBdr>
        <w:top w:val="none" w:sz="0" w:space="0" w:color="auto"/>
        <w:left w:val="none" w:sz="0" w:space="0" w:color="auto"/>
        <w:bottom w:val="none" w:sz="0" w:space="0" w:color="auto"/>
        <w:right w:val="none" w:sz="0" w:space="0" w:color="auto"/>
      </w:divBdr>
    </w:div>
    <w:div w:id="1126123291">
      <w:bodyDiv w:val="1"/>
      <w:marLeft w:val="0"/>
      <w:marRight w:val="0"/>
      <w:marTop w:val="0"/>
      <w:marBottom w:val="0"/>
      <w:divBdr>
        <w:top w:val="none" w:sz="0" w:space="0" w:color="auto"/>
        <w:left w:val="none" w:sz="0" w:space="0" w:color="auto"/>
        <w:bottom w:val="none" w:sz="0" w:space="0" w:color="auto"/>
        <w:right w:val="none" w:sz="0" w:space="0" w:color="auto"/>
      </w:divBdr>
      <w:divsChild>
        <w:div w:id="1636061555">
          <w:marLeft w:val="0"/>
          <w:marRight w:val="0"/>
          <w:marTop w:val="0"/>
          <w:marBottom w:val="0"/>
          <w:divBdr>
            <w:top w:val="none" w:sz="0" w:space="0" w:color="auto"/>
            <w:left w:val="none" w:sz="0" w:space="0" w:color="auto"/>
            <w:bottom w:val="none" w:sz="0" w:space="0" w:color="auto"/>
            <w:right w:val="none" w:sz="0" w:space="0" w:color="auto"/>
          </w:divBdr>
        </w:div>
      </w:divsChild>
    </w:div>
    <w:div w:id="1130317488">
      <w:bodyDiv w:val="1"/>
      <w:marLeft w:val="0"/>
      <w:marRight w:val="0"/>
      <w:marTop w:val="0"/>
      <w:marBottom w:val="0"/>
      <w:divBdr>
        <w:top w:val="none" w:sz="0" w:space="0" w:color="auto"/>
        <w:left w:val="none" w:sz="0" w:space="0" w:color="auto"/>
        <w:bottom w:val="none" w:sz="0" w:space="0" w:color="auto"/>
        <w:right w:val="none" w:sz="0" w:space="0" w:color="auto"/>
      </w:divBdr>
    </w:div>
    <w:div w:id="1133325338">
      <w:bodyDiv w:val="1"/>
      <w:marLeft w:val="0"/>
      <w:marRight w:val="0"/>
      <w:marTop w:val="0"/>
      <w:marBottom w:val="0"/>
      <w:divBdr>
        <w:top w:val="none" w:sz="0" w:space="0" w:color="auto"/>
        <w:left w:val="none" w:sz="0" w:space="0" w:color="auto"/>
        <w:bottom w:val="none" w:sz="0" w:space="0" w:color="auto"/>
        <w:right w:val="none" w:sz="0" w:space="0" w:color="auto"/>
      </w:divBdr>
    </w:div>
    <w:div w:id="1134559616">
      <w:bodyDiv w:val="1"/>
      <w:marLeft w:val="0"/>
      <w:marRight w:val="0"/>
      <w:marTop w:val="0"/>
      <w:marBottom w:val="0"/>
      <w:divBdr>
        <w:top w:val="none" w:sz="0" w:space="0" w:color="auto"/>
        <w:left w:val="none" w:sz="0" w:space="0" w:color="auto"/>
        <w:bottom w:val="none" w:sz="0" w:space="0" w:color="auto"/>
        <w:right w:val="none" w:sz="0" w:space="0" w:color="auto"/>
      </w:divBdr>
    </w:div>
    <w:div w:id="1138184217">
      <w:bodyDiv w:val="1"/>
      <w:marLeft w:val="0"/>
      <w:marRight w:val="0"/>
      <w:marTop w:val="0"/>
      <w:marBottom w:val="0"/>
      <w:divBdr>
        <w:top w:val="none" w:sz="0" w:space="0" w:color="auto"/>
        <w:left w:val="none" w:sz="0" w:space="0" w:color="auto"/>
        <w:bottom w:val="none" w:sz="0" w:space="0" w:color="auto"/>
        <w:right w:val="none" w:sz="0" w:space="0" w:color="auto"/>
      </w:divBdr>
    </w:div>
    <w:div w:id="1138455442">
      <w:bodyDiv w:val="1"/>
      <w:marLeft w:val="0"/>
      <w:marRight w:val="0"/>
      <w:marTop w:val="0"/>
      <w:marBottom w:val="0"/>
      <w:divBdr>
        <w:top w:val="none" w:sz="0" w:space="0" w:color="auto"/>
        <w:left w:val="none" w:sz="0" w:space="0" w:color="auto"/>
        <w:bottom w:val="none" w:sz="0" w:space="0" w:color="auto"/>
        <w:right w:val="none" w:sz="0" w:space="0" w:color="auto"/>
      </w:divBdr>
    </w:div>
    <w:div w:id="1140221489">
      <w:bodyDiv w:val="1"/>
      <w:marLeft w:val="0"/>
      <w:marRight w:val="0"/>
      <w:marTop w:val="0"/>
      <w:marBottom w:val="0"/>
      <w:divBdr>
        <w:top w:val="none" w:sz="0" w:space="0" w:color="auto"/>
        <w:left w:val="none" w:sz="0" w:space="0" w:color="auto"/>
        <w:bottom w:val="none" w:sz="0" w:space="0" w:color="auto"/>
        <w:right w:val="none" w:sz="0" w:space="0" w:color="auto"/>
      </w:divBdr>
      <w:divsChild>
        <w:div w:id="4943918">
          <w:marLeft w:val="0"/>
          <w:marRight w:val="0"/>
          <w:marTop w:val="0"/>
          <w:marBottom w:val="0"/>
          <w:divBdr>
            <w:top w:val="none" w:sz="0" w:space="0" w:color="auto"/>
            <w:left w:val="none" w:sz="0" w:space="0" w:color="auto"/>
            <w:bottom w:val="none" w:sz="0" w:space="0" w:color="auto"/>
            <w:right w:val="none" w:sz="0" w:space="0" w:color="auto"/>
          </w:divBdr>
        </w:div>
        <w:div w:id="39785463">
          <w:marLeft w:val="0"/>
          <w:marRight w:val="0"/>
          <w:marTop w:val="0"/>
          <w:marBottom w:val="0"/>
          <w:divBdr>
            <w:top w:val="none" w:sz="0" w:space="0" w:color="auto"/>
            <w:left w:val="none" w:sz="0" w:space="0" w:color="auto"/>
            <w:bottom w:val="none" w:sz="0" w:space="0" w:color="auto"/>
            <w:right w:val="none" w:sz="0" w:space="0" w:color="auto"/>
          </w:divBdr>
        </w:div>
      </w:divsChild>
    </w:div>
    <w:div w:id="1142774948">
      <w:bodyDiv w:val="1"/>
      <w:marLeft w:val="0"/>
      <w:marRight w:val="0"/>
      <w:marTop w:val="0"/>
      <w:marBottom w:val="0"/>
      <w:divBdr>
        <w:top w:val="none" w:sz="0" w:space="0" w:color="auto"/>
        <w:left w:val="none" w:sz="0" w:space="0" w:color="auto"/>
        <w:bottom w:val="none" w:sz="0" w:space="0" w:color="auto"/>
        <w:right w:val="none" w:sz="0" w:space="0" w:color="auto"/>
      </w:divBdr>
    </w:div>
    <w:div w:id="1147015448">
      <w:bodyDiv w:val="1"/>
      <w:marLeft w:val="0"/>
      <w:marRight w:val="0"/>
      <w:marTop w:val="0"/>
      <w:marBottom w:val="0"/>
      <w:divBdr>
        <w:top w:val="none" w:sz="0" w:space="0" w:color="auto"/>
        <w:left w:val="none" w:sz="0" w:space="0" w:color="auto"/>
        <w:bottom w:val="none" w:sz="0" w:space="0" w:color="auto"/>
        <w:right w:val="none" w:sz="0" w:space="0" w:color="auto"/>
      </w:divBdr>
    </w:div>
    <w:div w:id="1151093438">
      <w:bodyDiv w:val="1"/>
      <w:marLeft w:val="0"/>
      <w:marRight w:val="0"/>
      <w:marTop w:val="0"/>
      <w:marBottom w:val="0"/>
      <w:divBdr>
        <w:top w:val="none" w:sz="0" w:space="0" w:color="auto"/>
        <w:left w:val="none" w:sz="0" w:space="0" w:color="auto"/>
        <w:bottom w:val="none" w:sz="0" w:space="0" w:color="auto"/>
        <w:right w:val="none" w:sz="0" w:space="0" w:color="auto"/>
      </w:divBdr>
    </w:div>
    <w:div w:id="1157958237">
      <w:bodyDiv w:val="1"/>
      <w:marLeft w:val="0"/>
      <w:marRight w:val="0"/>
      <w:marTop w:val="0"/>
      <w:marBottom w:val="0"/>
      <w:divBdr>
        <w:top w:val="none" w:sz="0" w:space="0" w:color="auto"/>
        <w:left w:val="none" w:sz="0" w:space="0" w:color="auto"/>
        <w:bottom w:val="none" w:sz="0" w:space="0" w:color="auto"/>
        <w:right w:val="none" w:sz="0" w:space="0" w:color="auto"/>
      </w:divBdr>
    </w:div>
    <w:div w:id="1160119401">
      <w:bodyDiv w:val="1"/>
      <w:marLeft w:val="0"/>
      <w:marRight w:val="0"/>
      <w:marTop w:val="0"/>
      <w:marBottom w:val="0"/>
      <w:divBdr>
        <w:top w:val="none" w:sz="0" w:space="0" w:color="auto"/>
        <w:left w:val="none" w:sz="0" w:space="0" w:color="auto"/>
        <w:bottom w:val="none" w:sz="0" w:space="0" w:color="auto"/>
        <w:right w:val="none" w:sz="0" w:space="0" w:color="auto"/>
      </w:divBdr>
    </w:div>
    <w:div w:id="1160657848">
      <w:bodyDiv w:val="1"/>
      <w:marLeft w:val="0"/>
      <w:marRight w:val="0"/>
      <w:marTop w:val="0"/>
      <w:marBottom w:val="0"/>
      <w:divBdr>
        <w:top w:val="none" w:sz="0" w:space="0" w:color="auto"/>
        <w:left w:val="none" w:sz="0" w:space="0" w:color="auto"/>
        <w:bottom w:val="none" w:sz="0" w:space="0" w:color="auto"/>
        <w:right w:val="none" w:sz="0" w:space="0" w:color="auto"/>
      </w:divBdr>
    </w:div>
    <w:div w:id="1168594414">
      <w:bodyDiv w:val="1"/>
      <w:marLeft w:val="0"/>
      <w:marRight w:val="0"/>
      <w:marTop w:val="0"/>
      <w:marBottom w:val="0"/>
      <w:divBdr>
        <w:top w:val="none" w:sz="0" w:space="0" w:color="auto"/>
        <w:left w:val="none" w:sz="0" w:space="0" w:color="auto"/>
        <w:bottom w:val="none" w:sz="0" w:space="0" w:color="auto"/>
        <w:right w:val="none" w:sz="0" w:space="0" w:color="auto"/>
      </w:divBdr>
      <w:divsChild>
        <w:div w:id="1617785649">
          <w:marLeft w:val="0"/>
          <w:marRight w:val="0"/>
          <w:marTop w:val="0"/>
          <w:marBottom w:val="0"/>
          <w:divBdr>
            <w:top w:val="none" w:sz="0" w:space="0" w:color="auto"/>
            <w:left w:val="none" w:sz="0" w:space="0" w:color="auto"/>
            <w:bottom w:val="none" w:sz="0" w:space="0" w:color="auto"/>
            <w:right w:val="none" w:sz="0" w:space="0" w:color="auto"/>
          </w:divBdr>
          <w:divsChild>
            <w:div w:id="19404884">
              <w:marLeft w:val="0"/>
              <w:marRight w:val="0"/>
              <w:marTop w:val="0"/>
              <w:marBottom w:val="0"/>
              <w:divBdr>
                <w:top w:val="none" w:sz="0" w:space="0" w:color="auto"/>
                <w:left w:val="none" w:sz="0" w:space="0" w:color="auto"/>
                <w:bottom w:val="none" w:sz="0" w:space="0" w:color="auto"/>
                <w:right w:val="none" w:sz="0" w:space="0" w:color="auto"/>
              </w:divBdr>
              <w:divsChild>
                <w:div w:id="2036298653">
                  <w:marLeft w:val="0"/>
                  <w:marRight w:val="0"/>
                  <w:marTop w:val="0"/>
                  <w:marBottom w:val="0"/>
                  <w:divBdr>
                    <w:top w:val="none" w:sz="0" w:space="0" w:color="auto"/>
                    <w:left w:val="none" w:sz="0" w:space="0" w:color="auto"/>
                    <w:bottom w:val="none" w:sz="0" w:space="0" w:color="auto"/>
                    <w:right w:val="none" w:sz="0" w:space="0" w:color="auto"/>
                  </w:divBdr>
                  <w:divsChild>
                    <w:div w:id="1354307382">
                      <w:marLeft w:val="0"/>
                      <w:marRight w:val="0"/>
                      <w:marTop w:val="0"/>
                      <w:marBottom w:val="0"/>
                      <w:divBdr>
                        <w:top w:val="none" w:sz="0" w:space="0" w:color="auto"/>
                        <w:left w:val="none" w:sz="0" w:space="0" w:color="auto"/>
                        <w:bottom w:val="none" w:sz="0" w:space="0" w:color="auto"/>
                        <w:right w:val="none" w:sz="0" w:space="0" w:color="auto"/>
                      </w:divBdr>
                      <w:divsChild>
                        <w:div w:id="1250315485">
                          <w:marLeft w:val="0"/>
                          <w:marRight w:val="0"/>
                          <w:marTop w:val="0"/>
                          <w:marBottom w:val="0"/>
                          <w:divBdr>
                            <w:top w:val="none" w:sz="0" w:space="0" w:color="auto"/>
                            <w:left w:val="none" w:sz="0" w:space="0" w:color="auto"/>
                            <w:bottom w:val="none" w:sz="0" w:space="0" w:color="auto"/>
                            <w:right w:val="none" w:sz="0" w:space="0" w:color="auto"/>
                          </w:divBdr>
                          <w:divsChild>
                            <w:div w:id="5398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84687">
      <w:bodyDiv w:val="1"/>
      <w:marLeft w:val="0"/>
      <w:marRight w:val="0"/>
      <w:marTop w:val="0"/>
      <w:marBottom w:val="0"/>
      <w:divBdr>
        <w:top w:val="none" w:sz="0" w:space="0" w:color="auto"/>
        <w:left w:val="none" w:sz="0" w:space="0" w:color="auto"/>
        <w:bottom w:val="none" w:sz="0" w:space="0" w:color="auto"/>
        <w:right w:val="none" w:sz="0" w:space="0" w:color="auto"/>
      </w:divBdr>
    </w:div>
    <w:div w:id="1178692387">
      <w:bodyDiv w:val="1"/>
      <w:marLeft w:val="0"/>
      <w:marRight w:val="0"/>
      <w:marTop w:val="0"/>
      <w:marBottom w:val="0"/>
      <w:divBdr>
        <w:top w:val="none" w:sz="0" w:space="0" w:color="auto"/>
        <w:left w:val="none" w:sz="0" w:space="0" w:color="auto"/>
        <w:bottom w:val="none" w:sz="0" w:space="0" w:color="auto"/>
        <w:right w:val="none" w:sz="0" w:space="0" w:color="auto"/>
      </w:divBdr>
    </w:div>
    <w:div w:id="1180199551">
      <w:bodyDiv w:val="1"/>
      <w:marLeft w:val="0"/>
      <w:marRight w:val="0"/>
      <w:marTop w:val="0"/>
      <w:marBottom w:val="0"/>
      <w:divBdr>
        <w:top w:val="none" w:sz="0" w:space="0" w:color="auto"/>
        <w:left w:val="none" w:sz="0" w:space="0" w:color="auto"/>
        <w:bottom w:val="none" w:sz="0" w:space="0" w:color="auto"/>
        <w:right w:val="none" w:sz="0" w:space="0" w:color="auto"/>
      </w:divBdr>
      <w:divsChild>
        <w:div w:id="463811156">
          <w:marLeft w:val="0"/>
          <w:marRight w:val="0"/>
          <w:marTop w:val="0"/>
          <w:marBottom w:val="0"/>
          <w:divBdr>
            <w:top w:val="none" w:sz="0" w:space="0" w:color="auto"/>
            <w:left w:val="none" w:sz="0" w:space="0" w:color="auto"/>
            <w:bottom w:val="none" w:sz="0" w:space="0" w:color="auto"/>
            <w:right w:val="none" w:sz="0" w:space="0" w:color="auto"/>
          </w:divBdr>
        </w:div>
      </w:divsChild>
    </w:div>
    <w:div w:id="1186553802">
      <w:bodyDiv w:val="1"/>
      <w:marLeft w:val="0"/>
      <w:marRight w:val="0"/>
      <w:marTop w:val="0"/>
      <w:marBottom w:val="0"/>
      <w:divBdr>
        <w:top w:val="none" w:sz="0" w:space="0" w:color="auto"/>
        <w:left w:val="none" w:sz="0" w:space="0" w:color="auto"/>
        <w:bottom w:val="none" w:sz="0" w:space="0" w:color="auto"/>
        <w:right w:val="none" w:sz="0" w:space="0" w:color="auto"/>
      </w:divBdr>
      <w:divsChild>
        <w:div w:id="1298026834">
          <w:marLeft w:val="0"/>
          <w:marRight w:val="0"/>
          <w:marTop w:val="0"/>
          <w:marBottom w:val="0"/>
          <w:divBdr>
            <w:top w:val="none" w:sz="0" w:space="0" w:color="auto"/>
            <w:left w:val="none" w:sz="0" w:space="0" w:color="auto"/>
            <w:bottom w:val="none" w:sz="0" w:space="0" w:color="auto"/>
            <w:right w:val="none" w:sz="0" w:space="0" w:color="auto"/>
          </w:divBdr>
        </w:div>
      </w:divsChild>
    </w:div>
    <w:div w:id="1187017668">
      <w:bodyDiv w:val="1"/>
      <w:marLeft w:val="0"/>
      <w:marRight w:val="0"/>
      <w:marTop w:val="0"/>
      <w:marBottom w:val="0"/>
      <w:divBdr>
        <w:top w:val="none" w:sz="0" w:space="0" w:color="auto"/>
        <w:left w:val="none" w:sz="0" w:space="0" w:color="auto"/>
        <w:bottom w:val="none" w:sz="0" w:space="0" w:color="auto"/>
        <w:right w:val="none" w:sz="0" w:space="0" w:color="auto"/>
      </w:divBdr>
    </w:div>
    <w:div w:id="1192569149">
      <w:bodyDiv w:val="1"/>
      <w:marLeft w:val="0"/>
      <w:marRight w:val="0"/>
      <w:marTop w:val="0"/>
      <w:marBottom w:val="0"/>
      <w:divBdr>
        <w:top w:val="none" w:sz="0" w:space="0" w:color="auto"/>
        <w:left w:val="none" w:sz="0" w:space="0" w:color="auto"/>
        <w:bottom w:val="none" w:sz="0" w:space="0" w:color="auto"/>
        <w:right w:val="none" w:sz="0" w:space="0" w:color="auto"/>
      </w:divBdr>
      <w:divsChild>
        <w:div w:id="1915506602">
          <w:marLeft w:val="0"/>
          <w:marRight w:val="0"/>
          <w:marTop w:val="0"/>
          <w:marBottom w:val="0"/>
          <w:divBdr>
            <w:top w:val="none" w:sz="0" w:space="0" w:color="auto"/>
            <w:left w:val="none" w:sz="0" w:space="0" w:color="auto"/>
            <w:bottom w:val="none" w:sz="0" w:space="0" w:color="auto"/>
            <w:right w:val="none" w:sz="0" w:space="0" w:color="auto"/>
          </w:divBdr>
        </w:div>
      </w:divsChild>
    </w:div>
    <w:div w:id="1192574270">
      <w:bodyDiv w:val="1"/>
      <w:marLeft w:val="0"/>
      <w:marRight w:val="0"/>
      <w:marTop w:val="0"/>
      <w:marBottom w:val="0"/>
      <w:divBdr>
        <w:top w:val="none" w:sz="0" w:space="0" w:color="auto"/>
        <w:left w:val="none" w:sz="0" w:space="0" w:color="auto"/>
        <w:bottom w:val="none" w:sz="0" w:space="0" w:color="auto"/>
        <w:right w:val="none" w:sz="0" w:space="0" w:color="auto"/>
      </w:divBdr>
    </w:div>
    <w:div w:id="1194153479">
      <w:bodyDiv w:val="1"/>
      <w:marLeft w:val="0"/>
      <w:marRight w:val="0"/>
      <w:marTop w:val="0"/>
      <w:marBottom w:val="0"/>
      <w:divBdr>
        <w:top w:val="none" w:sz="0" w:space="0" w:color="auto"/>
        <w:left w:val="none" w:sz="0" w:space="0" w:color="auto"/>
        <w:bottom w:val="none" w:sz="0" w:space="0" w:color="auto"/>
        <w:right w:val="none" w:sz="0" w:space="0" w:color="auto"/>
      </w:divBdr>
    </w:div>
    <w:div w:id="1200244663">
      <w:bodyDiv w:val="1"/>
      <w:marLeft w:val="0"/>
      <w:marRight w:val="0"/>
      <w:marTop w:val="0"/>
      <w:marBottom w:val="0"/>
      <w:divBdr>
        <w:top w:val="none" w:sz="0" w:space="0" w:color="auto"/>
        <w:left w:val="none" w:sz="0" w:space="0" w:color="auto"/>
        <w:bottom w:val="none" w:sz="0" w:space="0" w:color="auto"/>
        <w:right w:val="none" w:sz="0" w:space="0" w:color="auto"/>
      </w:divBdr>
    </w:div>
    <w:div w:id="1210608347">
      <w:bodyDiv w:val="1"/>
      <w:marLeft w:val="0"/>
      <w:marRight w:val="0"/>
      <w:marTop w:val="0"/>
      <w:marBottom w:val="0"/>
      <w:divBdr>
        <w:top w:val="none" w:sz="0" w:space="0" w:color="auto"/>
        <w:left w:val="none" w:sz="0" w:space="0" w:color="auto"/>
        <w:bottom w:val="none" w:sz="0" w:space="0" w:color="auto"/>
        <w:right w:val="none" w:sz="0" w:space="0" w:color="auto"/>
      </w:divBdr>
    </w:div>
    <w:div w:id="1210653818">
      <w:bodyDiv w:val="1"/>
      <w:marLeft w:val="0"/>
      <w:marRight w:val="0"/>
      <w:marTop w:val="0"/>
      <w:marBottom w:val="0"/>
      <w:divBdr>
        <w:top w:val="none" w:sz="0" w:space="0" w:color="auto"/>
        <w:left w:val="none" w:sz="0" w:space="0" w:color="auto"/>
        <w:bottom w:val="none" w:sz="0" w:space="0" w:color="auto"/>
        <w:right w:val="none" w:sz="0" w:space="0" w:color="auto"/>
      </w:divBdr>
    </w:div>
    <w:div w:id="1218516364">
      <w:bodyDiv w:val="1"/>
      <w:marLeft w:val="0"/>
      <w:marRight w:val="0"/>
      <w:marTop w:val="0"/>
      <w:marBottom w:val="0"/>
      <w:divBdr>
        <w:top w:val="none" w:sz="0" w:space="0" w:color="auto"/>
        <w:left w:val="none" w:sz="0" w:space="0" w:color="auto"/>
        <w:bottom w:val="none" w:sz="0" w:space="0" w:color="auto"/>
        <w:right w:val="none" w:sz="0" w:space="0" w:color="auto"/>
      </w:divBdr>
    </w:div>
    <w:div w:id="1218853709">
      <w:bodyDiv w:val="1"/>
      <w:marLeft w:val="0"/>
      <w:marRight w:val="0"/>
      <w:marTop w:val="0"/>
      <w:marBottom w:val="0"/>
      <w:divBdr>
        <w:top w:val="none" w:sz="0" w:space="0" w:color="auto"/>
        <w:left w:val="none" w:sz="0" w:space="0" w:color="auto"/>
        <w:bottom w:val="none" w:sz="0" w:space="0" w:color="auto"/>
        <w:right w:val="none" w:sz="0" w:space="0" w:color="auto"/>
      </w:divBdr>
    </w:div>
    <w:div w:id="1219516603">
      <w:bodyDiv w:val="1"/>
      <w:marLeft w:val="0"/>
      <w:marRight w:val="0"/>
      <w:marTop w:val="0"/>
      <w:marBottom w:val="0"/>
      <w:divBdr>
        <w:top w:val="none" w:sz="0" w:space="0" w:color="auto"/>
        <w:left w:val="none" w:sz="0" w:space="0" w:color="auto"/>
        <w:bottom w:val="none" w:sz="0" w:space="0" w:color="auto"/>
        <w:right w:val="none" w:sz="0" w:space="0" w:color="auto"/>
      </w:divBdr>
      <w:divsChild>
        <w:div w:id="1326470315">
          <w:marLeft w:val="0"/>
          <w:marRight w:val="0"/>
          <w:marTop w:val="0"/>
          <w:marBottom w:val="0"/>
          <w:divBdr>
            <w:top w:val="none" w:sz="0" w:space="0" w:color="auto"/>
            <w:left w:val="none" w:sz="0" w:space="0" w:color="auto"/>
            <w:bottom w:val="none" w:sz="0" w:space="0" w:color="auto"/>
            <w:right w:val="none" w:sz="0" w:space="0" w:color="auto"/>
          </w:divBdr>
        </w:div>
      </w:divsChild>
    </w:div>
    <w:div w:id="1220942332">
      <w:bodyDiv w:val="1"/>
      <w:marLeft w:val="0"/>
      <w:marRight w:val="0"/>
      <w:marTop w:val="0"/>
      <w:marBottom w:val="0"/>
      <w:divBdr>
        <w:top w:val="none" w:sz="0" w:space="0" w:color="auto"/>
        <w:left w:val="none" w:sz="0" w:space="0" w:color="auto"/>
        <w:bottom w:val="none" w:sz="0" w:space="0" w:color="auto"/>
        <w:right w:val="none" w:sz="0" w:space="0" w:color="auto"/>
      </w:divBdr>
    </w:div>
    <w:div w:id="1223642897">
      <w:bodyDiv w:val="1"/>
      <w:marLeft w:val="0"/>
      <w:marRight w:val="0"/>
      <w:marTop w:val="0"/>
      <w:marBottom w:val="0"/>
      <w:divBdr>
        <w:top w:val="none" w:sz="0" w:space="0" w:color="auto"/>
        <w:left w:val="none" w:sz="0" w:space="0" w:color="auto"/>
        <w:bottom w:val="none" w:sz="0" w:space="0" w:color="auto"/>
        <w:right w:val="none" w:sz="0" w:space="0" w:color="auto"/>
      </w:divBdr>
    </w:div>
    <w:div w:id="1226255448">
      <w:bodyDiv w:val="1"/>
      <w:marLeft w:val="0"/>
      <w:marRight w:val="0"/>
      <w:marTop w:val="0"/>
      <w:marBottom w:val="0"/>
      <w:divBdr>
        <w:top w:val="none" w:sz="0" w:space="0" w:color="auto"/>
        <w:left w:val="none" w:sz="0" w:space="0" w:color="auto"/>
        <w:bottom w:val="none" w:sz="0" w:space="0" w:color="auto"/>
        <w:right w:val="none" w:sz="0" w:space="0" w:color="auto"/>
      </w:divBdr>
    </w:div>
    <w:div w:id="1231160472">
      <w:bodyDiv w:val="1"/>
      <w:marLeft w:val="0"/>
      <w:marRight w:val="0"/>
      <w:marTop w:val="0"/>
      <w:marBottom w:val="0"/>
      <w:divBdr>
        <w:top w:val="none" w:sz="0" w:space="0" w:color="auto"/>
        <w:left w:val="none" w:sz="0" w:space="0" w:color="auto"/>
        <w:bottom w:val="none" w:sz="0" w:space="0" w:color="auto"/>
        <w:right w:val="none" w:sz="0" w:space="0" w:color="auto"/>
      </w:divBdr>
    </w:div>
    <w:div w:id="1234777497">
      <w:bodyDiv w:val="1"/>
      <w:marLeft w:val="0"/>
      <w:marRight w:val="0"/>
      <w:marTop w:val="0"/>
      <w:marBottom w:val="0"/>
      <w:divBdr>
        <w:top w:val="none" w:sz="0" w:space="0" w:color="auto"/>
        <w:left w:val="none" w:sz="0" w:space="0" w:color="auto"/>
        <w:bottom w:val="none" w:sz="0" w:space="0" w:color="auto"/>
        <w:right w:val="none" w:sz="0" w:space="0" w:color="auto"/>
      </w:divBdr>
    </w:div>
    <w:div w:id="1240481479">
      <w:bodyDiv w:val="1"/>
      <w:marLeft w:val="0"/>
      <w:marRight w:val="0"/>
      <w:marTop w:val="0"/>
      <w:marBottom w:val="0"/>
      <w:divBdr>
        <w:top w:val="none" w:sz="0" w:space="0" w:color="auto"/>
        <w:left w:val="none" w:sz="0" w:space="0" w:color="auto"/>
        <w:bottom w:val="none" w:sz="0" w:space="0" w:color="auto"/>
        <w:right w:val="none" w:sz="0" w:space="0" w:color="auto"/>
      </w:divBdr>
    </w:div>
    <w:div w:id="1241014715">
      <w:bodyDiv w:val="1"/>
      <w:marLeft w:val="0"/>
      <w:marRight w:val="0"/>
      <w:marTop w:val="0"/>
      <w:marBottom w:val="0"/>
      <w:divBdr>
        <w:top w:val="none" w:sz="0" w:space="0" w:color="auto"/>
        <w:left w:val="none" w:sz="0" w:space="0" w:color="auto"/>
        <w:bottom w:val="none" w:sz="0" w:space="0" w:color="auto"/>
        <w:right w:val="none" w:sz="0" w:space="0" w:color="auto"/>
      </w:divBdr>
      <w:divsChild>
        <w:div w:id="2066221445">
          <w:marLeft w:val="0"/>
          <w:marRight w:val="0"/>
          <w:marTop w:val="0"/>
          <w:marBottom w:val="0"/>
          <w:divBdr>
            <w:top w:val="none" w:sz="0" w:space="0" w:color="auto"/>
            <w:left w:val="none" w:sz="0" w:space="0" w:color="auto"/>
            <w:bottom w:val="none" w:sz="0" w:space="0" w:color="auto"/>
            <w:right w:val="none" w:sz="0" w:space="0" w:color="auto"/>
          </w:divBdr>
        </w:div>
      </w:divsChild>
    </w:div>
    <w:div w:id="1241670401">
      <w:bodyDiv w:val="1"/>
      <w:marLeft w:val="0"/>
      <w:marRight w:val="0"/>
      <w:marTop w:val="0"/>
      <w:marBottom w:val="0"/>
      <w:divBdr>
        <w:top w:val="none" w:sz="0" w:space="0" w:color="auto"/>
        <w:left w:val="none" w:sz="0" w:space="0" w:color="auto"/>
        <w:bottom w:val="none" w:sz="0" w:space="0" w:color="auto"/>
        <w:right w:val="none" w:sz="0" w:space="0" w:color="auto"/>
      </w:divBdr>
    </w:div>
    <w:div w:id="1245143329">
      <w:bodyDiv w:val="1"/>
      <w:marLeft w:val="0"/>
      <w:marRight w:val="0"/>
      <w:marTop w:val="0"/>
      <w:marBottom w:val="0"/>
      <w:divBdr>
        <w:top w:val="none" w:sz="0" w:space="0" w:color="auto"/>
        <w:left w:val="none" w:sz="0" w:space="0" w:color="auto"/>
        <w:bottom w:val="none" w:sz="0" w:space="0" w:color="auto"/>
        <w:right w:val="none" w:sz="0" w:space="0" w:color="auto"/>
      </w:divBdr>
    </w:div>
    <w:div w:id="1257518736">
      <w:bodyDiv w:val="1"/>
      <w:marLeft w:val="0"/>
      <w:marRight w:val="0"/>
      <w:marTop w:val="0"/>
      <w:marBottom w:val="0"/>
      <w:divBdr>
        <w:top w:val="none" w:sz="0" w:space="0" w:color="auto"/>
        <w:left w:val="none" w:sz="0" w:space="0" w:color="auto"/>
        <w:bottom w:val="none" w:sz="0" w:space="0" w:color="auto"/>
        <w:right w:val="none" w:sz="0" w:space="0" w:color="auto"/>
      </w:divBdr>
      <w:divsChild>
        <w:div w:id="796800499">
          <w:marLeft w:val="0"/>
          <w:marRight w:val="0"/>
          <w:marTop w:val="0"/>
          <w:marBottom w:val="0"/>
          <w:divBdr>
            <w:top w:val="none" w:sz="0" w:space="0" w:color="auto"/>
            <w:left w:val="none" w:sz="0" w:space="0" w:color="auto"/>
            <w:bottom w:val="none" w:sz="0" w:space="0" w:color="auto"/>
            <w:right w:val="none" w:sz="0" w:space="0" w:color="auto"/>
          </w:divBdr>
        </w:div>
      </w:divsChild>
    </w:div>
    <w:div w:id="1259369685">
      <w:bodyDiv w:val="1"/>
      <w:marLeft w:val="0"/>
      <w:marRight w:val="0"/>
      <w:marTop w:val="0"/>
      <w:marBottom w:val="0"/>
      <w:divBdr>
        <w:top w:val="none" w:sz="0" w:space="0" w:color="auto"/>
        <w:left w:val="none" w:sz="0" w:space="0" w:color="auto"/>
        <w:bottom w:val="none" w:sz="0" w:space="0" w:color="auto"/>
        <w:right w:val="none" w:sz="0" w:space="0" w:color="auto"/>
      </w:divBdr>
    </w:div>
    <w:div w:id="1259370014">
      <w:bodyDiv w:val="1"/>
      <w:marLeft w:val="0"/>
      <w:marRight w:val="0"/>
      <w:marTop w:val="0"/>
      <w:marBottom w:val="0"/>
      <w:divBdr>
        <w:top w:val="none" w:sz="0" w:space="0" w:color="auto"/>
        <w:left w:val="none" w:sz="0" w:space="0" w:color="auto"/>
        <w:bottom w:val="none" w:sz="0" w:space="0" w:color="auto"/>
        <w:right w:val="none" w:sz="0" w:space="0" w:color="auto"/>
      </w:divBdr>
    </w:div>
    <w:div w:id="1260337919">
      <w:bodyDiv w:val="1"/>
      <w:marLeft w:val="0"/>
      <w:marRight w:val="0"/>
      <w:marTop w:val="0"/>
      <w:marBottom w:val="0"/>
      <w:divBdr>
        <w:top w:val="none" w:sz="0" w:space="0" w:color="auto"/>
        <w:left w:val="none" w:sz="0" w:space="0" w:color="auto"/>
        <w:bottom w:val="none" w:sz="0" w:space="0" w:color="auto"/>
        <w:right w:val="none" w:sz="0" w:space="0" w:color="auto"/>
      </w:divBdr>
    </w:div>
    <w:div w:id="1263221955">
      <w:bodyDiv w:val="1"/>
      <w:marLeft w:val="0"/>
      <w:marRight w:val="0"/>
      <w:marTop w:val="0"/>
      <w:marBottom w:val="0"/>
      <w:divBdr>
        <w:top w:val="none" w:sz="0" w:space="0" w:color="auto"/>
        <w:left w:val="none" w:sz="0" w:space="0" w:color="auto"/>
        <w:bottom w:val="none" w:sz="0" w:space="0" w:color="auto"/>
        <w:right w:val="none" w:sz="0" w:space="0" w:color="auto"/>
      </w:divBdr>
    </w:div>
    <w:div w:id="1265530213">
      <w:bodyDiv w:val="1"/>
      <w:marLeft w:val="0"/>
      <w:marRight w:val="0"/>
      <w:marTop w:val="0"/>
      <w:marBottom w:val="0"/>
      <w:divBdr>
        <w:top w:val="none" w:sz="0" w:space="0" w:color="auto"/>
        <w:left w:val="none" w:sz="0" w:space="0" w:color="auto"/>
        <w:bottom w:val="none" w:sz="0" w:space="0" w:color="auto"/>
        <w:right w:val="none" w:sz="0" w:space="0" w:color="auto"/>
      </w:divBdr>
    </w:div>
    <w:div w:id="1269048599">
      <w:bodyDiv w:val="1"/>
      <w:marLeft w:val="0"/>
      <w:marRight w:val="0"/>
      <w:marTop w:val="0"/>
      <w:marBottom w:val="0"/>
      <w:divBdr>
        <w:top w:val="none" w:sz="0" w:space="0" w:color="auto"/>
        <w:left w:val="none" w:sz="0" w:space="0" w:color="auto"/>
        <w:bottom w:val="none" w:sz="0" w:space="0" w:color="auto"/>
        <w:right w:val="none" w:sz="0" w:space="0" w:color="auto"/>
      </w:divBdr>
    </w:div>
    <w:div w:id="1270509969">
      <w:bodyDiv w:val="1"/>
      <w:marLeft w:val="0"/>
      <w:marRight w:val="0"/>
      <w:marTop w:val="0"/>
      <w:marBottom w:val="0"/>
      <w:divBdr>
        <w:top w:val="none" w:sz="0" w:space="0" w:color="auto"/>
        <w:left w:val="none" w:sz="0" w:space="0" w:color="auto"/>
        <w:bottom w:val="none" w:sz="0" w:space="0" w:color="auto"/>
        <w:right w:val="none" w:sz="0" w:space="0" w:color="auto"/>
      </w:divBdr>
    </w:div>
    <w:div w:id="1276791433">
      <w:bodyDiv w:val="1"/>
      <w:marLeft w:val="0"/>
      <w:marRight w:val="0"/>
      <w:marTop w:val="0"/>
      <w:marBottom w:val="0"/>
      <w:divBdr>
        <w:top w:val="none" w:sz="0" w:space="0" w:color="auto"/>
        <w:left w:val="none" w:sz="0" w:space="0" w:color="auto"/>
        <w:bottom w:val="none" w:sz="0" w:space="0" w:color="auto"/>
        <w:right w:val="none" w:sz="0" w:space="0" w:color="auto"/>
      </w:divBdr>
    </w:div>
    <w:div w:id="1277180355">
      <w:bodyDiv w:val="1"/>
      <w:marLeft w:val="0"/>
      <w:marRight w:val="0"/>
      <w:marTop w:val="0"/>
      <w:marBottom w:val="0"/>
      <w:divBdr>
        <w:top w:val="none" w:sz="0" w:space="0" w:color="auto"/>
        <w:left w:val="none" w:sz="0" w:space="0" w:color="auto"/>
        <w:bottom w:val="none" w:sz="0" w:space="0" w:color="auto"/>
        <w:right w:val="none" w:sz="0" w:space="0" w:color="auto"/>
      </w:divBdr>
    </w:div>
    <w:div w:id="1281260044">
      <w:bodyDiv w:val="1"/>
      <w:marLeft w:val="0"/>
      <w:marRight w:val="0"/>
      <w:marTop w:val="0"/>
      <w:marBottom w:val="0"/>
      <w:divBdr>
        <w:top w:val="none" w:sz="0" w:space="0" w:color="auto"/>
        <w:left w:val="none" w:sz="0" w:space="0" w:color="auto"/>
        <w:bottom w:val="none" w:sz="0" w:space="0" w:color="auto"/>
        <w:right w:val="none" w:sz="0" w:space="0" w:color="auto"/>
      </w:divBdr>
    </w:div>
    <w:div w:id="1281650302">
      <w:bodyDiv w:val="1"/>
      <w:marLeft w:val="0"/>
      <w:marRight w:val="0"/>
      <w:marTop w:val="0"/>
      <w:marBottom w:val="0"/>
      <w:divBdr>
        <w:top w:val="none" w:sz="0" w:space="0" w:color="auto"/>
        <w:left w:val="none" w:sz="0" w:space="0" w:color="auto"/>
        <w:bottom w:val="none" w:sz="0" w:space="0" w:color="auto"/>
        <w:right w:val="none" w:sz="0" w:space="0" w:color="auto"/>
      </w:divBdr>
    </w:div>
    <w:div w:id="1283607434">
      <w:bodyDiv w:val="1"/>
      <w:marLeft w:val="0"/>
      <w:marRight w:val="0"/>
      <w:marTop w:val="0"/>
      <w:marBottom w:val="0"/>
      <w:divBdr>
        <w:top w:val="none" w:sz="0" w:space="0" w:color="auto"/>
        <w:left w:val="none" w:sz="0" w:space="0" w:color="auto"/>
        <w:bottom w:val="none" w:sz="0" w:space="0" w:color="auto"/>
        <w:right w:val="none" w:sz="0" w:space="0" w:color="auto"/>
      </w:divBdr>
      <w:divsChild>
        <w:div w:id="1750078754">
          <w:marLeft w:val="0"/>
          <w:marRight w:val="0"/>
          <w:marTop w:val="0"/>
          <w:marBottom w:val="0"/>
          <w:divBdr>
            <w:top w:val="none" w:sz="0" w:space="0" w:color="auto"/>
            <w:left w:val="none" w:sz="0" w:space="0" w:color="auto"/>
            <w:bottom w:val="none" w:sz="0" w:space="0" w:color="auto"/>
            <w:right w:val="none" w:sz="0" w:space="0" w:color="auto"/>
          </w:divBdr>
        </w:div>
      </w:divsChild>
    </w:div>
    <w:div w:id="1287352811">
      <w:bodyDiv w:val="1"/>
      <w:marLeft w:val="0"/>
      <w:marRight w:val="0"/>
      <w:marTop w:val="0"/>
      <w:marBottom w:val="0"/>
      <w:divBdr>
        <w:top w:val="none" w:sz="0" w:space="0" w:color="auto"/>
        <w:left w:val="none" w:sz="0" w:space="0" w:color="auto"/>
        <w:bottom w:val="none" w:sz="0" w:space="0" w:color="auto"/>
        <w:right w:val="none" w:sz="0" w:space="0" w:color="auto"/>
      </w:divBdr>
    </w:div>
    <w:div w:id="1287465398">
      <w:bodyDiv w:val="1"/>
      <w:marLeft w:val="0"/>
      <w:marRight w:val="0"/>
      <w:marTop w:val="0"/>
      <w:marBottom w:val="0"/>
      <w:divBdr>
        <w:top w:val="none" w:sz="0" w:space="0" w:color="auto"/>
        <w:left w:val="none" w:sz="0" w:space="0" w:color="auto"/>
        <w:bottom w:val="none" w:sz="0" w:space="0" w:color="auto"/>
        <w:right w:val="none" w:sz="0" w:space="0" w:color="auto"/>
      </w:divBdr>
    </w:div>
    <w:div w:id="1289506308">
      <w:bodyDiv w:val="1"/>
      <w:marLeft w:val="0"/>
      <w:marRight w:val="0"/>
      <w:marTop w:val="0"/>
      <w:marBottom w:val="0"/>
      <w:divBdr>
        <w:top w:val="none" w:sz="0" w:space="0" w:color="auto"/>
        <w:left w:val="none" w:sz="0" w:space="0" w:color="auto"/>
        <w:bottom w:val="none" w:sz="0" w:space="0" w:color="auto"/>
        <w:right w:val="none" w:sz="0" w:space="0" w:color="auto"/>
      </w:divBdr>
    </w:div>
    <w:div w:id="1294015947">
      <w:bodyDiv w:val="1"/>
      <w:marLeft w:val="0"/>
      <w:marRight w:val="0"/>
      <w:marTop w:val="0"/>
      <w:marBottom w:val="0"/>
      <w:divBdr>
        <w:top w:val="none" w:sz="0" w:space="0" w:color="auto"/>
        <w:left w:val="none" w:sz="0" w:space="0" w:color="auto"/>
        <w:bottom w:val="none" w:sz="0" w:space="0" w:color="auto"/>
        <w:right w:val="none" w:sz="0" w:space="0" w:color="auto"/>
      </w:divBdr>
    </w:div>
    <w:div w:id="1294218266">
      <w:bodyDiv w:val="1"/>
      <w:marLeft w:val="0"/>
      <w:marRight w:val="0"/>
      <w:marTop w:val="0"/>
      <w:marBottom w:val="0"/>
      <w:divBdr>
        <w:top w:val="none" w:sz="0" w:space="0" w:color="auto"/>
        <w:left w:val="none" w:sz="0" w:space="0" w:color="auto"/>
        <w:bottom w:val="none" w:sz="0" w:space="0" w:color="auto"/>
        <w:right w:val="none" w:sz="0" w:space="0" w:color="auto"/>
      </w:divBdr>
    </w:div>
    <w:div w:id="1294284687">
      <w:bodyDiv w:val="1"/>
      <w:marLeft w:val="0"/>
      <w:marRight w:val="0"/>
      <w:marTop w:val="0"/>
      <w:marBottom w:val="0"/>
      <w:divBdr>
        <w:top w:val="none" w:sz="0" w:space="0" w:color="auto"/>
        <w:left w:val="none" w:sz="0" w:space="0" w:color="auto"/>
        <w:bottom w:val="none" w:sz="0" w:space="0" w:color="auto"/>
        <w:right w:val="none" w:sz="0" w:space="0" w:color="auto"/>
      </w:divBdr>
    </w:div>
    <w:div w:id="1295208586">
      <w:bodyDiv w:val="1"/>
      <w:marLeft w:val="0"/>
      <w:marRight w:val="0"/>
      <w:marTop w:val="0"/>
      <w:marBottom w:val="0"/>
      <w:divBdr>
        <w:top w:val="none" w:sz="0" w:space="0" w:color="auto"/>
        <w:left w:val="none" w:sz="0" w:space="0" w:color="auto"/>
        <w:bottom w:val="none" w:sz="0" w:space="0" w:color="auto"/>
        <w:right w:val="none" w:sz="0" w:space="0" w:color="auto"/>
      </w:divBdr>
    </w:div>
    <w:div w:id="1296712760">
      <w:bodyDiv w:val="1"/>
      <w:marLeft w:val="0"/>
      <w:marRight w:val="0"/>
      <w:marTop w:val="0"/>
      <w:marBottom w:val="0"/>
      <w:divBdr>
        <w:top w:val="none" w:sz="0" w:space="0" w:color="auto"/>
        <w:left w:val="none" w:sz="0" w:space="0" w:color="auto"/>
        <w:bottom w:val="none" w:sz="0" w:space="0" w:color="auto"/>
        <w:right w:val="none" w:sz="0" w:space="0" w:color="auto"/>
      </w:divBdr>
    </w:div>
    <w:div w:id="1298103778">
      <w:bodyDiv w:val="1"/>
      <w:marLeft w:val="0"/>
      <w:marRight w:val="0"/>
      <w:marTop w:val="0"/>
      <w:marBottom w:val="0"/>
      <w:divBdr>
        <w:top w:val="none" w:sz="0" w:space="0" w:color="auto"/>
        <w:left w:val="none" w:sz="0" w:space="0" w:color="auto"/>
        <w:bottom w:val="none" w:sz="0" w:space="0" w:color="auto"/>
        <w:right w:val="none" w:sz="0" w:space="0" w:color="auto"/>
      </w:divBdr>
    </w:div>
    <w:div w:id="1300963779">
      <w:bodyDiv w:val="1"/>
      <w:marLeft w:val="0"/>
      <w:marRight w:val="0"/>
      <w:marTop w:val="0"/>
      <w:marBottom w:val="0"/>
      <w:divBdr>
        <w:top w:val="none" w:sz="0" w:space="0" w:color="auto"/>
        <w:left w:val="none" w:sz="0" w:space="0" w:color="auto"/>
        <w:bottom w:val="none" w:sz="0" w:space="0" w:color="auto"/>
        <w:right w:val="none" w:sz="0" w:space="0" w:color="auto"/>
      </w:divBdr>
    </w:div>
    <w:div w:id="1301882084">
      <w:bodyDiv w:val="1"/>
      <w:marLeft w:val="0"/>
      <w:marRight w:val="0"/>
      <w:marTop w:val="0"/>
      <w:marBottom w:val="0"/>
      <w:divBdr>
        <w:top w:val="none" w:sz="0" w:space="0" w:color="auto"/>
        <w:left w:val="none" w:sz="0" w:space="0" w:color="auto"/>
        <w:bottom w:val="none" w:sz="0" w:space="0" w:color="auto"/>
        <w:right w:val="none" w:sz="0" w:space="0" w:color="auto"/>
      </w:divBdr>
    </w:div>
    <w:div w:id="1310787081">
      <w:bodyDiv w:val="1"/>
      <w:marLeft w:val="0"/>
      <w:marRight w:val="0"/>
      <w:marTop w:val="0"/>
      <w:marBottom w:val="0"/>
      <w:divBdr>
        <w:top w:val="none" w:sz="0" w:space="0" w:color="auto"/>
        <w:left w:val="none" w:sz="0" w:space="0" w:color="auto"/>
        <w:bottom w:val="none" w:sz="0" w:space="0" w:color="auto"/>
        <w:right w:val="none" w:sz="0" w:space="0" w:color="auto"/>
      </w:divBdr>
    </w:div>
    <w:div w:id="1311059827">
      <w:bodyDiv w:val="1"/>
      <w:marLeft w:val="0"/>
      <w:marRight w:val="0"/>
      <w:marTop w:val="0"/>
      <w:marBottom w:val="0"/>
      <w:divBdr>
        <w:top w:val="none" w:sz="0" w:space="0" w:color="auto"/>
        <w:left w:val="none" w:sz="0" w:space="0" w:color="auto"/>
        <w:bottom w:val="none" w:sz="0" w:space="0" w:color="auto"/>
        <w:right w:val="none" w:sz="0" w:space="0" w:color="auto"/>
      </w:divBdr>
    </w:div>
    <w:div w:id="1311792367">
      <w:bodyDiv w:val="1"/>
      <w:marLeft w:val="0"/>
      <w:marRight w:val="0"/>
      <w:marTop w:val="0"/>
      <w:marBottom w:val="0"/>
      <w:divBdr>
        <w:top w:val="none" w:sz="0" w:space="0" w:color="auto"/>
        <w:left w:val="none" w:sz="0" w:space="0" w:color="auto"/>
        <w:bottom w:val="none" w:sz="0" w:space="0" w:color="auto"/>
        <w:right w:val="none" w:sz="0" w:space="0" w:color="auto"/>
      </w:divBdr>
    </w:div>
    <w:div w:id="1313295490">
      <w:bodyDiv w:val="1"/>
      <w:marLeft w:val="0"/>
      <w:marRight w:val="0"/>
      <w:marTop w:val="0"/>
      <w:marBottom w:val="0"/>
      <w:divBdr>
        <w:top w:val="none" w:sz="0" w:space="0" w:color="auto"/>
        <w:left w:val="none" w:sz="0" w:space="0" w:color="auto"/>
        <w:bottom w:val="none" w:sz="0" w:space="0" w:color="auto"/>
        <w:right w:val="none" w:sz="0" w:space="0" w:color="auto"/>
      </w:divBdr>
    </w:div>
    <w:div w:id="1313605023">
      <w:bodyDiv w:val="1"/>
      <w:marLeft w:val="0"/>
      <w:marRight w:val="0"/>
      <w:marTop w:val="0"/>
      <w:marBottom w:val="0"/>
      <w:divBdr>
        <w:top w:val="none" w:sz="0" w:space="0" w:color="auto"/>
        <w:left w:val="none" w:sz="0" w:space="0" w:color="auto"/>
        <w:bottom w:val="none" w:sz="0" w:space="0" w:color="auto"/>
        <w:right w:val="none" w:sz="0" w:space="0" w:color="auto"/>
      </w:divBdr>
    </w:div>
    <w:div w:id="1320497140">
      <w:bodyDiv w:val="1"/>
      <w:marLeft w:val="0"/>
      <w:marRight w:val="0"/>
      <w:marTop w:val="0"/>
      <w:marBottom w:val="0"/>
      <w:divBdr>
        <w:top w:val="none" w:sz="0" w:space="0" w:color="auto"/>
        <w:left w:val="none" w:sz="0" w:space="0" w:color="auto"/>
        <w:bottom w:val="none" w:sz="0" w:space="0" w:color="auto"/>
        <w:right w:val="none" w:sz="0" w:space="0" w:color="auto"/>
      </w:divBdr>
    </w:div>
    <w:div w:id="1321688706">
      <w:bodyDiv w:val="1"/>
      <w:marLeft w:val="0"/>
      <w:marRight w:val="0"/>
      <w:marTop w:val="0"/>
      <w:marBottom w:val="0"/>
      <w:divBdr>
        <w:top w:val="none" w:sz="0" w:space="0" w:color="auto"/>
        <w:left w:val="none" w:sz="0" w:space="0" w:color="auto"/>
        <w:bottom w:val="none" w:sz="0" w:space="0" w:color="auto"/>
        <w:right w:val="none" w:sz="0" w:space="0" w:color="auto"/>
      </w:divBdr>
      <w:divsChild>
        <w:div w:id="1091857938">
          <w:marLeft w:val="0"/>
          <w:marRight w:val="0"/>
          <w:marTop w:val="0"/>
          <w:marBottom w:val="0"/>
          <w:divBdr>
            <w:top w:val="none" w:sz="0" w:space="0" w:color="auto"/>
            <w:left w:val="none" w:sz="0" w:space="0" w:color="auto"/>
            <w:bottom w:val="none" w:sz="0" w:space="0" w:color="auto"/>
            <w:right w:val="none" w:sz="0" w:space="0" w:color="auto"/>
          </w:divBdr>
        </w:div>
      </w:divsChild>
    </w:div>
    <w:div w:id="1324167583">
      <w:bodyDiv w:val="1"/>
      <w:marLeft w:val="0"/>
      <w:marRight w:val="0"/>
      <w:marTop w:val="0"/>
      <w:marBottom w:val="0"/>
      <w:divBdr>
        <w:top w:val="none" w:sz="0" w:space="0" w:color="auto"/>
        <w:left w:val="none" w:sz="0" w:space="0" w:color="auto"/>
        <w:bottom w:val="none" w:sz="0" w:space="0" w:color="auto"/>
        <w:right w:val="none" w:sz="0" w:space="0" w:color="auto"/>
      </w:divBdr>
      <w:divsChild>
        <w:div w:id="943994672">
          <w:marLeft w:val="0"/>
          <w:marRight w:val="0"/>
          <w:marTop w:val="0"/>
          <w:marBottom w:val="0"/>
          <w:divBdr>
            <w:top w:val="none" w:sz="0" w:space="0" w:color="auto"/>
            <w:left w:val="none" w:sz="0" w:space="0" w:color="auto"/>
            <w:bottom w:val="none" w:sz="0" w:space="0" w:color="auto"/>
            <w:right w:val="none" w:sz="0" w:space="0" w:color="auto"/>
          </w:divBdr>
        </w:div>
      </w:divsChild>
    </w:div>
    <w:div w:id="1324311025">
      <w:bodyDiv w:val="1"/>
      <w:marLeft w:val="0"/>
      <w:marRight w:val="0"/>
      <w:marTop w:val="0"/>
      <w:marBottom w:val="0"/>
      <w:divBdr>
        <w:top w:val="none" w:sz="0" w:space="0" w:color="auto"/>
        <w:left w:val="none" w:sz="0" w:space="0" w:color="auto"/>
        <w:bottom w:val="none" w:sz="0" w:space="0" w:color="auto"/>
        <w:right w:val="none" w:sz="0" w:space="0" w:color="auto"/>
      </w:divBdr>
      <w:divsChild>
        <w:div w:id="551964747">
          <w:marLeft w:val="0"/>
          <w:marRight w:val="0"/>
          <w:marTop w:val="0"/>
          <w:marBottom w:val="0"/>
          <w:divBdr>
            <w:top w:val="none" w:sz="0" w:space="0" w:color="auto"/>
            <w:left w:val="none" w:sz="0" w:space="0" w:color="auto"/>
            <w:bottom w:val="none" w:sz="0" w:space="0" w:color="auto"/>
            <w:right w:val="none" w:sz="0" w:space="0" w:color="auto"/>
          </w:divBdr>
          <w:divsChild>
            <w:div w:id="1508447574">
              <w:marLeft w:val="0"/>
              <w:marRight w:val="0"/>
              <w:marTop w:val="0"/>
              <w:marBottom w:val="0"/>
              <w:divBdr>
                <w:top w:val="none" w:sz="0" w:space="0" w:color="auto"/>
                <w:left w:val="none" w:sz="0" w:space="0" w:color="auto"/>
                <w:bottom w:val="none" w:sz="0" w:space="0" w:color="auto"/>
                <w:right w:val="none" w:sz="0" w:space="0" w:color="auto"/>
              </w:divBdr>
              <w:divsChild>
                <w:div w:id="1624772711">
                  <w:marLeft w:val="0"/>
                  <w:marRight w:val="0"/>
                  <w:marTop w:val="0"/>
                  <w:marBottom w:val="0"/>
                  <w:divBdr>
                    <w:top w:val="none" w:sz="0" w:space="0" w:color="auto"/>
                    <w:left w:val="none" w:sz="0" w:space="0" w:color="auto"/>
                    <w:bottom w:val="none" w:sz="0" w:space="0" w:color="auto"/>
                    <w:right w:val="none" w:sz="0" w:space="0" w:color="auto"/>
                  </w:divBdr>
                  <w:divsChild>
                    <w:div w:id="98894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3723">
          <w:marLeft w:val="0"/>
          <w:marRight w:val="0"/>
          <w:marTop w:val="0"/>
          <w:marBottom w:val="0"/>
          <w:divBdr>
            <w:top w:val="none" w:sz="0" w:space="0" w:color="auto"/>
            <w:left w:val="none" w:sz="0" w:space="0" w:color="auto"/>
            <w:bottom w:val="none" w:sz="0" w:space="0" w:color="auto"/>
            <w:right w:val="none" w:sz="0" w:space="0" w:color="auto"/>
          </w:divBdr>
          <w:divsChild>
            <w:div w:id="1502621629">
              <w:marLeft w:val="0"/>
              <w:marRight w:val="0"/>
              <w:marTop w:val="0"/>
              <w:marBottom w:val="0"/>
              <w:divBdr>
                <w:top w:val="none" w:sz="0" w:space="0" w:color="auto"/>
                <w:left w:val="none" w:sz="0" w:space="0" w:color="auto"/>
                <w:bottom w:val="none" w:sz="0" w:space="0" w:color="auto"/>
                <w:right w:val="none" w:sz="0" w:space="0" w:color="auto"/>
              </w:divBdr>
              <w:divsChild>
                <w:div w:id="58327282">
                  <w:marLeft w:val="0"/>
                  <w:marRight w:val="0"/>
                  <w:marTop w:val="0"/>
                  <w:marBottom w:val="0"/>
                  <w:divBdr>
                    <w:top w:val="none" w:sz="0" w:space="0" w:color="auto"/>
                    <w:left w:val="none" w:sz="0" w:space="0" w:color="auto"/>
                    <w:bottom w:val="none" w:sz="0" w:space="0" w:color="auto"/>
                    <w:right w:val="none" w:sz="0" w:space="0" w:color="auto"/>
                  </w:divBdr>
                  <w:divsChild>
                    <w:div w:id="16810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02187">
      <w:bodyDiv w:val="1"/>
      <w:marLeft w:val="0"/>
      <w:marRight w:val="0"/>
      <w:marTop w:val="0"/>
      <w:marBottom w:val="0"/>
      <w:divBdr>
        <w:top w:val="none" w:sz="0" w:space="0" w:color="auto"/>
        <w:left w:val="none" w:sz="0" w:space="0" w:color="auto"/>
        <w:bottom w:val="none" w:sz="0" w:space="0" w:color="auto"/>
        <w:right w:val="none" w:sz="0" w:space="0" w:color="auto"/>
      </w:divBdr>
      <w:divsChild>
        <w:div w:id="1324217">
          <w:marLeft w:val="0"/>
          <w:marRight w:val="0"/>
          <w:marTop w:val="0"/>
          <w:marBottom w:val="125"/>
          <w:divBdr>
            <w:top w:val="none" w:sz="0" w:space="0" w:color="auto"/>
            <w:left w:val="none" w:sz="0" w:space="0" w:color="auto"/>
            <w:bottom w:val="none" w:sz="0" w:space="0" w:color="auto"/>
            <w:right w:val="none" w:sz="0" w:space="0" w:color="auto"/>
          </w:divBdr>
        </w:div>
        <w:div w:id="769008654">
          <w:marLeft w:val="0"/>
          <w:marRight w:val="0"/>
          <w:marTop w:val="0"/>
          <w:marBottom w:val="0"/>
          <w:divBdr>
            <w:top w:val="none" w:sz="0" w:space="0" w:color="auto"/>
            <w:left w:val="none" w:sz="0" w:space="0" w:color="auto"/>
            <w:bottom w:val="none" w:sz="0" w:space="0" w:color="auto"/>
            <w:right w:val="none" w:sz="0" w:space="0" w:color="auto"/>
          </w:divBdr>
          <w:divsChild>
            <w:div w:id="956523872">
              <w:marLeft w:val="0"/>
              <w:marRight w:val="0"/>
              <w:marTop w:val="0"/>
              <w:marBottom w:val="0"/>
              <w:divBdr>
                <w:top w:val="none" w:sz="0" w:space="0" w:color="auto"/>
                <w:left w:val="none" w:sz="0" w:space="0" w:color="auto"/>
                <w:bottom w:val="none" w:sz="0" w:space="0" w:color="auto"/>
                <w:right w:val="none" w:sz="0" w:space="0" w:color="auto"/>
              </w:divBdr>
              <w:divsChild>
                <w:div w:id="853348518">
                  <w:marLeft w:val="0"/>
                  <w:marRight w:val="0"/>
                  <w:marTop w:val="0"/>
                  <w:marBottom w:val="0"/>
                  <w:divBdr>
                    <w:top w:val="none" w:sz="0" w:space="0" w:color="auto"/>
                    <w:left w:val="none" w:sz="0" w:space="0" w:color="auto"/>
                    <w:bottom w:val="none" w:sz="0" w:space="0" w:color="auto"/>
                    <w:right w:val="none" w:sz="0" w:space="0" w:color="auto"/>
                  </w:divBdr>
                  <w:divsChild>
                    <w:div w:id="515534006">
                      <w:marLeft w:val="0"/>
                      <w:marRight w:val="0"/>
                      <w:marTop w:val="0"/>
                      <w:marBottom w:val="0"/>
                      <w:divBdr>
                        <w:top w:val="none" w:sz="0" w:space="0" w:color="auto"/>
                        <w:left w:val="none" w:sz="0" w:space="0" w:color="auto"/>
                        <w:bottom w:val="none" w:sz="0" w:space="0" w:color="auto"/>
                        <w:right w:val="none" w:sz="0" w:space="0" w:color="auto"/>
                      </w:divBdr>
                      <w:divsChild>
                        <w:div w:id="1013218860">
                          <w:marLeft w:val="0"/>
                          <w:marRight w:val="188"/>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326518364">
      <w:bodyDiv w:val="1"/>
      <w:marLeft w:val="0"/>
      <w:marRight w:val="0"/>
      <w:marTop w:val="0"/>
      <w:marBottom w:val="0"/>
      <w:divBdr>
        <w:top w:val="none" w:sz="0" w:space="0" w:color="auto"/>
        <w:left w:val="none" w:sz="0" w:space="0" w:color="auto"/>
        <w:bottom w:val="none" w:sz="0" w:space="0" w:color="auto"/>
        <w:right w:val="none" w:sz="0" w:space="0" w:color="auto"/>
      </w:divBdr>
    </w:div>
    <w:div w:id="1336688962">
      <w:bodyDiv w:val="1"/>
      <w:marLeft w:val="0"/>
      <w:marRight w:val="0"/>
      <w:marTop w:val="0"/>
      <w:marBottom w:val="0"/>
      <w:divBdr>
        <w:top w:val="none" w:sz="0" w:space="0" w:color="auto"/>
        <w:left w:val="none" w:sz="0" w:space="0" w:color="auto"/>
        <w:bottom w:val="none" w:sz="0" w:space="0" w:color="auto"/>
        <w:right w:val="none" w:sz="0" w:space="0" w:color="auto"/>
      </w:divBdr>
      <w:divsChild>
        <w:div w:id="273559377">
          <w:marLeft w:val="547"/>
          <w:marRight w:val="0"/>
          <w:marTop w:val="0"/>
          <w:marBottom w:val="0"/>
          <w:divBdr>
            <w:top w:val="none" w:sz="0" w:space="0" w:color="auto"/>
            <w:left w:val="none" w:sz="0" w:space="0" w:color="auto"/>
            <w:bottom w:val="none" w:sz="0" w:space="0" w:color="auto"/>
            <w:right w:val="none" w:sz="0" w:space="0" w:color="auto"/>
          </w:divBdr>
        </w:div>
      </w:divsChild>
    </w:div>
    <w:div w:id="1337272337">
      <w:bodyDiv w:val="1"/>
      <w:marLeft w:val="0"/>
      <w:marRight w:val="0"/>
      <w:marTop w:val="0"/>
      <w:marBottom w:val="0"/>
      <w:divBdr>
        <w:top w:val="none" w:sz="0" w:space="0" w:color="auto"/>
        <w:left w:val="none" w:sz="0" w:space="0" w:color="auto"/>
        <w:bottom w:val="none" w:sz="0" w:space="0" w:color="auto"/>
        <w:right w:val="none" w:sz="0" w:space="0" w:color="auto"/>
      </w:divBdr>
    </w:div>
    <w:div w:id="1339191184">
      <w:bodyDiv w:val="1"/>
      <w:marLeft w:val="0"/>
      <w:marRight w:val="0"/>
      <w:marTop w:val="0"/>
      <w:marBottom w:val="0"/>
      <w:divBdr>
        <w:top w:val="none" w:sz="0" w:space="0" w:color="auto"/>
        <w:left w:val="none" w:sz="0" w:space="0" w:color="auto"/>
        <w:bottom w:val="none" w:sz="0" w:space="0" w:color="auto"/>
        <w:right w:val="none" w:sz="0" w:space="0" w:color="auto"/>
      </w:divBdr>
    </w:div>
    <w:div w:id="1339768612">
      <w:bodyDiv w:val="1"/>
      <w:marLeft w:val="0"/>
      <w:marRight w:val="0"/>
      <w:marTop w:val="0"/>
      <w:marBottom w:val="0"/>
      <w:divBdr>
        <w:top w:val="none" w:sz="0" w:space="0" w:color="auto"/>
        <w:left w:val="none" w:sz="0" w:space="0" w:color="auto"/>
        <w:bottom w:val="none" w:sz="0" w:space="0" w:color="auto"/>
        <w:right w:val="none" w:sz="0" w:space="0" w:color="auto"/>
      </w:divBdr>
    </w:div>
    <w:div w:id="1341468413">
      <w:bodyDiv w:val="1"/>
      <w:marLeft w:val="0"/>
      <w:marRight w:val="0"/>
      <w:marTop w:val="0"/>
      <w:marBottom w:val="0"/>
      <w:divBdr>
        <w:top w:val="none" w:sz="0" w:space="0" w:color="auto"/>
        <w:left w:val="none" w:sz="0" w:space="0" w:color="auto"/>
        <w:bottom w:val="none" w:sz="0" w:space="0" w:color="auto"/>
        <w:right w:val="none" w:sz="0" w:space="0" w:color="auto"/>
      </w:divBdr>
    </w:div>
    <w:div w:id="1342051282">
      <w:bodyDiv w:val="1"/>
      <w:marLeft w:val="0"/>
      <w:marRight w:val="0"/>
      <w:marTop w:val="0"/>
      <w:marBottom w:val="0"/>
      <w:divBdr>
        <w:top w:val="none" w:sz="0" w:space="0" w:color="auto"/>
        <w:left w:val="none" w:sz="0" w:space="0" w:color="auto"/>
        <w:bottom w:val="none" w:sz="0" w:space="0" w:color="auto"/>
        <w:right w:val="none" w:sz="0" w:space="0" w:color="auto"/>
      </w:divBdr>
    </w:div>
    <w:div w:id="1342734279">
      <w:bodyDiv w:val="1"/>
      <w:marLeft w:val="0"/>
      <w:marRight w:val="0"/>
      <w:marTop w:val="0"/>
      <w:marBottom w:val="0"/>
      <w:divBdr>
        <w:top w:val="none" w:sz="0" w:space="0" w:color="auto"/>
        <w:left w:val="none" w:sz="0" w:space="0" w:color="auto"/>
        <w:bottom w:val="none" w:sz="0" w:space="0" w:color="auto"/>
        <w:right w:val="none" w:sz="0" w:space="0" w:color="auto"/>
      </w:divBdr>
      <w:divsChild>
        <w:div w:id="78068447">
          <w:marLeft w:val="706"/>
          <w:marRight w:val="0"/>
          <w:marTop w:val="202"/>
          <w:marBottom w:val="0"/>
          <w:divBdr>
            <w:top w:val="none" w:sz="0" w:space="0" w:color="auto"/>
            <w:left w:val="none" w:sz="0" w:space="0" w:color="auto"/>
            <w:bottom w:val="none" w:sz="0" w:space="0" w:color="auto"/>
            <w:right w:val="none" w:sz="0" w:space="0" w:color="auto"/>
          </w:divBdr>
        </w:div>
        <w:div w:id="430857915">
          <w:marLeft w:val="706"/>
          <w:marRight w:val="0"/>
          <w:marTop w:val="202"/>
          <w:marBottom w:val="0"/>
          <w:divBdr>
            <w:top w:val="none" w:sz="0" w:space="0" w:color="auto"/>
            <w:left w:val="none" w:sz="0" w:space="0" w:color="auto"/>
            <w:bottom w:val="none" w:sz="0" w:space="0" w:color="auto"/>
            <w:right w:val="none" w:sz="0" w:space="0" w:color="auto"/>
          </w:divBdr>
        </w:div>
        <w:div w:id="547451147">
          <w:marLeft w:val="706"/>
          <w:marRight w:val="0"/>
          <w:marTop w:val="202"/>
          <w:marBottom w:val="0"/>
          <w:divBdr>
            <w:top w:val="none" w:sz="0" w:space="0" w:color="auto"/>
            <w:left w:val="none" w:sz="0" w:space="0" w:color="auto"/>
            <w:bottom w:val="none" w:sz="0" w:space="0" w:color="auto"/>
            <w:right w:val="none" w:sz="0" w:space="0" w:color="auto"/>
          </w:divBdr>
        </w:div>
        <w:div w:id="2070229489">
          <w:marLeft w:val="706"/>
          <w:marRight w:val="0"/>
          <w:marTop w:val="202"/>
          <w:marBottom w:val="0"/>
          <w:divBdr>
            <w:top w:val="none" w:sz="0" w:space="0" w:color="auto"/>
            <w:left w:val="none" w:sz="0" w:space="0" w:color="auto"/>
            <w:bottom w:val="none" w:sz="0" w:space="0" w:color="auto"/>
            <w:right w:val="none" w:sz="0" w:space="0" w:color="auto"/>
          </w:divBdr>
        </w:div>
      </w:divsChild>
    </w:div>
    <w:div w:id="1343048914">
      <w:bodyDiv w:val="1"/>
      <w:marLeft w:val="0"/>
      <w:marRight w:val="0"/>
      <w:marTop w:val="0"/>
      <w:marBottom w:val="0"/>
      <w:divBdr>
        <w:top w:val="none" w:sz="0" w:space="0" w:color="auto"/>
        <w:left w:val="none" w:sz="0" w:space="0" w:color="auto"/>
        <w:bottom w:val="none" w:sz="0" w:space="0" w:color="auto"/>
        <w:right w:val="none" w:sz="0" w:space="0" w:color="auto"/>
      </w:divBdr>
    </w:div>
    <w:div w:id="1344017141">
      <w:bodyDiv w:val="1"/>
      <w:marLeft w:val="0"/>
      <w:marRight w:val="0"/>
      <w:marTop w:val="0"/>
      <w:marBottom w:val="0"/>
      <w:divBdr>
        <w:top w:val="none" w:sz="0" w:space="0" w:color="auto"/>
        <w:left w:val="none" w:sz="0" w:space="0" w:color="auto"/>
        <w:bottom w:val="none" w:sz="0" w:space="0" w:color="auto"/>
        <w:right w:val="none" w:sz="0" w:space="0" w:color="auto"/>
      </w:divBdr>
      <w:divsChild>
        <w:div w:id="1486436361">
          <w:marLeft w:val="0"/>
          <w:marRight w:val="0"/>
          <w:marTop w:val="0"/>
          <w:marBottom w:val="0"/>
          <w:divBdr>
            <w:top w:val="none" w:sz="0" w:space="0" w:color="auto"/>
            <w:left w:val="none" w:sz="0" w:space="0" w:color="auto"/>
            <w:bottom w:val="none" w:sz="0" w:space="0" w:color="auto"/>
            <w:right w:val="none" w:sz="0" w:space="0" w:color="auto"/>
          </w:divBdr>
          <w:divsChild>
            <w:div w:id="614361228">
              <w:marLeft w:val="0"/>
              <w:marRight w:val="0"/>
              <w:marTop w:val="0"/>
              <w:marBottom w:val="0"/>
              <w:divBdr>
                <w:top w:val="none" w:sz="0" w:space="0" w:color="auto"/>
                <w:left w:val="none" w:sz="0" w:space="0" w:color="auto"/>
                <w:bottom w:val="none" w:sz="0" w:space="0" w:color="auto"/>
                <w:right w:val="none" w:sz="0" w:space="0" w:color="auto"/>
              </w:divBdr>
              <w:divsChild>
                <w:div w:id="10718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4165">
      <w:bodyDiv w:val="1"/>
      <w:marLeft w:val="0"/>
      <w:marRight w:val="0"/>
      <w:marTop w:val="0"/>
      <w:marBottom w:val="0"/>
      <w:divBdr>
        <w:top w:val="none" w:sz="0" w:space="0" w:color="auto"/>
        <w:left w:val="none" w:sz="0" w:space="0" w:color="auto"/>
        <w:bottom w:val="none" w:sz="0" w:space="0" w:color="auto"/>
        <w:right w:val="none" w:sz="0" w:space="0" w:color="auto"/>
      </w:divBdr>
    </w:div>
    <w:div w:id="1349719155">
      <w:bodyDiv w:val="1"/>
      <w:marLeft w:val="0"/>
      <w:marRight w:val="0"/>
      <w:marTop w:val="0"/>
      <w:marBottom w:val="0"/>
      <w:divBdr>
        <w:top w:val="none" w:sz="0" w:space="0" w:color="auto"/>
        <w:left w:val="none" w:sz="0" w:space="0" w:color="auto"/>
        <w:bottom w:val="none" w:sz="0" w:space="0" w:color="auto"/>
        <w:right w:val="none" w:sz="0" w:space="0" w:color="auto"/>
      </w:divBdr>
    </w:div>
    <w:div w:id="1352027884">
      <w:bodyDiv w:val="1"/>
      <w:marLeft w:val="0"/>
      <w:marRight w:val="0"/>
      <w:marTop w:val="0"/>
      <w:marBottom w:val="0"/>
      <w:divBdr>
        <w:top w:val="none" w:sz="0" w:space="0" w:color="auto"/>
        <w:left w:val="none" w:sz="0" w:space="0" w:color="auto"/>
        <w:bottom w:val="none" w:sz="0" w:space="0" w:color="auto"/>
        <w:right w:val="none" w:sz="0" w:space="0" w:color="auto"/>
      </w:divBdr>
    </w:div>
    <w:div w:id="1357655679">
      <w:bodyDiv w:val="1"/>
      <w:marLeft w:val="0"/>
      <w:marRight w:val="0"/>
      <w:marTop w:val="0"/>
      <w:marBottom w:val="0"/>
      <w:divBdr>
        <w:top w:val="none" w:sz="0" w:space="0" w:color="auto"/>
        <w:left w:val="none" w:sz="0" w:space="0" w:color="auto"/>
        <w:bottom w:val="none" w:sz="0" w:space="0" w:color="auto"/>
        <w:right w:val="none" w:sz="0" w:space="0" w:color="auto"/>
      </w:divBdr>
    </w:div>
    <w:div w:id="1365985318">
      <w:bodyDiv w:val="1"/>
      <w:marLeft w:val="0"/>
      <w:marRight w:val="0"/>
      <w:marTop w:val="0"/>
      <w:marBottom w:val="0"/>
      <w:divBdr>
        <w:top w:val="none" w:sz="0" w:space="0" w:color="auto"/>
        <w:left w:val="none" w:sz="0" w:space="0" w:color="auto"/>
        <w:bottom w:val="none" w:sz="0" w:space="0" w:color="auto"/>
        <w:right w:val="none" w:sz="0" w:space="0" w:color="auto"/>
      </w:divBdr>
    </w:div>
    <w:div w:id="1367020998">
      <w:bodyDiv w:val="1"/>
      <w:marLeft w:val="0"/>
      <w:marRight w:val="0"/>
      <w:marTop w:val="0"/>
      <w:marBottom w:val="0"/>
      <w:divBdr>
        <w:top w:val="none" w:sz="0" w:space="0" w:color="auto"/>
        <w:left w:val="none" w:sz="0" w:space="0" w:color="auto"/>
        <w:bottom w:val="none" w:sz="0" w:space="0" w:color="auto"/>
        <w:right w:val="none" w:sz="0" w:space="0" w:color="auto"/>
      </w:divBdr>
    </w:div>
    <w:div w:id="1372799738">
      <w:bodyDiv w:val="1"/>
      <w:marLeft w:val="0"/>
      <w:marRight w:val="0"/>
      <w:marTop w:val="0"/>
      <w:marBottom w:val="0"/>
      <w:divBdr>
        <w:top w:val="none" w:sz="0" w:space="0" w:color="auto"/>
        <w:left w:val="none" w:sz="0" w:space="0" w:color="auto"/>
        <w:bottom w:val="none" w:sz="0" w:space="0" w:color="auto"/>
        <w:right w:val="none" w:sz="0" w:space="0" w:color="auto"/>
      </w:divBdr>
    </w:div>
    <w:div w:id="1377318714">
      <w:bodyDiv w:val="1"/>
      <w:marLeft w:val="0"/>
      <w:marRight w:val="0"/>
      <w:marTop w:val="0"/>
      <w:marBottom w:val="0"/>
      <w:divBdr>
        <w:top w:val="none" w:sz="0" w:space="0" w:color="auto"/>
        <w:left w:val="none" w:sz="0" w:space="0" w:color="auto"/>
        <w:bottom w:val="none" w:sz="0" w:space="0" w:color="auto"/>
        <w:right w:val="none" w:sz="0" w:space="0" w:color="auto"/>
      </w:divBdr>
    </w:div>
    <w:div w:id="1380010828">
      <w:bodyDiv w:val="1"/>
      <w:marLeft w:val="0"/>
      <w:marRight w:val="0"/>
      <w:marTop w:val="0"/>
      <w:marBottom w:val="0"/>
      <w:divBdr>
        <w:top w:val="none" w:sz="0" w:space="0" w:color="auto"/>
        <w:left w:val="none" w:sz="0" w:space="0" w:color="auto"/>
        <w:bottom w:val="none" w:sz="0" w:space="0" w:color="auto"/>
        <w:right w:val="none" w:sz="0" w:space="0" w:color="auto"/>
      </w:divBdr>
    </w:div>
    <w:div w:id="1381704028">
      <w:bodyDiv w:val="1"/>
      <w:marLeft w:val="0"/>
      <w:marRight w:val="0"/>
      <w:marTop w:val="0"/>
      <w:marBottom w:val="0"/>
      <w:divBdr>
        <w:top w:val="none" w:sz="0" w:space="0" w:color="auto"/>
        <w:left w:val="none" w:sz="0" w:space="0" w:color="auto"/>
        <w:bottom w:val="none" w:sz="0" w:space="0" w:color="auto"/>
        <w:right w:val="none" w:sz="0" w:space="0" w:color="auto"/>
      </w:divBdr>
    </w:div>
    <w:div w:id="1383556830">
      <w:bodyDiv w:val="1"/>
      <w:marLeft w:val="0"/>
      <w:marRight w:val="0"/>
      <w:marTop w:val="0"/>
      <w:marBottom w:val="0"/>
      <w:divBdr>
        <w:top w:val="none" w:sz="0" w:space="0" w:color="auto"/>
        <w:left w:val="none" w:sz="0" w:space="0" w:color="auto"/>
        <w:bottom w:val="none" w:sz="0" w:space="0" w:color="auto"/>
        <w:right w:val="none" w:sz="0" w:space="0" w:color="auto"/>
      </w:divBdr>
    </w:div>
    <w:div w:id="1390229708">
      <w:bodyDiv w:val="1"/>
      <w:marLeft w:val="0"/>
      <w:marRight w:val="0"/>
      <w:marTop w:val="0"/>
      <w:marBottom w:val="0"/>
      <w:divBdr>
        <w:top w:val="none" w:sz="0" w:space="0" w:color="auto"/>
        <w:left w:val="none" w:sz="0" w:space="0" w:color="auto"/>
        <w:bottom w:val="none" w:sz="0" w:space="0" w:color="auto"/>
        <w:right w:val="none" w:sz="0" w:space="0" w:color="auto"/>
      </w:divBdr>
    </w:div>
    <w:div w:id="1391076285">
      <w:bodyDiv w:val="1"/>
      <w:marLeft w:val="0"/>
      <w:marRight w:val="0"/>
      <w:marTop w:val="0"/>
      <w:marBottom w:val="0"/>
      <w:divBdr>
        <w:top w:val="none" w:sz="0" w:space="0" w:color="auto"/>
        <w:left w:val="none" w:sz="0" w:space="0" w:color="auto"/>
        <w:bottom w:val="none" w:sz="0" w:space="0" w:color="auto"/>
        <w:right w:val="none" w:sz="0" w:space="0" w:color="auto"/>
      </w:divBdr>
    </w:div>
    <w:div w:id="1393504563">
      <w:bodyDiv w:val="1"/>
      <w:marLeft w:val="0"/>
      <w:marRight w:val="0"/>
      <w:marTop w:val="0"/>
      <w:marBottom w:val="0"/>
      <w:divBdr>
        <w:top w:val="none" w:sz="0" w:space="0" w:color="auto"/>
        <w:left w:val="none" w:sz="0" w:space="0" w:color="auto"/>
        <w:bottom w:val="none" w:sz="0" w:space="0" w:color="auto"/>
        <w:right w:val="none" w:sz="0" w:space="0" w:color="auto"/>
      </w:divBdr>
    </w:div>
    <w:div w:id="1399941314">
      <w:bodyDiv w:val="1"/>
      <w:marLeft w:val="0"/>
      <w:marRight w:val="0"/>
      <w:marTop w:val="0"/>
      <w:marBottom w:val="0"/>
      <w:divBdr>
        <w:top w:val="none" w:sz="0" w:space="0" w:color="auto"/>
        <w:left w:val="none" w:sz="0" w:space="0" w:color="auto"/>
        <w:bottom w:val="none" w:sz="0" w:space="0" w:color="auto"/>
        <w:right w:val="none" w:sz="0" w:space="0" w:color="auto"/>
      </w:divBdr>
    </w:div>
    <w:div w:id="1400860191">
      <w:bodyDiv w:val="1"/>
      <w:marLeft w:val="0"/>
      <w:marRight w:val="0"/>
      <w:marTop w:val="0"/>
      <w:marBottom w:val="0"/>
      <w:divBdr>
        <w:top w:val="none" w:sz="0" w:space="0" w:color="auto"/>
        <w:left w:val="none" w:sz="0" w:space="0" w:color="auto"/>
        <w:bottom w:val="none" w:sz="0" w:space="0" w:color="auto"/>
        <w:right w:val="none" w:sz="0" w:space="0" w:color="auto"/>
      </w:divBdr>
    </w:div>
    <w:div w:id="1407609943">
      <w:bodyDiv w:val="1"/>
      <w:marLeft w:val="0"/>
      <w:marRight w:val="0"/>
      <w:marTop w:val="0"/>
      <w:marBottom w:val="0"/>
      <w:divBdr>
        <w:top w:val="none" w:sz="0" w:space="0" w:color="auto"/>
        <w:left w:val="none" w:sz="0" w:space="0" w:color="auto"/>
        <w:bottom w:val="none" w:sz="0" w:space="0" w:color="auto"/>
        <w:right w:val="none" w:sz="0" w:space="0" w:color="auto"/>
      </w:divBdr>
    </w:div>
    <w:div w:id="1407920589">
      <w:bodyDiv w:val="1"/>
      <w:marLeft w:val="0"/>
      <w:marRight w:val="0"/>
      <w:marTop w:val="0"/>
      <w:marBottom w:val="0"/>
      <w:divBdr>
        <w:top w:val="none" w:sz="0" w:space="0" w:color="auto"/>
        <w:left w:val="none" w:sz="0" w:space="0" w:color="auto"/>
        <w:bottom w:val="none" w:sz="0" w:space="0" w:color="auto"/>
        <w:right w:val="none" w:sz="0" w:space="0" w:color="auto"/>
      </w:divBdr>
    </w:div>
    <w:div w:id="1410153769">
      <w:bodyDiv w:val="1"/>
      <w:marLeft w:val="0"/>
      <w:marRight w:val="0"/>
      <w:marTop w:val="0"/>
      <w:marBottom w:val="0"/>
      <w:divBdr>
        <w:top w:val="none" w:sz="0" w:space="0" w:color="auto"/>
        <w:left w:val="none" w:sz="0" w:space="0" w:color="auto"/>
        <w:bottom w:val="none" w:sz="0" w:space="0" w:color="auto"/>
        <w:right w:val="none" w:sz="0" w:space="0" w:color="auto"/>
      </w:divBdr>
    </w:div>
    <w:div w:id="1410422627">
      <w:bodyDiv w:val="1"/>
      <w:marLeft w:val="0"/>
      <w:marRight w:val="0"/>
      <w:marTop w:val="0"/>
      <w:marBottom w:val="0"/>
      <w:divBdr>
        <w:top w:val="none" w:sz="0" w:space="0" w:color="auto"/>
        <w:left w:val="none" w:sz="0" w:space="0" w:color="auto"/>
        <w:bottom w:val="none" w:sz="0" w:space="0" w:color="auto"/>
        <w:right w:val="none" w:sz="0" w:space="0" w:color="auto"/>
      </w:divBdr>
    </w:div>
    <w:div w:id="1412117241">
      <w:bodyDiv w:val="1"/>
      <w:marLeft w:val="0"/>
      <w:marRight w:val="0"/>
      <w:marTop w:val="0"/>
      <w:marBottom w:val="0"/>
      <w:divBdr>
        <w:top w:val="none" w:sz="0" w:space="0" w:color="auto"/>
        <w:left w:val="none" w:sz="0" w:space="0" w:color="auto"/>
        <w:bottom w:val="none" w:sz="0" w:space="0" w:color="auto"/>
        <w:right w:val="none" w:sz="0" w:space="0" w:color="auto"/>
      </w:divBdr>
    </w:div>
    <w:div w:id="1417675775">
      <w:bodyDiv w:val="1"/>
      <w:marLeft w:val="0"/>
      <w:marRight w:val="0"/>
      <w:marTop w:val="0"/>
      <w:marBottom w:val="0"/>
      <w:divBdr>
        <w:top w:val="none" w:sz="0" w:space="0" w:color="auto"/>
        <w:left w:val="none" w:sz="0" w:space="0" w:color="auto"/>
        <w:bottom w:val="none" w:sz="0" w:space="0" w:color="auto"/>
        <w:right w:val="none" w:sz="0" w:space="0" w:color="auto"/>
      </w:divBdr>
    </w:div>
    <w:div w:id="1419402248">
      <w:bodyDiv w:val="1"/>
      <w:marLeft w:val="0"/>
      <w:marRight w:val="0"/>
      <w:marTop w:val="0"/>
      <w:marBottom w:val="0"/>
      <w:divBdr>
        <w:top w:val="none" w:sz="0" w:space="0" w:color="auto"/>
        <w:left w:val="none" w:sz="0" w:space="0" w:color="auto"/>
        <w:bottom w:val="none" w:sz="0" w:space="0" w:color="auto"/>
        <w:right w:val="none" w:sz="0" w:space="0" w:color="auto"/>
      </w:divBdr>
      <w:divsChild>
        <w:div w:id="946276791">
          <w:marLeft w:val="0"/>
          <w:marRight w:val="0"/>
          <w:marTop w:val="0"/>
          <w:marBottom w:val="0"/>
          <w:divBdr>
            <w:top w:val="none" w:sz="0" w:space="0" w:color="auto"/>
            <w:left w:val="none" w:sz="0" w:space="0" w:color="auto"/>
            <w:bottom w:val="none" w:sz="0" w:space="0" w:color="auto"/>
            <w:right w:val="none" w:sz="0" w:space="0" w:color="auto"/>
          </w:divBdr>
          <w:divsChild>
            <w:div w:id="128594649">
              <w:marLeft w:val="0"/>
              <w:marRight w:val="0"/>
              <w:marTop w:val="0"/>
              <w:marBottom w:val="0"/>
              <w:divBdr>
                <w:top w:val="none" w:sz="0" w:space="0" w:color="auto"/>
                <w:left w:val="none" w:sz="0" w:space="0" w:color="auto"/>
                <w:bottom w:val="none" w:sz="0" w:space="0" w:color="auto"/>
                <w:right w:val="none" w:sz="0" w:space="0" w:color="auto"/>
              </w:divBdr>
              <w:divsChild>
                <w:div w:id="32073849">
                  <w:marLeft w:val="0"/>
                  <w:marRight w:val="0"/>
                  <w:marTop w:val="0"/>
                  <w:marBottom w:val="0"/>
                  <w:divBdr>
                    <w:top w:val="none" w:sz="0" w:space="0" w:color="auto"/>
                    <w:left w:val="none" w:sz="0" w:space="0" w:color="auto"/>
                    <w:bottom w:val="none" w:sz="0" w:space="0" w:color="auto"/>
                    <w:right w:val="none" w:sz="0" w:space="0" w:color="auto"/>
                  </w:divBdr>
                  <w:divsChild>
                    <w:div w:id="3936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19352">
          <w:marLeft w:val="0"/>
          <w:marRight w:val="0"/>
          <w:marTop w:val="0"/>
          <w:marBottom w:val="0"/>
          <w:divBdr>
            <w:top w:val="none" w:sz="0" w:space="0" w:color="auto"/>
            <w:left w:val="none" w:sz="0" w:space="0" w:color="auto"/>
            <w:bottom w:val="none" w:sz="0" w:space="0" w:color="auto"/>
            <w:right w:val="none" w:sz="0" w:space="0" w:color="auto"/>
          </w:divBdr>
          <w:divsChild>
            <w:div w:id="1254780542">
              <w:marLeft w:val="0"/>
              <w:marRight w:val="0"/>
              <w:marTop w:val="0"/>
              <w:marBottom w:val="0"/>
              <w:divBdr>
                <w:top w:val="none" w:sz="0" w:space="0" w:color="auto"/>
                <w:left w:val="none" w:sz="0" w:space="0" w:color="auto"/>
                <w:bottom w:val="none" w:sz="0" w:space="0" w:color="auto"/>
                <w:right w:val="none" w:sz="0" w:space="0" w:color="auto"/>
              </w:divBdr>
              <w:divsChild>
                <w:div w:id="99372056">
                  <w:marLeft w:val="0"/>
                  <w:marRight w:val="0"/>
                  <w:marTop w:val="0"/>
                  <w:marBottom w:val="0"/>
                  <w:divBdr>
                    <w:top w:val="none" w:sz="0" w:space="0" w:color="auto"/>
                    <w:left w:val="none" w:sz="0" w:space="0" w:color="auto"/>
                    <w:bottom w:val="none" w:sz="0" w:space="0" w:color="auto"/>
                    <w:right w:val="none" w:sz="0" w:space="0" w:color="auto"/>
                  </w:divBdr>
                  <w:divsChild>
                    <w:div w:id="123640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29737">
      <w:bodyDiv w:val="1"/>
      <w:marLeft w:val="0"/>
      <w:marRight w:val="0"/>
      <w:marTop w:val="0"/>
      <w:marBottom w:val="0"/>
      <w:divBdr>
        <w:top w:val="none" w:sz="0" w:space="0" w:color="auto"/>
        <w:left w:val="none" w:sz="0" w:space="0" w:color="auto"/>
        <w:bottom w:val="none" w:sz="0" w:space="0" w:color="auto"/>
        <w:right w:val="none" w:sz="0" w:space="0" w:color="auto"/>
      </w:divBdr>
    </w:div>
    <w:div w:id="1420833461">
      <w:bodyDiv w:val="1"/>
      <w:marLeft w:val="0"/>
      <w:marRight w:val="0"/>
      <w:marTop w:val="0"/>
      <w:marBottom w:val="0"/>
      <w:divBdr>
        <w:top w:val="none" w:sz="0" w:space="0" w:color="auto"/>
        <w:left w:val="none" w:sz="0" w:space="0" w:color="auto"/>
        <w:bottom w:val="none" w:sz="0" w:space="0" w:color="auto"/>
        <w:right w:val="none" w:sz="0" w:space="0" w:color="auto"/>
      </w:divBdr>
    </w:div>
    <w:div w:id="1423529983">
      <w:bodyDiv w:val="1"/>
      <w:marLeft w:val="0"/>
      <w:marRight w:val="0"/>
      <w:marTop w:val="0"/>
      <w:marBottom w:val="0"/>
      <w:divBdr>
        <w:top w:val="none" w:sz="0" w:space="0" w:color="auto"/>
        <w:left w:val="none" w:sz="0" w:space="0" w:color="auto"/>
        <w:bottom w:val="none" w:sz="0" w:space="0" w:color="auto"/>
        <w:right w:val="none" w:sz="0" w:space="0" w:color="auto"/>
      </w:divBdr>
    </w:div>
    <w:div w:id="1426225313">
      <w:bodyDiv w:val="1"/>
      <w:marLeft w:val="0"/>
      <w:marRight w:val="0"/>
      <w:marTop w:val="0"/>
      <w:marBottom w:val="0"/>
      <w:divBdr>
        <w:top w:val="none" w:sz="0" w:space="0" w:color="auto"/>
        <w:left w:val="none" w:sz="0" w:space="0" w:color="auto"/>
        <w:bottom w:val="none" w:sz="0" w:space="0" w:color="auto"/>
        <w:right w:val="none" w:sz="0" w:space="0" w:color="auto"/>
      </w:divBdr>
    </w:div>
    <w:div w:id="1427384082">
      <w:bodyDiv w:val="1"/>
      <w:marLeft w:val="0"/>
      <w:marRight w:val="0"/>
      <w:marTop w:val="0"/>
      <w:marBottom w:val="0"/>
      <w:divBdr>
        <w:top w:val="none" w:sz="0" w:space="0" w:color="auto"/>
        <w:left w:val="none" w:sz="0" w:space="0" w:color="auto"/>
        <w:bottom w:val="none" w:sz="0" w:space="0" w:color="auto"/>
        <w:right w:val="none" w:sz="0" w:space="0" w:color="auto"/>
      </w:divBdr>
    </w:div>
    <w:div w:id="1430588872">
      <w:bodyDiv w:val="1"/>
      <w:marLeft w:val="0"/>
      <w:marRight w:val="0"/>
      <w:marTop w:val="0"/>
      <w:marBottom w:val="0"/>
      <w:divBdr>
        <w:top w:val="none" w:sz="0" w:space="0" w:color="auto"/>
        <w:left w:val="none" w:sz="0" w:space="0" w:color="auto"/>
        <w:bottom w:val="none" w:sz="0" w:space="0" w:color="auto"/>
        <w:right w:val="none" w:sz="0" w:space="0" w:color="auto"/>
      </w:divBdr>
    </w:div>
    <w:div w:id="1431200053">
      <w:bodyDiv w:val="1"/>
      <w:marLeft w:val="0"/>
      <w:marRight w:val="0"/>
      <w:marTop w:val="0"/>
      <w:marBottom w:val="0"/>
      <w:divBdr>
        <w:top w:val="none" w:sz="0" w:space="0" w:color="auto"/>
        <w:left w:val="none" w:sz="0" w:space="0" w:color="auto"/>
        <w:bottom w:val="none" w:sz="0" w:space="0" w:color="auto"/>
        <w:right w:val="none" w:sz="0" w:space="0" w:color="auto"/>
      </w:divBdr>
      <w:divsChild>
        <w:div w:id="327486157">
          <w:marLeft w:val="0"/>
          <w:marRight w:val="0"/>
          <w:marTop w:val="0"/>
          <w:marBottom w:val="0"/>
          <w:divBdr>
            <w:top w:val="none" w:sz="0" w:space="0" w:color="auto"/>
            <w:left w:val="none" w:sz="0" w:space="0" w:color="auto"/>
            <w:bottom w:val="none" w:sz="0" w:space="0" w:color="auto"/>
            <w:right w:val="none" w:sz="0" w:space="0" w:color="auto"/>
          </w:divBdr>
        </w:div>
      </w:divsChild>
    </w:div>
    <w:div w:id="1432355011">
      <w:bodyDiv w:val="1"/>
      <w:marLeft w:val="0"/>
      <w:marRight w:val="0"/>
      <w:marTop w:val="0"/>
      <w:marBottom w:val="0"/>
      <w:divBdr>
        <w:top w:val="none" w:sz="0" w:space="0" w:color="auto"/>
        <w:left w:val="none" w:sz="0" w:space="0" w:color="auto"/>
        <w:bottom w:val="none" w:sz="0" w:space="0" w:color="auto"/>
        <w:right w:val="none" w:sz="0" w:space="0" w:color="auto"/>
      </w:divBdr>
    </w:div>
    <w:div w:id="1433941095">
      <w:bodyDiv w:val="1"/>
      <w:marLeft w:val="0"/>
      <w:marRight w:val="0"/>
      <w:marTop w:val="0"/>
      <w:marBottom w:val="0"/>
      <w:divBdr>
        <w:top w:val="none" w:sz="0" w:space="0" w:color="auto"/>
        <w:left w:val="none" w:sz="0" w:space="0" w:color="auto"/>
        <w:bottom w:val="none" w:sz="0" w:space="0" w:color="auto"/>
        <w:right w:val="none" w:sz="0" w:space="0" w:color="auto"/>
      </w:divBdr>
    </w:div>
    <w:div w:id="1436048857">
      <w:bodyDiv w:val="1"/>
      <w:marLeft w:val="0"/>
      <w:marRight w:val="0"/>
      <w:marTop w:val="0"/>
      <w:marBottom w:val="0"/>
      <w:divBdr>
        <w:top w:val="none" w:sz="0" w:space="0" w:color="auto"/>
        <w:left w:val="none" w:sz="0" w:space="0" w:color="auto"/>
        <w:bottom w:val="none" w:sz="0" w:space="0" w:color="auto"/>
        <w:right w:val="none" w:sz="0" w:space="0" w:color="auto"/>
      </w:divBdr>
    </w:div>
    <w:div w:id="1438258671">
      <w:bodyDiv w:val="1"/>
      <w:marLeft w:val="0"/>
      <w:marRight w:val="0"/>
      <w:marTop w:val="0"/>
      <w:marBottom w:val="0"/>
      <w:divBdr>
        <w:top w:val="none" w:sz="0" w:space="0" w:color="auto"/>
        <w:left w:val="none" w:sz="0" w:space="0" w:color="auto"/>
        <w:bottom w:val="none" w:sz="0" w:space="0" w:color="auto"/>
        <w:right w:val="none" w:sz="0" w:space="0" w:color="auto"/>
      </w:divBdr>
    </w:div>
    <w:div w:id="1438408681">
      <w:bodyDiv w:val="1"/>
      <w:marLeft w:val="0"/>
      <w:marRight w:val="0"/>
      <w:marTop w:val="0"/>
      <w:marBottom w:val="0"/>
      <w:divBdr>
        <w:top w:val="none" w:sz="0" w:space="0" w:color="auto"/>
        <w:left w:val="none" w:sz="0" w:space="0" w:color="auto"/>
        <w:bottom w:val="none" w:sz="0" w:space="0" w:color="auto"/>
        <w:right w:val="none" w:sz="0" w:space="0" w:color="auto"/>
      </w:divBdr>
    </w:div>
    <w:div w:id="1443302391">
      <w:bodyDiv w:val="1"/>
      <w:marLeft w:val="0"/>
      <w:marRight w:val="0"/>
      <w:marTop w:val="0"/>
      <w:marBottom w:val="0"/>
      <w:divBdr>
        <w:top w:val="none" w:sz="0" w:space="0" w:color="auto"/>
        <w:left w:val="none" w:sz="0" w:space="0" w:color="auto"/>
        <w:bottom w:val="none" w:sz="0" w:space="0" w:color="auto"/>
        <w:right w:val="none" w:sz="0" w:space="0" w:color="auto"/>
      </w:divBdr>
    </w:div>
    <w:div w:id="1443382962">
      <w:bodyDiv w:val="1"/>
      <w:marLeft w:val="0"/>
      <w:marRight w:val="0"/>
      <w:marTop w:val="0"/>
      <w:marBottom w:val="0"/>
      <w:divBdr>
        <w:top w:val="none" w:sz="0" w:space="0" w:color="auto"/>
        <w:left w:val="none" w:sz="0" w:space="0" w:color="auto"/>
        <w:bottom w:val="none" w:sz="0" w:space="0" w:color="auto"/>
        <w:right w:val="none" w:sz="0" w:space="0" w:color="auto"/>
      </w:divBdr>
    </w:div>
    <w:div w:id="1445617590">
      <w:bodyDiv w:val="1"/>
      <w:marLeft w:val="0"/>
      <w:marRight w:val="0"/>
      <w:marTop w:val="0"/>
      <w:marBottom w:val="0"/>
      <w:divBdr>
        <w:top w:val="none" w:sz="0" w:space="0" w:color="auto"/>
        <w:left w:val="none" w:sz="0" w:space="0" w:color="auto"/>
        <w:bottom w:val="none" w:sz="0" w:space="0" w:color="auto"/>
        <w:right w:val="none" w:sz="0" w:space="0" w:color="auto"/>
      </w:divBdr>
    </w:div>
    <w:div w:id="1448307303">
      <w:bodyDiv w:val="1"/>
      <w:marLeft w:val="0"/>
      <w:marRight w:val="0"/>
      <w:marTop w:val="0"/>
      <w:marBottom w:val="0"/>
      <w:divBdr>
        <w:top w:val="none" w:sz="0" w:space="0" w:color="auto"/>
        <w:left w:val="none" w:sz="0" w:space="0" w:color="auto"/>
        <w:bottom w:val="none" w:sz="0" w:space="0" w:color="auto"/>
        <w:right w:val="none" w:sz="0" w:space="0" w:color="auto"/>
      </w:divBdr>
    </w:div>
    <w:div w:id="1450124575">
      <w:bodyDiv w:val="1"/>
      <w:marLeft w:val="0"/>
      <w:marRight w:val="0"/>
      <w:marTop w:val="0"/>
      <w:marBottom w:val="0"/>
      <w:divBdr>
        <w:top w:val="none" w:sz="0" w:space="0" w:color="auto"/>
        <w:left w:val="none" w:sz="0" w:space="0" w:color="auto"/>
        <w:bottom w:val="none" w:sz="0" w:space="0" w:color="auto"/>
        <w:right w:val="none" w:sz="0" w:space="0" w:color="auto"/>
      </w:divBdr>
    </w:div>
    <w:div w:id="1450852167">
      <w:bodyDiv w:val="1"/>
      <w:marLeft w:val="0"/>
      <w:marRight w:val="0"/>
      <w:marTop w:val="0"/>
      <w:marBottom w:val="0"/>
      <w:divBdr>
        <w:top w:val="none" w:sz="0" w:space="0" w:color="auto"/>
        <w:left w:val="none" w:sz="0" w:space="0" w:color="auto"/>
        <w:bottom w:val="none" w:sz="0" w:space="0" w:color="auto"/>
        <w:right w:val="none" w:sz="0" w:space="0" w:color="auto"/>
      </w:divBdr>
    </w:div>
    <w:div w:id="1460302364">
      <w:bodyDiv w:val="1"/>
      <w:marLeft w:val="0"/>
      <w:marRight w:val="0"/>
      <w:marTop w:val="0"/>
      <w:marBottom w:val="0"/>
      <w:divBdr>
        <w:top w:val="none" w:sz="0" w:space="0" w:color="auto"/>
        <w:left w:val="none" w:sz="0" w:space="0" w:color="auto"/>
        <w:bottom w:val="none" w:sz="0" w:space="0" w:color="auto"/>
        <w:right w:val="none" w:sz="0" w:space="0" w:color="auto"/>
      </w:divBdr>
    </w:div>
    <w:div w:id="1464805674">
      <w:bodyDiv w:val="1"/>
      <w:marLeft w:val="0"/>
      <w:marRight w:val="0"/>
      <w:marTop w:val="0"/>
      <w:marBottom w:val="0"/>
      <w:divBdr>
        <w:top w:val="none" w:sz="0" w:space="0" w:color="auto"/>
        <w:left w:val="none" w:sz="0" w:space="0" w:color="auto"/>
        <w:bottom w:val="none" w:sz="0" w:space="0" w:color="auto"/>
        <w:right w:val="none" w:sz="0" w:space="0" w:color="auto"/>
      </w:divBdr>
    </w:div>
    <w:div w:id="1465462249">
      <w:bodyDiv w:val="1"/>
      <w:marLeft w:val="0"/>
      <w:marRight w:val="0"/>
      <w:marTop w:val="0"/>
      <w:marBottom w:val="0"/>
      <w:divBdr>
        <w:top w:val="none" w:sz="0" w:space="0" w:color="auto"/>
        <w:left w:val="none" w:sz="0" w:space="0" w:color="auto"/>
        <w:bottom w:val="none" w:sz="0" w:space="0" w:color="auto"/>
        <w:right w:val="none" w:sz="0" w:space="0" w:color="auto"/>
      </w:divBdr>
    </w:div>
    <w:div w:id="1466775221">
      <w:bodyDiv w:val="1"/>
      <w:marLeft w:val="0"/>
      <w:marRight w:val="0"/>
      <w:marTop w:val="0"/>
      <w:marBottom w:val="0"/>
      <w:divBdr>
        <w:top w:val="none" w:sz="0" w:space="0" w:color="auto"/>
        <w:left w:val="none" w:sz="0" w:space="0" w:color="auto"/>
        <w:bottom w:val="none" w:sz="0" w:space="0" w:color="auto"/>
        <w:right w:val="none" w:sz="0" w:space="0" w:color="auto"/>
      </w:divBdr>
    </w:div>
    <w:div w:id="1468814717">
      <w:bodyDiv w:val="1"/>
      <w:marLeft w:val="0"/>
      <w:marRight w:val="0"/>
      <w:marTop w:val="0"/>
      <w:marBottom w:val="0"/>
      <w:divBdr>
        <w:top w:val="none" w:sz="0" w:space="0" w:color="auto"/>
        <w:left w:val="none" w:sz="0" w:space="0" w:color="auto"/>
        <w:bottom w:val="none" w:sz="0" w:space="0" w:color="auto"/>
        <w:right w:val="none" w:sz="0" w:space="0" w:color="auto"/>
      </w:divBdr>
    </w:div>
    <w:div w:id="1471441880">
      <w:bodyDiv w:val="1"/>
      <w:marLeft w:val="0"/>
      <w:marRight w:val="0"/>
      <w:marTop w:val="0"/>
      <w:marBottom w:val="0"/>
      <w:divBdr>
        <w:top w:val="none" w:sz="0" w:space="0" w:color="auto"/>
        <w:left w:val="none" w:sz="0" w:space="0" w:color="auto"/>
        <w:bottom w:val="none" w:sz="0" w:space="0" w:color="auto"/>
        <w:right w:val="none" w:sz="0" w:space="0" w:color="auto"/>
      </w:divBdr>
    </w:div>
    <w:div w:id="1472403569">
      <w:bodyDiv w:val="1"/>
      <w:marLeft w:val="0"/>
      <w:marRight w:val="0"/>
      <w:marTop w:val="0"/>
      <w:marBottom w:val="0"/>
      <w:divBdr>
        <w:top w:val="none" w:sz="0" w:space="0" w:color="auto"/>
        <w:left w:val="none" w:sz="0" w:space="0" w:color="auto"/>
        <w:bottom w:val="none" w:sz="0" w:space="0" w:color="auto"/>
        <w:right w:val="none" w:sz="0" w:space="0" w:color="auto"/>
      </w:divBdr>
      <w:divsChild>
        <w:div w:id="1962226402">
          <w:marLeft w:val="0"/>
          <w:marRight w:val="0"/>
          <w:marTop w:val="0"/>
          <w:marBottom w:val="0"/>
          <w:divBdr>
            <w:top w:val="none" w:sz="0" w:space="0" w:color="auto"/>
            <w:left w:val="none" w:sz="0" w:space="0" w:color="auto"/>
            <w:bottom w:val="none" w:sz="0" w:space="0" w:color="auto"/>
            <w:right w:val="none" w:sz="0" w:space="0" w:color="auto"/>
          </w:divBdr>
          <w:divsChild>
            <w:div w:id="1346439915">
              <w:marLeft w:val="0"/>
              <w:marRight w:val="0"/>
              <w:marTop w:val="0"/>
              <w:marBottom w:val="0"/>
              <w:divBdr>
                <w:top w:val="none" w:sz="0" w:space="0" w:color="auto"/>
                <w:left w:val="none" w:sz="0" w:space="0" w:color="auto"/>
                <w:bottom w:val="none" w:sz="0" w:space="0" w:color="auto"/>
                <w:right w:val="none" w:sz="0" w:space="0" w:color="auto"/>
              </w:divBdr>
              <w:divsChild>
                <w:div w:id="582958974">
                  <w:marLeft w:val="0"/>
                  <w:marRight w:val="0"/>
                  <w:marTop w:val="0"/>
                  <w:marBottom w:val="0"/>
                  <w:divBdr>
                    <w:top w:val="none" w:sz="0" w:space="0" w:color="auto"/>
                    <w:left w:val="none" w:sz="0" w:space="0" w:color="auto"/>
                    <w:bottom w:val="none" w:sz="0" w:space="0" w:color="auto"/>
                    <w:right w:val="none" w:sz="0" w:space="0" w:color="auto"/>
                  </w:divBdr>
                  <w:divsChild>
                    <w:div w:id="947158269">
                      <w:marLeft w:val="0"/>
                      <w:marRight w:val="0"/>
                      <w:marTop w:val="0"/>
                      <w:marBottom w:val="0"/>
                      <w:divBdr>
                        <w:top w:val="none" w:sz="0" w:space="0" w:color="auto"/>
                        <w:left w:val="none" w:sz="0" w:space="0" w:color="auto"/>
                        <w:bottom w:val="none" w:sz="0" w:space="0" w:color="auto"/>
                        <w:right w:val="none" w:sz="0" w:space="0" w:color="auto"/>
                      </w:divBdr>
                      <w:divsChild>
                        <w:div w:id="12519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464323">
          <w:marLeft w:val="0"/>
          <w:marRight w:val="0"/>
          <w:marTop w:val="0"/>
          <w:marBottom w:val="0"/>
          <w:divBdr>
            <w:top w:val="none" w:sz="0" w:space="0" w:color="auto"/>
            <w:left w:val="none" w:sz="0" w:space="0" w:color="auto"/>
            <w:bottom w:val="none" w:sz="0" w:space="0" w:color="auto"/>
            <w:right w:val="none" w:sz="0" w:space="0" w:color="auto"/>
          </w:divBdr>
          <w:divsChild>
            <w:div w:id="132253980">
              <w:marLeft w:val="0"/>
              <w:marRight w:val="0"/>
              <w:marTop w:val="0"/>
              <w:marBottom w:val="0"/>
              <w:divBdr>
                <w:top w:val="none" w:sz="0" w:space="0" w:color="auto"/>
                <w:left w:val="none" w:sz="0" w:space="0" w:color="auto"/>
                <w:bottom w:val="none" w:sz="0" w:space="0" w:color="auto"/>
                <w:right w:val="none" w:sz="0" w:space="0" w:color="auto"/>
              </w:divBdr>
              <w:divsChild>
                <w:div w:id="1672180968">
                  <w:marLeft w:val="0"/>
                  <w:marRight w:val="0"/>
                  <w:marTop w:val="0"/>
                  <w:marBottom w:val="0"/>
                  <w:divBdr>
                    <w:top w:val="none" w:sz="0" w:space="0" w:color="auto"/>
                    <w:left w:val="none" w:sz="0" w:space="0" w:color="auto"/>
                    <w:bottom w:val="none" w:sz="0" w:space="0" w:color="auto"/>
                    <w:right w:val="none" w:sz="0" w:space="0" w:color="auto"/>
                  </w:divBdr>
                  <w:divsChild>
                    <w:div w:id="1925917978">
                      <w:marLeft w:val="0"/>
                      <w:marRight w:val="0"/>
                      <w:marTop w:val="0"/>
                      <w:marBottom w:val="0"/>
                      <w:divBdr>
                        <w:top w:val="none" w:sz="0" w:space="0" w:color="auto"/>
                        <w:left w:val="none" w:sz="0" w:space="0" w:color="auto"/>
                        <w:bottom w:val="none" w:sz="0" w:space="0" w:color="auto"/>
                        <w:right w:val="none" w:sz="0" w:space="0" w:color="auto"/>
                      </w:divBdr>
                      <w:divsChild>
                        <w:div w:id="67070796">
                          <w:marLeft w:val="0"/>
                          <w:marRight w:val="0"/>
                          <w:marTop w:val="0"/>
                          <w:marBottom w:val="0"/>
                          <w:divBdr>
                            <w:top w:val="none" w:sz="0" w:space="0" w:color="auto"/>
                            <w:left w:val="none" w:sz="0" w:space="0" w:color="auto"/>
                            <w:bottom w:val="none" w:sz="0" w:space="0" w:color="auto"/>
                            <w:right w:val="none" w:sz="0" w:space="0" w:color="auto"/>
                          </w:divBdr>
                          <w:divsChild>
                            <w:div w:id="776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061500">
      <w:bodyDiv w:val="1"/>
      <w:marLeft w:val="0"/>
      <w:marRight w:val="0"/>
      <w:marTop w:val="0"/>
      <w:marBottom w:val="0"/>
      <w:divBdr>
        <w:top w:val="none" w:sz="0" w:space="0" w:color="auto"/>
        <w:left w:val="none" w:sz="0" w:space="0" w:color="auto"/>
        <w:bottom w:val="none" w:sz="0" w:space="0" w:color="auto"/>
        <w:right w:val="none" w:sz="0" w:space="0" w:color="auto"/>
      </w:divBdr>
    </w:div>
    <w:div w:id="1473477238">
      <w:bodyDiv w:val="1"/>
      <w:marLeft w:val="0"/>
      <w:marRight w:val="0"/>
      <w:marTop w:val="0"/>
      <w:marBottom w:val="0"/>
      <w:divBdr>
        <w:top w:val="none" w:sz="0" w:space="0" w:color="auto"/>
        <w:left w:val="none" w:sz="0" w:space="0" w:color="auto"/>
        <w:bottom w:val="none" w:sz="0" w:space="0" w:color="auto"/>
        <w:right w:val="none" w:sz="0" w:space="0" w:color="auto"/>
      </w:divBdr>
      <w:divsChild>
        <w:div w:id="1308167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26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9931">
      <w:bodyDiv w:val="1"/>
      <w:marLeft w:val="0"/>
      <w:marRight w:val="0"/>
      <w:marTop w:val="0"/>
      <w:marBottom w:val="0"/>
      <w:divBdr>
        <w:top w:val="none" w:sz="0" w:space="0" w:color="auto"/>
        <w:left w:val="none" w:sz="0" w:space="0" w:color="auto"/>
        <w:bottom w:val="none" w:sz="0" w:space="0" w:color="auto"/>
        <w:right w:val="none" w:sz="0" w:space="0" w:color="auto"/>
      </w:divBdr>
    </w:div>
    <w:div w:id="1476415473">
      <w:bodyDiv w:val="1"/>
      <w:marLeft w:val="0"/>
      <w:marRight w:val="0"/>
      <w:marTop w:val="0"/>
      <w:marBottom w:val="0"/>
      <w:divBdr>
        <w:top w:val="none" w:sz="0" w:space="0" w:color="auto"/>
        <w:left w:val="none" w:sz="0" w:space="0" w:color="auto"/>
        <w:bottom w:val="none" w:sz="0" w:space="0" w:color="auto"/>
        <w:right w:val="none" w:sz="0" w:space="0" w:color="auto"/>
      </w:divBdr>
      <w:divsChild>
        <w:div w:id="151219246">
          <w:marLeft w:val="547"/>
          <w:marRight w:val="0"/>
          <w:marTop w:val="0"/>
          <w:marBottom w:val="0"/>
          <w:divBdr>
            <w:top w:val="none" w:sz="0" w:space="0" w:color="auto"/>
            <w:left w:val="none" w:sz="0" w:space="0" w:color="auto"/>
            <w:bottom w:val="none" w:sz="0" w:space="0" w:color="auto"/>
            <w:right w:val="none" w:sz="0" w:space="0" w:color="auto"/>
          </w:divBdr>
        </w:div>
      </w:divsChild>
    </w:div>
    <w:div w:id="1477457077">
      <w:bodyDiv w:val="1"/>
      <w:marLeft w:val="0"/>
      <w:marRight w:val="0"/>
      <w:marTop w:val="0"/>
      <w:marBottom w:val="0"/>
      <w:divBdr>
        <w:top w:val="none" w:sz="0" w:space="0" w:color="auto"/>
        <w:left w:val="none" w:sz="0" w:space="0" w:color="auto"/>
        <w:bottom w:val="none" w:sz="0" w:space="0" w:color="auto"/>
        <w:right w:val="none" w:sz="0" w:space="0" w:color="auto"/>
      </w:divBdr>
    </w:div>
    <w:div w:id="1477717881">
      <w:bodyDiv w:val="1"/>
      <w:marLeft w:val="0"/>
      <w:marRight w:val="0"/>
      <w:marTop w:val="0"/>
      <w:marBottom w:val="0"/>
      <w:divBdr>
        <w:top w:val="none" w:sz="0" w:space="0" w:color="auto"/>
        <w:left w:val="none" w:sz="0" w:space="0" w:color="auto"/>
        <w:bottom w:val="none" w:sz="0" w:space="0" w:color="auto"/>
        <w:right w:val="none" w:sz="0" w:space="0" w:color="auto"/>
      </w:divBdr>
    </w:div>
    <w:div w:id="1484076678">
      <w:bodyDiv w:val="1"/>
      <w:marLeft w:val="0"/>
      <w:marRight w:val="0"/>
      <w:marTop w:val="0"/>
      <w:marBottom w:val="0"/>
      <w:divBdr>
        <w:top w:val="none" w:sz="0" w:space="0" w:color="auto"/>
        <w:left w:val="none" w:sz="0" w:space="0" w:color="auto"/>
        <w:bottom w:val="none" w:sz="0" w:space="0" w:color="auto"/>
        <w:right w:val="none" w:sz="0" w:space="0" w:color="auto"/>
      </w:divBdr>
    </w:div>
    <w:div w:id="1486169027">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491672554">
      <w:bodyDiv w:val="1"/>
      <w:marLeft w:val="0"/>
      <w:marRight w:val="0"/>
      <w:marTop w:val="0"/>
      <w:marBottom w:val="0"/>
      <w:divBdr>
        <w:top w:val="none" w:sz="0" w:space="0" w:color="auto"/>
        <w:left w:val="none" w:sz="0" w:space="0" w:color="auto"/>
        <w:bottom w:val="none" w:sz="0" w:space="0" w:color="auto"/>
        <w:right w:val="none" w:sz="0" w:space="0" w:color="auto"/>
      </w:divBdr>
    </w:div>
    <w:div w:id="1491825169">
      <w:bodyDiv w:val="1"/>
      <w:marLeft w:val="0"/>
      <w:marRight w:val="0"/>
      <w:marTop w:val="0"/>
      <w:marBottom w:val="0"/>
      <w:divBdr>
        <w:top w:val="none" w:sz="0" w:space="0" w:color="auto"/>
        <w:left w:val="none" w:sz="0" w:space="0" w:color="auto"/>
        <w:bottom w:val="none" w:sz="0" w:space="0" w:color="auto"/>
        <w:right w:val="none" w:sz="0" w:space="0" w:color="auto"/>
      </w:divBdr>
    </w:div>
    <w:div w:id="1495612470">
      <w:bodyDiv w:val="1"/>
      <w:marLeft w:val="0"/>
      <w:marRight w:val="0"/>
      <w:marTop w:val="0"/>
      <w:marBottom w:val="0"/>
      <w:divBdr>
        <w:top w:val="none" w:sz="0" w:space="0" w:color="auto"/>
        <w:left w:val="none" w:sz="0" w:space="0" w:color="auto"/>
        <w:bottom w:val="none" w:sz="0" w:space="0" w:color="auto"/>
        <w:right w:val="none" w:sz="0" w:space="0" w:color="auto"/>
      </w:divBdr>
    </w:div>
    <w:div w:id="1496144023">
      <w:bodyDiv w:val="1"/>
      <w:marLeft w:val="0"/>
      <w:marRight w:val="0"/>
      <w:marTop w:val="0"/>
      <w:marBottom w:val="0"/>
      <w:divBdr>
        <w:top w:val="none" w:sz="0" w:space="0" w:color="auto"/>
        <w:left w:val="none" w:sz="0" w:space="0" w:color="auto"/>
        <w:bottom w:val="none" w:sz="0" w:space="0" w:color="auto"/>
        <w:right w:val="none" w:sz="0" w:space="0" w:color="auto"/>
      </w:divBdr>
    </w:div>
    <w:div w:id="1496648419">
      <w:bodyDiv w:val="1"/>
      <w:marLeft w:val="0"/>
      <w:marRight w:val="0"/>
      <w:marTop w:val="0"/>
      <w:marBottom w:val="0"/>
      <w:divBdr>
        <w:top w:val="none" w:sz="0" w:space="0" w:color="auto"/>
        <w:left w:val="none" w:sz="0" w:space="0" w:color="auto"/>
        <w:bottom w:val="none" w:sz="0" w:space="0" w:color="auto"/>
        <w:right w:val="none" w:sz="0" w:space="0" w:color="auto"/>
      </w:divBdr>
    </w:div>
    <w:div w:id="1498961409">
      <w:bodyDiv w:val="1"/>
      <w:marLeft w:val="0"/>
      <w:marRight w:val="0"/>
      <w:marTop w:val="0"/>
      <w:marBottom w:val="0"/>
      <w:divBdr>
        <w:top w:val="none" w:sz="0" w:space="0" w:color="auto"/>
        <w:left w:val="none" w:sz="0" w:space="0" w:color="auto"/>
        <w:bottom w:val="none" w:sz="0" w:space="0" w:color="auto"/>
        <w:right w:val="none" w:sz="0" w:space="0" w:color="auto"/>
      </w:divBdr>
    </w:div>
    <w:div w:id="1499420560">
      <w:bodyDiv w:val="1"/>
      <w:marLeft w:val="0"/>
      <w:marRight w:val="0"/>
      <w:marTop w:val="0"/>
      <w:marBottom w:val="0"/>
      <w:divBdr>
        <w:top w:val="none" w:sz="0" w:space="0" w:color="auto"/>
        <w:left w:val="none" w:sz="0" w:space="0" w:color="auto"/>
        <w:bottom w:val="none" w:sz="0" w:space="0" w:color="auto"/>
        <w:right w:val="none" w:sz="0" w:space="0" w:color="auto"/>
      </w:divBdr>
    </w:div>
    <w:div w:id="1500732764">
      <w:bodyDiv w:val="1"/>
      <w:marLeft w:val="0"/>
      <w:marRight w:val="0"/>
      <w:marTop w:val="0"/>
      <w:marBottom w:val="0"/>
      <w:divBdr>
        <w:top w:val="none" w:sz="0" w:space="0" w:color="auto"/>
        <w:left w:val="none" w:sz="0" w:space="0" w:color="auto"/>
        <w:bottom w:val="none" w:sz="0" w:space="0" w:color="auto"/>
        <w:right w:val="none" w:sz="0" w:space="0" w:color="auto"/>
      </w:divBdr>
    </w:div>
    <w:div w:id="1501039903">
      <w:bodyDiv w:val="1"/>
      <w:marLeft w:val="0"/>
      <w:marRight w:val="0"/>
      <w:marTop w:val="0"/>
      <w:marBottom w:val="0"/>
      <w:divBdr>
        <w:top w:val="none" w:sz="0" w:space="0" w:color="auto"/>
        <w:left w:val="none" w:sz="0" w:space="0" w:color="auto"/>
        <w:bottom w:val="none" w:sz="0" w:space="0" w:color="auto"/>
        <w:right w:val="none" w:sz="0" w:space="0" w:color="auto"/>
      </w:divBdr>
    </w:div>
    <w:div w:id="1507866621">
      <w:bodyDiv w:val="1"/>
      <w:marLeft w:val="0"/>
      <w:marRight w:val="0"/>
      <w:marTop w:val="0"/>
      <w:marBottom w:val="0"/>
      <w:divBdr>
        <w:top w:val="none" w:sz="0" w:space="0" w:color="auto"/>
        <w:left w:val="none" w:sz="0" w:space="0" w:color="auto"/>
        <w:bottom w:val="none" w:sz="0" w:space="0" w:color="auto"/>
        <w:right w:val="none" w:sz="0" w:space="0" w:color="auto"/>
      </w:divBdr>
    </w:div>
    <w:div w:id="1515193226">
      <w:bodyDiv w:val="1"/>
      <w:marLeft w:val="0"/>
      <w:marRight w:val="0"/>
      <w:marTop w:val="0"/>
      <w:marBottom w:val="0"/>
      <w:divBdr>
        <w:top w:val="none" w:sz="0" w:space="0" w:color="auto"/>
        <w:left w:val="none" w:sz="0" w:space="0" w:color="auto"/>
        <w:bottom w:val="none" w:sz="0" w:space="0" w:color="auto"/>
        <w:right w:val="none" w:sz="0" w:space="0" w:color="auto"/>
      </w:divBdr>
      <w:divsChild>
        <w:div w:id="1645231414">
          <w:marLeft w:val="547"/>
          <w:marRight w:val="0"/>
          <w:marTop w:val="0"/>
          <w:marBottom w:val="0"/>
          <w:divBdr>
            <w:top w:val="none" w:sz="0" w:space="0" w:color="auto"/>
            <w:left w:val="none" w:sz="0" w:space="0" w:color="auto"/>
            <w:bottom w:val="none" w:sz="0" w:space="0" w:color="auto"/>
            <w:right w:val="none" w:sz="0" w:space="0" w:color="auto"/>
          </w:divBdr>
        </w:div>
      </w:divsChild>
    </w:div>
    <w:div w:id="1517882520">
      <w:bodyDiv w:val="1"/>
      <w:marLeft w:val="0"/>
      <w:marRight w:val="0"/>
      <w:marTop w:val="0"/>
      <w:marBottom w:val="0"/>
      <w:divBdr>
        <w:top w:val="none" w:sz="0" w:space="0" w:color="auto"/>
        <w:left w:val="none" w:sz="0" w:space="0" w:color="auto"/>
        <w:bottom w:val="none" w:sz="0" w:space="0" w:color="auto"/>
        <w:right w:val="none" w:sz="0" w:space="0" w:color="auto"/>
      </w:divBdr>
      <w:divsChild>
        <w:div w:id="102313376">
          <w:marLeft w:val="0"/>
          <w:marRight w:val="0"/>
          <w:marTop w:val="0"/>
          <w:marBottom w:val="0"/>
          <w:divBdr>
            <w:top w:val="none" w:sz="0" w:space="0" w:color="auto"/>
            <w:left w:val="none" w:sz="0" w:space="0" w:color="auto"/>
            <w:bottom w:val="none" w:sz="0" w:space="0" w:color="auto"/>
            <w:right w:val="none" w:sz="0" w:space="0" w:color="auto"/>
          </w:divBdr>
        </w:div>
      </w:divsChild>
    </w:div>
    <w:div w:id="1518931180">
      <w:bodyDiv w:val="1"/>
      <w:marLeft w:val="0"/>
      <w:marRight w:val="0"/>
      <w:marTop w:val="0"/>
      <w:marBottom w:val="0"/>
      <w:divBdr>
        <w:top w:val="none" w:sz="0" w:space="0" w:color="auto"/>
        <w:left w:val="none" w:sz="0" w:space="0" w:color="auto"/>
        <w:bottom w:val="none" w:sz="0" w:space="0" w:color="auto"/>
        <w:right w:val="none" w:sz="0" w:space="0" w:color="auto"/>
      </w:divBdr>
    </w:div>
    <w:div w:id="1523205214">
      <w:bodyDiv w:val="1"/>
      <w:marLeft w:val="0"/>
      <w:marRight w:val="0"/>
      <w:marTop w:val="0"/>
      <w:marBottom w:val="0"/>
      <w:divBdr>
        <w:top w:val="none" w:sz="0" w:space="0" w:color="auto"/>
        <w:left w:val="none" w:sz="0" w:space="0" w:color="auto"/>
        <w:bottom w:val="none" w:sz="0" w:space="0" w:color="auto"/>
        <w:right w:val="none" w:sz="0" w:space="0" w:color="auto"/>
      </w:divBdr>
    </w:div>
    <w:div w:id="1527788533">
      <w:bodyDiv w:val="1"/>
      <w:marLeft w:val="0"/>
      <w:marRight w:val="0"/>
      <w:marTop w:val="0"/>
      <w:marBottom w:val="0"/>
      <w:divBdr>
        <w:top w:val="none" w:sz="0" w:space="0" w:color="auto"/>
        <w:left w:val="none" w:sz="0" w:space="0" w:color="auto"/>
        <w:bottom w:val="none" w:sz="0" w:space="0" w:color="auto"/>
        <w:right w:val="none" w:sz="0" w:space="0" w:color="auto"/>
      </w:divBdr>
    </w:div>
    <w:div w:id="1528594236">
      <w:bodyDiv w:val="1"/>
      <w:marLeft w:val="0"/>
      <w:marRight w:val="0"/>
      <w:marTop w:val="0"/>
      <w:marBottom w:val="0"/>
      <w:divBdr>
        <w:top w:val="none" w:sz="0" w:space="0" w:color="auto"/>
        <w:left w:val="none" w:sz="0" w:space="0" w:color="auto"/>
        <w:bottom w:val="none" w:sz="0" w:space="0" w:color="auto"/>
        <w:right w:val="none" w:sz="0" w:space="0" w:color="auto"/>
      </w:divBdr>
    </w:div>
    <w:div w:id="1531379975">
      <w:bodyDiv w:val="1"/>
      <w:marLeft w:val="0"/>
      <w:marRight w:val="0"/>
      <w:marTop w:val="0"/>
      <w:marBottom w:val="0"/>
      <w:divBdr>
        <w:top w:val="none" w:sz="0" w:space="0" w:color="auto"/>
        <w:left w:val="none" w:sz="0" w:space="0" w:color="auto"/>
        <w:bottom w:val="none" w:sz="0" w:space="0" w:color="auto"/>
        <w:right w:val="none" w:sz="0" w:space="0" w:color="auto"/>
      </w:divBdr>
    </w:div>
    <w:div w:id="1533688164">
      <w:bodyDiv w:val="1"/>
      <w:marLeft w:val="0"/>
      <w:marRight w:val="0"/>
      <w:marTop w:val="0"/>
      <w:marBottom w:val="0"/>
      <w:divBdr>
        <w:top w:val="none" w:sz="0" w:space="0" w:color="auto"/>
        <w:left w:val="none" w:sz="0" w:space="0" w:color="auto"/>
        <w:bottom w:val="none" w:sz="0" w:space="0" w:color="auto"/>
        <w:right w:val="none" w:sz="0" w:space="0" w:color="auto"/>
      </w:divBdr>
    </w:div>
    <w:div w:id="1536045090">
      <w:bodyDiv w:val="1"/>
      <w:marLeft w:val="0"/>
      <w:marRight w:val="0"/>
      <w:marTop w:val="0"/>
      <w:marBottom w:val="0"/>
      <w:divBdr>
        <w:top w:val="none" w:sz="0" w:space="0" w:color="auto"/>
        <w:left w:val="none" w:sz="0" w:space="0" w:color="auto"/>
        <w:bottom w:val="none" w:sz="0" w:space="0" w:color="auto"/>
        <w:right w:val="none" w:sz="0" w:space="0" w:color="auto"/>
      </w:divBdr>
    </w:div>
    <w:div w:id="1536580394">
      <w:bodyDiv w:val="1"/>
      <w:marLeft w:val="0"/>
      <w:marRight w:val="0"/>
      <w:marTop w:val="0"/>
      <w:marBottom w:val="0"/>
      <w:divBdr>
        <w:top w:val="none" w:sz="0" w:space="0" w:color="auto"/>
        <w:left w:val="none" w:sz="0" w:space="0" w:color="auto"/>
        <w:bottom w:val="none" w:sz="0" w:space="0" w:color="auto"/>
        <w:right w:val="none" w:sz="0" w:space="0" w:color="auto"/>
      </w:divBdr>
    </w:div>
    <w:div w:id="1536886363">
      <w:bodyDiv w:val="1"/>
      <w:marLeft w:val="0"/>
      <w:marRight w:val="0"/>
      <w:marTop w:val="0"/>
      <w:marBottom w:val="0"/>
      <w:divBdr>
        <w:top w:val="none" w:sz="0" w:space="0" w:color="auto"/>
        <w:left w:val="none" w:sz="0" w:space="0" w:color="auto"/>
        <w:bottom w:val="none" w:sz="0" w:space="0" w:color="auto"/>
        <w:right w:val="none" w:sz="0" w:space="0" w:color="auto"/>
      </w:divBdr>
    </w:div>
    <w:div w:id="1540051835">
      <w:bodyDiv w:val="1"/>
      <w:marLeft w:val="0"/>
      <w:marRight w:val="0"/>
      <w:marTop w:val="0"/>
      <w:marBottom w:val="0"/>
      <w:divBdr>
        <w:top w:val="none" w:sz="0" w:space="0" w:color="auto"/>
        <w:left w:val="none" w:sz="0" w:space="0" w:color="auto"/>
        <w:bottom w:val="none" w:sz="0" w:space="0" w:color="auto"/>
        <w:right w:val="none" w:sz="0" w:space="0" w:color="auto"/>
      </w:divBdr>
    </w:div>
    <w:div w:id="1541553089">
      <w:bodyDiv w:val="1"/>
      <w:marLeft w:val="0"/>
      <w:marRight w:val="0"/>
      <w:marTop w:val="0"/>
      <w:marBottom w:val="0"/>
      <w:divBdr>
        <w:top w:val="none" w:sz="0" w:space="0" w:color="auto"/>
        <w:left w:val="none" w:sz="0" w:space="0" w:color="auto"/>
        <w:bottom w:val="none" w:sz="0" w:space="0" w:color="auto"/>
        <w:right w:val="none" w:sz="0" w:space="0" w:color="auto"/>
      </w:divBdr>
    </w:div>
    <w:div w:id="1543132599">
      <w:bodyDiv w:val="1"/>
      <w:marLeft w:val="0"/>
      <w:marRight w:val="0"/>
      <w:marTop w:val="0"/>
      <w:marBottom w:val="0"/>
      <w:divBdr>
        <w:top w:val="none" w:sz="0" w:space="0" w:color="auto"/>
        <w:left w:val="none" w:sz="0" w:space="0" w:color="auto"/>
        <w:bottom w:val="none" w:sz="0" w:space="0" w:color="auto"/>
        <w:right w:val="none" w:sz="0" w:space="0" w:color="auto"/>
      </w:divBdr>
    </w:div>
    <w:div w:id="1546409641">
      <w:bodyDiv w:val="1"/>
      <w:marLeft w:val="0"/>
      <w:marRight w:val="0"/>
      <w:marTop w:val="0"/>
      <w:marBottom w:val="0"/>
      <w:divBdr>
        <w:top w:val="none" w:sz="0" w:space="0" w:color="auto"/>
        <w:left w:val="none" w:sz="0" w:space="0" w:color="auto"/>
        <w:bottom w:val="none" w:sz="0" w:space="0" w:color="auto"/>
        <w:right w:val="none" w:sz="0" w:space="0" w:color="auto"/>
      </w:divBdr>
    </w:div>
    <w:div w:id="1550412868">
      <w:bodyDiv w:val="1"/>
      <w:marLeft w:val="0"/>
      <w:marRight w:val="0"/>
      <w:marTop w:val="0"/>
      <w:marBottom w:val="0"/>
      <w:divBdr>
        <w:top w:val="none" w:sz="0" w:space="0" w:color="auto"/>
        <w:left w:val="none" w:sz="0" w:space="0" w:color="auto"/>
        <w:bottom w:val="none" w:sz="0" w:space="0" w:color="auto"/>
        <w:right w:val="none" w:sz="0" w:space="0" w:color="auto"/>
      </w:divBdr>
    </w:div>
    <w:div w:id="1551696070">
      <w:bodyDiv w:val="1"/>
      <w:marLeft w:val="0"/>
      <w:marRight w:val="0"/>
      <w:marTop w:val="0"/>
      <w:marBottom w:val="0"/>
      <w:divBdr>
        <w:top w:val="none" w:sz="0" w:space="0" w:color="auto"/>
        <w:left w:val="none" w:sz="0" w:space="0" w:color="auto"/>
        <w:bottom w:val="none" w:sz="0" w:space="0" w:color="auto"/>
        <w:right w:val="none" w:sz="0" w:space="0" w:color="auto"/>
      </w:divBdr>
    </w:div>
    <w:div w:id="1554386624">
      <w:bodyDiv w:val="1"/>
      <w:marLeft w:val="0"/>
      <w:marRight w:val="0"/>
      <w:marTop w:val="0"/>
      <w:marBottom w:val="0"/>
      <w:divBdr>
        <w:top w:val="none" w:sz="0" w:space="0" w:color="auto"/>
        <w:left w:val="none" w:sz="0" w:space="0" w:color="auto"/>
        <w:bottom w:val="none" w:sz="0" w:space="0" w:color="auto"/>
        <w:right w:val="none" w:sz="0" w:space="0" w:color="auto"/>
      </w:divBdr>
    </w:div>
    <w:div w:id="1554854482">
      <w:bodyDiv w:val="1"/>
      <w:marLeft w:val="0"/>
      <w:marRight w:val="0"/>
      <w:marTop w:val="0"/>
      <w:marBottom w:val="0"/>
      <w:divBdr>
        <w:top w:val="none" w:sz="0" w:space="0" w:color="auto"/>
        <w:left w:val="none" w:sz="0" w:space="0" w:color="auto"/>
        <w:bottom w:val="none" w:sz="0" w:space="0" w:color="auto"/>
        <w:right w:val="none" w:sz="0" w:space="0" w:color="auto"/>
      </w:divBdr>
    </w:div>
    <w:div w:id="1554928282">
      <w:bodyDiv w:val="1"/>
      <w:marLeft w:val="0"/>
      <w:marRight w:val="0"/>
      <w:marTop w:val="0"/>
      <w:marBottom w:val="0"/>
      <w:divBdr>
        <w:top w:val="none" w:sz="0" w:space="0" w:color="auto"/>
        <w:left w:val="none" w:sz="0" w:space="0" w:color="auto"/>
        <w:bottom w:val="none" w:sz="0" w:space="0" w:color="auto"/>
        <w:right w:val="none" w:sz="0" w:space="0" w:color="auto"/>
      </w:divBdr>
      <w:divsChild>
        <w:div w:id="791094123">
          <w:marLeft w:val="0"/>
          <w:marRight w:val="0"/>
          <w:marTop w:val="0"/>
          <w:marBottom w:val="0"/>
          <w:divBdr>
            <w:top w:val="none" w:sz="0" w:space="0" w:color="auto"/>
            <w:left w:val="none" w:sz="0" w:space="0" w:color="auto"/>
            <w:bottom w:val="none" w:sz="0" w:space="0" w:color="auto"/>
            <w:right w:val="none" w:sz="0" w:space="0" w:color="auto"/>
          </w:divBdr>
        </w:div>
      </w:divsChild>
    </w:div>
    <w:div w:id="1563129088">
      <w:bodyDiv w:val="1"/>
      <w:marLeft w:val="0"/>
      <w:marRight w:val="0"/>
      <w:marTop w:val="0"/>
      <w:marBottom w:val="0"/>
      <w:divBdr>
        <w:top w:val="none" w:sz="0" w:space="0" w:color="auto"/>
        <w:left w:val="none" w:sz="0" w:space="0" w:color="auto"/>
        <w:bottom w:val="none" w:sz="0" w:space="0" w:color="auto"/>
        <w:right w:val="none" w:sz="0" w:space="0" w:color="auto"/>
      </w:divBdr>
    </w:div>
    <w:div w:id="1563323489">
      <w:bodyDiv w:val="1"/>
      <w:marLeft w:val="0"/>
      <w:marRight w:val="0"/>
      <w:marTop w:val="0"/>
      <w:marBottom w:val="0"/>
      <w:divBdr>
        <w:top w:val="none" w:sz="0" w:space="0" w:color="auto"/>
        <w:left w:val="none" w:sz="0" w:space="0" w:color="auto"/>
        <w:bottom w:val="none" w:sz="0" w:space="0" w:color="auto"/>
        <w:right w:val="none" w:sz="0" w:space="0" w:color="auto"/>
      </w:divBdr>
    </w:div>
    <w:div w:id="1565797874">
      <w:bodyDiv w:val="1"/>
      <w:marLeft w:val="0"/>
      <w:marRight w:val="0"/>
      <w:marTop w:val="0"/>
      <w:marBottom w:val="0"/>
      <w:divBdr>
        <w:top w:val="none" w:sz="0" w:space="0" w:color="auto"/>
        <w:left w:val="none" w:sz="0" w:space="0" w:color="auto"/>
        <w:bottom w:val="none" w:sz="0" w:space="0" w:color="auto"/>
        <w:right w:val="none" w:sz="0" w:space="0" w:color="auto"/>
      </w:divBdr>
    </w:div>
    <w:div w:id="1565945580">
      <w:bodyDiv w:val="1"/>
      <w:marLeft w:val="0"/>
      <w:marRight w:val="0"/>
      <w:marTop w:val="0"/>
      <w:marBottom w:val="0"/>
      <w:divBdr>
        <w:top w:val="none" w:sz="0" w:space="0" w:color="auto"/>
        <w:left w:val="none" w:sz="0" w:space="0" w:color="auto"/>
        <w:bottom w:val="none" w:sz="0" w:space="0" w:color="auto"/>
        <w:right w:val="none" w:sz="0" w:space="0" w:color="auto"/>
      </w:divBdr>
    </w:div>
    <w:div w:id="1566258044">
      <w:bodyDiv w:val="1"/>
      <w:marLeft w:val="0"/>
      <w:marRight w:val="0"/>
      <w:marTop w:val="0"/>
      <w:marBottom w:val="0"/>
      <w:divBdr>
        <w:top w:val="none" w:sz="0" w:space="0" w:color="auto"/>
        <w:left w:val="none" w:sz="0" w:space="0" w:color="auto"/>
        <w:bottom w:val="none" w:sz="0" w:space="0" w:color="auto"/>
        <w:right w:val="none" w:sz="0" w:space="0" w:color="auto"/>
      </w:divBdr>
    </w:div>
    <w:div w:id="1566910827">
      <w:bodyDiv w:val="1"/>
      <w:marLeft w:val="0"/>
      <w:marRight w:val="0"/>
      <w:marTop w:val="0"/>
      <w:marBottom w:val="0"/>
      <w:divBdr>
        <w:top w:val="none" w:sz="0" w:space="0" w:color="auto"/>
        <w:left w:val="none" w:sz="0" w:space="0" w:color="auto"/>
        <w:bottom w:val="none" w:sz="0" w:space="0" w:color="auto"/>
        <w:right w:val="none" w:sz="0" w:space="0" w:color="auto"/>
      </w:divBdr>
      <w:divsChild>
        <w:div w:id="2088306310">
          <w:marLeft w:val="0"/>
          <w:marRight w:val="0"/>
          <w:marTop w:val="0"/>
          <w:marBottom w:val="0"/>
          <w:divBdr>
            <w:top w:val="none" w:sz="0" w:space="0" w:color="auto"/>
            <w:left w:val="none" w:sz="0" w:space="0" w:color="auto"/>
            <w:bottom w:val="none" w:sz="0" w:space="0" w:color="auto"/>
            <w:right w:val="none" w:sz="0" w:space="0" w:color="auto"/>
          </w:divBdr>
        </w:div>
      </w:divsChild>
    </w:div>
    <w:div w:id="1568956325">
      <w:bodyDiv w:val="1"/>
      <w:marLeft w:val="0"/>
      <w:marRight w:val="0"/>
      <w:marTop w:val="0"/>
      <w:marBottom w:val="0"/>
      <w:divBdr>
        <w:top w:val="none" w:sz="0" w:space="0" w:color="auto"/>
        <w:left w:val="none" w:sz="0" w:space="0" w:color="auto"/>
        <w:bottom w:val="none" w:sz="0" w:space="0" w:color="auto"/>
        <w:right w:val="none" w:sz="0" w:space="0" w:color="auto"/>
      </w:divBdr>
    </w:div>
    <w:div w:id="1569071689">
      <w:bodyDiv w:val="1"/>
      <w:marLeft w:val="0"/>
      <w:marRight w:val="0"/>
      <w:marTop w:val="0"/>
      <w:marBottom w:val="0"/>
      <w:divBdr>
        <w:top w:val="none" w:sz="0" w:space="0" w:color="auto"/>
        <w:left w:val="none" w:sz="0" w:space="0" w:color="auto"/>
        <w:bottom w:val="none" w:sz="0" w:space="0" w:color="auto"/>
        <w:right w:val="none" w:sz="0" w:space="0" w:color="auto"/>
      </w:divBdr>
    </w:div>
    <w:div w:id="1572931780">
      <w:bodyDiv w:val="1"/>
      <w:marLeft w:val="0"/>
      <w:marRight w:val="0"/>
      <w:marTop w:val="0"/>
      <w:marBottom w:val="0"/>
      <w:divBdr>
        <w:top w:val="none" w:sz="0" w:space="0" w:color="auto"/>
        <w:left w:val="none" w:sz="0" w:space="0" w:color="auto"/>
        <w:bottom w:val="none" w:sz="0" w:space="0" w:color="auto"/>
        <w:right w:val="none" w:sz="0" w:space="0" w:color="auto"/>
      </w:divBdr>
    </w:div>
    <w:div w:id="1578518588">
      <w:bodyDiv w:val="1"/>
      <w:marLeft w:val="0"/>
      <w:marRight w:val="0"/>
      <w:marTop w:val="0"/>
      <w:marBottom w:val="0"/>
      <w:divBdr>
        <w:top w:val="none" w:sz="0" w:space="0" w:color="auto"/>
        <w:left w:val="none" w:sz="0" w:space="0" w:color="auto"/>
        <w:bottom w:val="none" w:sz="0" w:space="0" w:color="auto"/>
        <w:right w:val="none" w:sz="0" w:space="0" w:color="auto"/>
      </w:divBdr>
    </w:div>
    <w:div w:id="1579483306">
      <w:bodyDiv w:val="1"/>
      <w:marLeft w:val="0"/>
      <w:marRight w:val="0"/>
      <w:marTop w:val="0"/>
      <w:marBottom w:val="0"/>
      <w:divBdr>
        <w:top w:val="none" w:sz="0" w:space="0" w:color="auto"/>
        <w:left w:val="none" w:sz="0" w:space="0" w:color="auto"/>
        <w:bottom w:val="none" w:sz="0" w:space="0" w:color="auto"/>
        <w:right w:val="none" w:sz="0" w:space="0" w:color="auto"/>
      </w:divBdr>
      <w:divsChild>
        <w:div w:id="684592862">
          <w:marLeft w:val="547"/>
          <w:marRight w:val="0"/>
          <w:marTop w:val="0"/>
          <w:marBottom w:val="0"/>
          <w:divBdr>
            <w:top w:val="none" w:sz="0" w:space="0" w:color="auto"/>
            <w:left w:val="none" w:sz="0" w:space="0" w:color="auto"/>
            <w:bottom w:val="none" w:sz="0" w:space="0" w:color="auto"/>
            <w:right w:val="none" w:sz="0" w:space="0" w:color="auto"/>
          </w:divBdr>
        </w:div>
      </w:divsChild>
    </w:div>
    <w:div w:id="1583222156">
      <w:bodyDiv w:val="1"/>
      <w:marLeft w:val="0"/>
      <w:marRight w:val="0"/>
      <w:marTop w:val="0"/>
      <w:marBottom w:val="0"/>
      <w:divBdr>
        <w:top w:val="none" w:sz="0" w:space="0" w:color="auto"/>
        <w:left w:val="none" w:sz="0" w:space="0" w:color="auto"/>
        <w:bottom w:val="none" w:sz="0" w:space="0" w:color="auto"/>
        <w:right w:val="none" w:sz="0" w:space="0" w:color="auto"/>
      </w:divBdr>
    </w:div>
    <w:div w:id="1585987835">
      <w:bodyDiv w:val="1"/>
      <w:marLeft w:val="0"/>
      <w:marRight w:val="0"/>
      <w:marTop w:val="0"/>
      <w:marBottom w:val="0"/>
      <w:divBdr>
        <w:top w:val="none" w:sz="0" w:space="0" w:color="auto"/>
        <w:left w:val="none" w:sz="0" w:space="0" w:color="auto"/>
        <w:bottom w:val="none" w:sz="0" w:space="0" w:color="auto"/>
        <w:right w:val="none" w:sz="0" w:space="0" w:color="auto"/>
      </w:divBdr>
    </w:div>
    <w:div w:id="1588616423">
      <w:bodyDiv w:val="1"/>
      <w:marLeft w:val="0"/>
      <w:marRight w:val="0"/>
      <w:marTop w:val="0"/>
      <w:marBottom w:val="0"/>
      <w:divBdr>
        <w:top w:val="none" w:sz="0" w:space="0" w:color="auto"/>
        <w:left w:val="none" w:sz="0" w:space="0" w:color="auto"/>
        <w:bottom w:val="none" w:sz="0" w:space="0" w:color="auto"/>
        <w:right w:val="none" w:sz="0" w:space="0" w:color="auto"/>
      </w:divBdr>
    </w:div>
    <w:div w:id="1589581486">
      <w:bodyDiv w:val="1"/>
      <w:marLeft w:val="0"/>
      <w:marRight w:val="0"/>
      <w:marTop w:val="0"/>
      <w:marBottom w:val="0"/>
      <w:divBdr>
        <w:top w:val="none" w:sz="0" w:space="0" w:color="auto"/>
        <w:left w:val="none" w:sz="0" w:space="0" w:color="auto"/>
        <w:bottom w:val="none" w:sz="0" w:space="0" w:color="auto"/>
        <w:right w:val="none" w:sz="0" w:space="0" w:color="auto"/>
      </w:divBdr>
    </w:div>
    <w:div w:id="1592545630">
      <w:bodyDiv w:val="1"/>
      <w:marLeft w:val="0"/>
      <w:marRight w:val="0"/>
      <w:marTop w:val="0"/>
      <w:marBottom w:val="0"/>
      <w:divBdr>
        <w:top w:val="none" w:sz="0" w:space="0" w:color="auto"/>
        <w:left w:val="none" w:sz="0" w:space="0" w:color="auto"/>
        <w:bottom w:val="none" w:sz="0" w:space="0" w:color="auto"/>
        <w:right w:val="none" w:sz="0" w:space="0" w:color="auto"/>
      </w:divBdr>
    </w:div>
    <w:div w:id="1593582351">
      <w:bodyDiv w:val="1"/>
      <w:marLeft w:val="0"/>
      <w:marRight w:val="0"/>
      <w:marTop w:val="0"/>
      <w:marBottom w:val="0"/>
      <w:divBdr>
        <w:top w:val="none" w:sz="0" w:space="0" w:color="auto"/>
        <w:left w:val="none" w:sz="0" w:space="0" w:color="auto"/>
        <w:bottom w:val="none" w:sz="0" w:space="0" w:color="auto"/>
        <w:right w:val="none" w:sz="0" w:space="0" w:color="auto"/>
      </w:divBdr>
      <w:divsChild>
        <w:div w:id="155075007">
          <w:marLeft w:val="0"/>
          <w:marRight w:val="0"/>
          <w:marTop w:val="0"/>
          <w:marBottom w:val="0"/>
          <w:divBdr>
            <w:top w:val="none" w:sz="0" w:space="0" w:color="auto"/>
            <w:left w:val="none" w:sz="0" w:space="0" w:color="auto"/>
            <w:bottom w:val="none" w:sz="0" w:space="0" w:color="auto"/>
            <w:right w:val="none" w:sz="0" w:space="0" w:color="auto"/>
          </w:divBdr>
        </w:div>
      </w:divsChild>
    </w:div>
    <w:div w:id="1594510398">
      <w:bodyDiv w:val="1"/>
      <w:marLeft w:val="0"/>
      <w:marRight w:val="0"/>
      <w:marTop w:val="0"/>
      <w:marBottom w:val="0"/>
      <w:divBdr>
        <w:top w:val="none" w:sz="0" w:space="0" w:color="auto"/>
        <w:left w:val="none" w:sz="0" w:space="0" w:color="auto"/>
        <w:bottom w:val="none" w:sz="0" w:space="0" w:color="auto"/>
        <w:right w:val="none" w:sz="0" w:space="0" w:color="auto"/>
      </w:divBdr>
    </w:div>
    <w:div w:id="1595629828">
      <w:bodyDiv w:val="1"/>
      <w:marLeft w:val="0"/>
      <w:marRight w:val="0"/>
      <w:marTop w:val="0"/>
      <w:marBottom w:val="0"/>
      <w:divBdr>
        <w:top w:val="none" w:sz="0" w:space="0" w:color="auto"/>
        <w:left w:val="none" w:sz="0" w:space="0" w:color="auto"/>
        <w:bottom w:val="none" w:sz="0" w:space="0" w:color="auto"/>
        <w:right w:val="none" w:sz="0" w:space="0" w:color="auto"/>
      </w:divBdr>
    </w:div>
    <w:div w:id="1596400044">
      <w:bodyDiv w:val="1"/>
      <w:marLeft w:val="0"/>
      <w:marRight w:val="0"/>
      <w:marTop w:val="0"/>
      <w:marBottom w:val="0"/>
      <w:divBdr>
        <w:top w:val="none" w:sz="0" w:space="0" w:color="auto"/>
        <w:left w:val="none" w:sz="0" w:space="0" w:color="auto"/>
        <w:bottom w:val="none" w:sz="0" w:space="0" w:color="auto"/>
        <w:right w:val="none" w:sz="0" w:space="0" w:color="auto"/>
      </w:divBdr>
    </w:div>
    <w:div w:id="1598558403">
      <w:bodyDiv w:val="1"/>
      <w:marLeft w:val="0"/>
      <w:marRight w:val="0"/>
      <w:marTop w:val="0"/>
      <w:marBottom w:val="0"/>
      <w:divBdr>
        <w:top w:val="none" w:sz="0" w:space="0" w:color="auto"/>
        <w:left w:val="none" w:sz="0" w:space="0" w:color="auto"/>
        <w:bottom w:val="none" w:sz="0" w:space="0" w:color="auto"/>
        <w:right w:val="none" w:sz="0" w:space="0" w:color="auto"/>
      </w:divBdr>
    </w:div>
    <w:div w:id="1600061593">
      <w:bodyDiv w:val="1"/>
      <w:marLeft w:val="0"/>
      <w:marRight w:val="0"/>
      <w:marTop w:val="0"/>
      <w:marBottom w:val="0"/>
      <w:divBdr>
        <w:top w:val="none" w:sz="0" w:space="0" w:color="auto"/>
        <w:left w:val="none" w:sz="0" w:space="0" w:color="auto"/>
        <w:bottom w:val="none" w:sz="0" w:space="0" w:color="auto"/>
        <w:right w:val="none" w:sz="0" w:space="0" w:color="auto"/>
      </w:divBdr>
    </w:div>
    <w:div w:id="1602251455">
      <w:bodyDiv w:val="1"/>
      <w:marLeft w:val="0"/>
      <w:marRight w:val="0"/>
      <w:marTop w:val="0"/>
      <w:marBottom w:val="0"/>
      <w:divBdr>
        <w:top w:val="none" w:sz="0" w:space="0" w:color="auto"/>
        <w:left w:val="none" w:sz="0" w:space="0" w:color="auto"/>
        <w:bottom w:val="none" w:sz="0" w:space="0" w:color="auto"/>
        <w:right w:val="none" w:sz="0" w:space="0" w:color="auto"/>
      </w:divBdr>
      <w:divsChild>
        <w:div w:id="1885098089">
          <w:marLeft w:val="0"/>
          <w:marRight w:val="0"/>
          <w:marTop w:val="0"/>
          <w:marBottom w:val="0"/>
          <w:divBdr>
            <w:top w:val="none" w:sz="0" w:space="0" w:color="auto"/>
            <w:left w:val="none" w:sz="0" w:space="0" w:color="auto"/>
            <w:bottom w:val="none" w:sz="0" w:space="0" w:color="auto"/>
            <w:right w:val="none" w:sz="0" w:space="0" w:color="auto"/>
          </w:divBdr>
        </w:div>
      </w:divsChild>
    </w:div>
    <w:div w:id="1605265409">
      <w:bodyDiv w:val="1"/>
      <w:marLeft w:val="0"/>
      <w:marRight w:val="0"/>
      <w:marTop w:val="0"/>
      <w:marBottom w:val="0"/>
      <w:divBdr>
        <w:top w:val="none" w:sz="0" w:space="0" w:color="auto"/>
        <w:left w:val="none" w:sz="0" w:space="0" w:color="auto"/>
        <w:bottom w:val="none" w:sz="0" w:space="0" w:color="auto"/>
        <w:right w:val="none" w:sz="0" w:space="0" w:color="auto"/>
      </w:divBdr>
    </w:div>
    <w:div w:id="1608657349">
      <w:bodyDiv w:val="1"/>
      <w:marLeft w:val="0"/>
      <w:marRight w:val="0"/>
      <w:marTop w:val="0"/>
      <w:marBottom w:val="0"/>
      <w:divBdr>
        <w:top w:val="none" w:sz="0" w:space="0" w:color="auto"/>
        <w:left w:val="none" w:sz="0" w:space="0" w:color="auto"/>
        <w:bottom w:val="none" w:sz="0" w:space="0" w:color="auto"/>
        <w:right w:val="none" w:sz="0" w:space="0" w:color="auto"/>
      </w:divBdr>
    </w:div>
    <w:div w:id="1612545050">
      <w:bodyDiv w:val="1"/>
      <w:marLeft w:val="0"/>
      <w:marRight w:val="0"/>
      <w:marTop w:val="0"/>
      <w:marBottom w:val="0"/>
      <w:divBdr>
        <w:top w:val="none" w:sz="0" w:space="0" w:color="auto"/>
        <w:left w:val="none" w:sz="0" w:space="0" w:color="auto"/>
        <w:bottom w:val="none" w:sz="0" w:space="0" w:color="auto"/>
        <w:right w:val="none" w:sz="0" w:space="0" w:color="auto"/>
      </w:divBdr>
    </w:div>
    <w:div w:id="1616599300">
      <w:bodyDiv w:val="1"/>
      <w:marLeft w:val="0"/>
      <w:marRight w:val="0"/>
      <w:marTop w:val="0"/>
      <w:marBottom w:val="0"/>
      <w:divBdr>
        <w:top w:val="none" w:sz="0" w:space="0" w:color="auto"/>
        <w:left w:val="none" w:sz="0" w:space="0" w:color="auto"/>
        <w:bottom w:val="none" w:sz="0" w:space="0" w:color="auto"/>
        <w:right w:val="none" w:sz="0" w:space="0" w:color="auto"/>
      </w:divBdr>
    </w:div>
    <w:div w:id="1617829467">
      <w:bodyDiv w:val="1"/>
      <w:marLeft w:val="0"/>
      <w:marRight w:val="0"/>
      <w:marTop w:val="0"/>
      <w:marBottom w:val="0"/>
      <w:divBdr>
        <w:top w:val="none" w:sz="0" w:space="0" w:color="auto"/>
        <w:left w:val="none" w:sz="0" w:space="0" w:color="auto"/>
        <w:bottom w:val="none" w:sz="0" w:space="0" w:color="auto"/>
        <w:right w:val="none" w:sz="0" w:space="0" w:color="auto"/>
      </w:divBdr>
    </w:div>
    <w:div w:id="1617982745">
      <w:bodyDiv w:val="1"/>
      <w:marLeft w:val="0"/>
      <w:marRight w:val="0"/>
      <w:marTop w:val="0"/>
      <w:marBottom w:val="0"/>
      <w:divBdr>
        <w:top w:val="none" w:sz="0" w:space="0" w:color="auto"/>
        <w:left w:val="none" w:sz="0" w:space="0" w:color="auto"/>
        <w:bottom w:val="none" w:sz="0" w:space="0" w:color="auto"/>
        <w:right w:val="none" w:sz="0" w:space="0" w:color="auto"/>
      </w:divBdr>
    </w:div>
    <w:div w:id="1622107001">
      <w:bodyDiv w:val="1"/>
      <w:marLeft w:val="0"/>
      <w:marRight w:val="0"/>
      <w:marTop w:val="0"/>
      <w:marBottom w:val="0"/>
      <w:divBdr>
        <w:top w:val="none" w:sz="0" w:space="0" w:color="auto"/>
        <w:left w:val="none" w:sz="0" w:space="0" w:color="auto"/>
        <w:bottom w:val="none" w:sz="0" w:space="0" w:color="auto"/>
        <w:right w:val="none" w:sz="0" w:space="0" w:color="auto"/>
      </w:divBdr>
    </w:div>
    <w:div w:id="1623995090">
      <w:bodyDiv w:val="1"/>
      <w:marLeft w:val="0"/>
      <w:marRight w:val="0"/>
      <w:marTop w:val="0"/>
      <w:marBottom w:val="0"/>
      <w:divBdr>
        <w:top w:val="none" w:sz="0" w:space="0" w:color="auto"/>
        <w:left w:val="none" w:sz="0" w:space="0" w:color="auto"/>
        <w:bottom w:val="none" w:sz="0" w:space="0" w:color="auto"/>
        <w:right w:val="none" w:sz="0" w:space="0" w:color="auto"/>
      </w:divBdr>
    </w:div>
    <w:div w:id="1625766007">
      <w:bodyDiv w:val="1"/>
      <w:marLeft w:val="0"/>
      <w:marRight w:val="0"/>
      <w:marTop w:val="0"/>
      <w:marBottom w:val="0"/>
      <w:divBdr>
        <w:top w:val="none" w:sz="0" w:space="0" w:color="auto"/>
        <w:left w:val="none" w:sz="0" w:space="0" w:color="auto"/>
        <w:bottom w:val="none" w:sz="0" w:space="0" w:color="auto"/>
        <w:right w:val="none" w:sz="0" w:space="0" w:color="auto"/>
      </w:divBdr>
    </w:div>
    <w:div w:id="1626502281">
      <w:bodyDiv w:val="1"/>
      <w:marLeft w:val="0"/>
      <w:marRight w:val="0"/>
      <w:marTop w:val="0"/>
      <w:marBottom w:val="0"/>
      <w:divBdr>
        <w:top w:val="none" w:sz="0" w:space="0" w:color="auto"/>
        <w:left w:val="none" w:sz="0" w:space="0" w:color="auto"/>
        <w:bottom w:val="none" w:sz="0" w:space="0" w:color="auto"/>
        <w:right w:val="none" w:sz="0" w:space="0" w:color="auto"/>
      </w:divBdr>
    </w:div>
    <w:div w:id="1626766417">
      <w:bodyDiv w:val="1"/>
      <w:marLeft w:val="0"/>
      <w:marRight w:val="0"/>
      <w:marTop w:val="0"/>
      <w:marBottom w:val="0"/>
      <w:divBdr>
        <w:top w:val="none" w:sz="0" w:space="0" w:color="auto"/>
        <w:left w:val="none" w:sz="0" w:space="0" w:color="auto"/>
        <w:bottom w:val="none" w:sz="0" w:space="0" w:color="auto"/>
        <w:right w:val="none" w:sz="0" w:space="0" w:color="auto"/>
      </w:divBdr>
    </w:div>
    <w:div w:id="1627851496">
      <w:bodyDiv w:val="1"/>
      <w:marLeft w:val="0"/>
      <w:marRight w:val="0"/>
      <w:marTop w:val="0"/>
      <w:marBottom w:val="0"/>
      <w:divBdr>
        <w:top w:val="none" w:sz="0" w:space="0" w:color="auto"/>
        <w:left w:val="none" w:sz="0" w:space="0" w:color="auto"/>
        <w:bottom w:val="none" w:sz="0" w:space="0" w:color="auto"/>
        <w:right w:val="none" w:sz="0" w:space="0" w:color="auto"/>
      </w:divBdr>
    </w:div>
    <w:div w:id="1629428541">
      <w:bodyDiv w:val="1"/>
      <w:marLeft w:val="0"/>
      <w:marRight w:val="0"/>
      <w:marTop w:val="0"/>
      <w:marBottom w:val="0"/>
      <w:divBdr>
        <w:top w:val="none" w:sz="0" w:space="0" w:color="auto"/>
        <w:left w:val="none" w:sz="0" w:space="0" w:color="auto"/>
        <w:bottom w:val="none" w:sz="0" w:space="0" w:color="auto"/>
        <w:right w:val="none" w:sz="0" w:space="0" w:color="auto"/>
      </w:divBdr>
    </w:div>
    <w:div w:id="1630553230">
      <w:bodyDiv w:val="1"/>
      <w:marLeft w:val="0"/>
      <w:marRight w:val="0"/>
      <w:marTop w:val="0"/>
      <w:marBottom w:val="0"/>
      <w:divBdr>
        <w:top w:val="none" w:sz="0" w:space="0" w:color="auto"/>
        <w:left w:val="none" w:sz="0" w:space="0" w:color="auto"/>
        <w:bottom w:val="none" w:sz="0" w:space="0" w:color="auto"/>
        <w:right w:val="none" w:sz="0" w:space="0" w:color="auto"/>
      </w:divBdr>
    </w:div>
    <w:div w:id="1635523566">
      <w:bodyDiv w:val="1"/>
      <w:marLeft w:val="0"/>
      <w:marRight w:val="0"/>
      <w:marTop w:val="0"/>
      <w:marBottom w:val="0"/>
      <w:divBdr>
        <w:top w:val="none" w:sz="0" w:space="0" w:color="auto"/>
        <w:left w:val="none" w:sz="0" w:space="0" w:color="auto"/>
        <w:bottom w:val="none" w:sz="0" w:space="0" w:color="auto"/>
        <w:right w:val="none" w:sz="0" w:space="0" w:color="auto"/>
      </w:divBdr>
    </w:div>
    <w:div w:id="1637878104">
      <w:bodyDiv w:val="1"/>
      <w:marLeft w:val="0"/>
      <w:marRight w:val="0"/>
      <w:marTop w:val="0"/>
      <w:marBottom w:val="0"/>
      <w:divBdr>
        <w:top w:val="none" w:sz="0" w:space="0" w:color="auto"/>
        <w:left w:val="none" w:sz="0" w:space="0" w:color="auto"/>
        <w:bottom w:val="none" w:sz="0" w:space="0" w:color="auto"/>
        <w:right w:val="none" w:sz="0" w:space="0" w:color="auto"/>
      </w:divBdr>
    </w:div>
    <w:div w:id="1639021644">
      <w:bodyDiv w:val="1"/>
      <w:marLeft w:val="0"/>
      <w:marRight w:val="0"/>
      <w:marTop w:val="0"/>
      <w:marBottom w:val="0"/>
      <w:divBdr>
        <w:top w:val="none" w:sz="0" w:space="0" w:color="auto"/>
        <w:left w:val="none" w:sz="0" w:space="0" w:color="auto"/>
        <w:bottom w:val="none" w:sz="0" w:space="0" w:color="auto"/>
        <w:right w:val="none" w:sz="0" w:space="0" w:color="auto"/>
      </w:divBdr>
      <w:divsChild>
        <w:div w:id="13456467">
          <w:marLeft w:val="706"/>
          <w:marRight w:val="0"/>
          <w:marTop w:val="202"/>
          <w:marBottom w:val="0"/>
          <w:divBdr>
            <w:top w:val="none" w:sz="0" w:space="0" w:color="auto"/>
            <w:left w:val="none" w:sz="0" w:space="0" w:color="auto"/>
            <w:bottom w:val="none" w:sz="0" w:space="0" w:color="auto"/>
            <w:right w:val="none" w:sz="0" w:space="0" w:color="auto"/>
          </w:divBdr>
        </w:div>
        <w:div w:id="512886660">
          <w:marLeft w:val="706"/>
          <w:marRight w:val="0"/>
          <w:marTop w:val="202"/>
          <w:marBottom w:val="0"/>
          <w:divBdr>
            <w:top w:val="none" w:sz="0" w:space="0" w:color="auto"/>
            <w:left w:val="none" w:sz="0" w:space="0" w:color="auto"/>
            <w:bottom w:val="none" w:sz="0" w:space="0" w:color="auto"/>
            <w:right w:val="none" w:sz="0" w:space="0" w:color="auto"/>
          </w:divBdr>
        </w:div>
        <w:div w:id="1727291628">
          <w:marLeft w:val="706"/>
          <w:marRight w:val="0"/>
          <w:marTop w:val="202"/>
          <w:marBottom w:val="0"/>
          <w:divBdr>
            <w:top w:val="none" w:sz="0" w:space="0" w:color="auto"/>
            <w:left w:val="none" w:sz="0" w:space="0" w:color="auto"/>
            <w:bottom w:val="none" w:sz="0" w:space="0" w:color="auto"/>
            <w:right w:val="none" w:sz="0" w:space="0" w:color="auto"/>
          </w:divBdr>
        </w:div>
        <w:div w:id="1776288323">
          <w:marLeft w:val="706"/>
          <w:marRight w:val="0"/>
          <w:marTop w:val="202"/>
          <w:marBottom w:val="0"/>
          <w:divBdr>
            <w:top w:val="none" w:sz="0" w:space="0" w:color="auto"/>
            <w:left w:val="none" w:sz="0" w:space="0" w:color="auto"/>
            <w:bottom w:val="none" w:sz="0" w:space="0" w:color="auto"/>
            <w:right w:val="none" w:sz="0" w:space="0" w:color="auto"/>
          </w:divBdr>
        </w:div>
      </w:divsChild>
    </w:div>
    <w:div w:id="1640266328">
      <w:bodyDiv w:val="1"/>
      <w:marLeft w:val="0"/>
      <w:marRight w:val="0"/>
      <w:marTop w:val="0"/>
      <w:marBottom w:val="0"/>
      <w:divBdr>
        <w:top w:val="none" w:sz="0" w:space="0" w:color="auto"/>
        <w:left w:val="none" w:sz="0" w:space="0" w:color="auto"/>
        <w:bottom w:val="none" w:sz="0" w:space="0" w:color="auto"/>
        <w:right w:val="none" w:sz="0" w:space="0" w:color="auto"/>
      </w:divBdr>
      <w:divsChild>
        <w:div w:id="391393456">
          <w:marLeft w:val="547"/>
          <w:marRight w:val="0"/>
          <w:marTop w:val="0"/>
          <w:marBottom w:val="0"/>
          <w:divBdr>
            <w:top w:val="none" w:sz="0" w:space="0" w:color="auto"/>
            <w:left w:val="none" w:sz="0" w:space="0" w:color="auto"/>
            <w:bottom w:val="none" w:sz="0" w:space="0" w:color="auto"/>
            <w:right w:val="none" w:sz="0" w:space="0" w:color="auto"/>
          </w:divBdr>
        </w:div>
      </w:divsChild>
    </w:div>
    <w:div w:id="1640959267">
      <w:bodyDiv w:val="1"/>
      <w:marLeft w:val="0"/>
      <w:marRight w:val="0"/>
      <w:marTop w:val="0"/>
      <w:marBottom w:val="0"/>
      <w:divBdr>
        <w:top w:val="none" w:sz="0" w:space="0" w:color="auto"/>
        <w:left w:val="none" w:sz="0" w:space="0" w:color="auto"/>
        <w:bottom w:val="none" w:sz="0" w:space="0" w:color="auto"/>
        <w:right w:val="none" w:sz="0" w:space="0" w:color="auto"/>
      </w:divBdr>
    </w:div>
    <w:div w:id="1641618110">
      <w:bodyDiv w:val="1"/>
      <w:marLeft w:val="0"/>
      <w:marRight w:val="0"/>
      <w:marTop w:val="0"/>
      <w:marBottom w:val="0"/>
      <w:divBdr>
        <w:top w:val="none" w:sz="0" w:space="0" w:color="auto"/>
        <w:left w:val="none" w:sz="0" w:space="0" w:color="auto"/>
        <w:bottom w:val="none" w:sz="0" w:space="0" w:color="auto"/>
        <w:right w:val="none" w:sz="0" w:space="0" w:color="auto"/>
      </w:divBdr>
    </w:div>
    <w:div w:id="1642347311">
      <w:bodyDiv w:val="1"/>
      <w:marLeft w:val="0"/>
      <w:marRight w:val="0"/>
      <w:marTop w:val="0"/>
      <w:marBottom w:val="0"/>
      <w:divBdr>
        <w:top w:val="none" w:sz="0" w:space="0" w:color="auto"/>
        <w:left w:val="none" w:sz="0" w:space="0" w:color="auto"/>
        <w:bottom w:val="none" w:sz="0" w:space="0" w:color="auto"/>
        <w:right w:val="none" w:sz="0" w:space="0" w:color="auto"/>
      </w:divBdr>
    </w:div>
    <w:div w:id="1642806773">
      <w:bodyDiv w:val="1"/>
      <w:marLeft w:val="0"/>
      <w:marRight w:val="0"/>
      <w:marTop w:val="0"/>
      <w:marBottom w:val="0"/>
      <w:divBdr>
        <w:top w:val="none" w:sz="0" w:space="0" w:color="auto"/>
        <w:left w:val="none" w:sz="0" w:space="0" w:color="auto"/>
        <w:bottom w:val="none" w:sz="0" w:space="0" w:color="auto"/>
        <w:right w:val="none" w:sz="0" w:space="0" w:color="auto"/>
      </w:divBdr>
    </w:div>
    <w:div w:id="1644308018">
      <w:bodyDiv w:val="1"/>
      <w:marLeft w:val="0"/>
      <w:marRight w:val="0"/>
      <w:marTop w:val="0"/>
      <w:marBottom w:val="0"/>
      <w:divBdr>
        <w:top w:val="none" w:sz="0" w:space="0" w:color="auto"/>
        <w:left w:val="none" w:sz="0" w:space="0" w:color="auto"/>
        <w:bottom w:val="none" w:sz="0" w:space="0" w:color="auto"/>
        <w:right w:val="none" w:sz="0" w:space="0" w:color="auto"/>
      </w:divBdr>
    </w:div>
    <w:div w:id="1651861524">
      <w:bodyDiv w:val="1"/>
      <w:marLeft w:val="0"/>
      <w:marRight w:val="0"/>
      <w:marTop w:val="0"/>
      <w:marBottom w:val="0"/>
      <w:divBdr>
        <w:top w:val="none" w:sz="0" w:space="0" w:color="auto"/>
        <w:left w:val="none" w:sz="0" w:space="0" w:color="auto"/>
        <w:bottom w:val="none" w:sz="0" w:space="0" w:color="auto"/>
        <w:right w:val="none" w:sz="0" w:space="0" w:color="auto"/>
      </w:divBdr>
    </w:div>
    <w:div w:id="1657496145">
      <w:bodyDiv w:val="1"/>
      <w:marLeft w:val="0"/>
      <w:marRight w:val="0"/>
      <w:marTop w:val="0"/>
      <w:marBottom w:val="0"/>
      <w:divBdr>
        <w:top w:val="none" w:sz="0" w:space="0" w:color="auto"/>
        <w:left w:val="none" w:sz="0" w:space="0" w:color="auto"/>
        <w:bottom w:val="none" w:sz="0" w:space="0" w:color="auto"/>
        <w:right w:val="none" w:sz="0" w:space="0" w:color="auto"/>
      </w:divBdr>
    </w:div>
    <w:div w:id="1658681496">
      <w:bodyDiv w:val="1"/>
      <w:marLeft w:val="0"/>
      <w:marRight w:val="0"/>
      <w:marTop w:val="0"/>
      <w:marBottom w:val="0"/>
      <w:divBdr>
        <w:top w:val="none" w:sz="0" w:space="0" w:color="auto"/>
        <w:left w:val="none" w:sz="0" w:space="0" w:color="auto"/>
        <w:bottom w:val="none" w:sz="0" w:space="0" w:color="auto"/>
        <w:right w:val="none" w:sz="0" w:space="0" w:color="auto"/>
      </w:divBdr>
    </w:div>
    <w:div w:id="1660229045">
      <w:bodyDiv w:val="1"/>
      <w:marLeft w:val="0"/>
      <w:marRight w:val="0"/>
      <w:marTop w:val="0"/>
      <w:marBottom w:val="0"/>
      <w:divBdr>
        <w:top w:val="none" w:sz="0" w:space="0" w:color="auto"/>
        <w:left w:val="none" w:sz="0" w:space="0" w:color="auto"/>
        <w:bottom w:val="none" w:sz="0" w:space="0" w:color="auto"/>
        <w:right w:val="none" w:sz="0" w:space="0" w:color="auto"/>
      </w:divBdr>
    </w:div>
    <w:div w:id="1665159718">
      <w:bodyDiv w:val="1"/>
      <w:marLeft w:val="0"/>
      <w:marRight w:val="0"/>
      <w:marTop w:val="0"/>
      <w:marBottom w:val="0"/>
      <w:divBdr>
        <w:top w:val="none" w:sz="0" w:space="0" w:color="auto"/>
        <w:left w:val="none" w:sz="0" w:space="0" w:color="auto"/>
        <w:bottom w:val="none" w:sz="0" w:space="0" w:color="auto"/>
        <w:right w:val="none" w:sz="0" w:space="0" w:color="auto"/>
      </w:divBdr>
    </w:div>
    <w:div w:id="1668097783">
      <w:bodyDiv w:val="1"/>
      <w:marLeft w:val="0"/>
      <w:marRight w:val="0"/>
      <w:marTop w:val="0"/>
      <w:marBottom w:val="0"/>
      <w:divBdr>
        <w:top w:val="none" w:sz="0" w:space="0" w:color="auto"/>
        <w:left w:val="none" w:sz="0" w:space="0" w:color="auto"/>
        <w:bottom w:val="none" w:sz="0" w:space="0" w:color="auto"/>
        <w:right w:val="none" w:sz="0" w:space="0" w:color="auto"/>
      </w:divBdr>
      <w:divsChild>
        <w:div w:id="1776098352">
          <w:marLeft w:val="547"/>
          <w:marRight w:val="0"/>
          <w:marTop w:val="0"/>
          <w:marBottom w:val="0"/>
          <w:divBdr>
            <w:top w:val="none" w:sz="0" w:space="0" w:color="auto"/>
            <w:left w:val="none" w:sz="0" w:space="0" w:color="auto"/>
            <w:bottom w:val="none" w:sz="0" w:space="0" w:color="auto"/>
            <w:right w:val="none" w:sz="0" w:space="0" w:color="auto"/>
          </w:divBdr>
        </w:div>
      </w:divsChild>
    </w:div>
    <w:div w:id="1670672948">
      <w:bodyDiv w:val="1"/>
      <w:marLeft w:val="0"/>
      <w:marRight w:val="0"/>
      <w:marTop w:val="0"/>
      <w:marBottom w:val="0"/>
      <w:divBdr>
        <w:top w:val="none" w:sz="0" w:space="0" w:color="auto"/>
        <w:left w:val="none" w:sz="0" w:space="0" w:color="auto"/>
        <w:bottom w:val="none" w:sz="0" w:space="0" w:color="auto"/>
        <w:right w:val="none" w:sz="0" w:space="0" w:color="auto"/>
      </w:divBdr>
    </w:div>
    <w:div w:id="1671329564">
      <w:bodyDiv w:val="1"/>
      <w:marLeft w:val="0"/>
      <w:marRight w:val="0"/>
      <w:marTop w:val="0"/>
      <w:marBottom w:val="0"/>
      <w:divBdr>
        <w:top w:val="none" w:sz="0" w:space="0" w:color="auto"/>
        <w:left w:val="none" w:sz="0" w:space="0" w:color="auto"/>
        <w:bottom w:val="none" w:sz="0" w:space="0" w:color="auto"/>
        <w:right w:val="none" w:sz="0" w:space="0" w:color="auto"/>
      </w:divBdr>
    </w:div>
    <w:div w:id="1674140802">
      <w:bodyDiv w:val="1"/>
      <w:marLeft w:val="0"/>
      <w:marRight w:val="0"/>
      <w:marTop w:val="0"/>
      <w:marBottom w:val="0"/>
      <w:divBdr>
        <w:top w:val="none" w:sz="0" w:space="0" w:color="auto"/>
        <w:left w:val="none" w:sz="0" w:space="0" w:color="auto"/>
        <w:bottom w:val="none" w:sz="0" w:space="0" w:color="auto"/>
        <w:right w:val="none" w:sz="0" w:space="0" w:color="auto"/>
      </w:divBdr>
    </w:div>
    <w:div w:id="1679891753">
      <w:bodyDiv w:val="1"/>
      <w:marLeft w:val="0"/>
      <w:marRight w:val="0"/>
      <w:marTop w:val="0"/>
      <w:marBottom w:val="0"/>
      <w:divBdr>
        <w:top w:val="none" w:sz="0" w:space="0" w:color="auto"/>
        <w:left w:val="none" w:sz="0" w:space="0" w:color="auto"/>
        <w:bottom w:val="none" w:sz="0" w:space="0" w:color="auto"/>
        <w:right w:val="none" w:sz="0" w:space="0" w:color="auto"/>
      </w:divBdr>
    </w:div>
    <w:div w:id="1684624480">
      <w:bodyDiv w:val="1"/>
      <w:marLeft w:val="0"/>
      <w:marRight w:val="0"/>
      <w:marTop w:val="0"/>
      <w:marBottom w:val="0"/>
      <w:divBdr>
        <w:top w:val="none" w:sz="0" w:space="0" w:color="auto"/>
        <w:left w:val="none" w:sz="0" w:space="0" w:color="auto"/>
        <w:bottom w:val="none" w:sz="0" w:space="0" w:color="auto"/>
        <w:right w:val="none" w:sz="0" w:space="0" w:color="auto"/>
      </w:divBdr>
    </w:div>
    <w:div w:id="1685669501">
      <w:bodyDiv w:val="1"/>
      <w:marLeft w:val="0"/>
      <w:marRight w:val="0"/>
      <w:marTop w:val="0"/>
      <w:marBottom w:val="0"/>
      <w:divBdr>
        <w:top w:val="none" w:sz="0" w:space="0" w:color="auto"/>
        <w:left w:val="none" w:sz="0" w:space="0" w:color="auto"/>
        <w:bottom w:val="none" w:sz="0" w:space="0" w:color="auto"/>
        <w:right w:val="none" w:sz="0" w:space="0" w:color="auto"/>
      </w:divBdr>
    </w:div>
    <w:div w:id="1687057660">
      <w:bodyDiv w:val="1"/>
      <w:marLeft w:val="0"/>
      <w:marRight w:val="0"/>
      <w:marTop w:val="0"/>
      <w:marBottom w:val="0"/>
      <w:divBdr>
        <w:top w:val="none" w:sz="0" w:space="0" w:color="auto"/>
        <w:left w:val="none" w:sz="0" w:space="0" w:color="auto"/>
        <w:bottom w:val="none" w:sz="0" w:space="0" w:color="auto"/>
        <w:right w:val="none" w:sz="0" w:space="0" w:color="auto"/>
      </w:divBdr>
    </w:div>
    <w:div w:id="1687177115">
      <w:bodyDiv w:val="1"/>
      <w:marLeft w:val="0"/>
      <w:marRight w:val="0"/>
      <w:marTop w:val="0"/>
      <w:marBottom w:val="0"/>
      <w:divBdr>
        <w:top w:val="none" w:sz="0" w:space="0" w:color="auto"/>
        <w:left w:val="none" w:sz="0" w:space="0" w:color="auto"/>
        <w:bottom w:val="none" w:sz="0" w:space="0" w:color="auto"/>
        <w:right w:val="none" w:sz="0" w:space="0" w:color="auto"/>
      </w:divBdr>
    </w:div>
    <w:div w:id="1689480048">
      <w:bodyDiv w:val="1"/>
      <w:marLeft w:val="0"/>
      <w:marRight w:val="0"/>
      <w:marTop w:val="0"/>
      <w:marBottom w:val="0"/>
      <w:divBdr>
        <w:top w:val="none" w:sz="0" w:space="0" w:color="auto"/>
        <w:left w:val="none" w:sz="0" w:space="0" w:color="auto"/>
        <w:bottom w:val="none" w:sz="0" w:space="0" w:color="auto"/>
        <w:right w:val="none" w:sz="0" w:space="0" w:color="auto"/>
      </w:divBdr>
    </w:div>
    <w:div w:id="1689911740">
      <w:bodyDiv w:val="1"/>
      <w:marLeft w:val="0"/>
      <w:marRight w:val="0"/>
      <w:marTop w:val="0"/>
      <w:marBottom w:val="0"/>
      <w:divBdr>
        <w:top w:val="none" w:sz="0" w:space="0" w:color="auto"/>
        <w:left w:val="none" w:sz="0" w:space="0" w:color="auto"/>
        <w:bottom w:val="none" w:sz="0" w:space="0" w:color="auto"/>
        <w:right w:val="none" w:sz="0" w:space="0" w:color="auto"/>
      </w:divBdr>
    </w:div>
    <w:div w:id="1691830560">
      <w:bodyDiv w:val="1"/>
      <w:marLeft w:val="0"/>
      <w:marRight w:val="0"/>
      <w:marTop w:val="0"/>
      <w:marBottom w:val="0"/>
      <w:divBdr>
        <w:top w:val="none" w:sz="0" w:space="0" w:color="auto"/>
        <w:left w:val="none" w:sz="0" w:space="0" w:color="auto"/>
        <w:bottom w:val="none" w:sz="0" w:space="0" w:color="auto"/>
        <w:right w:val="none" w:sz="0" w:space="0" w:color="auto"/>
      </w:divBdr>
    </w:div>
    <w:div w:id="1693678220">
      <w:bodyDiv w:val="1"/>
      <w:marLeft w:val="0"/>
      <w:marRight w:val="0"/>
      <w:marTop w:val="0"/>
      <w:marBottom w:val="0"/>
      <w:divBdr>
        <w:top w:val="none" w:sz="0" w:space="0" w:color="auto"/>
        <w:left w:val="none" w:sz="0" w:space="0" w:color="auto"/>
        <w:bottom w:val="none" w:sz="0" w:space="0" w:color="auto"/>
        <w:right w:val="none" w:sz="0" w:space="0" w:color="auto"/>
      </w:divBdr>
    </w:div>
    <w:div w:id="1697846724">
      <w:bodyDiv w:val="1"/>
      <w:marLeft w:val="0"/>
      <w:marRight w:val="0"/>
      <w:marTop w:val="0"/>
      <w:marBottom w:val="0"/>
      <w:divBdr>
        <w:top w:val="none" w:sz="0" w:space="0" w:color="auto"/>
        <w:left w:val="none" w:sz="0" w:space="0" w:color="auto"/>
        <w:bottom w:val="none" w:sz="0" w:space="0" w:color="auto"/>
        <w:right w:val="none" w:sz="0" w:space="0" w:color="auto"/>
      </w:divBdr>
    </w:div>
    <w:div w:id="1699308576">
      <w:bodyDiv w:val="1"/>
      <w:marLeft w:val="0"/>
      <w:marRight w:val="0"/>
      <w:marTop w:val="0"/>
      <w:marBottom w:val="0"/>
      <w:divBdr>
        <w:top w:val="none" w:sz="0" w:space="0" w:color="auto"/>
        <w:left w:val="none" w:sz="0" w:space="0" w:color="auto"/>
        <w:bottom w:val="none" w:sz="0" w:space="0" w:color="auto"/>
        <w:right w:val="none" w:sz="0" w:space="0" w:color="auto"/>
      </w:divBdr>
    </w:div>
    <w:div w:id="1708288408">
      <w:bodyDiv w:val="1"/>
      <w:marLeft w:val="0"/>
      <w:marRight w:val="0"/>
      <w:marTop w:val="0"/>
      <w:marBottom w:val="0"/>
      <w:divBdr>
        <w:top w:val="none" w:sz="0" w:space="0" w:color="auto"/>
        <w:left w:val="none" w:sz="0" w:space="0" w:color="auto"/>
        <w:bottom w:val="none" w:sz="0" w:space="0" w:color="auto"/>
        <w:right w:val="none" w:sz="0" w:space="0" w:color="auto"/>
      </w:divBdr>
    </w:div>
    <w:div w:id="1711224643">
      <w:bodyDiv w:val="1"/>
      <w:marLeft w:val="0"/>
      <w:marRight w:val="0"/>
      <w:marTop w:val="0"/>
      <w:marBottom w:val="0"/>
      <w:divBdr>
        <w:top w:val="none" w:sz="0" w:space="0" w:color="auto"/>
        <w:left w:val="none" w:sz="0" w:space="0" w:color="auto"/>
        <w:bottom w:val="none" w:sz="0" w:space="0" w:color="auto"/>
        <w:right w:val="none" w:sz="0" w:space="0" w:color="auto"/>
      </w:divBdr>
    </w:div>
    <w:div w:id="1711610786">
      <w:bodyDiv w:val="1"/>
      <w:marLeft w:val="0"/>
      <w:marRight w:val="0"/>
      <w:marTop w:val="0"/>
      <w:marBottom w:val="0"/>
      <w:divBdr>
        <w:top w:val="none" w:sz="0" w:space="0" w:color="auto"/>
        <w:left w:val="none" w:sz="0" w:space="0" w:color="auto"/>
        <w:bottom w:val="none" w:sz="0" w:space="0" w:color="auto"/>
        <w:right w:val="none" w:sz="0" w:space="0" w:color="auto"/>
      </w:divBdr>
      <w:divsChild>
        <w:div w:id="1939631775">
          <w:marLeft w:val="0"/>
          <w:marRight w:val="0"/>
          <w:marTop w:val="0"/>
          <w:marBottom w:val="0"/>
          <w:divBdr>
            <w:top w:val="none" w:sz="0" w:space="0" w:color="auto"/>
            <w:left w:val="none" w:sz="0" w:space="0" w:color="auto"/>
            <w:bottom w:val="none" w:sz="0" w:space="0" w:color="auto"/>
            <w:right w:val="none" w:sz="0" w:space="0" w:color="auto"/>
          </w:divBdr>
        </w:div>
      </w:divsChild>
    </w:div>
    <w:div w:id="1711953381">
      <w:bodyDiv w:val="1"/>
      <w:marLeft w:val="0"/>
      <w:marRight w:val="0"/>
      <w:marTop w:val="0"/>
      <w:marBottom w:val="0"/>
      <w:divBdr>
        <w:top w:val="none" w:sz="0" w:space="0" w:color="auto"/>
        <w:left w:val="none" w:sz="0" w:space="0" w:color="auto"/>
        <w:bottom w:val="none" w:sz="0" w:space="0" w:color="auto"/>
        <w:right w:val="none" w:sz="0" w:space="0" w:color="auto"/>
      </w:divBdr>
    </w:div>
    <w:div w:id="1712263799">
      <w:bodyDiv w:val="1"/>
      <w:marLeft w:val="0"/>
      <w:marRight w:val="0"/>
      <w:marTop w:val="0"/>
      <w:marBottom w:val="0"/>
      <w:divBdr>
        <w:top w:val="none" w:sz="0" w:space="0" w:color="auto"/>
        <w:left w:val="none" w:sz="0" w:space="0" w:color="auto"/>
        <w:bottom w:val="none" w:sz="0" w:space="0" w:color="auto"/>
        <w:right w:val="none" w:sz="0" w:space="0" w:color="auto"/>
      </w:divBdr>
    </w:div>
    <w:div w:id="1717269146">
      <w:bodyDiv w:val="1"/>
      <w:marLeft w:val="0"/>
      <w:marRight w:val="0"/>
      <w:marTop w:val="0"/>
      <w:marBottom w:val="0"/>
      <w:divBdr>
        <w:top w:val="none" w:sz="0" w:space="0" w:color="auto"/>
        <w:left w:val="none" w:sz="0" w:space="0" w:color="auto"/>
        <w:bottom w:val="none" w:sz="0" w:space="0" w:color="auto"/>
        <w:right w:val="none" w:sz="0" w:space="0" w:color="auto"/>
      </w:divBdr>
    </w:div>
    <w:div w:id="1718427168">
      <w:bodyDiv w:val="1"/>
      <w:marLeft w:val="0"/>
      <w:marRight w:val="0"/>
      <w:marTop w:val="0"/>
      <w:marBottom w:val="0"/>
      <w:divBdr>
        <w:top w:val="none" w:sz="0" w:space="0" w:color="auto"/>
        <w:left w:val="none" w:sz="0" w:space="0" w:color="auto"/>
        <w:bottom w:val="none" w:sz="0" w:space="0" w:color="auto"/>
        <w:right w:val="none" w:sz="0" w:space="0" w:color="auto"/>
      </w:divBdr>
    </w:div>
    <w:div w:id="1719208296">
      <w:bodyDiv w:val="1"/>
      <w:marLeft w:val="0"/>
      <w:marRight w:val="0"/>
      <w:marTop w:val="0"/>
      <w:marBottom w:val="0"/>
      <w:divBdr>
        <w:top w:val="none" w:sz="0" w:space="0" w:color="auto"/>
        <w:left w:val="none" w:sz="0" w:space="0" w:color="auto"/>
        <w:bottom w:val="none" w:sz="0" w:space="0" w:color="auto"/>
        <w:right w:val="none" w:sz="0" w:space="0" w:color="auto"/>
      </w:divBdr>
    </w:div>
    <w:div w:id="1723098267">
      <w:bodyDiv w:val="1"/>
      <w:marLeft w:val="0"/>
      <w:marRight w:val="0"/>
      <w:marTop w:val="0"/>
      <w:marBottom w:val="0"/>
      <w:divBdr>
        <w:top w:val="none" w:sz="0" w:space="0" w:color="auto"/>
        <w:left w:val="none" w:sz="0" w:space="0" w:color="auto"/>
        <w:bottom w:val="none" w:sz="0" w:space="0" w:color="auto"/>
        <w:right w:val="none" w:sz="0" w:space="0" w:color="auto"/>
      </w:divBdr>
    </w:div>
    <w:div w:id="1724253839">
      <w:bodyDiv w:val="1"/>
      <w:marLeft w:val="0"/>
      <w:marRight w:val="0"/>
      <w:marTop w:val="0"/>
      <w:marBottom w:val="0"/>
      <w:divBdr>
        <w:top w:val="none" w:sz="0" w:space="0" w:color="auto"/>
        <w:left w:val="none" w:sz="0" w:space="0" w:color="auto"/>
        <w:bottom w:val="none" w:sz="0" w:space="0" w:color="auto"/>
        <w:right w:val="none" w:sz="0" w:space="0" w:color="auto"/>
      </w:divBdr>
      <w:divsChild>
        <w:div w:id="925726587">
          <w:marLeft w:val="0"/>
          <w:marRight w:val="0"/>
          <w:marTop w:val="0"/>
          <w:marBottom w:val="0"/>
          <w:divBdr>
            <w:top w:val="none" w:sz="0" w:space="0" w:color="auto"/>
            <w:left w:val="none" w:sz="0" w:space="0" w:color="auto"/>
            <w:bottom w:val="none" w:sz="0" w:space="0" w:color="auto"/>
            <w:right w:val="none" w:sz="0" w:space="0" w:color="auto"/>
          </w:divBdr>
        </w:div>
      </w:divsChild>
    </w:div>
    <w:div w:id="1727147568">
      <w:bodyDiv w:val="1"/>
      <w:marLeft w:val="0"/>
      <w:marRight w:val="0"/>
      <w:marTop w:val="0"/>
      <w:marBottom w:val="0"/>
      <w:divBdr>
        <w:top w:val="none" w:sz="0" w:space="0" w:color="auto"/>
        <w:left w:val="none" w:sz="0" w:space="0" w:color="auto"/>
        <w:bottom w:val="none" w:sz="0" w:space="0" w:color="auto"/>
        <w:right w:val="none" w:sz="0" w:space="0" w:color="auto"/>
      </w:divBdr>
    </w:div>
    <w:div w:id="1729567612">
      <w:bodyDiv w:val="1"/>
      <w:marLeft w:val="0"/>
      <w:marRight w:val="0"/>
      <w:marTop w:val="0"/>
      <w:marBottom w:val="0"/>
      <w:divBdr>
        <w:top w:val="none" w:sz="0" w:space="0" w:color="auto"/>
        <w:left w:val="none" w:sz="0" w:space="0" w:color="auto"/>
        <w:bottom w:val="none" w:sz="0" w:space="0" w:color="auto"/>
        <w:right w:val="none" w:sz="0" w:space="0" w:color="auto"/>
      </w:divBdr>
    </w:div>
    <w:div w:id="1730617192">
      <w:bodyDiv w:val="1"/>
      <w:marLeft w:val="0"/>
      <w:marRight w:val="0"/>
      <w:marTop w:val="0"/>
      <w:marBottom w:val="0"/>
      <w:divBdr>
        <w:top w:val="none" w:sz="0" w:space="0" w:color="auto"/>
        <w:left w:val="none" w:sz="0" w:space="0" w:color="auto"/>
        <w:bottom w:val="none" w:sz="0" w:space="0" w:color="auto"/>
        <w:right w:val="none" w:sz="0" w:space="0" w:color="auto"/>
      </w:divBdr>
    </w:div>
    <w:div w:id="1730765029">
      <w:bodyDiv w:val="1"/>
      <w:marLeft w:val="0"/>
      <w:marRight w:val="0"/>
      <w:marTop w:val="0"/>
      <w:marBottom w:val="0"/>
      <w:divBdr>
        <w:top w:val="none" w:sz="0" w:space="0" w:color="auto"/>
        <w:left w:val="none" w:sz="0" w:space="0" w:color="auto"/>
        <w:bottom w:val="none" w:sz="0" w:space="0" w:color="auto"/>
        <w:right w:val="none" w:sz="0" w:space="0" w:color="auto"/>
      </w:divBdr>
    </w:div>
    <w:div w:id="1733041891">
      <w:bodyDiv w:val="1"/>
      <w:marLeft w:val="0"/>
      <w:marRight w:val="0"/>
      <w:marTop w:val="0"/>
      <w:marBottom w:val="0"/>
      <w:divBdr>
        <w:top w:val="none" w:sz="0" w:space="0" w:color="auto"/>
        <w:left w:val="none" w:sz="0" w:space="0" w:color="auto"/>
        <w:bottom w:val="none" w:sz="0" w:space="0" w:color="auto"/>
        <w:right w:val="none" w:sz="0" w:space="0" w:color="auto"/>
      </w:divBdr>
    </w:div>
    <w:div w:id="1735857916">
      <w:bodyDiv w:val="1"/>
      <w:marLeft w:val="0"/>
      <w:marRight w:val="0"/>
      <w:marTop w:val="0"/>
      <w:marBottom w:val="0"/>
      <w:divBdr>
        <w:top w:val="none" w:sz="0" w:space="0" w:color="auto"/>
        <w:left w:val="none" w:sz="0" w:space="0" w:color="auto"/>
        <w:bottom w:val="none" w:sz="0" w:space="0" w:color="auto"/>
        <w:right w:val="none" w:sz="0" w:space="0" w:color="auto"/>
      </w:divBdr>
    </w:div>
    <w:div w:id="1736395942">
      <w:bodyDiv w:val="1"/>
      <w:marLeft w:val="0"/>
      <w:marRight w:val="0"/>
      <w:marTop w:val="0"/>
      <w:marBottom w:val="0"/>
      <w:divBdr>
        <w:top w:val="none" w:sz="0" w:space="0" w:color="auto"/>
        <w:left w:val="none" w:sz="0" w:space="0" w:color="auto"/>
        <w:bottom w:val="none" w:sz="0" w:space="0" w:color="auto"/>
        <w:right w:val="none" w:sz="0" w:space="0" w:color="auto"/>
      </w:divBdr>
    </w:div>
    <w:div w:id="1738479501">
      <w:bodyDiv w:val="1"/>
      <w:marLeft w:val="0"/>
      <w:marRight w:val="0"/>
      <w:marTop w:val="0"/>
      <w:marBottom w:val="0"/>
      <w:divBdr>
        <w:top w:val="none" w:sz="0" w:space="0" w:color="auto"/>
        <w:left w:val="none" w:sz="0" w:space="0" w:color="auto"/>
        <w:bottom w:val="none" w:sz="0" w:space="0" w:color="auto"/>
        <w:right w:val="none" w:sz="0" w:space="0" w:color="auto"/>
      </w:divBdr>
    </w:div>
    <w:div w:id="1738821005">
      <w:bodyDiv w:val="1"/>
      <w:marLeft w:val="0"/>
      <w:marRight w:val="0"/>
      <w:marTop w:val="0"/>
      <w:marBottom w:val="0"/>
      <w:divBdr>
        <w:top w:val="none" w:sz="0" w:space="0" w:color="auto"/>
        <w:left w:val="none" w:sz="0" w:space="0" w:color="auto"/>
        <w:bottom w:val="none" w:sz="0" w:space="0" w:color="auto"/>
        <w:right w:val="none" w:sz="0" w:space="0" w:color="auto"/>
      </w:divBdr>
    </w:div>
    <w:div w:id="1740711781">
      <w:bodyDiv w:val="1"/>
      <w:marLeft w:val="0"/>
      <w:marRight w:val="0"/>
      <w:marTop w:val="0"/>
      <w:marBottom w:val="0"/>
      <w:divBdr>
        <w:top w:val="none" w:sz="0" w:space="0" w:color="auto"/>
        <w:left w:val="none" w:sz="0" w:space="0" w:color="auto"/>
        <w:bottom w:val="none" w:sz="0" w:space="0" w:color="auto"/>
        <w:right w:val="none" w:sz="0" w:space="0" w:color="auto"/>
      </w:divBdr>
    </w:div>
    <w:div w:id="1744790840">
      <w:bodyDiv w:val="1"/>
      <w:marLeft w:val="0"/>
      <w:marRight w:val="0"/>
      <w:marTop w:val="0"/>
      <w:marBottom w:val="0"/>
      <w:divBdr>
        <w:top w:val="none" w:sz="0" w:space="0" w:color="auto"/>
        <w:left w:val="none" w:sz="0" w:space="0" w:color="auto"/>
        <w:bottom w:val="none" w:sz="0" w:space="0" w:color="auto"/>
        <w:right w:val="none" w:sz="0" w:space="0" w:color="auto"/>
      </w:divBdr>
    </w:div>
    <w:div w:id="1745028066">
      <w:bodyDiv w:val="1"/>
      <w:marLeft w:val="0"/>
      <w:marRight w:val="0"/>
      <w:marTop w:val="0"/>
      <w:marBottom w:val="0"/>
      <w:divBdr>
        <w:top w:val="none" w:sz="0" w:space="0" w:color="auto"/>
        <w:left w:val="none" w:sz="0" w:space="0" w:color="auto"/>
        <w:bottom w:val="none" w:sz="0" w:space="0" w:color="auto"/>
        <w:right w:val="none" w:sz="0" w:space="0" w:color="auto"/>
      </w:divBdr>
    </w:div>
    <w:div w:id="1745838690">
      <w:bodyDiv w:val="1"/>
      <w:marLeft w:val="0"/>
      <w:marRight w:val="0"/>
      <w:marTop w:val="0"/>
      <w:marBottom w:val="0"/>
      <w:divBdr>
        <w:top w:val="none" w:sz="0" w:space="0" w:color="auto"/>
        <w:left w:val="none" w:sz="0" w:space="0" w:color="auto"/>
        <w:bottom w:val="none" w:sz="0" w:space="0" w:color="auto"/>
        <w:right w:val="none" w:sz="0" w:space="0" w:color="auto"/>
      </w:divBdr>
    </w:div>
    <w:div w:id="1746607384">
      <w:bodyDiv w:val="1"/>
      <w:marLeft w:val="0"/>
      <w:marRight w:val="0"/>
      <w:marTop w:val="0"/>
      <w:marBottom w:val="0"/>
      <w:divBdr>
        <w:top w:val="none" w:sz="0" w:space="0" w:color="auto"/>
        <w:left w:val="none" w:sz="0" w:space="0" w:color="auto"/>
        <w:bottom w:val="none" w:sz="0" w:space="0" w:color="auto"/>
        <w:right w:val="none" w:sz="0" w:space="0" w:color="auto"/>
      </w:divBdr>
      <w:divsChild>
        <w:div w:id="1817603583">
          <w:marLeft w:val="0"/>
          <w:marRight w:val="0"/>
          <w:marTop w:val="0"/>
          <w:marBottom w:val="0"/>
          <w:divBdr>
            <w:top w:val="none" w:sz="0" w:space="0" w:color="auto"/>
            <w:left w:val="none" w:sz="0" w:space="0" w:color="auto"/>
            <w:bottom w:val="none" w:sz="0" w:space="0" w:color="auto"/>
            <w:right w:val="none" w:sz="0" w:space="0" w:color="auto"/>
          </w:divBdr>
        </w:div>
      </w:divsChild>
    </w:div>
    <w:div w:id="1747419094">
      <w:bodyDiv w:val="1"/>
      <w:marLeft w:val="0"/>
      <w:marRight w:val="0"/>
      <w:marTop w:val="0"/>
      <w:marBottom w:val="0"/>
      <w:divBdr>
        <w:top w:val="none" w:sz="0" w:space="0" w:color="auto"/>
        <w:left w:val="none" w:sz="0" w:space="0" w:color="auto"/>
        <w:bottom w:val="none" w:sz="0" w:space="0" w:color="auto"/>
        <w:right w:val="none" w:sz="0" w:space="0" w:color="auto"/>
      </w:divBdr>
      <w:divsChild>
        <w:div w:id="863446939">
          <w:marLeft w:val="0"/>
          <w:marRight w:val="0"/>
          <w:marTop w:val="0"/>
          <w:marBottom w:val="0"/>
          <w:divBdr>
            <w:top w:val="single" w:sz="2" w:space="0" w:color="E5E7EB"/>
            <w:left w:val="single" w:sz="2" w:space="0" w:color="E5E7EB"/>
            <w:bottom w:val="single" w:sz="2" w:space="0" w:color="E5E7EB"/>
            <w:right w:val="single" w:sz="2" w:space="0" w:color="E5E7EB"/>
          </w:divBdr>
          <w:divsChild>
            <w:div w:id="20376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8651316">
      <w:bodyDiv w:val="1"/>
      <w:marLeft w:val="0"/>
      <w:marRight w:val="0"/>
      <w:marTop w:val="0"/>
      <w:marBottom w:val="0"/>
      <w:divBdr>
        <w:top w:val="none" w:sz="0" w:space="0" w:color="auto"/>
        <w:left w:val="none" w:sz="0" w:space="0" w:color="auto"/>
        <w:bottom w:val="none" w:sz="0" w:space="0" w:color="auto"/>
        <w:right w:val="none" w:sz="0" w:space="0" w:color="auto"/>
      </w:divBdr>
    </w:div>
    <w:div w:id="1751929401">
      <w:bodyDiv w:val="1"/>
      <w:marLeft w:val="0"/>
      <w:marRight w:val="0"/>
      <w:marTop w:val="0"/>
      <w:marBottom w:val="0"/>
      <w:divBdr>
        <w:top w:val="none" w:sz="0" w:space="0" w:color="auto"/>
        <w:left w:val="none" w:sz="0" w:space="0" w:color="auto"/>
        <w:bottom w:val="none" w:sz="0" w:space="0" w:color="auto"/>
        <w:right w:val="none" w:sz="0" w:space="0" w:color="auto"/>
      </w:divBdr>
    </w:div>
    <w:div w:id="1751930203">
      <w:bodyDiv w:val="1"/>
      <w:marLeft w:val="0"/>
      <w:marRight w:val="0"/>
      <w:marTop w:val="0"/>
      <w:marBottom w:val="0"/>
      <w:divBdr>
        <w:top w:val="none" w:sz="0" w:space="0" w:color="auto"/>
        <w:left w:val="none" w:sz="0" w:space="0" w:color="auto"/>
        <w:bottom w:val="none" w:sz="0" w:space="0" w:color="auto"/>
        <w:right w:val="none" w:sz="0" w:space="0" w:color="auto"/>
      </w:divBdr>
    </w:div>
    <w:div w:id="1754623427">
      <w:bodyDiv w:val="1"/>
      <w:marLeft w:val="0"/>
      <w:marRight w:val="0"/>
      <w:marTop w:val="0"/>
      <w:marBottom w:val="0"/>
      <w:divBdr>
        <w:top w:val="none" w:sz="0" w:space="0" w:color="auto"/>
        <w:left w:val="none" w:sz="0" w:space="0" w:color="auto"/>
        <w:bottom w:val="none" w:sz="0" w:space="0" w:color="auto"/>
        <w:right w:val="none" w:sz="0" w:space="0" w:color="auto"/>
      </w:divBdr>
    </w:div>
    <w:div w:id="1754888414">
      <w:bodyDiv w:val="1"/>
      <w:marLeft w:val="0"/>
      <w:marRight w:val="0"/>
      <w:marTop w:val="0"/>
      <w:marBottom w:val="0"/>
      <w:divBdr>
        <w:top w:val="none" w:sz="0" w:space="0" w:color="auto"/>
        <w:left w:val="none" w:sz="0" w:space="0" w:color="auto"/>
        <w:bottom w:val="none" w:sz="0" w:space="0" w:color="auto"/>
        <w:right w:val="none" w:sz="0" w:space="0" w:color="auto"/>
      </w:divBdr>
    </w:div>
    <w:div w:id="1756436904">
      <w:bodyDiv w:val="1"/>
      <w:marLeft w:val="0"/>
      <w:marRight w:val="0"/>
      <w:marTop w:val="0"/>
      <w:marBottom w:val="0"/>
      <w:divBdr>
        <w:top w:val="none" w:sz="0" w:space="0" w:color="auto"/>
        <w:left w:val="none" w:sz="0" w:space="0" w:color="auto"/>
        <w:bottom w:val="none" w:sz="0" w:space="0" w:color="auto"/>
        <w:right w:val="none" w:sz="0" w:space="0" w:color="auto"/>
      </w:divBdr>
    </w:div>
    <w:div w:id="1757436944">
      <w:bodyDiv w:val="1"/>
      <w:marLeft w:val="0"/>
      <w:marRight w:val="0"/>
      <w:marTop w:val="0"/>
      <w:marBottom w:val="0"/>
      <w:divBdr>
        <w:top w:val="none" w:sz="0" w:space="0" w:color="auto"/>
        <w:left w:val="none" w:sz="0" w:space="0" w:color="auto"/>
        <w:bottom w:val="none" w:sz="0" w:space="0" w:color="auto"/>
        <w:right w:val="none" w:sz="0" w:space="0" w:color="auto"/>
      </w:divBdr>
    </w:div>
    <w:div w:id="1759669902">
      <w:bodyDiv w:val="1"/>
      <w:marLeft w:val="0"/>
      <w:marRight w:val="0"/>
      <w:marTop w:val="0"/>
      <w:marBottom w:val="0"/>
      <w:divBdr>
        <w:top w:val="none" w:sz="0" w:space="0" w:color="auto"/>
        <w:left w:val="none" w:sz="0" w:space="0" w:color="auto"/>
        <w:bottom w:val="none" w:sz="0" w:space="0" w:color="auto"/>
        <w:right w:val="none" w:sz="0" w:space="0" w:color="auto"/>
      </w:divBdr>
    </w:div>
    <w:div w:id="1759786834">
      <w:bodyDiv w:val="1"/>
      <w:marLeft w:val="0"/>
      <w:marRight w:val="0"/>
      <w:marTop w:val="0"/>
      <w:marBottom w:val="0"/>
      <w:divBdr>
        <w:top w:val="none" w:sz="0" w:space="0" w:color="auto"/>
        <w:left w:val="none" w:sz="0" w:space="0" w:color="auto"/>
        <w:bottom w:val="none" w:sz="0" w:space="0" w:color="auto"/>
        <w:right w:val="none" w:sz="0" w:space="0" w:color="auto"/>
      </w:divBdr>
    </w:div>
    <w:div w:id="1759905667">
      <w:bodyDiv w:val="1"/>
      <w:marLeft w:val="0"/>
      <w:marRight w:val="0"/>
      <w:marTop w:val="0"/>
      <w:marBottom w:val="0"/>
      <w:divBdr>
        <w:top w:val="none" w:sz="0" w:space="0" w:color="auto"/>
        <w:left w:val="none" w:sz="0" w:space="0" w:color="auto"/>
        <w:bottom w:val="none" w:sz="0" w:space="0" w:color="auto"/>
        <w:right w:val="none" w:sz="0" w:space="0" w:color="auto"/>
      </w:divBdr>
    </w:div>
    <w:div w:id="1761367960">
      <w:bodyDiv w:val="1"/>
      <w:marLeft w:val="0"/>
      <w:marRight w:val="0"/>
      <w:marTop w:val="0"/>
      <w:marBottom w:val="0"/>
      <w:divBdr>
        <w:top w:val="none" w:sz="0" w:space="0" w:color="auto"/>
        <w:left w:val="none" w:sz="0" w:space="0" w:color="auto"/>
        <w:bottom w:val="none" w:sz="0" w:space="0" w:color="auto"/>
        <w:right w:val="none" w:sz="0" w:space="0" w:color="auto"/>
      </w:divBdr>
    </w:div>
    <w:div w:id="1761488061">
      <w:bodyDiv w:val="1"/>
      <w:marLeft w:val="0"/>
      <w:marRight w:val="0"/>
      <w:marTop w:val="0"/>
      <w:marBottom w:val="0"/>
      <w:divBdr>
        <w:top w:val="none" w:sz="0" w:space="0" w:color="auto"/>
        <w:left w:val="none" w:sz="0" w:space="0" w:color="auto"/>
        <w:bottom w:val="none" w:sz="0" w:space="0" w:color="auto"/>
        <w:right w:val="none" w:sz="0" w:space="0" w:color="auto"/>
      </w:divBdr>
    </w:div>
    <w:div w:id="1763602533">
      <w:bodyDiv w:val="1"/>
      <w:marLeft w:val="0"/>
      <w:marRight w:val="0"/>
      <w:marTop w:val="0"/>
      <w:marBottom w:val="0"/>
      <w:divBdr>
        <w:top w:val="none" w:sz="0" w:space="0" w:color="auto"/>
        <w:left w:val="none" w:sz="0" w:space="0" w:color="auto"/>
        <w:bottom w:val="none" w:sz="0" w:space="0" w:color="auto"/>
        <w:right w:val="none" w:sz="0" w:space="0" w:color="auto"/>
      </w:divBdr>
    </w:div>
    <w:div w:id="1768304540">
      <w:bodyDiv w:val="1"/>
      <w:marLeft w:val="0"/>
      <w:marRight w:val="0"/>
      <w:marTop w:val="0"/>
      <w:marBottom w:val="0"/>
      <w:divBdr>
        <w:top w:val="none" w:sz="0" w:space="0" w:color="auto"/>
        <w:left w:val="none" w:sz="0" w:space="0" w:color="auto"/>
        <w:bottom w:val="none" w:sz="0" w:space="0" w:color="auto"/>
        <w:right w:val="none" w:sz="0" w:space="0" w:color="auto"/>
      </w:divBdr>
    </w:div>
    <w:div w:id="1771003373">
      <w:bodyDiv w:val="1"/>
      <w:marLeft w:val="0"/>
      <w:marRight w:val="0"/>
      <w:marTop w:val="0"/>
      <w:marBottom w:val="0"/>
      <w:divBdr>
        <w:top w:val="none" w:sz="0" w:space="0" w:color="auto"/>
        <w:left w:val="none" w:sz="0" w:space="0" w:color="auto"/>
        <w:bottom w:val="none" w:sz="0" w:space="0" w:color="auto"/>
        <w:right w:val="none" w:sz="0" w:space="0" w:color="auto"/>
      </w:divBdr>
    </w:div>
    <w:div w:id="1772972276">
      <w:bodyDiv w:val="1"/>
      <w:marLeft w:val="0"/>
      <w:marRight w:val="0"/>
      <w:marTop w:val="0"/>
      <w:marBottom w:val="0"/>
      <w:divBdr>
        <w:top w:val="none" w:sz="0" w:space="0" w:color="auto"/>
        <w:left w:val="none" w:sz="0" w:space="0" w:color="auto"/>
        <w:bottom w:val="none" w:sz="0" w:space="0" w:color="auto"/>
        <w:right w:val="none" w:sz="0" w:space="0" w:color="auto"/>
      </w:divBdr>
    </w:div>
    <w:div w:id="1774277837">
      <w:bodyDiv w:val="1"/>
      <w:marLeft w:val="0"/>
      <w:marRight w:val="0"/>
      <w:marTop w:val="0"/>
      <w:marBottom w:val="0"/>
      <w:divBdr>
        <w:top w:val="none" w:sz="0" w:space="0" w:color="auto"/>
        <w:left w:val="none" w:sz="0" w:space="0" w:color="auto"/>
        <w:bottom w:val="none" w:sz="0" w:space="0" w:color="auto"/>
        <w:right w:val="none" w:sz="0" w:space="0" w:color="auto"/>
      </w:divBdr>
    </w:div>
    <w:div w:id="1776753771">
      <w:bodyDiv w:val="1"/>
      <w:marLeft w:val="0"/>
      <w:marRight w:val="0"/>
      <w:marTop w:val="0"/>
      <w:marBottom w:val="0"/>
      <w:divBdr>
        <w:top w:val="none" w:sz="0" w:space="0" w:color="auto"/>
        <w:left w:val="none" w:sz="0" w:space="0" w:color="auto"/>
        <w:bottom w:val="none" w:sz="0" w:space="0" w:color="auto"/>
        <w:right w:val="none" w:sz="0" w:space="0" w:color="auto"/>
      </w:divBdr>
    </w:div>
    <w:div w:id="1777745655">
      <w:bodyDiv w:val="1"/>
      <w:marLeft w:val="0"/>
      <w:marRight w:val="0"/>
      <w:marTop w:val="0"/>
      <w:marBottom w:val="0"/>
      <w:divBdr>
        <w:top w:val="none" w:sz="0" w:space="0" w:color="auto"/>
        <w:left w:val="none" w:sz="0" w:space="0" w:color="auto"/>
        <w:bottom w:val="none" w:sz="0" w:space="0" w:color="auto"/>
        <w:right w:val="none" w:sz="0" w:space="0" w:color="auto"/>
      </w:divBdr>
    </w:div>
    <w:div w:id="1784612285">
      <w:bodyDiv w:val="1"/>
      <w:marLeft w:val="0"/>
      <w:marRight w:val="0"/>
      <w:marTop w:val="0"/>
      <w:marBottom w:val="0"/>
      <w:divBdr>
        <w:top w:val="none" w:sz="0" w:space="0" w:color="auto"/>
        <w:left w:val="none" w:sz="0" w:space="0" w:color="auto"/>
        <w:bottom w:val="none" w:sz="0" w:space="0" w:color="auto"/>
        <w:right w:val="none" w:sz="0" w:space="0" w:color="auto"/>
      </w:divBdr>
    </w:div>
    <w:div w:id="1787040021">
      <w:bodyDiv w:val="1"/>
      <w:marLeft w:val="0"/>
      <w:marRight w:val="0"/>
      <w:marTop w:val="0"/>
      <w:marBottom w:val="0"/>
      <w:divBdr>
        <w:top w:val="none" w:sz="0" w:space="0" w:color="auto"/>
        <w:left w:val="none" w:sz="0" w:space="0" w:color="auto"/>
        <w:bottom w:val="none" w:sz="0" w:space="0" w:color="auto"/>
        <w:right w:val="none" w:sz="0" w:space="0" w:color="auto"/>
      </w:divBdr>
    </w:div>
    <w:div w:id="1789154313">
      <w:bodyDiv w:val="1"/>
      <w:marLeft w:val="0"/>
      <w:marRight w:val="0"/>
      <w:marTop w:val="0"/>
      <w:marBottom w:val="0"/>
      <w:divBdr>
        <w:top w:val="none" w:sz="0" w:space="0" w:color="auto"/>
        <w:left w:val="none" w:sz="0" w:space="0" w:color="auto"/>
        <w:bottom w:val="none" w:sz="0" w:space="0" w:color="auto"/>
        <w:right w:val="none" w:sz="0" w:space="0" w:color="auto"/>
      </w:divBdr>
      <w:divsChild>
        <w:div w:id="90902764">
          <w:marLeft w:val="547"/>
          <w:marRight w:val="0"/>
          <w:marTop w:val="180"/>
          <w:marBottom w:val="0"/>
          <w:divBdr>
            <w:top w:val="none" w:sz="0" w:space="0" w:color="auto"/>
            <w:left w:val="none" w:sz="0" w:space="0" w:color="auto"/>
            <w:bottom w:val="none" w:sz="0" w:space="0" w:color="auto"/>
            <w:right w:val="none" w:sz="0" w:space="0" w:color="auto"/>
          </w:divBdr>
        </w:div>
        <w:div w:id="181821741">
          <w:marLeft w:val="547"/>
          <w:marRight w:val="0"/>
          <w:marTop w:val="180"/>
          <w:marBottom w:val="0"/>
          <w:divBdr>
            <w:top w:val="none" w:sz="0" w:space="0" w:color="auto"/>
            <w:left w:val="none" w:sz="0" w:space="0" w:color="auto"/>
            <w:bottom w:val="none" w:sz="0" w:space="0" w:color="auto"/>
            <w:right w:val="none" w:sz="0" w:space="0" w:color="auto"/>
          </w:divBdr>
        </w:div>
        <w:div w:id="561331364">
          <w:marLeft w:val="547"/>
          <w:marRight w:val="0"/>
          <w:marTop w:val="180"/>
          <w:marBottom w:val="0"/>
          <w:divBdr>
            <w:top w:val="none" w:sz="0" w:space="0" w:color="auto"/>
            <w:left w:val="none" w:sz="0" w:space="0" w:color="auto"/>
            <w:bottom w:val="none" w:sz="0" w:space="0" w:color="auto"/>
            <w:right w:val="none" w:sz="0" w:space="0" w:color="auto"/>
          </w:divBdr>
        </w:div>
        <w:div w:id="1615087827">
          <w:marLeft w:val="547"/>
          <w:marRight w:val="0"/>
          <w:marTop w:val="180"/>
          <w:marBottom w:val="0"/>
          <w:divBdr>
            <w:top w:val="none" w:sz="0" w:space="0" w:color="auto"/>
            <w:left w:val="none" w:sz="0" w:space="0" w:color="auto"/>
            <w:bottom w:val="none" w:sz="0" w:space="0" w:color="auto"/>
            <w:right w:val="none" w:sz="0" w:space="0" w:color="auto"/>
          </w:divBdr>
        </w:div>
        <w:div w:id="1632591299">
          <w:marLeft w:val="547"/>
          <w:marRight w:val="0"/>
          <w:marTop w:val="180"/>
          <w:marBottom w:val="0"/>
          <w:divBdr>
            <w:top w:val="none" w:sz="0" w:space="0" w:color="auto"/>
            <w:left w:val="none" w:sz="0" w:space="0" w:color="auto"/>
            <w:bottom w:val="none" w:sz="0" w:space="0" w:color="auto"/>
            <w:right w:val="none" w:sz="0" w:space="0" w:color="auto"/>
          </w:divBdr>
        </w:div>
        <w:div w:id="1934508993">
          <w:marLeft w:val="547"/>
          <w:marRight w:val="0"/>
          <w:marTop w:val="180"/>
          <w:marBottom w:val="0"/>
          <w:divBdr>
            <w:top w:val="none" w:sz="0" w:space="0" w:color="auto"/>
            <w:left w:val="none" w:sz="0" w:space="0" w:color="auto"/>
            <w:bottom w:val="none" w:sz="0" w:space="0" w:color="auto"/>
            <w:right w:val="none" w:sz="0" w:space="0" w:color="auto"/>
          </w:divBdr>
        </w:div>
      </w:divsChild>
    </w:div>
    <w:div w:id="1789159691">
      <w:bodyDiv w:val="1"/>
      <w:marLeft w:val="0"/>
      <w:marRight w:val="0"/>
      <w:marTop w:val="0"/>
      <w:marBottom w:val="0"/>
      <w:divBdr>
        <w:top w:val="none" w:sz="0" w:space="0" w:color="auto"/>
        <w:left w:val="none" w:sz="0" w:space="0" w:color="auto"/>
        <w:bottom w:val="none" w:sz="0" w:space="0" w:color="auto"/>
        <w:right w:val="none" w:sz="0" w:space="0" w:color="auto"/>
      </w:divBdr>
    </w:div>
    <w:div w:id="1789162283">
      <w:bodyDiv w:val="1"/>
      <w:marLeft w:val="0"/>
      <w:marRight w:val="0"/>
      <w:marTop w:val="0"/>
      <w:marBottom w:val="0"/>
      <w:divBdr>
        <w:top w:val="none" w:sz="0" w:space="0" w:color="auto"/>
        <w:left w:val="none" w:sz="0" w:space="0" w:color="auto"/>
        <w:bottom w:val="none" w:sz="0" w:space="0" w:color="auto"/>
        <w:right w:val="none" w:sz="0" w:space="0" w:color="auto"/>
      </w:divBdr>
    </w:div>
    <w:div w:id="1790658709">
      <w:bodyDiv w:val="1"/>
      <w:marLeft w:val="0"/>
      <w:marRight w:val="0"/>
      <w:marTop w:val="0"/>
      <w:marBottom w:val="0"/>
      <w:divBdr>
        <w:top w:val="none" w:sz="0" w:space="0" w:color="auto"/>
        <w:left w:val="none" w:sz="0" w:space="0" w:color="auto"/>
        <w:bottom w:val="none" w:sz="0" w:space="0" w:color="auto"/>
        <w:right w:val="none" w:sz="0" w:space="0" w:color="auto"/>
      </w:divBdr>
    </w:div>
    <w:div w:id="1791820281">
      <w:bodyDiv w:val="1"/>
      <w:marLeft w:val="0"/>
      <w:marRight w:val="0"/>
      <w:marTop w:val="0"/>
      <w:marBottom w:val="0"/>
      <w:divBdr>
        <w:top w:val="none" w:sz="0" w:space="0" w:color="auto"/>
        <w:left w:val="none" w:sz="0" w:space="0" w:color="auto"/>
        <w:bottom w:val="none" w:sz="0" w:space="0" w:color="auto"/>
        <w:right w:val="none" w:sz="0" w:space="0" w:color="auto"/>
      </w:divBdr>
    </w:div>
    <w:div w:id="1793355475">
      <w:bodyDiv w:val="1"/>
      <w:marLeft w:val="0"/>
      <w:marRight w:val="0"/>
      <w:marTop w:val="0"/>
      <w:marBottom w:val="0"/>
      <w:divBdr>
        <w:top w:val="none" w:sz="0" w:space="0" w:color="auto"/>
        <w:left w:val="none" w:sz="0" w:space="0" w:color="auto"/>
        <w:bottom w:val="none" w:sz="0" w:space="0" w:color="auto"/>
        <w:right w:val="none" w:sz="0" w:space="0" w:color="auto"/>
      </w:divBdr>
    </w:div>
    <w:div w:id="1796830559">
      <w:bodyDiv w:val="1"/>
      <w:marLeft w:val="0"/>
      <w:marRight w:val="0"/>
      <w:marTop w:val="0"/>
      <w:marBottom w:val="0"/>
      <w:divBdr>
        <w:top w:val="none" w:sz="0" w:space="0" w:color="auto"/>
        <w:left w:val="none" w:sz="0" w:space="0" w:color="auto"/>
        <w:bottom w:val="none" w:sz="0" w:space="0" w:color="auto"/>
        <w:right w:val="none" w:sz="0" w:space="0" w:color="auto"/>
      </w:divBdr>
    </w:div>
    <w:div w:id="1797600355">
      <w:bodyDiv w:val="1"/>
      <w:marLeft w:val="0"/>
      <w:marRight w:val="0"/>
      <w:marTop w:val="0"/>
      <w:marBottom w:val="0"/>
      <w:divBdr>
        <w:top w:val="none" w:sz="0" w:space="0" w:color="auto"/>
        <w:left w:val="none" w:sz="0" w:space="0" w:color="auto"/>
        <w:bottom w:val="none" w:sz="0" w:space="0" w:color="auto"/>
        <w:right w:val="none" w:sz="0" w:space="0" w:color="auto"/>
      </w:divBdr>
      <w:divsChild>
        <w:div w:id="1080365513">
          <w:marLeft w:val="0"/>
          <w:marRight w:val="0"/>
          <w:marTop w:val="0"/>
          <w:marBottom w:val="0"/>
          <w:divBdr>
            <w:top w:val="none" w:sz="0" w:space="0" w:color="auto"/>
            <w:left w:val="none" w:sz="0" w:space="0" w:color="auto"/>
            <w:bottom w:val="none" w:sz="0" w:space="0" w:color="auto"/>
            <w:right w:val="none" w:sz="0" w:space="0" w:color="auto"/>
          </w:divBdr>
        </w:div>
      </w:divsChild>
    </w:div>
    <w:div w:id="1802646597">
      <w:bodyDiv w:val="1"/>
      <w:marLeft w:val="0"/>
      <w:marRight w:val="0"/>
      <w:marTop w:val="0"/>
      <w:marBottom w:val="0"/>
      <w:divBdr>
        <w:top w:val="none" w:sz="0" w:space="0" w:color="auto"/>
        <w:left w:val="none" w:sz="0" w:space="0" w:color="auto"/>
        <w:bottom w:val="none" w:sz="0" w:space="0" w:color="auto"/>
        <w:right w:val="none" w:sz="0" w:space="0" w:color="auto"/>
      </w:divBdr>
    </w:div>
    <w:div w:id="1804035012">
      <w:bodyDiv w:val="1"/>
      <w:marLeft w:val="0"/>
      <w:marRight w:val="0"/>
      <w:marTop w:val="0"/>
      <w:marBottom w:val="0"/>
      <w:divBdr>
        <w:top w:val="none" w:sz="0" w:space="0" w:color="auto"/>
        <w:left w:val="none" w:sz="0" w:space="0" w:color="auto"/>
        <w:bottom w:val="none" w:sz="0" w:space="0" w:color="auto"/>
        <w:right w:val="none" w:sz="0" w:space="0" w:color="auto"/>
      </w:divBdr>
    </w:div>
    <w:div w:id="1811240040">
      <w:bodyDiv w:val="1"/>
      <w:marLeft w:val="0"/>
      <w:marRight w:val="0"/>
      <w:marTop w:val="0"/>
      <w:marBottom w:val="0"/>
      <w:divBdr>
        <w:top w:val="none" w:sz="0" w:space="0" w:color="auto"/>
        <w:left w:val="none" w:sz="0" w:space="0" w:color="auto"/>
        <w:bottom w:val="none" w:sz="0" w:space="0" w:color="auto"/>
        <w:right w:val="none" w:sz="0" w:space="0" w:color="auto"/>
      </w:divBdr>
    </w:div>
    <w:div w:id="1812861201">
      <w:bodyDiv w:val="1"/>
      <w:marLeft w:val="0"/>
      <w:marRight w:val="0"/>
      <w:marTop w:val="0"/>
      <w:marBottom w:val="0"/>
      <w:divBdr>
        <w:top w:val="none" w:sz="0" w:space="0" w:color="auto"/>
        <w:left w:val="none" w:sz="0" w:space="0" w:color="auto"/>
        <w:bottom w:val="none" w:sz="0" w:space="0" w:color="auto"/>
        <w:right w:val="none" w:sz="0" w:space="0" w:color="auto"/>
      </w:divBdr>
      <w:divsChild>
        <w:div w:id="793793178">
          <w:marLeft w:val="0"/>
          <w:marRight w:val="0"/>
          <w:marTop w:val="0"/>
          <w:marBottom w:val="0"/>
          <w:divBdr>
            <w:top w:val="none" w:sz="0" w:space="0" w:color="auto"/>
            <w:left w:val="none" w:sz="0" w:space="0" w:color="auto"/>
            <w:bottom w:val="none" w:sz="0" w:space="0" w:color="auto"/>
            <w:right w:val="none" w:sz="0" w:space="0" w:color="auto"/>
          </w:divBdr>
          <w:divsChild>
            <w:div w:id="1894150583">
              <w:marLeft w:val="0"/>
              <w:marRight w:val="0"/>
              <w:marTop w:val="0"/>
              <w:marBottom w:val="0"/>
              <w:divBdr>
                <w:top w:val="none" w:sz="0" w:space="0" w:color="auto"/>
                <w:left w:val="none" w:sz="0" w:space="0" w:color="auto"/>
                <w:bottom w:val="none" w:sz="0" w:space="0" w:color="auto"/>
                <w:right w:val="none" w:sz="0" w:space="0" w:color="auto"/>
              </w:divBdr>
              <w:divsChild>
                <w:div w:id="372460369">
                  <w:marLeft w:val="0"/>
                  <w:marRight w:val="0"/>
                  <w:marTop w:val="0"/>
                  <w:marBottom w:val="0"/>
                  <w:divBdr>
                    <w:top w:val="none" w:sz="0" w:space="0" w:color="auto"/>
                    <w:left w:val="none" w:sz="0" w:space="0" w:color="auto"/>
                    <w:bottom w:val="none" w:sz="0" w:space="0" w:color="auto"/>
                    <w:right w:val="none" w:sz="0" w:space="0" w:color="auto"/>
                  </w:divBdr>
                  <w:divsChild>
                    <w:div w:id="330913268">
                      <w:marLeft w:val="0"/>
                      <w:marRight w:val="0"/>
                      <w:marTop w:val="0"/>
                      <w:marBottom w:val="0"/>
                      <w:divBdr>
                        <w:top w:val="none" w:sz="0" w:space="0" w:color="auto"/>
                        <w:left w:val="none" w:sz="0" w:space="0" w:color="auto"/>
                        <w:bottom w:val="none" w:sz="0" w:space="0" w:color="auto"/>
                        <w:right w:val="none" w:sz="0" w:space="0" w:color="auto"/>
                      </w:divBdr>
                      <w:divsChild>
                        <w:div w:id="1912497640">
                          <w:marLeft w:val="0"/>
                          <w:marRight w:val="0"/>
                          <w:marTop w:val="0"/>
                          <w:marBottom w:val="0"/>
                          <w:divBdr>
                            <w:top w:val="none" w:sz="0" w:space="0" w:color="auto"/>
                            <w:left w:val="none" w:sz="0" w:space="0" w:color="auto"/>
                            <w:bottom w:val="none" w:sz="0" w:space="0" w:color="auto"/>
                            <w:right w:val="none" w:sz="0" w:space="0" w:color="auto"/>
                          </w:divBdr>
                          <w:divsChild>
                            <w:div w:id="9201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955843">
      <w:bodyDiv w:val="1"/>
      <w:marLeft w:val="0"/>
      <w:marRight w:val="0"/>
      <w:marTop w:val="0"/>
      <w:marBottom w:val="0"/>
      <w:divBdr>
        <w:top w:val="none" w:sz="0" w:space="0" w:color="auto"/>
        <w:left w:val="none" w:sz="0" w:space="0" w:color="auto"/>
        <w:bottom w:val="none" w:sz="0" w:space="0" w:color="auto"/>
        <w:right w:val="none" w:sz="0" w:space="0" w:color="auto"/>
      </w:divBdr>
    </w:div>
    <w:div w:id="1821261949">
      <w:bodyDiv w:val="1"/>
      <w:marLeft w:val="0"/>
      <w:marRight w:val="0"/>
      <w:marTop w:val="0"/>
      <w:marBottom w:val="0"/>
      <w:divBdr>
        <w:top w:val="none" w:sz="0" w:space="0" w:color="auto"/>
        <w:left w:val="none" w:sz="0" w:space="0" w:color="auto"/>
        <w:bottom w:val="none" w:sz="0" w:space="0" w:color="auto"/>
        <w:right w:val="none" w:sz="0" w:space="0" w:color="auto"/>
      </w:divBdr>
    </w:div>
    <w:div w:id="1823888776">
      <w:bodyDiv w:val="1"/>
      <w:marLeft w:val="0"/>
      <w:marRight w:val="0"/>
      <w:marTop w:val="0"/>
      <w:marBottom w:val="0"/>
      <w:divBdr>
        <w:top w:val="none" w:sz="0" w:space="0" w:color="auto"/>
        <w:left w:val="none" w:sz="0" w:space="0" w:color="auto"/>
        <w:bottom w:val="none" w:sz="0" w:space="0" w:color="auto"/>
        <w:right w:val="none" w:sz="0" w:space="0" w:color="auto"/>
      </w:divBdr>
    </w:div>
    <w:div w:id="1824084217">
      <w:bodyDiv w:val="1"/>
      <w:marLeft w:val="0"/>
      <w:marRight w:val="0"/>
      <w:marTop w:val="0"/>
      <w:marBottom w:val="0"/>
      <w:divBdr>
        <w:top w:val="none" w:sz="0" w:space="0" w:color="auto"/>
        <w:left w:val="none" w:sz="0" w:space="0" w:color="auto"/>
        <w:bottom w:val="none" w:sz="0" w:space="0" w:color="auto"/>
        <w:right w:val="none" w:sz="0" w:space="0" w:color="auto"/>
      </w:divBdr>
    </w:div>
    <w:div w:id="1824738107">
      <w:bodyDiv w:val="1"/>
      <w:marLeft w:val="0"/>
      <w:marRight w:val="0"/>
      <w:marTop w:val="0"/>
      <w:marBottom w:val="0"/>
      <w:divBdr>
        <w:top w:val="none" w:sz="0" w:space="0" w:color="auto"/>
        <w:left w:val="none" w:sz="0" w:space="0" w:color="auto"/>
        <w:bottom w:val="none" w:sz="0" w:space="0" w:color="auto"/>
        <w:right w:val="none" w:sz="0" w:space="0" w:color="auto"/>
      </w:divBdr>
    </w:div>
    <w:div w:id="1826897127">
      <w:bodyDiv w:val="1"/>
      <w:marLeft w:val="0"/>
      <w:marRight w:val="0"/>
      <w:marTop w:val="0"/>
      <w:marBottom w:val="0"/>
      <w:divBdr>
        <w:top w:val="none" w:sz="0" w:space="0" w:color="auto"/>
        <w:left w:val="none" w:sz="0" w:space="0" w:color="auto"/>
        <w:bottom w:val="none" w:sz="0" w:space="0" w:color="auto"/>
        <w:right w:val="none" w:sz="0" w:space="0" w:color="auto"/>
      </w:divBdr>
    </w:div>
    <w:div w:id="1833444665">
      <w:bodyDiv w:val="1"/>
      <w:marLeft w:val="0"/>
      <w:marRight w:val="0"/>
      <w:marTop w:val="0"/>
      <w:marBottom w:val="0"/>
      <w:divBdr>
        <w:top w:val="none" w:sz="0" w:space="0" w:color="auto"/>
        <w:left w:val="none" w:sz="0" w:space="0" w:color="auto"/>
        <w:bottom w:val="none" w:sz="0" w:space="0" w:color="auto"/>
        <w:right w:val="none" w:sz="0" w:space="0" w:color="auto"/>
      </w:divBdr>
    </w:div>
    <w:div w:id="1835296999">
      <w:bodyDiv w:val="1"/>
      <w:marLeft w:val="0"/>
      <w:marRight w:val="0"/>
      <w:marTop w:val="0"/>
      <w:marBottom w:val="0"/>
      <w:divBdr>
        <w:top w:val="none" w:sz="0" w:space="0" w:color="auto"/>
        <w:left w:val="none" w:sz="0" w:space="0" w:color="auto"/>
        <w:bottom w:val="none" w:sz="0" w:space="0" w:color="auto"/>
        <w:right w:val="none" w:sz="0" w:space="0" w:color="auto"/>
      </w:divBdr>
    </w:div>
    <w:div w:id="1837964337">
      <w:bodyDiv w:val="1"/>
      <w:marLeft w:val="0"/>
      <w:marRight w:val="0"/>
      <w:marTop w:val="0"/>
      <w:marBottom w:val="0"/>
      <w:divBdr>
        <w:top w:val="none" w:sz="0" w:space="0" w:color="auto"/>
        <w:left w:val="none" w:sz="0" w:space="0" w:color="auto"/>
        <w:bottom w:val="none" w:sz="0" w:space="0" w:color="auto"/>
        <w:right w:val="none" w:sz="0" w:space="0" w:color="auto"/>
      </w:divBdr>
    </w:div>
    <w:div w:id="1839464585">
      <w:bodyDiv w:val="1"/>
      <w:marLeft w:val="0"/>
      <w:marRight w:val="0"/>
      <w:marTop w:val="0"/>
      <w:marBottom w:val="0"/>
      <w:divBdr>
        <w:top w:val="none" w:sz="0" w:space="0" w:color="auto"/>
        <w:left w:val="none" w:sz="0" w:space="0" w:color="auto"/>
        <w:bottom w:val="none" w:sz="0" w:space="0" w:color="auto"/>
        <w:right w:val="none" w:sz="0" w:space="0" w:color="auto"/>
      </w:divBdr>
    </w:div>
    <w:div w:id="1848906551">
      <w:bodyDiv w:val="1"/>
      <w:marLeft w:val="0"/>
      <w:marRight w:val="0"/>
      <w:marTop w:val="0"/>
      <w:marBottom w:val="0"/>
      <w:divBdr>
        <w:top w:val="none" w:sz="0" w:space="0" w:color="auto"/>
        <w:left w:val="none" w:sz="0" w:space="0" w:color="auto"/>
        <w:bottom w:val="none" w:sz="0" w:space="0" w:color="auto"/>
        <w:right w:val="none" w:sz="0" w:space="0" w:color="auto"/>
      </w:divBdr>
    </w:div>
    <w:div w:id="1849712839">
      <w:bodyDiv w:val="1"/>
      <w:marLeft w:val="0"/>
      <w:marRight w:val="0"/>
      <w:marTop w:val="0"/>
      <w:marBottom w:val="0"/>
      <w:divBdr>
        <w:top w:val="none" w:sz="0" w:space="0" w:color="auto"/>
        <w:left w:val="none" w:sz="0" w:space="0" w:color="auto"/>
        <w:bottom w:val="none" w:sz="0" w:space="0" w:color="auto"/>
        <w:right w:val="none" w:sz="0" w:space="0" w:color="auto"/>
      </w:divBdr>
      <w:divsChild>
        <w:div w:id="1395738545">
          <w:marLeft w:val="0"/>
          <w:marRight w:val="0"/>
          <w:marTop w:val="0"/>
          <w:marBottom w:val="0"/>
          <w:divBdr>
            <w:top w:val="none" w:sz="0" w:space="0" w:color="auto"/>
            <w:left w:val="none" w:sz="0" w:space="0" w:color="auto"/>
            <w:bottom w:val="none" w:sz="0" w:space="0" w:color="auto"/>
            <w:right w:val="none" w:sz="0" w:space="0" w:color="auto"/>
          </w:divBdr>
          <w:divsChild>
            <w:div w:id="1249921315">
              <w:marLeft w:val="30"/>
              <w:marRight w:val="30"/>
              <w:marTop w:val="0"/>
              <w:marBottom w:val="0"/>
              <w:divBdr>
                <w:top w:val="none" w:sz="0" w:space="0" w:color="auto"/>
                <w:left w:val="none" w:sz="0" w:space="0" w:color="auto"/>
                <w:bottom w:val="none" w:sz="0" w:space="0" w:color="auto"/>
                <w:right w:val="none" w:sz="0" w:space="0" w:color="auto"/>
              </w:divBdr>
              <w:divsChild>
                <w:div w:id="811214385">
                  <w:marLeft w:val="0"/>
                  <w:marRight w:val="0"/>
                  <w:marTop w:val="0"/>
                  <w:marBottom w:val="0"/>
                  <w:divBdr>
                    <w:top w:val="none" w:sz="0" w:space="0" w:color="auto"/>
                    <w:left w:val="none" w:sz="0" w:space="0" w:color="auto"/>
                    <w:bottom w:val="none" w:sz="0" w:space="0" w:color="auto"/>
                    <w:right w:val="none" w:sz="0" w:space="0" w:color="auto"/>
                  </w:divBdr>
                  <w:divsChild>
                    <w:div w:id="1302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365330">
      <w:bodyDiv w:val="1"/>
      <w:marLeft w:val="0"/>
      <w:marRight w:val="0"/>
      <w:marTop w:val="0"/>
      <w:marBottom w:val="0"/>
      <w:divBdr>
        <w:top w:val="none" w:sz="0" w:space="0" w:color="auto"/>
        <w:left w:val="none" w:sz="0" w:space="0" w:color="auto"/>
        <w:bottom w:val="none" w:sz="0" w:space="0" w:color="auto"/>
        <w:right w:val="none" w:sz="0" w:space="0" w:color="auto"/>
      </w:divBdr>
    </w:div>
    <w:div w:id="1851984286">
      <w:bodyDiv w:val="1"/>
      <w:marLeft w:val="0"/>
      <w:marRight w:val="0"/>
      <w:marTop w:val="0"/>
      <w:marBottom w:val="0"/>
      <w:divBdr>
        <w:top w:val="none" w:sz="0" w:space="0" w:color="auto"/>
        <w:left w:val="none" w:sz="0" w:space="0" w:color="auto"/>
        <w:bottom w:val="none" w:sz="0" w:space="0" w:color="auto"/>
        <w:right w:val="none" w:sz="0" w:space="0" w:color="auto"/>
      </w:divBdr>
    </w:div>
    <w:div w:id="1855335647">
      <w:bodyDiv w:val="1"/>
      <w:marLeft w:val="0"/>
      <w:marRight w:val="0"/>
      <w:marTop w:val="0"/>
      <w:marBottom w:val="0"/>
      <w:divBdr>
        <w:top w:val="none" w:sz="0" w:space="0" w:color="auto"/>
        <w:left w:val="none" w:sz="0" w:space="0" w:color="auto"/>
        <w:bottom w:val="none" w:sz="0" w:space="0" w:color="auto"/>
        <w:right w:val="none" w:sz="0" w:space="0" w:color="auto"/>
      </w:divBdr>
    </w:div>
    <w:div w:id="1860659010">
      <w:bodyDiv w:val="1"/>
      <w:marLeft w:val="0"/>
      <w:marRight w:val="0"/>
      <w:marTop w:val="0"/>
      <w:marBottom w:val="0"/>
      <w:divBdr>
        <w:top w:val="none" w:sz="0" w:space="0" w:color="auto"/>
        <w:left w:val="none" w:sz="0" w:space="0" w:color="auto"/>
        <w:bottom w:val="none" w:sz="0" w:space="0" w:color="auto"/>
        <w:right w:val="none" w:sz="0" w:space="0" w:color="auto"/>
      </w:divBdr>
      <w:divsChild>
        <w:div w:id="707875498">
          <w:marLeft w:val="0"/>
          <w:marRight w:val="0"/>
          <w:marTop w:val="0"/>
          <w:marBottom w:val="0"/>
          <w:divBdr>
            <w:top w:val="none" w:sz="0" w:space="0" w:color="auto"/>
            <w:left w:val="none" w:sz="0" w:space="0" w:color="auto"/>
            <w:bottom w:val="none" w:sz="0" w:space="0" w:color="auto"/>
            <w:right w:val="none" w:sz="0" w:space="0" w:color="auto"/>
          </w:divBdr>
          <w:divsChild>
            <w:div w:id="2132895188">
              <w:marLeft w:val="0"/>
              <w:marRight w:val="0"/>
              <w:marTop w:val="0"/>
              <w:marBottom w:val="0"/>
              <w:divBdr>
                <w:top w:val="none" w:sz="0" w:space="0" w:color="auto"/>
                <w:left w:val="none" w:sz="0" w:space="0" w:color="auto"/>
                <w:bottom w:val="none" w:sz="0" w:space="0" w:color="auto"/>
                <w:right w:val="none" w:sz="0" w:space="0" w:color="auto"/>
              </w:divBdr>
              <w:divsChild>
                <w:div w:id="1176654593">
                  <w:marLeft w:val="0"/>
                  <w:marRight w:val="0"/>
                  <w:marTop w:val="0"/>
                  <w:marBottom w:val="0"/>
                  <w:divBdr>
                    <w:top w:val="none" w:sz="0" w:space="0" w:color="auto"/>
                    <w:left w:val="none" w:sz="0" w:space="0" w:color="auto"/>
                    <w:bottom w:val="none" w:sz="0" w:space="0" w:color="auto"/>
                    <w:right w:val="none" w:sz="0" w:space="0" w:color="auto"/>
                  </w:divBdr>
                  <w:divsChild>
                    <w:div w:id="557283311">
                      <w:marLeft w:val="0"/>
                      <w:marRight w:val="0"/>
                      <w:marTop w:val="0"/>
                      <w:marBottom w:val="0"/>
                      <w:divBdr>
                        <w:top w:val="none" w:sz="0" w:space="0" w:color="auto"/>
                        <w:left w:val="none" w:sz="0" w:space="0" w:color="auto"/>
                        <w:bottom w:val="none" w:sz="0" w:space="0" w:color="auto"/>
                        <w:right w:val="none" w:sz="0" w:space="0" w:color="auto"/>
                      </w:divBdr>
                      <w:divsChild>
                        <w:div w:id="1522429343">
                          <w:marLeft w:val="0"/>
                          <w:marRight w:val="0"/>
                          <w:marTop w:val="0"/>
                          <w:marBottom w:val="0"/>
                          <w:divBdr>
                            <w:top w:val="none" w:sz="0" w:space="0" w:color="auto"/>
                            <w:left w:val="none" w:sz="0" w:space="0" w:color="auto"/>
                            <w:bottom w:val="none" w:sz="0" w:space="0" w:color="auto"/>
                            <w:right w:val="none" w:sz="0" w:space="0" w:color="auto"/>
                          </w:divBdr>
                          <w:divsChild>
                            <w:div w:id="41681819">
                              <w:marLeft w:val="0"/>
                              <w:marRight w:val="0"/>
                              <w:marTop w:val="0"/>
                              <w:marBottom w:val="0"/>
                              <w:divBdr>
                                <w:top w:val="none" w:sz="0" w:space="0" w:color="auto"/>
                                <w:left w:val="none" w:sz="0" w:space="0" w:color="auto"/>
                                <w:bottom w:val="none" w:sz="0" w:space="0" w:color="auto"/>
                                <w:right w:val="none" w:sz="0" w:space="0" w:color="auto"/>
                              </w:divBdr>
                              <w:divsChild>
                                <w:div w:id="315378593">
                                  <w:marLeft w:val="0"/>
                                  <w:marRight w:val="0"/>
                                  <w:marTop w:val="0"/>
                                  <w:marBottom w:val="0"/>
                                  <w:divBdr>
                                    <w:top w:val="none" w:sz="0" w:space="0" w:color="auto"/>
                                    <w:left w:val="none" w:sz="0" w:space="0" w:color="auto"/>
                                    <w:bottom w:val="none" w:sz="0" w:space="0" w:color="auto"/>
                                    <w:right w:val="none" w:sz="0" w:space="0" w:color="auto"/>
                                  </w:divBdr>
                                  <w:divsChild>
                                    <w:div w:id="1881823479">
                                      <w:marLeft w:val="0"/>
                                      <w:marRight w:val="0"/>
                                      <w:marTop w:val="0"/>
                                      <w:marBottom w:val="0"/>
                                      <w:divBdr>
                                        <w:top w:val="none" w:sz="0" w:space="0" w:color="auto"/>
                                        <w:left w:val="none" w:sz="0" w:space="0" w:color="auto"/>
                                        <w:bottom w:val="none" w:sz="0" w:space="0" w:color="auto"/>
                                        <w:right w:val="none" w:sz="0" w:space="0" w:color="auto"/>
                                      </w:divBdr>
                                      <w:divsChild>
                                        <w:div w:id="2002346527">
                                          <w:marLeft w:val="0"/>
                                          <w:marRight w:val="0"/>
                                          <w:marTop w:val="0"/>
                                          <w:marBottom w:val="0"/>
                                          <w:divBdr>
                                            <w:top w:val="none" w:sz="0" w:space="0" w:color="auto"/>
                                            <w:left w:val="none" w:sz="0" w:space="0" w:color="auto"/>
                                            <w:bottom w:val="none" w:sz="0" w:space="0" w:color="auto"/>
                                            <w:right w:val="none" w:sz="0" w:space="0" w:color="auto"/>
                                          </w:divBdr>
                                          <w:divsChild>
                                            <w:div w:id="118575907">
                                              <w:marLeft w:val="0"/>
                                              <w:marRight w:val="0"/>
                                              <w:marTop w:val="0"/>
                                              <w:marBottom w:val="0"/>
                                              <w:divBdr>
                                                <w:top w:val="none" w:sz="0" w:space="0" w:color="auto"/>
                                                <w:left w:val="none" w:sz="0" w:space="0" w:color="auto"/>
                                                <w:bottom w:val="none" w:sz="0" w:space="0" w:color="auto"/>
                                                <w:right w:val="none" w:sz="0" w:space="0" w:color="auto"/>
                                              </w:divBdr>
                                              <w:divsChild>
                                                <w:div w:id="516119075">
                                                  <w:marLeft w:val="0"/>
                                                  <w:marRight w:val="0"/>
                                                  <w:marTop w:val="0"/>
                                                  <w:marBottom w:val="0"/>
                                                  <w:divBdr>
                                                    <w:top w:val="none" w:sz="0" w:space="0" w:color="auto"/>
                                                    <w:left w:val="none" w:sz="0" w:space="0" w:color="auto"/>
                                                    <w:bottom w:val="none" w:sz="0" w:space="0" w:color="auto"/>
                                                    <w:right w:val="none" w:sz="0" w:space="0" w:color="auto"/>
                                                  </w:divBdr>
                                                  <w:divsChild>
                                                    <w:div w:id="1838377655">
                                                      <w:marLeft w:val="0"/>
                                                      <w:marRight w:val="0"/>
                                                      <w:marTop w:val="0"/>
                                                      <w:marBottom w:val="0"/>
                                                      <w:divBdr>
                                                        <w:top w:val="none" w:sz="0" w:space="0" w:color="auto"/>
                                                        <w:left w:val="none" w:sz="0" w:space="0" w:color="auto"/>
                                                        <w:bottom w:val="none" w:sz="0" w:space="0" w:color="auto"/>
                                                        <w:right w:val="none" w:sz="0" w:space="0" w:color="auto"/>
                                                      </w:divBdr>
                                                      <w:divsChild>
                                                        <w:div w:id="1083719207">
                                                          <w:marLeft w:val="0"/>
                                                          <w:marRight w:val="0"/>
                                                          <w:marTop w:val="0"/>
                                                          <w:marBottom w:val="0"/>
                                                          <w:divBdr>
                                                            <w:top w:val="none" w:sz="0" w:space="0" w:color="auto"/>
                                                            <w:left w:val="none" w:sz="0" w:space="0" w:color="auto"/>
                                                            <w:bottom w:val="none" w:sz="0" w:space="0" w:color="auto"/>
                                                            <w:right w:val="none" w:sz="0" w:space="0" w:color="auto"/>
                                                          </w:divBdr>
                                                          <w:divsChild>
                                                            <w:div w:id="687491816">
                                                              <w:marLeft w:val="0"/>
                                                              <w:marRight w:val="150"/>
                                                              <w:marTop w:val="0"/>
                                                              <w:marBottom w:val="150"/>
                                                              <w:divBdr>
                                                                <w:top w:val="none" w:sz="0" w:space="0" w:color="auto"/>
                                                                <w:left w:val="none" w:sz="0" w:space="0" w:color="auto"/>
                                                                <w:bottom w:val="none" w:sz="0" w:space="0" w:color="auto"/>
                                                                <w:right w:val="none" w:sz="0" w:space="0" w:color="auto"/>
                                                              </w:divBdr>
                                                              <w:divsChild>
                                                                <w:div w:id="825320683">
                                                                  <w:marLeft w:val="0"/>
                                                                  <w:marRight w:val="0"/>
                                                                  <w:marTop w:val="0"/>
                                                                  <w:marBottom w:val="0"/>
                                                                  <w:divBdr>
                                                                    <w:top w:val="none" w:sz="0" w:space="0" w:color="auto"/>
                                                                    <w:left w:val="none" w:sz="0" w:space="0" w:color="auto"/>
                                                                    <w:bottom w:val="none" w:sz="0" w:space="0" w:color="auto"/>
                                                                    <w:right w:val="none" w:sz="0" w:space="0" w:color="auto"/>
                                                                  </w:divBdr>
                                                                  <w:divsChild>
                                                                    <w:div w:id="631524098">
                                                                      <w:marLeft w:val="0"/>
                                                                      <w:marRight w:val="0"/>
                                                                      <w:marTop w:val="0"/>
                                                                      <w:marBottom w:val="0"/>
                                                                      <w:divBdr>
                                                                        <w:top w:val="none" w:sz="0" w:space="0" w:color="auto"/>
                                                                        <w:left w:val="none" w:sz="0" w:space="0" w:color="auto"/>
                                                                        <w:bottom w:val="none" w:sz="0" w:space="0" w:color="auto"/>
                                                                        <w:right w:val="none" w:sz="0" w:space="0" w:color="auto"/>
                                                                      </w:divBdr>
                                                                      <w:divsChild>
                                                                        <w:div w:id="718434112">
                                                                          <w:marLeft w:val="0"/>
                                                                          <w:marRight w:val="0"/>
                                                                          <w:marTop w:val="0"/>
                                                                          <w:marBottom w:val="0"/>
                                                                          <w:divBdr>
                                                                            <w:top w:val="none" w:sz="0" w:space="0" w:color="auto"/>
                                                                            <w:left w:val="none" w:sz="0" w:space="0" w:color="auto"/>
                                                                            <w:bottom w:val="none" w:sz="0" w:space="0" w:color="auto"/>
                                                                            <w:right w:val="none" w:sz="0" w:space="0" w:color="auto"/>
                                                                          </w:divBdr>
                                                                          <w:divsChild>
                                                                            <w:div w:id="1734158376">
                                                                              <w:marLeft w:val="0"/>
                                                                              <w:marRight w:val="0"/>
                                                                              <w:marTop w:val="0"/>
                                                                              <w:marBottom w:val="0"/>
                                                                              <w:divBdr>
                                                                                <w:top w:val="none" w:sz="0" w:space="0" w:color="auto"/>
                                                                                <w:left w:val="none" w:sz="0" w:space="0" w:color="auto"/>
                                                                                <w:bottom w:val="none" w:sz="0" w:space="0" w:color="auto"/>
                                                                                <w:right w:val="none" w:sz="0" w:space="0" w:color="auto"/>
                                                                              </w:divBdr>
                                                                              <w:divsChild>
                                                                                <w:div w:id="1568490023">
                                                                                  <w:marLeft w:val="0"/>
                                                                                  <w:marRight w:val="0"/>
                                                                                  <w:marTop w:val="0"/>
                                                                                  <w:marBottom w:val="0"/>
                                                                                  <w:divBdr>
                                                                                    <w:top w:val="none" w:sz="0" w:space="0" w:color="auto"/>
                                                                                    <w:left w:val="none" w:sz="0" w:space="0" w:color="auto"/>
                                                                                    <w:bottom w:val="none" w:sz="0" w:space="0" w:color="auto"/>
                                                                                    <w:right w:val="none" w:sz="0" w:space="0" w:color="auto"/>
                                                                                  </w:divBdr>
                                                                                  <w:divsChild>
                                                                                    <w:div w:id="172569944">
                                                                                      <w:marLeft w:val="0"/>
                                                                                      <w:marRight w:val="0"/>
                                                                                      <w:marTop w:val="0"/>
                                                                                      <w:marBottom w:val="0"/>
                                                                                      <w:divBdr>
                                                                                        <w:top w:val="none" w:sz="0" w:space="0" w:color="auto"/>
                                                                                        <w:left w:val="none" w:sz="0" w:space="0" w:color="auto"/>
                                                                                        <w:bottom w:val="none" w:sz="0" w:space="0" w:color="auto"/>
                                                                                        <w:right w:val="none" w:sz="0" w:space="0" w:color="auto"/>
                                                                                      </w:divBdr>
                                                                                    </w:div>
                                                                                    <w:div w:id="364328837">
                                                                                      <w:marLeft w:val="0"/>
                                                                                      <w:marRight w:val="0"/>
                                                                                      <w:marTop w:val="0"/>
                                                                                      <w:marBottom w:val="0"/>
                                                                                      <w:divBdr>
                                                                                        <w:top w:val="none" w:sz="0" w:space="0" w:color="auto"/>
                                                                                        <w:left w:val="none" w:sz="0" w:space="0" w:color="auto"/>
                                                                                        <w:bottom w:val="none" w:sz="0" w:space="0" w:color="auto"/>
                                                                                        <w:right w:val="none" w:sz="0" w:space="0" w:color="auto"/>
                                                                                      </w:divBdr>
                                                                                    </w:div>
                                                                                    <w:div w:id="1020199614">
                                                                                      <w:marLeft w:val="0"/>
                                                                                      <w:marRight w:val="0"/>
                                                                                      <w:marTop w:val="0"/>
                                                                                      <w:marBottom w:val="0"/>
                                                                                      <w:divBdr>
                                                                                        <w:top w:val="none" w:sz="0" w:space="0" w:color="auto"/>
                                                                                        <w:left w:val="none" w:sz="0" w:space="0" w:color="auto"/>
                                                                                        <w:bottom w:val="none" w:sz="0" w:space="0" w:color="auto"/>
                                                                                        <w:right w:val="none" w:sz="0" w:space="0" w:color="auto"/>
                                                                                      </w:divBdr>
                                                                                    </w:div>
                                                                                    <w:div w:id="1250654092">
                                                                                      <w:marLeft w:val="0"/>
                                                                                      <w:marRight w:val="0"/>
                                                                                      <w:marTop w:val="0"/>
                                                                                      <w:marBottom w:val="0"/>
                                                                                      <w:divBdr>
                                                                                        <w:top w:val="none" w:sz="0" w:space="0" w:color="auto"/>
                                                                                        <w:left w:val="none" w:sz="0" w:space="0" w:color="auto"/>
                                                                                        <w:bottom w:val="none" w:sz="0" w:space="0" w:color="auto"/>
                                                                                        <w:right w:val="none" w:sz="0" w:space="0" w:color="auto"/>
                                                                                      </w:divBdr>
                                                                                    </w:div>
                                                                                    <w:div w:id="1719933893">
                                                                                      <w:marLeft w:val="0"/>
                                                                                      <w:marRight w:val="0"/>
                                                                                      <w:marTop w:val="0"/>
                                                                                      <w:marBottom w:val="0"/>
                                                                                      <w:divBdr>
                                                                                        <w:top w:val="none" w:sz="0" w:space="0" w:color="auto"/>
                                                                                        <w:left w:val="none" w:sz="0" w:space="0" w:color="auto"/>
                                                                                        <w:bottom w:val="none" w:sz="0" w:space="0" w:color="auto"/>
                                                                                        <w:right w:val="none" w:sz="0" w:space="0" w:color="auto"/>
                                                                                      </w:divBdr>
                                                                                    </w:div>
                                                                                    <w:div w:id="1924756483">
                                                                                      <w:marLeft w:val="0"/>
                                                                                      <w:marRight w:val="0"/>
                                                                                      <w:marTop w:val="0"/>
                                                                                      <w:marBottom w:val="0"/>
                                                                                      <w:divBdr>
                                                                                        <w:top w:val="none" w:sz="0" w:space="0" w:color="auto"/>
                                                                                        <w:left w:val="none" w:sz="0" w:space="0" w:color="auto"/>
                                                                                        <w:bottom w:val="none" w:sz="0" w:space="0" w:color="auto"/>
                                                                                        <w:right w:val="none" w:sz="0" w:space="0" w:color="auto"/>
                                                                                      </w:divBdr>
                                                                                    </w:div>
                                                                                    <w:div w:id="2030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11844">
                                                                      <w:marLeft w:val="0"/>
                                                                      <w:marRight w:val="0"/>
                                                                      <w:marTop w:val="0"/>
                                                                      <w:marBottom w:val="0"/>
                                                                      <w:divBdr>
                                                                        <w:top w:val="none" w:sz="0" w:space="0" w:color="auto"/>
                                                                        <w:left w:val="none" w:sz="0" w:space="0" w:color="auto"/>
                                                                        <w:bottom w:val="none" w:sz="0" w:space="0" w:color="auto"/>
                                                                        <w:right w:val="none" w:sz="0" w:space="0" w:color="auto"/>
                                                                      </w:divBdr>
                                                                      <w:divsChild>
                                                                        <w:div w:id="169221708">
                                                                          <w:marLeft w:val="0"/>
                                                                          <w:marRight w:val="0"/>
                                                                          <w:marTop w:val="0"/>
                                                                          <w:marBottom w:val="0"/>
                                                                          <w:divBdr>
                                                                            <w:top w:val="none" w:sz="0" w:space="0" w:color="auto"/>
                                                                            <w:left w:val="none" w:sz="0" w:space="0" w:color="auto"/>
                                                                            <w:bottom w:val="none" w:sz="0" w:space="0" w:color="auto"/>
                                                                            <w:right w:val="none" w:sz="0" w:space="0" w:color="auto"/>
                                                                          </w:divBdr>
                                                                          <w:divsChild>
                                                                            <w:div w:id="980161491">
                                                                              <w:marLeft w:val="0"/>
                                                                              <w:marRight w:val="0"/>
                                                                              <w:marTop w:val="75"/>
                                                                              <w:marBottom w:val="75"/>
                                                                              <w:divBdr>
                                                                                <w:top w:val="none" w:sz="0" w:space="0" w:color="auto"/>
                                                                                <w:left w:val="none" w:sz="0" w:space="0" w:color="auto"/>
                                                                                <w:bottom w:val="none" w:sz="0" w:space="0" w:color="auto"/>
                                                                                <w:right w:val="none" w:sz="0" w:space="0" w:color="auto"/>
                                                                              </w:divBdr>
                                                                              <w:divsChild>
                                                                                <w:div w:id="822745962">
                                                                                  <w:marLeft w:val="0"/>
                                                                                  <w:marRight w:val="150"/>
                                                                                  <w:marTop w:val="0"/>
                                                                                  <w:marBottom w:val="0"/>
                                                                                  <w:divBdr>
                                                                                    <w:top w:val="none" w:sz="0" w:space="0" w:color="auto"/>
                                                                                    <w:left w:val="none" w:sz="0" w:space="0" w:color="auto"/>
                                                                                    <w:bottom w:val="none" w:sz="0" w:space="0" w:color="auto"/>
                                                                                    <w:right w:val="none" w:sz="0" w:space="0" w:color="auto"/>
                                                                                  </w:divBdr>
                                                                                  <w:divsChild>
                                                                                    <w:div w:id="380831048">
                                                                                      <w:marLeft w:val="0"/>
                                                                                      <w:marRight w:val="0"/>
                                                                                      <w:marTop w:val="0"/>
                                                                                      <w:marBottom w:val="0"/>
                                                                                      <w:divBdr>
                                                                                        <w:top w:val="none" w:sz="0" w:space="0" w:color="auto"/>
                                                                                        <w:left w:val="none" w:sz="0" w:space="0" w:color="auto"/>
                                                                                        <w:bottom w:val="none" w:sz="0" w:space="0" w:color="auto"/>
                                                                                        <w:right w:val="none" w:sz="0" w:space="0" w:color="auto"/>
                                                                                      </w:divBdr>
                                                                                      <w:divsChild>
                                                                                        <w:div w:id="1713186565">
                                                                                          <w:marLeft w:val="0"/>
                                                                                          <w:marRight w:val="0"/>
                                                                                          <w:marTop w:val="0"/>
                                                                                          <w:marBottom w:val="0"/>
                                                                                          <w:divBdr>
                                                                                            <w:top w:val="none" w:sz="0" w:space="0" w:color="auto"/>
                                                                                            <w:left w:val="none" w:sz="0" w:space="0" w:color="auto"/>
                                                                                            <w:bottom w:val="none" w:sz="0" w:space="0" w:color="auto"/>
                                                                                            <w:right w:val="none" w:sz="0" w:space="0" w:color="auto"/>
                                                                                          </w:divBdr>
                                                                                        </w:div>
                                                                                        <w:div w:id="2078280292">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789157208">
                                                                                  <w:marLeft w:val="0"/>
                                                                                  <w:marRight w:val="90"/>
                                                                                  <w:marTop w:val="0"/>
                                                                                  <w:marBottom w:val="0"/>
                                                                                  <w:divBdr>
                                                                                    <w:top w:val="none" w:sz="0" w:space="0" w:color="auto"/>
                                                                                    <w:left w:val="none" w:sz="0" w:space="0" w:color="auto"/>
                                                                                    <w:bottom w:val="none" w:sz="0" w:space="0" w:color="auto"/>
                                                                                    <w:right w:val="none" w:sz="0" w:space="0" w:color="auto"/>
                                                                                  </w:divBdr>
                                                                                </w:div>
                                                                              </w:divsChild>
                                                                            </w:div>
                                                                            <w:div w:id="1534339618">
                                                                              <w:marLeft w:val="0"/>
                                                                              <w:marRight w:val="0"/>
                                                                              <w:marTop w:val="30"/>
                                                                              <w:marBottom w:val="30"/>
                                                                              <w:divBdr>
                                                                                <w:top w:val="none" w:sz="0" w:space="0" w:color="auto"/>
                                                                                <w:left w:val="none" w:sz="0" w:space="0" w:color="auto"/>
                                                                                <w:bottom w:val="none" w:sz="0" w:space="0" w:color="auto"/>
                                                                                <w:right w:val="none" w:sz="0" w:space="0" w:color="auto"/>
                                                                              </w:divBdr>
                                                                              <w:divsChild>
                                                                                <w:div w:id="837303773">
                                                                                  <w:marLeft w:val="0"/>
                                                                                  <w:marRight w:val="150"/>
                                                                                  <w:marTop w:val="0"/>
                                                                                  <w:marBottom w:val="0"/>
                                                                                  <w:divBdr>
                                                                                    <w:top w:val="none" w:sz="0" w:space="0" w:color="auto"/>
                                                                                    <w:left w:val="none" w:sz="0" w:space="0" w:color="auto"/>
                                                                                    <w:bottom w:val="none" w:sz="0" w:space="0" w:color="auto"/>
                                                                                    <w:right w:val="none" w:sz="0" w:space="0" w:color="auto"/>
                                                                                  </w:divBdr>
                                                                                  <w:divsChild>
                                                                                    <w:div w:id="1927571972">
                                                                                      <w:marLeft w:val="0"/>
                                                                                      <w:marRight w:val="0"/>
                                                                                      <w:marTop w:val="0"/>
                                                                                      <w:marBottom w:val="0"/>
                                                                                      <w:divBdr>
                                                                                        <w:top w:val="none" w:sz="0" w:space="0" w:color="auto"/>
                                                                                        <w:left w:val="none" w:sz="0" w:space="0" w:color="auto"/>
                                                                                        <w:bottom w:val="none" w:sz="0" w:space="0" w:color="auto"/>
                                                                                        <w:right w:val="none" w:sz="0" w:space="0" w:color="auto"/>
                                                                                      </w:divBdr>
                                                                                      <w:divsChild>
                                                                                        <w:div w:id="904609956">
                                                                                          <w:marLeft w:val="0"/>
                                                                                          <w:marRight w:val="0"/>
                                                                                          <w:marTop w:val="0"/>
                                                                                          <w:marBottom w:val="0"/>
                                                                                          <w:divBdr>
                                                                                            <w:top w:val="none" w:sz="0" w:space="0" w:color="auto"/>
                                                                                            <w:left w:val="none" w:sz="0" w:space="0" w:color="auto"/>
                                                                                            <w:bottom w:val="none" w:sz="0" w:space="0" w:color="auto"/>
                                                                                            <w:right w:val="none" w:sz="0" w:space="0" w:color="auto"/>
                                                                                          </w:divBdr>
                                                                                        </w:div>
                                                                                        <w:div w:id="1782846278">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171311627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1066953583">
                                                                          <w:marLeft w:val="0"/>
                                                                          <w:marRight w:val="0"/>
                                                                          <w:marTop w:val="0"/>
                                                                          <w:marBottom w:val="0"/>
                                                                          <w:divBdr>
                                                                            <w:top w:val="none" w:sz="0" w:space="0" w:color="auto"/>
                                                                            <w:left w:val="none" w:sz="0" w:space="0" w:color="auto"/>
                                                                            <w:bottom w:val="none" w:sz="0" w:space="0" w:color="auto"/>
                                                                            <w:right w:val="none" w:sz="0" w:space="0" w:color="auto"/>
                                                                          </w:divBdr>
                                                                          <w:divsChild>
                                                                            <w:div w:id="871184154">
                                                                              <w:marLeft w:val="0"/>
                                                                              <w:marRight w:val="0"/>
                                                                              <w:marTop w:val="0"/>
                                                                              <w:marBottom w:val="0"/>
                                                                              <w:divBdr>
                                                                                <w:top w:val="none" w:sz="0" w:space="0" w:color="auto"/>
                                                                                <w:left w:val="none" w:sz="0" w:space="0" w:color="auto"/>
                                                                                <w:bottom w:val="none" w:sz="0" w:space="0" w:color="auto"/>
                                                                                <w:right w:val="none" w:sz="0" w:space="0" w:color="auto"/>
                                                                              </w:divBdr>
                                                                              <w:divsChild>
                                                                                <w:div w:id="930240983">
                                                                                  <w:marLeft w:val="0"/>
                                                                                  <w:marRight w:val="0"/>
                                                                                  <w:marTop w:val="0"/>
                                                                                  <w:marBottom w:val="0"/>
                                                                                  <w:divBdr>
                                                                                    <w:top w:val="none" w:sz="0" w:space="0" w:color="auto"/>
                                                                                    <w:left w:val="none" w:sz="0" w:space="0" w:color="auto"/>
                                                                                    <w:bottom w:val="none" w:sz="0" w:space="0" w:color="auto"/>
                                                                                    <w:right w:val="none" w:sz="0" w:space="0" w:color="auto"/>
                                                                                  </w:divBdr>
                                                                                  <w:divsChild>
                                                                                    <w:div w:id="131518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28778">
                                                                              <w:marLeft w:val="0"/>
                                                                              <w:marRight w:val="0"/>
                                                                              <w:marTop w:val="0"/>
                                                                              <w:marBottom w:val="0"/>
                                                                              <w:divBdr>
                                                                                <w:top w:val="none" w:sz="0" w:space="0" w:color="auto"/>
                                                                                <w:left w:val="none" w:sz="0" w:space="0" w:color="auto"/>
                                                                                <w:bottom w:val="none" w:sz="0" w:space="0" w:color="auto"/>
                                                                                <w:right w:val="none" w:sz="0" w:space="0" w:color="auto"/>
                                                                              </w:divBdr>
                                                                            </w:div>
                                                                          </w:divsChild>
                                                                        </w:div>
                                                                        <w:div w:id="1739356560">
                                                                          <w:marLeft w:val="0"/>
                                                                          <w:marRight w:val="0"/>
                                                                          <w:marTop w:val="0"/>
                                                                          <w:marBottom w:val="0"/>
                                                                          <w:divBdr>
                                                                            <w:top w:val="none" w:sz="0" w:space="0" w:color="auto"/>
                                                                            <w:left w:val="none" w:sz="0" w:space="0" w:color="auto"/>
                                                                            <w:bottom w:val="none" w:sz="0" w:space="0" w:color="auto"/>
                                                                            <w:right w:val="none" w:sz="0" w:space="0" w:color="auto"/>
                                                                          </w:divBdr>
                                                                          <w:divsChild>
                                                                            <w:div w:id="1323898397">
                                                                              <w:marLeft w:val="0"/>
                                                                              <w:marRight w:val="0"/>
                                                                              <w:marTop w:val="0"/>
                                                                              <w:marBottom w:val="0"/>
                                                                              <w:divBdr>
                                                                                <w:top w:val="none" w:sz="0" w:space="0" w:color="auto"/>
                                                                                <w:left w:val="single" w:sz="6" w:space="0" w:color="D9DADD"/>
                                                                                <w:bottom w:val="single" w:sz="6" w:space="0" w:color="D9DADD"/>
                                                                                <w:right w:val="single" w:sz="6" w:space="0" w:color="D9DADD"/>
                                                                              </w:divBdr>
                                                                              <w:divsChild>
                                                                                <w:div w:id="714083217">
                                                                                  <w:marLeft w:val="0"/>
                                                                                  <w:marRight w:val="0"/>
                                                                                  <w:marTop w:val="0"/>
                                                                                  <w:marBottom w:val="0"/>
                                                                                  <w:divBdr>
                                                                                    <w:top w:val="none" w:sz="0" w:space="0" w:color="auto"/>
                                                                                    <w:left w:val="none" w:sz="0" w:space="0" w:color="auto"/>
                                                                                    <w:bottom w:val="none" w:sz="0" w:space="0" w:color="auto"/>
                                                                                    <w:right w:val="none" w:sz="0" w:space="0" w:color="auto"/>
                                                                                  </w:divBdr>
                                                                                  <w:divsChild>
                                                                                    <w:div w:id="18559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9296">
                                                                      <w:marLeft w:val="0"/>
                                                                      <w:marRight w:val="0"/>
                                                                      <w:marTop w:val="0"/>
                                                                      <w:marBottom w:val="0"/>
                                                                      <w:divBdr>
                                                                        <w:top w:val="none" w:sz="0" w:space="0" w:color="auto"/>
                                                                        <w:left w:val="none" w:sz="0" w:space="0" w:color="auto"/>
                                                                        <w:bottom w:val="none" w:sz="0" w:space="0" w:color="auto"/>
                                                                        <w:right w:val="none" w:sz="0" w:space="0" w:color="auto"/>
                                                                      </w:divBdr>
                                                                      <w:divsChild>
                                                                        <w:div w:id="334067770">
                                                                          <w:marLeft w:val="0"/>
                                                                          <w:marRight w:val="0"/>
                                                                          <w:marTop w:val="0"/>
                                                                          <w:marBottom w:val="0"/>
                                                                          <w:divBdr>
                                                                            <w:top w:val="none" w:sz="0" w:space="0" w:color="auto"/>
                                                                            <w:left w:val="none" w:sz="0" w:space="0" w:color="auto"/>
                                                                            <w:bottom w:val="none" w:sz="0" w:space="0" w:color="auto"/>
                                                                            <w:right w:val="none" w:sz="0" w:space="0" w:color="auto"/>
                                                                          </w:divBdr>
                                                                        </w:div>
                                                                        <w:div w:id="1781072709">
                                                                          <w:marLeft w:val="0"/>
                                                                          <w:marRight w:val="0"/>
                                                                          <w:marTop w:val="0"/>
                                                                          <w:marBottom w:val="0"/>
                                                                          <w:divBdr>
                                                                            <w:top w:val="none" w:sz="0" w:space="0" w:color="auto"/>
                                                                            <w:left w:val="none" w:sz="0" w:space="0" w:color="auto"/>
                                                                            <w:bottom w:val="none" w:sz="0" w:space="0" w:color="auto"/>
                                                                            <w:right w:val="none" w:sz="0" w:space="0" w:color="auto"/>
                                                                          </w:divBdr>
                                                                        </w:div>
                                                                        <w:div w:id="19211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03606">
                                                                  <w:marLeft w:val="0"/>
                                                                  <w:marRight w:val="0"/>
                                                                  <w:marTop w:val="0"/>
                                                                  <w:marBottom w:val="0"/>
                                                                  <w:divBdr>
                                                                    <w:top w:val="none" w:sz="0" w:space="0" w:color="auto"/>
                                                                    <w:left w:val="none" w:sz="0" w:space="0" w:color="auto"/>
                                                                    <w:bottom w:val="none" w:sz="0" w:space="0" w:color="auto"/>
                                                                    <w:right w:val="none" w:sz="0" w:space="0" w:color="auto"/>
                                                                  </w:divBdr>
                                                                  <w:divsChild>
                                                                    <w:div w:id="1043752375">
                                                                      <w:marLeft w:val="0"/>
                                                                      <w:marRight w:val="0"/>
                                                                      <w:marTop w:val="0"/>
                                                                      <w:marBottom w:val="0"/>
                                                                      <w:divBdr>
                                                                        <w:top w:val="none" w:sz="0" w:space="0" w:color="auto"/>
                                                                        <w:left w:val="none" w:sz="0" w:space="0" w:color="auto"/>
                                                                        <w:bottom w:val="none" w:sz="0" w:space="0" w:color="auto"/>
                                                                        <w:right w:val="none" w:sz="0" w:space="0" w:color="auto"/>
                                                                      </w:divBdr>
                                                                    </w:div>
                                                                    <w:div w:id="1392849293">
                                                                      <w:marLeft w:val="0"/>
                                                                      <w:marRight w:val="0"/>
                                                                      <w:marTop w:val="0"/>
                                                                      <w:marBottom w:val="0"/>
                                                                      <w:divBdr>
                                                                        <w:top w:val="none" w:sz="0" w:space="0" w:color="auto"/>
                                                                        <w:left w:val="none" w:sz="0" w:space="0" w:color="auto"/>
                                                                        <w:bottom w:val="none" w:sz="0" w:space="0" w:color="auto"/>
                                                                        <w:right w:val="none" w:sz="0" w:space="0" w:color="auto"/>
                                                                      </w:divBdr>
                                                                    </w:div>
                                                                    <w:div w:id="1878348122">
                                                                      <w:marLeft w:val="0"/>
                                                                      <w:marRight w:val="0"/>
                                                                      <w:marTop w:val="0"/>
                                                                      <w:marBottom w:val="0"/>
                                                                      <w:divBdr>
                                                                        <w:top w:val="none" w:sz="0" w:space="0" w:color="auto"/>
                                                                        <w:left w:val="none" w:sz="0" w:space="0" w:color="auto"/>
                                                                        <w:bottom w:val="none" w:sz="0" w:space="0" w:color="auto"/>
                                                                        <w:right w:val="none" w:sz="0" w:space="0" w:color="auto"/>
                                                                      </w:divBdr>
                                                                      <w:divsChild>
                                                                        <w:div w:id="2317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3988">
                                                              <w:marLeft w:val="0"/>
                                                              <w:marRight w:val="150"/>
                                                              <w:marTop w:val="0"/>
                                                              <w:marBottom w:val="150"/>
                                                              <w:divBdr>
                                                                <w:top w:val="none" w:sz="0" w:space="0" w:color="auto"/>
                                                                <w:left w:val="none" w:sz="0" w:space="0" w:color="auto"/>
                                                                <w:bottom w:val="none" w:sz="0" w:space="0" w:color="auto"/>
                                                                <w:right w:val="none" w:sz="0" w:space="0" w:color="auto"/>
                                                              </w:divBdr>
                                                              <w:divsChild>
                                                                <w:div w:id="28335152">
                                                                  <w:marLeft w:val="0"/>
                                                                  <w:marRight w:val="0"/>
                                                                  <w:marTop w:val="0"/>
                                                                  <w:marBottom w:val="0"/>
                                                                  <w:divBdr>
                                                                    <w:top w:val="none" w:sz="0" w:space="0" w:color="auto"/>
                                                                    <w:left w:val="none" w:sz="0" w:space="0" w:color="auto"/>
                                                                    <w:bottom w:val="none" w:sz="0" w:space="0" w:color="auto"/>
                                                                    <w:right w:val="none" w:sz="0" w:space="0" w:color="auto"/>
                                                                  </w:divBdr>
                                                                  <w:divsChild>
                                                                    <w:div w:id="547763720">
                                                                      <w:marLeft w:val="0"/>
                                                                      <w:marRight w:val="0"/>
                                                                      <w:marTop w:val="0"/>
                                                                      <w:marBottom w:val="0"/>
                                                                      <w:divBdr>
                                                                        <w:top w:val="none" w:sz="0" w:space="0" w:color="auto"/>
                                                                        <w:left w:val="none" w:sz="0" w:space="0" w:color="auto"/>
                                                                        <w:bottom w:val="none" w:sz="0" w:space="0" w:color="auto"/>
                                                                        <w:right w:val="none" w:sz="0" w:space="0" w:color="auto"/>
                                                                      </w:divBdr>
                                                                      <w:divsChild>
                                                                        <w:div w:id="1535271230">
                                                                          <w:marLeft w:val="0"/>
                                                                          <w:marRight w:val="0"/>
                                                                          <w:marTop w:val="0"/>
                                                                          <w:marBottom w:val="0"/>
                                                                          <w:divBdr>
                                                                            <w:top w:val="none" w:sz="0" w:space="0" w:color="auto"/>
                                                                            <w:left w:val="none" w:sz="0" w:space="0" w:color="auto"/>
                                                                            <w:bottom w:val="none" w:sz="0" w:space="0" w:color="auto"/>
                                                                            <w:right w:val="none" w:sz="0" w:space="0" w:color="auto"/>
                                                                          </w:divBdr>
                                                                        </w:div>
                                                                        <w:div w:id="1540783248">
                                                                          <w:marLeft w:val="0"/>
                                                                          <w:marRight w:val="0"/>
                                                                          <w:marTop w:val="0"/>
                                                                          <w:marBottom w:val="0"/>
                                                                          <w:divBdr>
                                                                            <w:top w:val="none" w:sz="0" w:space="0" w:color="auto"/>
                                                                            <w:left w:val="none" w:sz="0" w:space="0" w:color="auto"/>
                                                                            <w:bottom w:val="none" w:sz="0" w:space="0" w:color="auto"/>
                                                                            <w:right w:val="none" w:sz="0" w:space="0" w:color="auto"/>
                                                                          </w:divBdr>
                                                                        </w:div>
                                                                        <w:div w:id="1844124016">
                                                                          <w:marLeft w:val="0"/>
                                                                          <w:marRight w:val="0"/>
                                                                          <w:marTop w:val="0"/>
                                                                          <w:marBottom w:val="0"/>
                                                                          <w:divBdr>
                                                                            <w:top w:val="none" w:sz="0" w:space="0" w:color="auto"/>
                                                                            <w:left w:val="none" w:sz="0" w:space="0" w:color="auto"/>
                                                                            <w:bottom w:val="none" w:sz="0" w:space="0" w:color="auto"/>
                                                                            <w:right w:val="none" w:sz="0" w:space="0" w:color="auto"/>
                                                                          </w:divBdr>
                                                                        </w:div>
                                                                      </w:divsChild>
                                                                    </w:div>
                                                                    <w:div w:id="847718965">
                                                                      <w:marLeft w:val="0"/>
                                                                      <w:marRight w:val="0"/>
                                                                      <w:marTop w:val="0"/>
                                                                      <w:marBottom w:val="0"/>
                                                                      <w:divBdr>
                                                                        <w:top w:val="none" w:sz="0" w:space="0" w:color="auto"/>
                                                                        <w:left w:val="none" w:sz="0" w:space="0" w:color="auto"/>
                                                                        <w:bottom w:val="none" w:sz="0" w:space="0" w:color="auto"/>
                                                                        <w:right w:val="none" w:sz="0" w:space="0" w:color="auto"/>
                                                                      </w:divBdr>
                                                                      <w:divsChild>
                                                                        <w:div w:id="771896278">
                                                                          <w:marLeft w:val="0"/>
                                                                          <w:marRight w:val="0"/>
                                                                          <w:marTop w:val="0"/>
                                                                          <w:marBottom w:val="0"/>
                                                                          <w:divBdr>
                                                                            <w:top w:val="none" w:sz="0" w:space="0" w:color="auto"/>
                                                                            <w:left w:val="none" w:sz="0" w:space="0" w:color="auto"/>
                                                                            <w:bottom w:val="none" w:sz="0" w:space="0" w:color="auto"/>
                                                                            <w:right w:val="none" w:sz="0" w:space="0" w:color="auto"/>
                                                                          </w:divBdr>
                                                                          <w:divsChild>
                                                                            <w:div w:id="414782901">
                                                                              <w:marLeft w:val="0"/>
                                                                              <w:marRight w:val="0"/>
                                                                              <w:marTop w:val="0"/>
                                                                              <w:marBottom w:val="0"/>
                                                                              <w:divBdr>
                                                                                <w:top w:val="none" w:sz="0" w:space="0" w:color="auto"/>
                                                                                <w:left w:val="none" w:sz="0" w:space="0" w:color="auto"/>
                                                                                <w:bottom w:val="none" w:sz="0" w:space="0" w:color="auto"/>
                                                                                <w:right w:val="none" w:sz="0" w:space="0" w:color="auto"/>
                                                                              </w:divBdr>
                                                                              <w:divsChild>
                                                                                <w:div w:id="1791244790">
                                                                                  <w:marLeft w:val="0"/>
                                                                                  <w:marRight w:val="0"/>
                                                                                  <w:marTop w:val="0"/>
                                                                                  <w:marBottom w:val="0"/>
                                                                                  <w:divBdr>
                                                                                    <w:top w:val="none" w:sz="0" w:space="0" w:color="auto"/>
                                                                                    <w:left w:val="none" w:sz="0" w:space="0" w:color="auto"/>
                                                                                    <w:bottom w:val="none" w:sz="0" w:space="0" w:color="auto"/>
                                                                                    <w:right w:val="none" w:sz="0" w:space="0" w:color="auto"/>
                                                                                  </w:divBdr>
                                                                                  <w:divsChild>
                                                                                    <w:div w:id="3520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69254">
                                                                              <w:marLeft w:val="0"/>
                                                                              <w:marRight w:val="0"/>
                                                                              <w:marTop w:val="0"/>
                                                                              <w:marBottom w:val="0"/>
                                                                              <w:divBdr>
                                                                                <w:top w:val="none" w:sz="0" w:space="0" w:color="auto"/>
                                                                                <w:left w:val="none" w:sz="0" w:space="0" w:color="auto"/>
                                                                                <w:bottom w:val="none" w:sz="0" w:space="0" w:color="auto"/>
                                                                                <w:right w:val="none" w:sz="0" w:space="0" w:color="auto"/>
                                                                              </w:divBdr>
                                                                            </w:div>
                                                                          </w:divsChild>
                                                                        </w:div>
                                                                        <w:div w:id="1346664170">
                                                                          <w:marLeft w:val="0"/>
                                                                          <w:marRight w:val="0"/>
                                                                          <w:marTop w:val="0"/>
                                                                          <w:marBottom w:val="0"/>
                                                                          <w:divBdr>
                                                                            <w:top w:val="none" w:sz="0" w:space="0" w:color="auto"/>
                                                                            <w:left w:val="none" w:sz="0" w:space="0" w:color="auto"/>
                                                                            <w:bottom w:val="none" w:sz="0" w:space="0" w:color="auto"/>
                                                                            <w:right w:val="none" w:sz="0" w:space="0" w:color="auto"/>
                                                                          </w:divBdr>
                                                                          <w:divsChild>
                                                                            <w:div w:id="1356687099">
                                                                              <w:marLeft w:val="0"/>
                                                                              <w:marRight w:val="0"/>
                                                                              <w:marTop w:val="30"/>
                                                                              <w:marBottom w:val="30"/>
                                                                              <w:divBdr>
                                                                                <w:top w:val="none" w:sz="0" w:space="0" w:color="auto"/>
                                                                                <w:left w:val="none" w:sz="0" w:space="0" w:color="auto"/>
                                                                                <w:bottom w:val="none" w:sz="0" w:space="0" w:color="auto"/>
                                                                                <w:right w:val="none" w:sz="0" w:space="0" w:color="auto"/>
                                                                              </w:divBdr>
                                                                              <w:divsChild>
                                                                                <w:div w:id="739593387">
                                                                                  <w:marLeft w:val="0"/>
                                                                                  <w:marRight w:val="150"/>
                                                                                  <w:marTop w:val="0"/>
                                                                                  <w:marBottom w:val="0"/>
                                                                                  <w:divBdr>
                                                                                    <w:top w:val="none" w:sz="0" w:space="0" w:color="auto"/>
                                                                                    <w:left w:val="none" w:sz="0" w:space="0" w:color="auto"/>
                                                                                    <w:bottom w:val="none" w:sz="0" w:space="0" w:color="auto"/>
                                                                                    <w:right w:val="none" w:sz="0" w:space="0" w:color="auto"/>
                                                                                  </w:divBdr>
                                                                                  <w:divsChild>
                                                                                    <w:div w:id="1211188480">
                                                                                      <w:marLeft w:val="0"/>
                                                                                      <w:marRight w:val="0"/>
                                                                                      <w:marTop w:val="0"/>
                                                                                      <w:marBottom w:val="0"/>
                                                                                      <w:divBdr>
                                                                                        <w:top w:val="none" w:sz="0" w:space="0" w:color="auto"/>
                                                                                        <w:left w:val="none" w:sz="0" w:space="0" w:color="auto"/>
                                                                                        <w:bottom w:val="none" w:sz="0" w:space="0" w:color="auto"/>
                                                                                        <w:right w:val="none" w:sz="0" w:space="0" w:color="auto"/>
                                                                                      </w:divBdr>
                                                                                      <w:divsChild>
                                                                                        <w:div w:id="998506644">
                                                                                          <w:marLeft w:val="0"/>
                                                                                          <w:marRight w:val="0"/>
                                                                                          <w:marTop w:val="0"/>
                                                                                          <w:marBottom w:val="0"/>
                                                                                          <w:divBdr>
                                                                                            <w:top w:val="single" w:sz="6" w:space="3" w:color="D6D6D6"/>
                                                                                            <w:left w:val="single" w:sz="6" w:space="3" w:color="D6D6D6"/>
                                                                                            <w:bottom w:val="single" w:sz="6" w:space="3" w:color="D6D6D6"/>
                                                                                            <w:right w:val="single" w:sz="6" w:space="3" w:color="D6D6D6"/>
                                                                                          </w:divBdr>
                                                                                        </w:div>
                                                                                        <w:div w:id="13002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0396">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1607689725">
                                                                          <w:marLeft w:val="0"/>
                                                                          <w:marRight w:val="0"/>
                                                                          <w:marTop w:val="0"/>
                                                                          <w:marBottom w:val="0"/>
                                                                          <w:divBdr>
                                                                            <w:top w:val="none" w:sz="0" w:space="0" w:color="auto"/>
                                                                            <w:left w:val="none" w:sz="0" w:space="0" w:color="auto"/>
                                                                            <w:bottom w:val="none" w:sz="0" w:space="0" w:color="auto"/>
                                                                            <w:right w:val="none" w:sz="0" w:space="0" w:color="auto"/>
                                                                          </w:divBdr>
                                                                          <w:divsChild>
                                                                            <w:div w:id="841046588">
                                                                              <w:marLeft w:val="0"/>
                                                                              <w:marRight w:val="0"/>
                                                                              <w:marTop w:val="0"/>
                                                                              <w:marBottom w:val="0"/>
                                                                              <w:divBdr>
                                                                                <w:top w:val="none" w:sz="0" w:space="0" w:color="auto"/>
                                                                                <w:left w:val="single" w:sz="6" w:space="0" w:color="D9DADD"/>
                                                                                <w:bottom w:val="single" w:sz="6" w:space="0" w:color="D9DADD"/>
                                                                                <w:right w:val="single" w:sz="6" w:space="0" w:color="D9DADD"/>
                                                                              </w:divBdr>
                                                                              <w:divsChild>
                                                                                <w:div w:id="1800607737">
                                                                                  <w:marLeft w:val="0"/>
                                                                                  <w:marRight w:val="0"/>
                                                                                  <w:marTop w:val="0"/>
                                                                                  <w:marBottom w:val="0"/>
                                                                                  <w:divBdr>
                                                                                    <w:top w:val="none" w:sz="0" w:space="0" w:color="auto"/>
                                                                                    <w:left w:val="none" w:sz="0" w:space="0" w:color="auto"/>
                                                                                    <w:bottom w:val="none" w:sz="0" w:space="0" w:color="auto"/>
                                                                                    <w:right w:val="none" w:sz="0" w:space="0" w:color="auto"/>
                                                                                  </w:divBdr>
                                                                                  <w:divsChild>
                                                                                    <w:div w:id="18842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88783">
                                                                      <w:marLeft w:val="0"/>
                                                                      <w:marRight w:val="0"/>
                                                                      <w:marTop w:val="0"/>
                                                                      <w:marBottom w:val="0"/>
                                                                      <w:divBdr>
                                                                        <w:top w:val="none" w:sz="0" w:space="0" w:color="auto"/>
                                                                        <w:left w:val="none" w:sz="0" w:space="0" w:color="auto"/>
                                                                        <w:bottom w:val="none" w:sz="0" w:space="0" w:color="auto"/>
                                                                        <w:right w:val="none" w:sz="0" w:space="0" w:color="auto"/>
                                                                      </w:divBdr>
                                                                      <w:divsChild>
                                                                        <w:div w:id="924411913">
                                                                          <w:marLeft w:val="0"/>
                                                                          <w:marRight w:val="0"/>
                                                                          <w:marTop w:val="0"/>
                                                                          <w:marBottom w:val="0"/>
                                                                          <w:divBdr>
                                                                            <w:top w:val="none" w:sz="0" w:space="0" w:color="auto"/>
                                                                            <w:left w:val="none" w:sz="0" w:space="0" w:color="auto"/>
                                                                            <w:bottom w:val="none" w:sz="0" w:space="0" w:color="auto"/>
                                                                            <w:right w:val="none" w:sz="0" w:space="0" w:color="auto"/>
                                                                          </w:divBdr>
                                                                          <w:divsChild>
                                                                            <w:div w:id="507259441">
                                                                              <w:marLeft w:val="0"/>
                                                                              <w:marRight w:val="0"/>
                                                                              <w:marTop w:val="0"/>
                                                                              <w:marBottom w:val="0"/>
                                                                              <w:divBdr>
                                                                                <w:top w:val="none" w:sz="0" w:space="0" w:color="auto"/>
                                                                                <w:left w:val="none" w:sz="0" w:space="0" w:color="auto"/>
                                                                                <w:bottom w:val="none" w:sz="0" w:space="0" w:color="auto"/>
                                                                                <w:right w:val="none" w:sz="0" w:space="0" w:color="auto"/>
                                                                              </w:divBdr>
                                                                              <w:divsChild>
                                                                                <w:div w:id="1819030295">
                                                                                  <w:marLeft w:val="0"/>
                                                                                  <w:marRight w:val="0"/>
                                                                                  <w:marTop w:val="0"/>
                                                                                  <w:marBottom w:val="0"/>
                                                                                  <w:divBdr>
                                                                                    <w:top w:val="none" w:sz="0" w:space="0" w:color="auto"/>
                                                                                    <w:left w:val="none" w:sz="0" w:space="0" w:color="auto"/>
                                                                                    <w:bottom w:val="none" w:sz="0" w:space="0" w:color="auto"/>
                                                                                    <w:right w:val="none" w:sz="0" w:space="0" w:color="auto"/>
                                                                                  </w:divBdr>
                                                                                  <w:divsChild>
                                                                                    <w:div w:id="167138351">
                                                                                      <w:marLeft w:val="0"/>
                                                                                      <w:marRight w:val="0"/>
                                                                                      <w:marTop w:val="0"/>
                                                                                      <w:marBottom w:val="0"/>
                                                                                      <w:divBdr>
                                                                                        <w:top w:val="none" w:sz="0" w:space="0" w:color="auto"/>
                                                                                        <w:left w:val="none" w:sz="0" w:space="0" w:color="auto"/>
                                                                                        <w:bottom w:val="none" w:sz="0" w:space="0" w:color="auto"/>
                                                                                        <w:right w:val="none" w:sz="0" w:space="0" w:color="auto"/>
                                                                                      </w:divBdr>
                                                                                    </w:div>
                                                                                    <w:div w:id="746466192">
                                                                                      <w:marLeft w:val="0"/>
                                                                                      <w:marRight w:val="0"/>
                                                                                      <w:marTop w:val="0"/>
                                                                                      <w:marBottom w:val="0"/>
                                                                                      <w:divBdr>
                                                                                        <w:top w:val="none" w:sz="0" w:space="0" w:color="auto"/>
                                                                                        <w:left w:val="none" w:sz="0" w:space="0" w:color="auto"/>
                                                                                        <w:bottom w:val="none" w:sz="0" w:space="0" w:color="auto"/>
                                                                                        <w:right w:val="none" w:sz="0" w:space="0" w:color="auto"/>
                                                                                      </w:divBdr>
                                                                                    </w:div>
                                                                                    <w:div w:id="829710227">
                                                                                      <w:marLeft w:val="0"/>
                                                                                      <w:marRight w:val="0"/>
                                                                                      <w:marTop w:val="0"/>
                                                                                      <w:marBottom w:val="0"/>
                                                                                      <w:divBdr>
                                                                                        <w:top w:val="none" w:sz="0" w:space="0" w:color="auto"/>
                                                                                        <w:left w:val="none" w:sz="0" w:space="0" w:color="auto"/>
                                                                                        <w:bottom w:val="none" w:sz="0" w:space="0" w:color="auto"/>
                                                                                        <w:right w:val="none" w:sz="0" w:space="0" w:color="auto"/>
                                                                                      </w:divBdr>
                                                                                    </w:div>
                                                                                    <w:div w:id="907034714">
                                                                                      <w:marLeft w:val="0"/>
                                                                                      <w:marRight w:val="0"/>
                                                                                      <w:marTop w:val="0"/>
                                                                                      <w:marBottom w:val="0"/>
                                                                                      <w:divBdr>
                                                                                        <w:top w:val="none" w:sz="0" w:space="0" w:color="auto"/>
                                                                                        <w:left w:val="none" w:sz="0" w:space="0" w:color="auto"/>
                                                                                        <w:bottom w:val="none" w:sz="0" w:space="0" w:color="auto"/>
                                                                                        <w:right w:val="none" w:sz="0" w:space="0" w:color="auto"/>
                                                                                      </w:divBdr>
                                                                                    </w:div>
                                                                                    <w:div w:id="1396926581">
                                                                                      <w:marLeft w:val="0"/>
                                                                                      <w:marRight w:val="0"/>
                                                                                      <w:marTop w:val="0"/>
                                                                                      <w:marBottom w:val="0"/>
                                                                                      <w:divBdr>
                                                                                        <w:top w:val="none" w:sz="0" w:space="0" w:color="auto"/>
                                                                                        <w:left w:val="none" w:sz="0" w:space="0" w:color="auto"/>
                                                                                        <w:bottom w:val="none" w:sz="0" w:space="0" w:color="auto"/>
                                                                                        <w:right w:val="none" w:sz="0" w:space="0" w:color="auto"/>
                                                                                      </w:divBdr>
                                                                                    </w:div>
                                                                                    <w:div w:id="1531258294">
                                                                                      <w:marLeft w:val="0"/>
                                                                                      <w:marRight w:val="0"/>
                                                                                      <w:marTop w:val="0"/>
                                                                                      <w:marBottom w:val="0"/>
                                                                                      <w:divBdr>
                                                                                        <w:top w:val="none" w:sz="0" w:space="0" w:color="auto"/>
                                                                                        <w:left w:val="none" w:sz="0" w:space="0" w:color="auto"/>
                                                                                        <w:bottom w:val="none" w:sz="0" w:space="0" w:color="auto"/>
                                                                                        <w:right w:val="none" w:sz="0" w:space="0" w:color="auto"/>
                                                                                      </w:divBdr>
                                                                                    </w:div>
                                                                                    <w:div w:id="15573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625926">
                                                                  <w:marLeft w:val="0"/>
                                                                  <w:marRight w:val="0"/>
                                                                  <w:marTop w:val="0"/>
                                                                  <w:marBottom w:val="0"/>
                                                                  <w:divBdr>
                                                                    <w:top w:val="none" w:sz="0" w:space="0" w:color="auto"/>
                                                                    <w:left w:val="none" w:sz="0" w:space="0" w:color="auto"/>
                                                                    <w:bottom w:val="none" w:sz="0" w:space="0" w:color="auto"/>
                                                                    <w:right w:val="none" w:sz="0" w:space="0" w:color="auto"/>
                                                                  </w:divBdr>
                                                                  <w:divsChild>
                                                                    <w:div w:id="148520920">
                                                                      <w:marLeft w:val="0"/>
                                                                      <w:marRight w:val="0"/>
                                                                      <w:marTop w:val="0"/>
                                                                      <w:marBottom w:val="0"/>
                                                                      <w:divBdr>
                                                                        <w:top w:val="none" w:sz="0" w:space="0" w:color="auto"/>
                                                                        <w:left w:val="none" w:sz="0" w:space="0" w:color="auto"/>
                                                                        <w:bottom w:val="none" w:sz="0" w:space="0" w:color="auto"/>
                                                                        <w:right w:val="none" w:sz="0" w:space="0" w:color="auto"/>
                                                                      </w:divBdr>
                                                                    </w:div>
                                                                    <w:div w:id="280235889">
                                                                      <w:marLeft w:val="0"/>
                                                                      <w:marRight w:val="0"/>
                                                                      <w:marTop w:val="0"/>
                                                                      <w:marBottom w:val="0"/>
                                                                      <w:divBdr>
                                                                        <w:top w:val="none" w:sz="0" w:space="0" w:color="auto"/>
                                                                        <w:left w:val="none" w:sz="0" w:space="0" w:color="auto"/>
                                                                        <w:bottom w:val="none" w:sz="0" w:space="0" w:color="auto"/>
                                                                        <w:right w:val="none" w:sz="0" w:space="0" w:color="auto"/>
                                                                      </w:divBdr>
                                                                      <w:divsChild>
                                                                        <w:div w:id="1038974758">
                                                                          <w:marLeft w:val="0"/>
                                                                          <w:marRight w:val="0"/>
                                                                          <w:marTop w:val="0"/>
                                                                          <w:marBottom w:val="0"/>
                                                                          <w:divBdr>
                                                                            <w:top w:val="none" w:sz="0" w:space="0" w:color="auto"/>
                                                                            <w:left w:val="none" w:sz="0" w:space="0" w:color="auto"/>
                                                                            <w:bottom w:val="none" w:sz="0" w:space="0" w:color="auto"/>
                                                                            <w:right w:val="none" w:sz="0" w:space="0" w:color="auto"/>
                                                                          </w:divBdr>
                                                                        </w:div>
                                                                      </w:divsChild>
                                                                    </w:div>
                                                                    <w:div w:id="17100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21749">
                                                              <w:marLeft w:val="0"/>
                                                              <w:marRight w:val="150"/>
                                                              <w:marTop w:val="0"/>
                                                              <w:marBottom w:val="150"/>
                                                              <w:divBdr>
                                                                <w:top w:val="none" w:sz="0" w:space="0" w:color="auto"/>
                                                                <w:left w:val="none" w:sz="0" w:space="0" w:color="auto"/>
                                                                <w:bottom w:val="none" w:sz="0" w:space="0" w:color="auto"/>
                                                                <w:right w:val="none" w:sz="0" w:space="0" w:color="auto"/>
                                                              </w:divBdr>
                                                              <w:divsChild>
                                                                <w:div w:id="527834864">
                                                                  <w:marLeft w:val="0"/>
                                                                  <w:marRight w:val="0"/>
                                                                  <w:marTop w:val="0"/>
                                                                  <w:marBottom w:val="0"/>
                                                                  <w:divBdr>
                                                                    <w:top w:val="none" w:sz="0" w:space="0" w:color="auto"/>
                                                                    <w:left w:val="none" w:sz="0" w:space="0" w:color="auto"/>
                                                                    <w:bottom w:val="none" w:sz="0" w:space="0" w:color="auto"/>
                                                                    <w:right w:val="none" w:sz="0" w:space="0" w:color="auto"/>
                                                                  </w:divBdr>
                                                                  <w:divsChild>
                                                                    <w:div w:id="942496911">
                                                                      <w:marLeft w:val="0"/>
                                                                      <w:marRight w:val="0"/>
                                                                      <w:marTop w:val="0"/>
                                                                      <w:marBottom w:val="0"/>
                                                                      <w:divBdr>
                                                                        <w:top w:val="none" w:sz="0" w:space="0" w:color="auto"/>
                                                                        <w:left w:val="none" w:sz="0" w:space="0" w:color="auto"/>
                                                                        <w:bottom w:val="none" w:sz="0" w:space="0" w:color="auto"/>
                                                                        <w:right w:val="none" w:sz="0" w:space="0" w:color="auto"/>
                                                                      </w:divBdr>
                                                                      <w:divsChild>
                                                                        <w:div w:id="318851396">
                                                                          <w:marLeft w:val="0"/>
                                                                          <w:marRight w:val="0"/>
                                                                          <w:marTop w:val="0"/>
                                                                          <w:marBottom w:val="0"/>
                                                                          <w:divBdr>
                                                                            <w:top w:val="none" w:sz="0" w:space="0" w:color="auto"/>
                                                                            <w:left w:val="none" w:sz="0" w:space="0" w:color="auto"/>
                                                                            <w:bottom w:val="none" w:sz="0" w:space="0" w:color="auto"/>
                                                                            <w:right w:val="none" w:sz="0" w:space="0" w:color="auto"/>
                                                                          </w:divBdr>
                                                                        </w:div>
                                                                        <w:div w:id="1114210087">
                                                                          <w:marLeft w:val="0"/>
                                                                          <w:marRight w:val="0"/>
                                                                          <w:marTop w:val="0"/>
                                                                          <w:marBottom w:val="0"/>
                                                                          <w:divBdr>
                                                                            <w:top w:val="none" w:sz="0" w:space="0" w:color="auto"/>
                                                                            <w:left w:val="none" w:sz="0" w:space="0" w:color="auto"/>
                                                                            <w:bottom w:val="none" w:sz="0" w:space="0" w:color="auto"/>
                                                                            <w:right w:val="none" w:sz="0" w:space="0" w:color="auto"/>
                                                                          </w:divBdr>
                                                                        </w:div>
                                                                        <w:div w:id="1566259452">
                                                                          <w:marLeft w:val="0"/>
                                                                          <w:marRight w:val="0"/>
                                                                          <w:marTop w:val="0"/>
                                                                          <w:marBottom w:val="0"/>
                                                                          <w:divBdr>
                                                                            <w:top w:val="none" w:sz="0" w:space="0" w:color="auto"/>
                                                                            <w:left w:val="none" w:sz="0" w:space="0" w:color="auto"/>
                                                                            <w:bottom w:val="none" w:sz="0" w:space="0" w:color="auto"/>
                                                                            <w:right w:val="none" w:sz="0" w:space="0" w:color="auto"/>
                                                                          </w:divBdr>
                                                                        </w:div>
                                                                      </w:divsChild>
                                                                    </w:div>
                                                                    <w:div w:id="1053500579">
                                                                      <w:marLeft w:val="0"/>
                                                                      <w:marRight w:val="0"/>
                                                                      <w:marTop w:val="0"/>
                                                                      <w:marBottom w:val="0"/>
                                                                      <w:divBdr>
                                                                        <w:top w:val="none" w:sz="0" w:space="0" w:color="auto"/>
                                                                        <w:left w:val="none" w:sz="0" w:space="0" w:color="auto"/>
                                                                        <w:bottom w:val="none" w:sz="0" w:space="0" w:color="auto"/>
                                                                        <w:right w:val="none" w:sz="0" w:space="0" w:color="auto"/>
                                                                      </w:divBdr>
                                                                      <w:divsChild>
                                                                        <w:div w:id="273825638">
                                                                          <w:marLeft w:val="0"/>
                                                                          <w:marRight w:val="0"/>
                                                                          <w:marTop w:val="0"/>
                                                                          <w:marBottom w:val="0"/>
                                                                          <w:divBdr>
                                                                            <w:top w:val="none" w:sz="0" w:space="0" w:color="auto"/>
                                                                            <w:left w:val="none" w:sz="0" w:space="0" w:color="auto"/>
                                                                            <w:bottom w:val="none" w:sz="0" w:space="0" w:color="auto"/>
                                                                            <w:right w:val="none" w:sz="0" w:space="0" w:color="auto"/>
                                                                          </w:divBdr>
                                                                          <w:divsChild>
                                                                            <w:div w:id="343476965">
                                                                              <w:marLeft w:val="0"/>
                                                                              <w:marRight w:val="0"/>
                                                                              <w:marTop w:val="0"/>
                                                                              <w:marBottom w:val="0"/>
                                                                              <w:divBdr>
                                                                                <w:top w:val="none" w:sz="0" w:space="0" w:color="auto"/>
                                                                                <w:left w:val="none" w:sz="0" w:space="0" w:color="auto"/>
                                                                                <w:bottom w:val="none" w:sz="0" w:space="0" w:color="auto"/>
                                                                                <w:right w:val="none" w:sz="0" w:space="0" w:color="auto"/>
                                                                              </w:divBdr>
                                                                              <w:divsChild>
                                                                                <w:div w:id="1223635895">
                                                                                  <w:marLeft w:val="0"/>
                                                                                  <w:marRight w:val="0"/>
                                                                                  <w:marTop w:val="0"/>
                                                                                  <w:marBottom w:val="0"/>
                                                                                  <w:divBdr>
                                                                                    <w:top w:val="none" w:sz="0" w:space="0" w:color="auto"/>
                                                                                    <w:left w:val="none" w:sz="0" w:space="0" w:color="auto"/>
                                                                                    <w:bottom w:val="none" w:sz="0" w:space="0" w:color="auto"/>
                                                                                    <w:right w:val="none" w:sz="0" w:space="0" w:color="auto"/>
                                                                                  </w:divBdr>
                                                                                  <w:divsChild>
                                                                                    <w:div w:id="80834730">
                                                                                      <w:marLeft w:val="0"/>
                                                                                      <w:marRight w:val="0"/>
                                                                                      <w:marTop w:val="0"/>
                                                                                      <w:marBottom w:val="0"/>
                                                                                      <w:divBdr>
                                                                                        <w:top w:val="none" w:sz="0" w:space="0" w:color="auto"/>
                                                                                        <w:left w:val="none" w:sz="0" w:space="0" w:color="auto"/>
                                                                                        <w:bottom w:val="none" w:sz="0" w:space="0" w:color="auto"/>
                                                                                        <w:right w:val="none" w:sz="0" w:space="0" w:color="auto"/>
                                                                                      </w:divBdr>
                                                                                    </w:div>
                                                                                    <w:div w:id="1565722975">
                                                                                      <w:marLeft w:val="0"/>
                                                                                      <w:marRight w:val="0"/>
                                                                                      <w:marTop w:val="0"/>
                                                                                      <w:marBottom w:val="0"/>
                                                                                      <w:divBdr>
                                                                                        <w:top w:val="none" w:sz="0" w:space="0" w:color="auto"/>
                                                                                        <w:left w:val="none" w:sz="0" w:space="0" w:color="auto"/>
                                                                                        <w:bottom w:val="none" w:sz="0" w:space="0" w:color="auto"/>
                                                                                        <w:right w:val="none" w:sz="0" w:space="0" w:color="auto"/>
                                                                                      </w:divBdr>
                                                                                    </w:div>
                                                                                    <w:div w:id="17922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14181">
                                                                      <w:marLeft w:val="0"/>
                                                                      <w:marRight w:val="0"/>
                                                                      <w:marTop w:val="0"/>
                                                                      <w:marBottom w:val="0"/>
                                                                      <w:divBdr>
                                                                        <w:top w:val="none" w:sz="0" w:space="0" w:color="auto"/>
                                                                        <w:left w:val="none" w:sz="0" w:space="0" w:color="auto"/>
                                                                        <w:bottom w:val="none" w:sz="0" w:space="0" w:color="auto"/>
                                                                        <w:right w:val="none" w:sz="0" w:space="0" w:color="auto"/>
                                                                      </w:divBdr>
                                                                      <w:divsChild>
                                                                        <w:div w:id="908880087">
                                                                          <w:marLeft w:val="0"/>
                                                                          <w:marRight w:val="0"/>
                                                                          <w:marTop w:val="0"/>
                                                                          <w:marBottom w:val="0"/>
                                                                          <w:divBdr>
                                                                            <w:top w:val="none" w:sz="0" w:space="0" w:color="auto"/>
                                                                            <w:left w:val="none" w:sz="0" w:space="0" w:color="auto"/>
                                                                            <w:bottom w:val="none" w:sz="0" w:space="0" w:color="auto"/>
                                                                            <w:right w:val="none" w:sz="0" w:space="0" w:color="auto"/>
                                                                          </w:divBdr>
                                                                          <w:divsChild>
                                                                            <w:div w:id="527061326">
                                                                              <w:marLeft w:val="0"/>
                                                                              <w:marRight w:val="0"/>
                                                                              <w:marTop w:val="30"/>
                                                                              <w:marBottom w:val="30"/>
                                                                              <w:divBdr>
                                                                                <w:top w:val="none" w:sz="0" w:space="0" w:color="auto"/>
                                                                                <w:left w:val="none" w:sz="0" w:space="0" w:color="auto"/>
                                                                                <w:bottom w:val="none" w:sz="0" w:space="0" w:color="auto"/>
                                                                                <w:right w:val="none" w:sz="0" w:space="0" w:color="auto"/>
                                                                              </w:divBdr>
                                                                              <w:divsChild>
                                                                                <w:div w:id="755319980">
                                                                                  <w:marLeft w:val="0"/>
                                                                                  <w:marRight w:val="150"/>
                                                                                  <w:marTop w:val="0"/>
                                                                                  <w:marBottom w:val="0"/>
                                                                                  <w:divBdr>
                                                                                    <w:top w:val="none" w:sz="0" w:space="0" w:color="auto"/>
                                                                                    <w:left w:val="none" w:sz="0" w:space="0" w:color="auto"/>
                                                                                    <w:bottom w:val="none" w:sz="0" w:space="0" w:color="auto"/>
                                                                                    <w:right w:val="none" w:sz="0" w:space="0" w:color="auto"/>
                                                                                  </w:divBdr>
                                                                                  <w:divsChild>
                                                                                    <w:div w:id="195823544">
                                                                                      <w:marLeft w:val="0"/>
                                                                                      <w:marRight w:val="0"/>
                                                                                      <w:marTop w:val="0"/>
                                                                                      <w:marBottom w:val="0"/>
                                                                                      <w:divBdr>
                                                                                        <w:top w:val="none" w:sz="0" w:space="0" w:color="auto"/>
                                                                                        <w:left w:val="none" w:sz="0" w:space="0" w:color="auto"/>
                                                                                        <w:bottom w:val="none" w:sz="0" w:space="0" w:color="auto"/>
                                                                                        <w:right w:val="none" w:sz="0" w:space="0" w:color="auto"/>
                                                                                      </w:divBdr>
                                                                                      <w:divsChild>
                                                                                        <w:div w:id="703529215">
                                                                                          <w:marLeft w:val="0"/>
                                                                                          <w:marRight w:val="0"/>
                                                                                          <w:marTop w:val="0"/>
                                                                                          <w:marBottom w:val="0"/>
                                                                                          <w:divBdr>
                                                                                            <w:top w:val="none" w:sz="0" w:space="0" w:color="auto"/>
                                                                                            <w:left w:val="none" w:sz="0" w:space="0" w:color="auto"/>
                                                                                            <w:bottom w:val="none" w:sz="0" w:space="0" w:color="auto"/>
                                                                                            <w:right w:val="none" w:sz="0" w:space="0" w:color="auto"/>
                                                                                          </w:divBdr>
                                                                                        </w:div>
                                                                                        <w:div w:id="133877143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 w:id="202336280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1470395623">
                                                                          <w:marLeft w:val="0"/>
                                                                          <w:marRight w:val="0"/>
                                                                          <w:marTop w:val="0"/>
                                                                          <w:marBottom w:val="0"/>
                                                                          <w:divBdr>
                                                                            <w:top w:val="none" w:sz="0" w:space="0" w:color="auto"/>
                                                                            <w:left w:val="none" w:sz="0" w:space="0" w:color="auto"/>
                                                                            <w:bottom w:val="none" w:sz="0" w:space="0" w:color="auto"/>
                                                                            <w:right w:val="none" w:sz="0" w:space="0" w:color="auto"/>
                                                                          </w:divBdr>
                                                                          <w:divsChild>
                                                                            <w:div w:id="43603716">
                                                                              <w:marLeft w:val="0"/>
                                                                              <w:marRight w:val="0"/>
                                                                              <w:marTop w:val="0"/>
                                                                              <w:marBottom w:val="0"/>
                                                                              <w:divBdr>
                                                                                <w:top w:val="none" w:sz="0" w:space="0" w:color="auto"/>
                                                                                <w:left w:val="single" w:sz="6" w:space="0" w:color="D9DADD"/>
                                                                                <w:bottom w:val="single" w:sz="6" w:space="0" w:color="D9DADD"/>
                                                                                <w:right w:val="single" w:sz="6" w:space="0" w:color="D9DADD"/>
                                                                              </w:divBdr>
                                                                              <w:divsChild>
                                                                                <w:div w:id="1124734327">
                                                                                  <w:marLeft w:val="0"/>
                                                                                  <w:marRight w:val="0"/>
                                                                                  <w:marTop w:val="0"/>
                                                                                  <w:marBottom w:val="0"/>
                                                                                  <w:divBdr>
                                                                                    <w:top w:val="none" w:sz="0" w:space="0" w:color="auto"/>
                                                                                    <w:left w:val="none" w:sz="0" w:space="0" w:color="auto"/>
                                                                                    <w:bottom w:val="none" w:sz="0" w:space="0" w:color="auto"/>
                                                                                    <w:right w:val="none" w:sz="0" w:space="0" w:color="auto"/>
                                                                                  </w:divBdr>
                                                                                  <w:divsChild>
                                                                                    <w:div w:id="18611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6826">
                                                                          <w:marLeft w:val="0"/>
                                                                          <w:marRight w:val="0"/>
                                                                          <w:marTop w:val="0"/>
                                                                          <w:marBottom w:val="0"/>
                                                                          <w:divBdr>
                                                                            <w:top w:val="none" w:sz="0" w:space="0" w:color="auto"/>
                                                                            <w:left w:val="none" w:sz="0" w:space="0" w:color="auto"/>
                                                                            <w:bottom w:val="none" w:sz="0" w:space="0" w:color="auto"/>
                                                                            <w:right w:val="none" w:sz="0" w:space="0" w:color="auto"/>
                                                                          </w:divBdr>
                                                                          <w:divsChild>
                                                                            <w:div w:id="603073118">
                                                                              <w:marLeft w:val="0"/>
                                                                              <w:marRight w:val="0"/>
                                                                              <w:marTop w:val="0"/>
                                                                              <w:marBottom w:val="0"/>
                                                                              <w:divBdr>
                                                                                <w:top w:val="none" w:sz="0" w:space="0" w:color="auto"/>
                                                                                <w:left w:val="none" w:sz="0" w:space="0" w:color="auto"/>
                                                                                <w:bottom w:val="none" w:sz="0" w:space="0" w:color="auto"/>
                                                                                <w:right w:val="none" w:sz="0" w:space="0" w:color="auto"/>
                                                                              </w:divBdr>
                                                                            </w:div>
                                                                            <w:div w:id="1184251319">
                                                                              <w:marLeft w:val="0"/>
                                                                              <w:marRight w:val="0"/>
                                                                              <w:marTop w:val="0"/>
                                                                              <w:marBottom w:val="0"/>
                                                                              <w:divBdr>
                                                                                <w:top w:val="none" w:sz="0" w:space="0" w:color="auto"/>
                                                                                <w:left w:val="none" w:sz="0" w:space="0" w:color="auto"/>
                                                                                <w:bottom w:val="none" w:sz="0" w:space="0" w:color="auto"/>
                                                                                <w:right w:val="none" w:sz="0" w:space="0" w:color="auto"/>
                                                                              </w:divBdr>
                                                                              <w:divsChild>
                                                                                <w:div w:id="52242056">
                                                                                  <w:marLeft w:val="0"/>
                                                                                  <w:marRight w:val="0"/>
                                                                                  <w:marTop w:val="0"/>
                                                                                  <w:marBottom w:val="0"/>
                                                                                  <w:divBdr>
                                                                                    <w:top w:val="none" w:sz="0" w:space="0" w:color="auto"/>
                                                                                    <w:left w:val="none" w:sz="0" w:space="0" w:color="auto"/>
                                                                                    <w:bottom w:val="none" w:sz="0" w:space="0" w:color="auto"/>
                                                                                    <w:right w:val="none" w:sz="0" w:space="0" w:color="auto"/>
                                                                                  </w:divBdr>
                                                                                  <w:divsChild>
                                                                                    <w:div w:id="4917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347543">
                                                                  <w:marLeft w:val="0"/>
                                                                  <w:marRight w:val="0"/>
                                                                  <w:marTop w:val="0"/>
                                                                  <w:marBottom w:val="0"/>
                                                                  <w:divBdr>
                                                                    <w:top w:val="none" w:sz="0" w:space="0" w:color="auto"/>
                                                                    <w:left w:val="none" w:sz="0" w:space="0" w:color="auto"/>
                                                                    <w:bottom w:val="none" w:sz="0" w:space="0" w:color="auto"/>
                                                                    <w:right w:val="none" w:sz="0" w:space="0" w:color="auto"/>
                                                                  </w:divBdr>
                                                                  <w:divsChild>
                                                                    <w:div w:id="18513385">
                                                                      <w:marLeft w:val="0"/>
                                                                      <w:marRight w:val="0"/>
                                                                      <w:marTop w:val="0"/>
                                                                      <w:marBottom w:val="0"/>
                                                                      <w:divBdr>
                                                                        <w:top w:val="none" w:sz="0" w:space="0" w:color="auto"/>
                                                                        <w:left w:val="none" w:sz="0" w:space="0" w:color="auto"/>
                                                                        <w:bottom w:val="none" w:sz="0" w:space="0" w:color="auto"/>
                                                                        <w:right w:val="none" w:sz="0" w:space="0" w:color="auto"/>
                                                                      </w:divBdr>
                                                                    </w:div>
                                                                    <w:div w:id="1143618236">
                                                                      <w:marLeft w:val="0"/>
                                                                      <w:marRight w:val="0"/>
                                                                      <w:marTop w:val="0"/>
                                                                      <w:marBottom w:val="0"/>
                                                                      <w:divBdr>
                                                                        <w:top w:val="none" w:sz="0" w:space="0" w:color="auto"/>
                                                                        <w:left w:val="none" w:sz="0" w:space="0" w:color="auto"/>
                                                                        <w:bottom w:val="none" w:sz="0" w:space="0" w:color="auto"/>
                                                                        <w:right w:val="none" w:sz="0" w:space="0" w:color="auto"/>
                                                                      </w:divBdr>
                                                                      <w:divsChild>
                                                                        <w:div w:id="2009094899">
                                                                          <w:marLeft w:val="0"/>
                                                                          <w:marRight w:val="0"/>
                                                                          <w:marTop w:val="0"/>
                                                                          <w:marBottom w:val="0"/>
                                                                          <w:divBdr>
                                                                            <w:top w:val="none" w:sz="0" w:space="0" w:color="auto"/>
                                                                            <w:left w:val="none" w:sz="0" w:space="0" w:color="auto"/>
                                                                            <w:bottom w:val="none" w:sz="0" w:space="0" w:color="auto"/>
                                                                            <w:right w:val="none" w:sz="0" w:space="0" w:color="auto"/>
                                                                          </w:divBdr>
                                                                        </w:div>
                                                                      </w:divsChild>
                                                                    </w:div>
                                                                    <w:div w:id="13380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0660656">
      <w:bodyDiv w:val="1"/>
      <w:marLeft w:val="0"/>
      <w:marRight w:val="0"/>
      <w:marTop w:val="0"/>
      <w:marBottom w:val="0"/>
      <w:divBdr>
        <w:top w:val="none" w:sz="0" w:space="0" w:color="auto"/>
        <w:left w:val="none" w:sz="0" w:space="0" w:color="auto"/>
        <w:bottom w:val="none" w:sz="0" w:space="0" w:color="auto"/>
        <w:right w:val="none" w:sz="0" w:space="0" w:color="auto"/>
      </w:divBdr>
    </w:div>
    <w:div w:id="1861233868">
      <w:bodyDiv w:val="1"/>
      <w:marLeft w:val="0"/>
      <w:marRight w:val="0"/>
      <w:marTop w:val="0"/>
      <w:marBottom w:val="0"/>
      <w:divBdr>
        <w:top w:val="none" w:sz="0" w:space="0" w:color="auto"/>
        <w:left w:val="none" w:sz="0" w:space="0" w:color="auto"/>
        <w:bottom w:val="none" w:sz="0" w:space="0" w:color="auto"/>
        <w:right w:val="none" w:sz="0" w:space="0" w:color="auto"/>
      </w:divBdr>
    </w:div>
    <w:div w:id="1861309682">
      <w:bodyDiv w:val="1"/>
      <w:marLeft w:val="0"/>
      <w:marRight w:val="0"/>
      <w:marTop w:val="0"/>
      <w:marBottom w:val="0"/>
      <w:divBdr>
        <w:top w:val="none" w:sz="0" w:space="0" w:color="auto"/>
        <w:left w:val="none" w:sz="0" w:space="0" w:color="auto"/>
        <w:bottom w:val="none" w:sz="0" w:space="0" w:color="auto"/>
        <w:right w:val="none" w:sz="0" w:space="0" w:color="auto"/>
      </w:divBdr>
    </w:div>
    <w:div w:id="1865055354">
      <w:bodyDiv w:val="1"/>
      <w:marLeft w:val="0"/>
      <w:marRight w:val="0"/>
      <w:marTop w:val="0"/>
      <w:marBottom w:val="0"/>
      <w:divBdr>
        <w:top w:val="none" w:sz="0" w:space="0" w:color="auto"/>
        <w:left w:val="none" w:sz="0" w:space="0" w:color="auto"/>
        <w:bottom w:val="none" w:sz="0" w:space="0" w:color="auto"/>
        <w:right w:val="none" w:sz="0" w:space="0" w:color="auto"/>
      </w:divBdr>
    </w:div>
    <w:div w:id="1865828351">
      <w:bodyDiv w:val="1"/>
      <w:marLeft w:val="0"/>
      <w:marRight w:val="0"/>
      <w:marTop w:val="0"/>
      <w:marBottom w:val="0"/>
      <w:divBdr>
        <w:top w:val="none" w:sz="0" w:space="0" w:color="auto"/>
        <w:left w:val="none" w:sz="0" w:space="0" w:color="auto"/>
        <w:bottom w:val="none" w:sz="0" w:space="0" w:color="auto"/>
        <w:right w:val="none" w:sz="0" w:space="0" w:color="auto"/>
      </w:divBdr>
    </w:div>
    <w:div w:id="1869444550">
      <w:bodyDiv w:val="1"/>
      <w:marLeft w:val="0"/>
      <w:marRight w:val="0"/>
      <w:marTop w:val="0"/>
      <w:marBottom w:val="0"/>
      <w:divBdr>
        <w:top w:val="none" w:sz="0" w:space="0" w:color="auto"/>
        <w:left w:val="none" w:sz="0" w:space="0" w:color="auto"/>
        <w:bottom w:val="none" w:sz="0" w:space="0" w:color="auto"/>
        <w:right w:val="none" w:sz="0" w:space="0" w:color="auto"/>
      </w:divBdr>
    </w:div>
    <w:div w:id="1869754094">
      <w:bodyDiv w:val="1"/>
      <w:marLeft w:val="0"/>
      <w:marRight w:val="0"/>
      <w:marTop w:val="0"/>
      <w:marBottom w:val="0"/>
      <w:divBdr>
        <w:top w:val="none" w:sz="0" w:space="0" w:color="auto"/>
        <w:left w:val="none" w:sz="0" w:space="0" w:color="auto"/>
        <w:bottom w:val="none" w:sz="0" w:space="0" w:color="auto"/>
        <w:right w:val="none" w:sz="0" w:space="0" w:color="auto"/>
      </w:divBdr>
    </w:div>
    <w:div w:id="1870220622">
      <w:bodyDiv w:val="1"/>
      <w:marLeft w:val="0"/>
      <w:marRight w:val="0"/>
      <w:marTop w:val="0"/>
      <w:marBottom w:val="0"/>
      <w:divBdr>
        <w:top w:val="none" w:sz="0" w:space="0" w:color="auto"/>
        <w:left w:val="none" w:sz="0" w:space="0" w:color="auto"/>
        <w:bottom w:val="none" w:sz="0" w:space="0" w:color="auto"/>
        <w:right w:val="none" w:sz="0" w:space="0" w:color="auto"/>
      </w:divBdr>
    </w:div>
    <w:div w:id="1875077169">
      <w:bodyDiv w:val="1"/>
      <w:marLeft w:val="0"/>
      <w:marRight w:val="0"/>
      <w:marTop w:val="0"/>
      <w:marBottom w:val="0"/>
      <w:divBdr>
        <w:top w:val="none" w:sz="0" w:space="0" w:color="auto"/>
        <w:left w:val="none" w:sz="0" w:space="0" w:color="auto"/>
        <w:bottom w:val="none" w:sz="0" w:space="0" w:color="auto"/>
        <w:right w:val="none" w:sz="0" w:space="0" w:color="auto"/>
      </w:divBdr>
    </w:div>
    <w:div w:id="1875847586">
      <w:bodyDiv w:val="1"/>
      <w:marLeft w:val="0"/>
      <w:marRight w:val="0"/>
      <w:marTop w:val="0"/>
      <w:marBottom w:val="0"/>
      <w:divBdr>
        <w:top w:val="none" w:sz="0" w:space="0" w:color="auto"/>
        <w:left w:val="none" w:sz="0" w:space="0" w:color="auto"/>
        <w:bottom w:val="none" w:sz="0" w:space="0" w:color="auto"/>
        <w:right w:val="none" w:sz="0" w:space="0" w:color="auto"/>
      </w:divBdr>
    </w:div>
    <w:div w:id="1875969541">
      <w:bodyDiv w:val="1"/>
      <w:marLeft w:val="0"/>
      <w:marRight w:val="0"/>
      <w:marTop w:val="0"/>
      <w:marBottom w:val="0"/>
      <w:divBdr>
        <w:top w:val="none" w:sz="0" w:space="0" w:color="auto"/>
        <w:left w:val="none" w:sz="0" w:space="0" w:color="auto"/>
        <w:bottom w:val="none" w:sz="0" w:space="0" w:color="auto"/>
        <w:right w:val="none" w:sz="0" w:space="0" w:color="auto"/>
      </w:divBdr>
    </w:div>
    <w:div w:id="1875998792">
      <w:bodyDiv w:val="1"/>
      <w:marLeft w:val="0"/>
      <w:marRight w:val="0"/>
      <w:marTop w:val="0"/>
      <w:marBottom w:val="0"/>
      <w:divBdr>
        <w:top w:val="none" w:sz="0" w:space="0" w:color="auto"/>
        <w:left w:val="none" w:sz="0" w:space="0" w:color="auto"/>
        <w:bottom w:val="none" w:sz="0" w:space="0" w:color="auto"/>
        <w:right w:val="none" w:sz="0" w:space="0" w:color="auto"/>
      </w:divBdr>
    </w:div>
    <w:div w:id="1879777401">
      <w:bodyDiv w:val="1"/>
      <w:marLeft w:val="0"/>
      <w:marRight w:val="0"/>
      <w:marTop w:val="0"/>
      <w:marBottom w:val="0"/>
      <w:divBdr>
        <w:top w:val="none" w:sz="0" w:space="0" w:color="auto"/>
        <w:left w:val="none" w:sz="0" w:space="0" w:color="auto"/>
        <w:bottom w:val="none" w:sz="0" w:space="0" w:color="auto"/>
        <w:right w:val="none" w:sz="0" w:space="0" w:color="auto"/>
      </w:divBdr>
    </w:div>
    <w:div w:id="1879971347">
      <w:bodyDiv w:val="1"/>
      <w:marLeft w:val="0"/>
      <w:marRight w:val="0"/>
      <w:marTop w:val="0"/>
      <w:marBottom w:val="0"/>
      <w:divBdr>
        <w:top w:val="none" w:sz="0" w:space="0" w:color="auto"/>
        <w:left w:val="none" w:sz="0" w:space="0" w:color="auto"/>
        <w:bottom w:val="none" w:sz="0" w:space="0" w:color="auto"/>
        <w:right w:val="none" w:sz="0" w:space="0" w:color="auto"/>
      </w:divBdr>
      <w:divsChild>
        <w:div w:id="1708529268">
          <w:marLeft w:val="0"/>
          <w:marRight w:val="0"/>
          <w:marTop w:val="0"/>
          <w:marBottom w:val="0"/>
          <w:divBdr>
            <w:top w:val="none" w:sz="0" w:space="0" w:color="auto"/>
            <w:left w:val="none" w:sz="0" w:space="0" w:color="auto"/>
            <w:bottom w:val="none" w:sz="0" w:space="0" w:color="auto"/>
            <w:right w:val="none" w:sz="0" w:space="0" w:color="auto"/>
          </w:divBdr>
          <w:divsChild>
            <w:div w:id="1258828496">
              <w:marLeft w:val="0"/>
              <w:marRight w:val="0"/>
              <w:marTop w:val="0"/>
              <w:marBottom w:val="0"/>
              <w:divBdr>
                <w:top w:val="none" w:sz="0" w:space="0" w:color="auto"/>
                <w:left w:val="none" w:sz="0" w:space="0" w:color="auto"/>
                <w:bottom w:val="none" w:sz="0" w:space="0" w:color="auto"/>
                <w:right w:val="none" w:sz="0" w:space="0" w:color="auto"/>
              </w:divBdr>
              <w:divsChild>
                <w:div w:id="201224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88713">
      <w:bodyDiv w:val="1"/>
      <w:marLeft w:val="0"/>
      <w:marRight w:val="0"/>
      <w:marTop w:val="0"/>
      <w:marBottom w:val="0"/>
      <w:divBdr>
        <w:top w:val="none" w:sz="0" w:space="0" w:color="auto"/>
        <w:left w:val="none" w:sz="0" w:space="0" w:color="auto"/>
        <w:bottom w:val="none" w:sz="0" w:space="0" w:color="auto"/>
        <w:right w:val="none" w:sz="0" w:space="0" w:color="auto"/>
      </w:divBdr>
    </w:div>
    <w:div w:id="1887983301">
      <w:bodyDiv w:val="1"/>
      <w:marLeft w:val="0"/>
      <w:marRight w:val="0"/>
      <w:marTop w:val="0"/>
      <w:marBottom w:val="0"/>
      <w:divBdr>
        <w:top w:val="none" w:sz="0" w:space="0" w:color="auto"/>
        <w:left w:val="none" w:sz="0" w:space="0" w:color="auto"/>
        <w:bottom w:val="none" w:sz="0" w:space="0" w:color="auto"/>
        <w:right w:val="none" w:sz="0" w:space="0" w:color="auto"/>
      </w:divBdr>
    </w:div>
    <w:div w:id="1888759225">
      <w:bodyDiv w:val="1"/>
      <w:marLeft w:val="0"/>
      <w:marRight w:val="0"/>
      <w:marTop w:val="0"/>
      <w:marBottom w:val="0"/>
      <w:divBdr>
        <w:top w:val="none" w:sz="0" w:space="0" w:color="auto"/>
        <w:left w:val="none" w:sz="0" w:space="0" w:color="auto"/>
        <w:bottom w:val="none" w:sz="0" w:space="0" w:color="auto"/>
        <w:right w:val="none" w:sz="0" w:space="0" w:color="auto"/>
      </w:divBdr>
    </w:div>
    <w:div w:id="1889417222">
      <w:bodyDiv w:val="1"/>
      <w:marLeft w:val="0"/>
      <w:marRight w:val="0"/>
      <w:marTop w:val="0"/>
      <w:marBottom w:val="0"/>
      <w:divBdr>
        <w:top w:val="none" w:sz="0" w:space="0" w:color="auto"/>
        <w:left w:val="none" w:sz="0" w:space="0" w:color="auto"/>
        <w:bottom w:val="none" w:sz="0" w:space="0" w:color="auto"/>
        <w:right w:val="none" w:sz="0" w:space="0" w:color="auto"/>
      </w:divBdr>
      <w:divsChild>
        <w:div w:id="538587719">
          <w:marLeft w:val="0"/>
          <w:marRight w:val="0"/>
          <w:marTop w:val="0"/>
          <w:marBottom w:val="240"/>
          <w:divBdr>
            <w:top w:val="none" w:sz="0" w:space="0" w:color="auto"/>
            <w:left w:val="none" w:sz="0" w:space="0" w:color="auto"/>
            <w:bottom w:val="none" w:sz="0" w:space="0" w:color="auto"/>
            <w:right w:val="none" w:sz="0" w:space="0" w:color="auto"/>
          </w:divBdr>
        </w:div>
      </w:divsChild>
    </w:div>
    <w:div w:id="1892040029">
      <w:bodyDiv w:val="1"/>
      <w:marLeft w:val="0"/>
      <w:marRight w:val="0"/>
      <w:marTop w:val="0"/>
      <w:marBottom w:val="0"/>
      <w:divBdr>
        <w:top w:val="none" w:sz="0" w:space="0" w:color="auto"/>
        <w:left w:val="none" w:sz="0" w:space="0" w:color="auto"/>
        <w:bottom w:val="none" w:sz="0" w:space="0" w:color="auto"/>
        <w:right w:val="none" w:sz="0" w:space="0" w:color="auto"/>
      </w:divBdr>
    </w:div>
    <w:div w:id="1893730488">
      <w:bodyDiv w:val="1"/>
      <w:marLeft w:val="0"/>
      <w:marRight w:val="0"/>
      <w:marTop w:val="0"/>
      <w:marBottom w:val="0"/>
      <w:divBdr>
        <w:top w:val="none" w:sz="0" w:space="0" w:color="auto"/>
        <w:left w:val="none" w:sz="0" w:space="0" w:color="auto"/>
        <w:bottom w:val="none" w:sz="0" w:space="0" w:color="auto"/>
        <w:right w:val="none" w:sz="0" w:space="0" w:color="auto"/>
      </w:divBdr>
      <w:divsChild>
        <w:div w:id="1519351869">
          <w:marLeft w:val="0"/>
          <w:marRight w:val="0"/>
          <w:marTop w:val="0"/>
          <w:marBottom w:val="0"/>
          <w:divBdr>
            <w:top w:val="none" w:sz="0" w:space="0" w:color="auto"/>
            <w:left w:val="none" w:sz="0" w:space="0" w:color="auto"/>
            <w:bottom w:val="none" w:sz="0" w:space="0" w:color="auto"/>
            <w:right w:val="none" w:sz="0" w:space="0" w:color="auto"/>
          </w:divBdr>
        </w:div>
      </w:divsChild>
    </w:div>
    <w:div w:id="1900162917">
      <w:bodyDiv w:val="1"/>
      <w:marLeft w:val="0"/>
      <w:marRight w:val="0"/>
      <w:marTop w:val="0"/>
      <w:marBottom w:val="0"/>
      <w:divBdr>
        <w:top w:val="none" w:sz="0" w:space="0" w:color="auto"/>
        <w:left w:val="none" w:sz="0" w:space="0" w:color="auto"/>
        <w:bottom w:val="none" w:sz="0" w:space="0" w:color="auto"/>
        <w:right w:val="none" w:sz="0" w:space="0" w:color="auto"/>
      </w:divBdr>
      <w:divsChild>
        <w:div w:id="901141277">
          <w:marLeft w:val="0"/>
          <w:marRight w:val="0"/>
          <w:marTop w:val="0"/>
          <w:marBottom w:val="0"/>
          <w:divBdr>
            <w:top w:val="none" w:sz="0" w:space="0" w:color="auto"/>
            <w:left w:val="none" w:sz="0" w:space="0" w:color="auto"/>
            <w:bottom w:val="none" w:sz="0" w:space="0" w:color="auto"/>
            <w:right w:val="none" w:sz="0" w:space="0" w:color="auto"/>
          </w:divBdr>
          <w:divsChild>
            <w:div w:id="1669865692">
              <w:marLeft w:val="0"/>
              <w:marRight w:val="0"/>
              <w:marTop w:val="0"/>
              <w:marBottom w:val="0"/>
              <w:divBdr>
                <w:top w:val="none" w:sz="0" w:space="0" w:color="auto"/>
                <w:left w:val="none" w:sz="0" w:space="0" w:color="auto"/>
                <w:bottom w:val="none" w:sz="0" w:space="0" w:color="auto"/>
                <w:right w:val="none" w:sz="0" w:space="0" w:color="auto"/>
              </w:divBdr>
              <w:divsChild>
                <w:div w:id="381293465">
                  <w:marLeft w:val="0"/>
                  <w:marRight w:val="0"/>
                  <w:marTop w:val="0"/>
                  <w:marBottom w:val="0"/>
                  <w:divBdr>
                    <w:top w:val="none" w:sz="0" w:space="0" w:color="auto"/>
                    <w:left w:val="none" w:sz="0" w:space="0" w:color="auto"/>
                    <w:bottom w:val="none" w:sz="0" w:space="0" w:color="auto"/>
                    <w:right w:val="none" w:sz="0" w:space="0" w:color="auto"/>
                  </w:divBdr>
                </w:div>
              </w:divsChild>
            </w:div>
            <w:div w:id="446702939">
              <w:marLeft w:val="0"/>
              <w:marRight w:val="0"/>
              <w:marTop w:val="0"/>
              <w:marBottom w:val="0"/>
              <w:divBdr>
                <w:top w:val="none" w:sz="0" w:space="0" w:color="auto"/>
                <w:left w:val="none" w:sz="0" w:space="0" w:color="auto"/>
                <w:bottom w:val="none" w:sz="0" w:space="0" w:color="auto"/>
                <w:right w:val="none" w:sz="0" w:space="0" w:color="auto"/>
              </w:divBdr>
              <w:divsChild>
                <w:div w:id="90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60666">
          <w:marLeft w:val="0"/>
          <w:marRight w:val="0"/>
          <w:marTop w:val="0"/>
          <w:marBottom w:val="0"/>
          <w:divBdr>
            <w:top w:val="none" w:sz="0" w:space="0" w:color="auto"/>
            <w:left w:val="none" w:sz="0" w:space="0" w:color="auto"/>
            <w:bottom w:val="none" w:sz="0" w:space="0" w:color="auto"/>
            <w:right w:val="none" w:sz="0" w:space="0" w:color="auto"/>
          </w:divBdr>
          <w:divsChild>
            <w:div w:id="2098136231">
              <w:marLeft w:val="0"/>
              <w:marRight w:val="0"/>
              <w:marTop w:val="0"/>
              <w:marBottom w:val="0"/>
              <w:divBdr>
                <w:top w:val="none" w:sz="0" w:space="0" w:color="auto"/>
                <w:left w:val="none" w:sz="0" w:space="0" w:color="auto"/>
                <w:bottom w:val="none" w:sz="0" w:space="0" w:color="auto"/>
                <w:right w:val="none" w:sz="0" w:space="0" w:color="auto"/>
              </w:divBdr>
              <w:divsChild>
                <w:div w:id="51276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88610">
      <w:bodyDiv w:val="1"/>
      <w:marLeft w:val="0"/>
      <w:marRight w:val="0"/>
      <w:marTop w:val="0"/>
      <w:marBottom w:val="0"/>
      <w:divBdr>
        <w:top w:val="none" w:sz="0" w:space="0" w:color="auto"/>
        <w:left w:val="none" w:sz="0" w:space="0" w:color="auto"/>
        <w:bottom w:val="none" w:sz="0" w:space="0" w:color="auto"/>
        <w:right w:val="none" w:sz="0" w:space="0" w:color="auto"/>
      </w:divBdr>
    </w:div>
    <w:div w:id="1906646170">
      <w:bodyDiv w:val="1"/>
      <w:marLeft w:val="0"/>
      <w:marRight w:val="0"/>
      <w:marTop w:val="0"/>
      <w:marBottom w:val="0"/>
      <w:divBdr>
        <w:top w:val="none" w:sz="0" w:space="0" w:color="auto"/>
        <w:left w:val="none" w:sz="0" w:space="0" w:color="auto"/>
        <w:bottom w:val="none" w:sz="0" w:space="0" w:color="auto"/>
        <w:right w:val="none" w:sz="0" w:space="0" w:color="auto"/>
      </w:divBdr>
    </w:div>
    <w:div w:id="1907060216">
      <w:bodyDiv w:val="1"/>
      <w:marLeft w:val="0"/>
      <w:marRight w:val="0"/>
      <w:marTop w:val="0"/>
      <w:marBottom w:val="0"/>
      <w:divBdr>
        <w:top w:val="none" w:sz="0" w:space="0" w:color="auto"/>
        <w:left w:val="none" w:sz="0" w:space="0" w:color="auto"/>
        <w:bottom w:val="none" w:sz="0" w:space="0" w:color="auto"/>
        <w:right w:val="none" w:sz="0" w:space="0" w:color="auto"/>
      </w:divBdr>
      <w:divsChild>
        <w:div w:id="1351419787">
          <w:marLeft w:val="0"/>
          <w:marRight w:val="0"/>
          <w:marTop w:val="0"/>
          <w:marBottom w:val="0"/>
          <w:divBdr>
            <w:top w:val="none" w:sz="0" w:space="0" w:color="auto"/>
            <w:left w:val="none" w:sz="0" w:space="0" w:color="auto"/>
            <w:bottom w:val="none" w:sz="0" w:space="0" w:color="auto"/>
            <w:right w:val="none" w:sz="0" w:space="0" w:color="auto"/>
          </w:divBdr>
          <w:divsChild>
            <w:div w:id="403453754">
              <w:marLeft w:val="0"/>
              <w:marRight w:val="0"/>
              <w:marTop w:val="0"/>
              <w:marBottom w:val="0"/>
              <w:divBdr>
                <w:top w:val="none" w:sz="0" w:space="0" w:color="auto"/>
                <w:left w:val="none" w:sz="0" w:space="0" w:color="auto"/>
                <w:bottom w:val="none" w:sz="0" w:space="0" w:color="auto"/>
                <w:right w:val="none" w:sz="0" w:space="0" w:color="auto"/>
              </w:divBdr>
              <w:divsChild>
                <w:div w:id="541477920">
                  <w:marLeft w:val="0"/>
                  <w:marRight w:val="0"/>
                  <w:marTop w:val="0"/>
                  <w:marBottom w:val="0"/>
                  <w:divBdr>
                    <w:top w:val="none" w:sz="0" w:space="0" w:color="auto"/>
                    <w:left w:val="none" w:sz="0" w:space="0" w:color="auto"/>
                    <w:bottom w:val="none" w:sz="0" w:space="0" w:color="auto"/>
                    <w:right w:val="none" w:sz="0" w:space="0" w:color="auto"/>
                  </w:divBdr>
                  <w:divsChild>
                    <w:div w:id="1064568897">
                      <w:marLeft w:val="0"/>
                      <w:marRight w:val="0"/>
                      <w:marTop w:val="0"/>
                      <w:marBottom w:val="0"/>
                      <w:divBdr>
                        <w:top w:val="none" w:sz="0" w:space="0" w:color="auto"/>
                        <w:left w:val="none" w:sz="0" w:space="0" w:color="auto"/>
                        <w:bottom w:val="none" w:sz="0" w:space="0" w:color="auto"/>
                        <w:right w:val="none" w:sz="0" w:space="0" w:color="auto"/>
                      </w:divBdr>
                      <w:divsChild>
                        <w:div w:id="1182744285">
                          <w:marLeft w:val="0"/>
                          <w:marRight w:val="0"/>
                          <w:marTop w:val="0"/>
                          <w:marBottom w:val="0"/>
                          <w:divBdr>
                            <w:top w:val="none" w:sz="0" w:space="0" w:color="auto"/>
                            <w:left w:val="none" w:sz="0" w:space="0" w:color="auto"/>
                            <w:bottom w:val="none" w:sz="0" w:space="0" w:color="auto"/>
                            <w:right w:val="none" w:sz="0" w:space="0" w:color="auto"/>
                          </w:divBdr>
                          <w:divsChild>
                            <w:div w:id="5607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763916">
      <w:bodyDiv w:val="1"/>
      <w:marLeft w:val="0"/>
      <w:marRight w:val="0"/>
      <w:marTop w:val="0"/>
      <w:marBottom w:val="0"/>
      <w:divBdr>
        <w:top w:val="none" w:sz="0" w:space="0" w:color="auto"/>
        <w:left w:val="none" w:sz="0" w:space="0" w:color="auto"/>
        <w:bottom w:val="none" w:sz="0" w:space="0" w:color="auto"/>
        <w:right w:val="none" w:sz="0" w:space="0" w:color="auto"/>
      </w:divBdr>
    </w:div>
    <w:div w:id="1908563454">
      <w:bodyDiv w:val="1"/>
      <w:marLeft w:val="0"/>
      <w:marRight w:val="0"/>
      <w:marTop w:val="0"/>
      <w:marBottom w:val="0"/>
      <w:divBdr>
        <w:top w:val="none" w:sz="0" w:space="0" w:color="auto"/>
        <w:left w:val="none" w:sz="0" w:space="0" w:color="auto"/>
        <w:bottom w:val="none" w:sz="0" w:space="0" w:color="auto"/>
        <w:right w:val="none" w:sz="0" w:space="0" w:color="auto"/>
      </w:divBdr>
    </w:div>
    <w:div w:id="1909074763">
      <w:bodyDiv w:val="1"/>
      <w:marLeft w:val="0"/>
      <w:marRight w:val="0"/>
      <w:marTop w:val="0"/>
      <w:marBottom w:val="0"/>
      <w:divBdr>
        <w:top w:val="none" w:sz="0" w:space="0" w:color="auto"/>
        <w:left w:val="none" w:sz="0" w:space="0" w:color="auto"/>
        <w:bottom w:val="none" w:sz="0" w:space="0" w:color="auto"/>
        <w:right w:val="none" w:sz="0" w:space="0" w:color="auto"/>
      </w:divBdr>
    </w:div>
    <w:div w:id="1909798731">
      <w:bodyDiv w:val="1"/>
      <w:marLeft w:val="0"/>
      <w:marRight w:val="0"/>
      <w:marTop w:val="0"/>
      <w:marBottom w:val="0"/>
      <w:divBdr>
        <w:top w:val="none" w:sz="0" w:space="0" w:color="auto"/>
        <w:left w:val="none" w:sz="0" w:space="0" w:color="auto"/>
        <w:bottom w:val="none" w:sz="0" w:space="0" w:color="auto"/>
        <w:right w:val="none" w:sz="0" w:space="0" w:color="auto"/>
      </w:divBdr>
    </w:div>
    <w:div w:id="1911425587">
      <w:bodyDiv w:val="1"/>
      <w:marLeft w:val="0"/>
      <w:marRight w:val="0"/>
      <w:marTop w:val="0"/>
      <w:marBottom w:val="0"/>
      <w:divBdr>
        <w:top w:val="none" w:sz="0" w:space="0" w:color="auto"/>
        <w:left w:val="none" w:sz="0" w:space="0" w:color="auto"/>
        <w:bottom w:val="none" w:sz="0" w:space="0" w:color="auto"/>
        <w:right w:val="none" w:sz="0" w:space="0" w:color="auto"/>
      </w:divBdr>
    </w:div>
    <w:div w:id="1927421346">
      <w:bodyDiv w:val="1"/>
      <w:marLeft w:val="0"/>
      <w:marRight w:val="0"/>
      <w:marTop w:val="0"/>
      <w:marBottom w:val="0"/>
      <w:divBdr>
        <w:top w:val="none" w:sz="0" w:space="0" w:color="auto"/>
        <w:left w:val="none" w:sz="0" w:space="0" w:color="auto"/>
        <w:bottom w:val="none" w:sz="0" w:space="0" w:color="auto"/>
        <w:right w:val="none" w:sz="0" w:space="0" w:color="auto"/>
      </w:divBdr>
    </w:div>
    <w:div w:id="1928953814">
      <w:bodyDiv w:val="1"/>
      <w:marLeft w:val="0"/>
      <w:marRight w:val="0"/>
      <w:marTop w:val="0"/>
      <w:marBottom w:val="0"/>
      <w:divBdr>
        <w:top w:val="none" w:sz="0" w:space="0" w:color="auto"/>
        <w:left w:val="none" w:sz="0" w:space="0" w:color="auto"/>
        <w:bottom w:val="none" w:sz="0" w:space="0" w:color="auto"/>
        <w:right w:val="none" w:sz="0" w:space="0" w:color="auto"/>
      </w:divBdr>
    </w:div>
    <w:div w:id="1930696443">
      <w:bodyDiv w:val="1"/>
      <w:marLeft w:val="0"/>
      <w:marRight w:val="0"/>
      <w:marTop w:val="0"/>
      <w:marBottom w:val="0"/>
      <w:divBdr>
        <w:top w:val="none" w:sz="0" w:space="0" w:color="auto"/>
        <w:left w:val="none" w:sz="0" w:space="0" w:color="auto"/>
        <w:bottom w:val="none" w:sz="0" w:space="0" w:color="auto"/>
        <w:right w:val="none" w:sz="0" w:space="0" w:color="auto"/>
      </w:divBdr>
    </w:div>
    <w:div w:id="1937328908">
      <w:bodyDiv w:val="1"/>
      <w:marLeft w:val="0"/>
      <w:marRight w:val="0"/>
      <w:marTop w:val="0"/>
      <w:marBottom w:val="0"/>
      <w:divBdr>
        <w:top w:val="none" w:sz="0" w:space="0" w:color="auto"/>
        <w:left w:val="none" w:sz="0" w:space="0" w:color="auto"/>
        <w:bottom w:val="none" w:sz="0" w:space="0" w:color="auto"/>
        <w:right w:val="none" w:sz="0" w:space="0" w:color="auto"/>
      </w:divBdr>
    </w:div>
    <w:div w:id="1938754361">
      <w:bodyDiv w:val="1"/>
      <w:marLeft w:val="0"/>
      <w:marRight w:val="0"/>
      <w:marTop w:val="0"/>
      <w:marBottom w:val="0"/>
      <w:divBdr>
        <w:top w:val="none" w:sz="0" w:space="0" w:color="auto"/>
        <w:left w:val="none" w:sz="0" w:space="0" w:color="auto"/>
        <w:bottom w:val="none" w:sz="0" w:space="0" w:color="auto"/>
        <w:right w:val="none" w:sz="0" w:space="0" w:color="auto"/>
      </w:divBdr>
    </w:div>
    <w:div w:id="1948659288">
      <w:bodyDiv w:val="1"/>
      <w:marLeft w:val="0"/>
      <w:marRight w:val="0"/>
      <w:marTop w:val="0"/>
      <w:marBottom w:val="0"/>
      <w:divBdr>
        <w:top w:val="none" w:sz="0" w:space="0" w:color="auto"/>
        <w:left w:val="none" w:sz="0" w:space="0" w:color="auto"/>
        <w:bottom w:val="none" w:sz="0" w:space="0" w:color="auto"/>
        <w:right w:val="none" w:sz="0" w:space="0" w:color="auto"/>
      </w:divBdr>
      <w:divsChild>
        <w:div w:id="763066461">
          <w:marLeft w:val="0"/>
          <w:marRight w:val="0"/>
          <w:marTop w:val="0"/>
          <w:marBottom w:val="0"/>
          <w:divBdr>
            <w:top w:val="none" w:sz="0" w:space="0" w:color="auto"/>
            <w:left w:val="none" w:sz="0" w:space="0" w:color="auto"/>
            <w:bottom w:val="none" w:sz="0" w:space="0" w:color="auto"/>
            <w:right w:val="none" w:sz="0" w:space="0" w:color="auto"/>
          </w:divBdr>
          <w:divsChild>
            <w:div w:id="485634650">
              <w:marLeft w:val="0"/>
              <w:marRight w:val="0"/>
              <w:marTop w:val="0"/>
              <w:marBottom w:val="0"/>
              <w:divBdr>
                <w:top w:val="none" w:sz="0" w:space="0" w:color="auto"/>
                <w:left w:val="none" w:sz="0" w:space="0" w:color="auto"/>
                <w:bottom w:val="none" w:sz="0" w:space="0" w:color="auto"/>
                <w:right w:val="none" w:sz="0" w:space="0" w:color="auto"/>
              </w:divBdr>
              <w:divsChild>
                <w:div w:id="613446278">
                  <w:marLeft w:val="0"/>
                  <w:marRight w:val="0"/>
                  <w:marTop w:val="0"/>
                  <w:marBottom w:val="0"/>
                  <w:divBdr>
                    <w:top w:val="none" w:sz="0" w:space="0" w:color="auto"/>
                    <w:left w:val="none" w:sz="0" w:space="0" w:color="auto"/>
                    <w:bottom w:val="none" w:sz="0" w:space="0" w:color="auto"/>
                    <w:right w:val="none" w:sz="0" w:space="0" w:color="auto"/>
                  </w:divBdr>
                  <w:divsChild>
                    <w:div w:id="2115860416">
                      <w:marLeft w:val="0"/>
                      <w:marRight w:val="0"/>
                      <w:marTop w:val="0"/>
                      <w:marBottom w:val="0"/>
                      <w:divBdr>
                        <w:top w:val="none" w:sz="0" w:space="0" w:color="auto"/>
                        <w:left w:val="none" w:sz="0" w:space="0" w:color="auto"/>
                        <w:bottom w:val="none" w:sz="0" w:space="0" w:color="auto"/>
                        <w:right w:val="none" w:sz="0" w:space="0" w:color="auto"/>
                      </w:divBdr>
                      <w:divsChild>
                        <w:div w:id="12927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485732">
          <w:marLeft w:val="0"/>
          <w:marRight w:val="0"/>
          <w:marTop w:val="0"/>
          <w:marBottom w:val="0"/>
          <w:divBdr>
            <w:top w:val="none" w:sz="0" w:space="0" w:color="auto"/>
            <w:left w:val="none" w:sz="0" w:space="0" w:color="auto"/>
            <w:bottom w:val="none" w:sz="0" w:space="0" w:color="auto"/>
            <w:right w:val="none" w:sz="0" w:space="0" w:color="auto"/>
          </w:divBdr>
          <w:divsChild>
            <w:div w:id="162210905">
              <w:marLeft w:val="0"/>
              <w:marRight w:val="0"/>
              <w:marTop w:val="0"/>
              <w:marBottom w:val="0"/>
              <w:divBdr>
                <w:top w:val="none" w:sz="0" w:space="0" w:color="auto"/>
                <w:left w:val="none" w:sz="0" w:space="0" w:color="auto"/>
                <w:bottom w:val="none" w:sz="0" w:space="0" w:color="auto"/>
                <w:right w:val="none" w:sz="0" w:space="0" w:color="auto"/>
              </w:divBdr>
              <w:divsChild>
                <w:div w:id="254944309">
                  <w:marLeft w:val="0"/>
                  <w:marRight w:val="0"/>
                  <w:marTop w:val="0"/>
                  <w:marBottom w:val="0"/>
                  <w:divBdr>
                    <w:top w:val="none" w:sz="0" w:space="0" w:color="auto"/>
                    <w:left w:val="none" w:sz="0" w:space="0" w:color="auto"/>
                    <w:bottom w:val="none" w:sz="0" w:space="0" w:color="auto"/>
                    <w:right w:val="none" w:sz="0" w:space="0" w:color="auto"/>
                  </w:divBdr>
                  <w:divsChild>
                    <w:div w:id="928076636">
                      <w:marLeft w:val="0"/>
                      <w:marRight w:val="0"/>
                      <w:marTop w:val="0"/>
                      <w:marBottom w:val="0"/>
                      <w:divBdr>
                        <w:top w:val="none" w:sz="0" w:space="0" w:color="auto"/>
                        <w:left w:val="none" w:sz="0" w:space="0" w:color="auto"/>
                        <w:bottom w:val="none" w:sz="0" w:space="0" w:color="auto"/>
                        <w:right w:val="none" w:sz="0" w:space="0" w:color="auto"/>
                      </w:divBdr>
                      <w:divsChild>
                        <w:div w:id="1956056543">
                          <w:marLeft w:val="0"/>
                          <w:marRight w:val="0"/>
                          <w:marTop w:val="0"/>
                          <w:marBottom w:val="0"/>
                          <w:divBdr>
                            <w:top w:val="none" w:sz="0" w:space="0" w:color="auto"/>
                            <w:left w:val="none" w:sz="0" w:space="0" w:color="auto"/>
                            <w:bottom w:val="none" w:sz="0" w:space="0" w:color="auto"/>
                            <w:right w:val="none" w:sz="0" w:space="0" w:color="auto"/>
                          </w:divBdr>
                          <w:divsChild>
                            <w:div w:id="5705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072778">
      <w:bodyDiv w:val="1"/>
      <w:marLeft w:val="0"/>
      <w:marRight w:val="0"/>
      <w:marTop w:val="0"/>
      <w:marBottom w:val="0"/>
      <w:divBdr>
        <w:top w:val="none" w:sz="0" w:space="0" w:color="auto"/>
        <w:left w:val="none" w:sz="0" w:space="0" w:color="auto"/>
        <w:bottom w:val="none" w:sz="0" w:space="0" w:color="auto"/>
        <w:right w:val="none" w:sz="0" w:space="0" w:color="auto"/>
      </w:divBdr>
    </w:div>
    <w:div w:id="1952859646">
      <w:bodyDiv w:val="1"/>
      <w:marLeft w:val="0"/>
      <w:marRight w:val="0"/>
      <w:marTop w:val="0"/>
      <w:marBottom w:val="0"/>
      <w:divBdr>
        <w:top w:val="none" w:sz="0" w:space="0" w:color="auto"/>
        <w:left w:val="none" w:sz="0" w:space="0" w:color="auto"/>
        <w:bottom w:val="none" w:sz="0" w:space="0" w:color="auto"/>
        <w:right w:val="none" w:sz="0" w:space="0" w:color="auto"/>
      </w:divBdr>
    </w:div>
    <w:div w:id="1955671071">
      <w:bodyDiv w:val="1"/>
      <w:marLeft w:val="0"/>
      <w:marRight w:val="0"/>
      <w:marTop w:val="0"/>
      <w:marBottom w:val="0"/>
      <w:divBdr>
        <w:top w:val="none" w:sz="0" w:space="0" w:color="auto"/>
        <w:left w:val="none" w:sz="0" w:space="0" w:color="auto"/>
        <w:bottom w:val="none" w:sz="0" w:space="0" w:color="auto"/>
        <w:right w:val="none" w:sz="0" w:space="0" w:color="auto"/>
      </w:divBdr>
    </w:div>
    <w:div w:id="1959142226">
      <w:bodyDiv w:val="1"/>
      <w:marLeft w:val="0"/>
      <w:marRight w:val="0"/>
      <w:marTop w:val="0"/>
      <w:marBottom w:val="0"/>
      <w:divBdr>
        <w:top w:val="none" w:sz="0" w:space="0" w:color="auto"/>
        <w:left w:val="none" w:sz="0" w:space="0" w:color="auto"/>
        <w:bottom w:val="none" w:sz="0" w:space="0" w:color="auto"/>
        <w:right w:val="none" w:sz="0" w:space="0" w:color="auto"/>
      </w:divBdr>
    </w:div>
    <w:div w:id="1962760502">
      <w:bodyDiv w:val="1"/>
      <w:marLeft w:val="0"/>
      <w:marRight w:val="0"/>
      <w:marTop w:val="0"/>
      <w:marBottom w:val="0"/>
      <w:divBdr>
        <w:top w:val="none" w:sz="0" w:space="0" w:color="auto"/>
        <w:left w:val="none" w:sz="0" w:space="0" w:color="auto"/>
        <w:bottom w:val="none" w:sz="0" w:space="0" w:color="auto"/>
        <w:right w:val="none" w:sz="0" w:space="0" w:color="auto"/>
      </w:divBdr>
    </w:div>
    <w:div w:id="1963539862">
      <w:bodyDiv w:val="1"/>
      <w:marLeft w:val="0"/>
      <w:marRight w:val="0"/>
      <w:marTop w:val="0"/>
      <w:marBottom w:val="0"/>
      <w:divBdr>
        <w:top w:val="none" w:sz="0" w:space="0" w:color="auto"/>
        <w:left w:val="none" w:sz="0" w:space="0" w:color="auto"/>
        <w:bottom w:val="none" w:sz="0" w:space="0" w:color="auto"/>
        <w:right w:val="none" w:sz="0" w:space="0" w:color="auto"/>
      </w:divBdr>
    </w:div>
    <w:div w:id="1967662719">
      <w:bodyDiv w:val="1"/>
      <w:marLeft w:val="0"/>
      <w:marRight w:val="0"/>
      <w:marTop w:val="0"/>
      <w:marBottom w:val="0"/>
      <w:divBdr>
        <w:top w:val="none" w:sz="0" w:space="0" w:color="auto"/>
        <w:left w:val="none" w:sz="0" w:space="0" w:color="auto"/>
        <w:bottom w:val="none" w:sz="0" w:space="0" w:color="auto"/>
        <w:right w:val="none" w:sz="0" w:space="0" w:color="auto"/>
      </w:divBdr>
    </w:div>
    <w:div w:id="1970090859">
      <w:bodyDiv w:val="1"/>
      <w:marLeft w:val="0"/>
      <w:marRight w:val="0"/>
      <w:marTop w:val="0"/>
      <w:marBottom w:val="0"/>
      <w:divBdr>
        <w:top w:val="none" w:sz="0" w:space="0" w:color="auto"/>
        <w:left w:val="none" w:sz="0" w:space="0" w:color="auto"/>
        <w:bottom w:val="none" w:sz="0" w:space="0" w:color="auto"/>
        <w:right w:val="none" w:sz="0" w:space="0" w:color="auto"/>
      </w:divBdr>
    </w:div>
    <w:div w:id="1971551754">
      <w:bodyDiv w:val="1"/>
      <w:marLeft w:val="0"/>
      <w:marRight w:val="0"/>
      <w:marTop w:val="0"/>
      <w:marBottom w:val="0"/>
      <w:divBdr>
        <w:top w:val="none" w:sz="0" w:space="0" w:color="auto"/>
        <w:left w:val="none" w:sz="0" w:space="0" w:color="auto"/>
        <w:bottom w:val="none" w:sz="0" w:space="0" w:color="auto"/>
        <w:right w:val="none" w:sz="0" w:space="0" w:color="auto"/>
      </w:divBdr>
    </w:div>
    <w:div w:id="1971741766">
      <w:bodyDiv w:val="1"/>
      <w:marLeft w:val="0"/>
      <w:marRight w:val="0"/>
      <w:marTop w:val="0"/>
      <w:marBottom w:val="0"/>
      <w:divBdr>
        <w:top w:val="none" w:sz="0" w:space="0" w:color="auto"/>
        <w:left w:val="none" w:sz="0" w:space="0" w:color="auto"/>
        <w:bottom w:val="none" w:sz="0" w:space="0" w:color="auto"/>
        <w:right w:val="none" w:sz="0" w:space="0" w:color="auto"/>
      </w:divBdr>
    </w:div>
    <w:div w:id="1972250747">
      <w:bodyDiv w:val="1"/>
      <w:marLeft w:val="0"/>
      <w:marRight w:val="0"/>
      <w:marTop w:val="0"/>
      <w:marBottom w:val="0"/>
      <w:divBdr>
        <w:top w:val="none" w:sz="0" w:space="0" w:color="auto"/>
        <w:left w:val="none" w:sz="0" w:space="0" w:color="auto"/>
        <w:bottom w:val="none" w:sz="0" w:space="0" w:color="auto"/>
        <w:right w:val="none" w:sz="0" w:space="0" w:color="auto"/>
      </w:divBdr>
      <w:divsChild>
        <w:div w:id="343408946">
          <w:marLeft w:val="0"/>
          <w:marRight w:val="0"/>
          <w:marTop w:val="0"/>
          <w:marBottom w:val="0"/>
          <w:divBdr>
            <w:top w:val="none" w:sz="0" w:space="0" w:color="auto"/>
            <w:left w:val="none" w:sz="0" w:space="0" w:color="auto"/>
            <w:bottom w:val="none" w:sz="0" w:space="0" w:color="auto"/>
            <w:right w:val="none" w:sz="0" w:space="0" w:color="auto"/>
          </w:divBdr>
          <w:divsChild>
            <w:div w:id="1501117768">
              <w:marLeft w:val="0"/>
              <w:marRight w:val="0"/>
              <w:marTop w:val="0"/>
              <w:marBottom w:val="0"/>
              <w:divBdr>
                <w:top w:val="none" w:sz="0" w:space="0" w:color="auto"/>
                <w:left w:val="none" w:sz="0" w:space="0" w:color="auto"/>
                <w:bottom w:val="none" w:sz="0" w:space="0" w:color="auto"/>
                <w:right w:val="none" w:sz="0" w:space="0" w:color="auto"/>
              </w:divBdr>
              <w:divsChild>
                <w:div w:id="373116309">
                  <w:marLeft w:val="0"/>
                  <w:marRight w:val="0"/>
                  <w:marTop w:val="0"/>
                  <w:marBottom w:val="0"/>
                  <w:divBdr>
                    <w:top w:val="none" w:sz="0" w:space="0" w:color="auto"/>
                    <w:left w:val="none" w:sz="0" w:space="0" w:color="auto"/>
                    <w:bottom w:val="none" w:sz="0" w:space="0" w:color="auto"/>
                    <w:right w:val="none" w:sz="0" w:space="0" w:color="auto"/>
                  </w:divBdr>
                  <w:divsChild>
                    <w:div w:id="1021710161">
                      <w:marLeft w:val="0"/>
                      <w:marRight w:val="0"/>
                      <w:marTop w:val="0"/>
                      <w:marBottom w:val="0"/>
                      <w:divBdr>
                        <w:top w:val="none" w:sz="0" w:space="0" w:color="auto"/>
                        <w:left w:val="none" w:sz="0" w:space="0" w:color="auto"/>
                        <w:bottom w:val="none" w:sz="0" w:space="0" w:color="auto"/>
                        <w:right w:val="none" w:sz="0" w:space="0" w:color="auto"/>
                      </w:divBdr>
                      <w:divsChild>
                        <w:div w:id="552738256">
                          <w:marLeft w:val="0"/>
                          <w:marRight w:val="0"/>
                          <w:marTop w:val="0"/>
                          <w:marBottom w:val="0"/>
                          <w:divBdr>
                            <w:top w:val="none" w:sz="0" w:space="0" w:color="auto"/>
                            <w:left w:val="none" w:sz="0" w:space="0" w:color="auto"/>
                            <w:bottom w:val="none" w:sz="0" w:space="0" w:color="auto"/>
                            <w:right w:val="none" w:sz="0" w:space="0" w:color="auto"/>
                          </w:divBdr>
                          <w:divsChild>
                            <w:div w:id="1528450184">
                              <w:marLeft w:val="0"/>
                              <w:marRight w:val="0"/>
                              <w:marTop w:val="0"/>
                              <w:marBottom w:val="0"/>
                              <w:divBdr>
                                <w:top w:val="none" w:sz="0" w:space="0" w:color="auto"/>
                                <w:left w:val="none" w:sz="0" w:space="0" w:color="auto"/>
                                <w:bottom w:val="none" w:sz="0" w:space="0" w:color="auto"/>
                                <w:right w:val="none" w:sz="0" w:space="0" w:color="auto"/>
                              </w:divBdr>
                              <w:divsChild>
                                <w:div w:id="983892941">
                                  <w:marLeft w:val="0"/>
                                  <w:marRight w:val="0"/>
                                  <w:marTop w:val="0"/>
                                  <w:marBottom w:val="0"/>
                                  <w:divBdr>
                                    <w:top w:val="none" w:sz="0" w:space="0" w:color="auto"/>
                                    <w:left w:val="none" w:sz="0" w:space="0" w:color="auto"/>
                                    <w:bottom w:val="none" w:sz="0" w:space="0" w:color="auto"/>
                                    <w:right w:val="none" w:sz="0" w:space="0" w:color="auto"/>
                                  </w:divBdr>
                                  <w:divsChild>
                                    <w:div w:id="953707469">
                                      <w:marLeft w:val="0"/>
                                      <w:marRight w:val="0"/>
                                      <w:marTop w:val="0"/>
                                      <w:marBottom w:val="0"/>
                                      <w:divBdr>
                                        <w:top w:val="none" w:sz="0" w:space="0" w:color="auto"/>
                                        <w:left w:val="none" w:sz="0" w:space="0" w:color="auto"/>
                                        <w:bottom w:val="none" w:sz="0" w:space="0" w:color="auto"/>
                                        <w:right w:val="none" w:sz="0" w:space="0" w:color="auto"/>
                                      </w:divBdr>
                                      <w:divsChild>
                                        <w:div w:id="906261710">
                                          <w:marLeft w:val="0"/>
                                          <w:marRight w:val="0"/>
                                          <w:marTop w:val="0"/>
                                          <w:marBottom w:val="0"/>
                                          <w:divBdr>
                                            <w:top w:val="none" w:sz="0" w:space="0" w:color="auto"/>
                                            <w:left w:val="none" w:sz="0" w:space="0" w:color="auto"/>
                                            <w:bottom w:val="none" w:sz="0" w:space="0" w:color="auto"/>
                                            <w:right w:val="none" w:sz="0" w:space="0" w:color="auto"/>
                                          </w:divBdr>
                                          <w:divsChild>
                                            <w:div w:id="445005973">
                                              <w:marLeft w:val="0"/>
                                              <w:marRight w:val="0"/>
                                              <w:marTop w:val="0"/>
                                              <w:marBottom w:val="0"/>
                                              <w:divBdr>
                                                <w:top w:val="none" w:sz="0" w:space="0" w:color="auto"/>
                                                <w:left w:val="none" w:sz="0" w:space="0" w:color="auto"/>
                                                <w:bottom w:val="none" w:sz="0" w:space="0" w:color="auto"/>
                                                <w:right w:val="none" w:sz="0" w:space="0" w:color="auto"/>
                                              </w:divBdr>
                                              <w:divsChild>
                                                <w:div w:id="126632885">
                                                  <w:marLeft w:val="0"/>
                                                  <w:marRight w:val="0"/>
                                                  <w:marTop w:val="0"/>
                                                  <w:marBottom w:val="0"/>
                                                  <w:divBdr>
                                                    <w:top w:val="none" w:sz="0" w:space="0" w:color="auto"/>
                                                    <w:left w:val="none" w:sz="0" w:space="0" w:color="auto"/>
                                                    <w:bottom w:val="none" w:sz="0" w:space="0" w:color="auto"/>
                                                    <w:right w:val="none" w:sz="0" w:space="0" w:color="auto"/>
                                                  </w:divBdr>
                                                  <w:divsChild>
                                                    <w:div w:id="1295788532">
                                                      <w:marLeft w:val="0"/>
                                                      <w:marRight w:val="0"/>
                                                      <w:marTop w:val="0"/>
                                                      <w:marBottom w:val="0"/>
                                                      <w:divBdr>
                                                        <w:top w:val="none" w:sz="0" w:space="0" w:color="auto"/>
                                                        <w:left w:val="none" w:sz="0" w:space="0" w:color="auto"/>
                                                        <w:bottom w:val="none" w:sz="0" w:space="0" w:color="auto"/>
                                                        <w:right w:val="none" w:sz="0" w:space="0" w:color="auto"/>
                                                      </w:divBdr>
                                                      <w:divsChild>
                                                        <w:div w:id="533926798">
                                                          <w:marLeft w:val="0"/>
                                                          <w:marRight w:val="0"/>
                                                          <w:marTop w:val="0"/>
                                                          <w:marBottom w:val="0"/>
                                                          <w:divBdr>
                                                            <w:top w:val="none" w:sz="0" w:space="0" w:color="auto"/>
                                                            <w:left w:val="none" w:sz="0" w:space="0" w:color="auto"/>
                                                            <w:bottom w:val="none" w:sz="0" w:space="0" w:color="auto"/>
                                                            <w:right w:val="none" w:sz="0" w:space="0" w:color="auto"/>
                                                          </w:divBdr>
                                                          <w:divsChild>
                                                            <w:div w:id="697505037">
                                                              <w:marLeft w:val="0"/>
                                                              <w:marRight w:val="150"/>
                                                              <w:marTop w:val="0"/>
                                                              <w:marBottom w:val="150"/>
                                                              <w:divBdr>
                                                                <w:top w:val="none" w:sz="0" w:space="0" w:color="auto"/>
                                                                <w:left w:val="none" w:sz="0" w:space="0" w:color="auto"/>
                                                                <w:bottom w:val="none" w:sz="0" w:space="0" w:color="auto"/>
                                                                <w:right w:val="none" w:sz="0" w:space="0" w:color="auto"/>
                                                              </w:divBdr>
                                                              <w:divsChild>
                                                                <w:div w:id="988441645">
                                                                  <w:marLeft w:val="0"/>
                                                                  <w:marRight w:val="0"/>
                                                                  <w:marTop w:val="0"/>
                                                                  <w:marBottom w:val="0"/>
                                                                  <w:divBdr>
                                                                    <w:top w:val="none" w:sz="0" w:space="0" w:color="auto"/>
                                                                    <w:left w:val="none" w:sz="0" w:space="0" w:color="auto"/>
                                                                    <w:bottom w:val="none" w:sz="0" w:space="0" w:color="auto"/>
                                                                    <w:right w:val="none" w:sz="0" w:space="0" w:color="auto"/>
                                                                  </w:divBdr>
                                                                  <w:divsChild>
                                                                    <w:div w:id="589042968">
                                                                      <w:marLeft w:val="0"/>
                                                                      <w:marRight w:val="0"/>
                                                                      <w:marTop w:val="0"/>
                                                                      <w:marBottom w:val="0"/>
                                                                      <w:divBdr>
                                                                        <w:top w:val="none" w:sz="0" w:space="0" w:color="auto"/>
                                                                        <w:left w:val="none" w:sz="0" w:space="0" w:color="auto"/>
                                                                        <w:bottom w:val="none" w:sz="0" w:space="0" w:color="auto"/>
                                                                        <w:right w:val="none" w:sz="0" w:space="0" w:color="auto"/>
                                                                      </w:divBdr>
                                                                      <w:divsChild>
                                                                        <w:div w:id="1441293603">
                                                                          <w:marLeft w:val="0"/>
                                                                          <w:marRight w:val="0"/>
                                                                          <w:marTop w:val="0"/>
                                                                          <w:marBottom w:val="0"/>
                                                                          <w:divBdr>
                                                                            <w:top w:val="none" w:sz="0" w:space="0" w:color="auto"/>
                                                                            <w:left w:val="none" w:sz="0" w:space="0" w:color="auto"/>
                                                                            <w:bottom w:val="none" w:sz="0" w:space="0" w:color="auto"/>
                                                                            <w:right w:val="none" w:sz="0" w:space="0" w:color="auto"/>
                                                                          </w:divBdr>
                                                                          <w:divsChild>
                                                                            <w:div w:id="1273123771">
                                                                              <w:marLeft w:val="0"/>
                                                                              <w:marRight w:val="0"/>
                                                                              <w:marTop w:val="0"/>
                                                                              <w:marBottom w:val="0"/>
                                                                              <w:divBdr>
                                                                                <w:top w:val="none" w:sz="0" w:space="0" w:color="auto"/>
                                                                                <w:left w:val="none" w:sz="0" w:space="0" w:color="auto"/>
                                                                                <w:bottom w:val="none" w:sz="0" w:space="0" w:color="auto"/>
                                                                                <w:right w:val="none" w:sz="0" w:space="0" w:color="auto"/>
                                                                              </w:divBdr>
                                                                              <w:divsChild>
                                                                                <w:div w:id="1788040500">
                                                                                  <w:marLeft w:val="0"/>
                                                                                  <w:marRight w:val="0"/>
                                                                                  <w:marTop w:val="0"/>
                                                                                  <w:marBottom w:val="0"/>
                                                                                  <w:divBdr>
                                                                                    <w:top w:val="none" w:sz="0" w:space="0" w:color="auto"/>
                                                                                    <w:left w:val="none" w:sz="0" w:space="0" w:color="auto"/>
                                                                                    <w:bottom w:val="none" w:sz="0" w:space="0" w:color="auto"/>
                                                                                    <w:right w:val="none" w:sz="0" w:space="0" w:color="auto"/>
                                                                                  </w:divBdr>
                                                                                  <w:divsChild>
                                                                                    <w:div w:id="882792557">
                                                                                      <w:marLeft w:val="0"/>
                                                                                      <w:marRight w:val="0"/>
                                                                                      <w:marTop w:val="0"/>
                                                                                      <w:marBottom w:val="0"/>
                                                                                      <w:divBdr>
                                                                                        <w:top w:val="none" w:sz="0" w:space="0" w:color="auto"/>
                                                                                        <w:left w:val="none" w:sz="0" w:space="0" w:color="auto"/>
                                                                                        <w:bottom w:val="none" w:sz="0" w:space="0" w:color="auto"/>
                                                                                        <w:right w:val="none" w:sz="0" w:space="0" w:color="auto"/>
                                                                                      </w:divBdr>
                                                                                    </w:div>
                                                                                    <w:div w:id="1089352226">
                                                                                      <w:marLeft w:val="0"/>
                                                                                      <w:marRight w:val="0"/>
                                                                                      <w:marTop w:val="0"/>
                                                                                      <w:marBottom w:val="0"/>
                                                                                      <w:divBdr>
                                                                                        <w:top w:val="none" w:sz="0" w:space="0" w:color="auto"/>
                                                                                        <w:left w:val="none" w:sz="0" w:space="0" w:color="auto"/>
                                                                                        <w:bottom w:val="none" w:sz="0" w:space="0" w:color="auto"/>
                                                                                        <w:right w:val="none" w:sz="0" w:space="0" w:color="auto"/>
                                                                                      </w:divBdr>
                                                                                    </w:div>
                                                                                    <w:div w:id="14005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147107">
      <w:bodyDiv w:val="1"/>
      <w:marLeft w:val="0"/>
      <w:marRight w:val="0"/>
      <w:marTop w:val="0"/>
      <w:marBottom w:val="0"/>
      <w:divBdr>
        <w:top w:val="none" w:sz="0" w:space="0" w:color="auto"/>
        <w:left w:val="none" w:sz="0" w:space="0" w:color="auto"/>
        <w:bottom w:val="none" w:sz="0" w:space="0" w:color="auto"/>
        <w:right w:val="none" w:sz="0" w:space="0" w:color="auto"/>
      </w:divBdr>
    </w:div>
    <w:div w:id="1980458186">
      <w:bodyDiv w:val="1"/>
      <w:marLeft w:val="0"/>
      <w:marRight w:val="0"/>
      <w:marTop w:val="0"/>
      <w:marBottom w:val="0"/>
      <w:divBdr>
        <w:top w:val="none" w:sz="0" w:space="0" w:color="auto"/>
        <w:left w:val="none" w:sz="0" w:space="0" w:color="auto"/>
        <w:bottom w:val="none" w:sz="0" w:space="0" w:color="auto"/>
        <w:right w:val="none" w:sz="0" w:space="0" w:color="auto"/>
      </w:divBdr>
    </w:div>
    <w:div w:id="1984044077">
      <w:bodyDiv w:val="1"/>
      <w:marLeft w:val="0"/>
      <w:marRight w:val="0"/>
      <w:marTop w:val="0"/>
      <w:marBottom w:val="0"/>
      <w:divBdr>
        <w:top w:val="none" w:sz="0" w:space="0" w:color="auto"/>
        <w:left w:val="none" w:sz="0" w:space="0" w:color="auto"/>
        <w:bottom w:val="none" w:sz="0" w:space="0" w:color="auto"/>
        <w:right w:val="none" w:sz="0" w:space="0" w:color="auto"/>
      </w:divBdr>
      <w:divsChild>
        <w:div w:id="234583742">
          <w:marLeft w:val="706"/>
          <w:marRight w:val="0"/>
          <w:marTop w:val="202"/>
          <w:marBottom w:val="0"/>
          <w:divBdr>
            <w:top w:val="none" w:sz="0" w:space="0" w:color="auto"/>
            <w:left w:val="none" w:sz="0" w:space="0" w:color="auto"/>
            <w:bottom w:val="none" w:sz="0" w:space="0" w:color="auto"/>
            <w:right w:val="none" w:sz="0" w:space="0" w:color="auto"/>
          </w:divBdr>
        </w:div>
        <w:div w:id="386535800">
          <w:marLeft w:val="706"/>
          <w:marRight w:val="0"/>
          <w:marTop w:val="202"/>
          <w:marBottom w:val="0"/>
          <w:divBdr>
            <w:top w:val="none" w:sz="0" w:space="0" w:color="auto"/>
            <w:left w:val="none" w:sz="0" w:space="0" w:color="auto"/>
            <w:bottom w:val="none" w:sz="0" w:space="0" w:color="auto"/>
            <w:right w:val="none" w:sz="0" w:space="0" w:color="auto"/>
          </w:divBdr>
        </w:div>
        <w:div w:id="1239754224">
          <w:marLeft w:val="706"/>
          <w:marRight w:val="0"/>
          <w:marTop w:val="202"/>
          <w:marBottom w:val="0"/>
          <w:divBdr>
            <w:top w:val="none" w:sz="0" w:space="0" w:color="auto"/>
            <w:left w:val="none" w:sz="0" w:space="0" w:color="auto"/>
            <w:bottom w:val="none" w:sz="0" w:space="0" w:color="auto"/>
            <w:right w:val="none" w:sz="0" w:space="0" w:color="auto"/>
          </w:divBdr>
        </w:div>
        <w:div w:id="1551963582">
          <w:marLeft w:val="706"/>
          <w:marRight w:val="0"/>
          <w:marTop w:val="202"/>
          <w:marBottom w:val="0"/>
          <w:divBdr>
            <w:top w:val="none" w:sz="0" w:space="0" w:color="auto"/>
            <w:left w:val="none" w:sz="0" w:space="0" w:color="auto"/>
            <w:bottom w:val="none" w:sz="0" w:space="0" w:color="auto"/>
            <w:right w:val="none" w:sz="0" w:space="0" w:color="auto"/>
          </w:divBdr>
        </w:div>
      </w:divsChild>
    </w:div>
    <w:div w:id="1985161427">
      <w:bodyDiv w:val="1"/>
      <w:marLeft w:val="0"/>
      <w:marRight w:val="0"/>
      <w:marTop w:val="0"/>
      <w:marBottom w:val="0"/>
      <w:divBdr>
        <w:top w:val="none" w:sz="0" w:space="0" w:color="auto"/>
        <w:left w:val="none" w:sz="0" w:space="0" w:color="auto"/>
        <w:bottom w:val="none" w:sz="0" w:space="0" w:color="auto"/>
        <w:right w:val="none" w:sz="0" w:space="0" w:color="auto"/>
      </w:divBdr>
    </w:div>
    <w:div w:id="1985353796">
      <w:bodyDiv w:val="1"/>
      <w:marLeft w:val="0"/>
      <w:marRight w:val="0"/>
      <w:marTop w:val="0"/>
      <w:marBottom w:val="0"/>
      <w:divBdr>
        <w:top w:val="none" w:sz="0" w:space="0" w:color="auto"/>
        <w:left w:val="none" w:sz="0" w:space="0" w:color="auto"/>
        <w:bottom w:val="none" w:sz="0" w:space="0" w:color="auto"/>
        <w:right w:val="none" w:sz="0" w:space="0" w:color="auto"/>
      </w:divBdr>
    </w:div>
    <w:div w:id="1989355773">
      <w:bodyDiv w:val="1"/>
      <w:marLeft w:val="0"/>
      <w:marRight w:val="0"/>
      <w:marTop w:val="0"/>
      <w:marBottom w:val="0"/>
      <w:divBdr>
        <w:top w:val="none" w:sz="0" w:space="0" w:color="auto"/>
        <w:left w:val="none" w:sz="0" w:space="0" w:color="auto"/>
        <w:bottom w:val="none" w:sz="0" w:space="0" w:color="auto"/>
        <w:right w:val="none" w:sz="0" w:space="0" w:color="auto"/>
      </w:divBdr>
    </w:div>
    <w:div w:id="1989824777">
      <w:bodyDiv w:val="1"/>
      <w:marLeft w:val="0"/>
      <w:marRight w:val="0"/>
      <w:marTop w:val="0"/>
      <w:marBottom w:val="0"/>
      <w:divBdr>
        <w:top w:val="none" w:sz="0" w:space="0" w:color="auto"/>
        <w:left w:val="none" w:sz="0" w:space="0" w:color="auto"/>
        <w:bottom w:val="none" w:sz="0" w:space="0" w:color="auto"/>
        <w:right w:val="none" w:sz="0" w:space="0" w:color="auto"/>
      </w:divBdr>
    </w:div>
    <w:div w:id="1993874276">
      <w:bodyDiv w:val="1"/>
      <w:marLeft w:val="0"/>
      <w:marRight w:val="0"/>
      <w:marTop w:val="0"/>
      <w:marBottom w:val="0"/>
      <w:divBdr>
        <w:top w:val="none" w:sz="0" w:space="0" w:color="auto"/>
        <w:left w:val="none" w:sz="0" w:space="0" w:color="auto"/>
        <w:bottom w:val="none" w:sz="0" w:space="0" w:color="auto"/>
        <w:right w:val="none" w:sz="0" w:space="0" w:color="auto"/>
      </w:divBdr>
    </w:div>
    <w:div w:id="2001614008">
      <w:bodyDiv w:val="1"/>
      <w:marLeft w:val="0"/>
      <w:marRight w:val="0"/>
      <w:marTop w:val="0"/>
      <w:marBottom w:val="0"/>
      <w:divBdr>
        <w:top w:val="none" w:sz="0" w:space="0" w:color="auto"/>
        <w:left w:val="none" w:sz="0" w:space="0" w:color="auto"/>
        <w:bottom w:val="none" w:sz="0" w:space="0" w:color="auto"/>
        <w:right w:val="none" w:sz="0" w:space="0" w:color="auto"/>
      </w:divBdr>
    </w:div>
    <w:div w:id="2005812002">
      <w:bodyDiv w:val="1"/>
      <w:marLeft w:val="0"/>
      <w:marRight w:val="0"/>
      <w:marTop w:val="0"/>
      <w:marBottom w:val="0"/>
      <w:divBdr>
        <w:top w:val="none" w:sz="0" w:space="0" w:color="auto"/>
        <w:left w:val="none" w:sz="0" w:space="0" w:color="auto"/>
        <w:bottom w:val="none" w:sz="0" w:space="0" w:color="auto"/>
        <w:right w:val="none" w:sz="0" w:space="0" w:color="auto"/>
      </w:divBdr>
    </w:div>
    <w:div w:id="2010062135">
      <w:bodyDiv w:val="1"/>
      <w:marLeft w:val="0"/>
      <w:marRight w:val="0"/>
      <w:marTop w:val="0"/>
      <w:marBottom w:val="0"/>
      <w:divBdr>
        <w:top w:val="none" w:sz="0" w:space="0" w:color="auto"/>
        <w:left w:val="none" w:sz="0" w:space="0" w:color="auto"/>
        <w:bottom w:val="none" w:sz="0" w:space="0" w:color="auto"/>
        <w:right w:val="none" w:sz="0" w:space="0" w:color="auto"/>
      </w:divBdr>
    </w:div>
    <w:div w:id="2012640697">
      <w:bodyDiv w:val="1"/>
      <w:marLeft w:val="0"/>
      <w:marRight w:val="0"/>
      <w:marTop w:val="0"/>
      <w:marBottom w:val="0"/>
      <w:divBdr>
        <w:top w:val="none" w:sz="0" w:space="0" w:color="auto"/>
        <w:left w:val="none" w:sz="0" w:space="0" w:color="auto"/>
        <w:bottom w:val="none" w:sz="0" w:space="0" w:color="auto"/>
        <w:right w:val="none" w:sz="0" w:space="0" w:color="auto"/>
      </w:divBdr>
    </w:div>
    <w:div w:id="2016609814">
      <w:bodyDiv w:val="1"/>
      <w:marLeft w:val="0"/>
      <w:marRight w:val="0"/>
      <w:marTop w:val="0"/>
      <w:marBottom w:val="0"/>
      <w:divBdr>
        <w:top w:val="none" w:sz="0" w:space="0" w:color="auto"/>
        <w:left w:val="none" w:sz="0" w:space="0" w:color="auto"/>
        <w:bottom w:val="none" w:sz="0" w:space="0" w:color="auto"/>
        <w:right w:val="none" w:sz="0" w:space="0" w:color="auto"/>
      </w:divBdr>
    </w:div>
    <w:div w:id="2018070258">
      <w:bodyDiv w:val="1"/>
      <w:marLeft w:val="0"/>
      <w:marRight w:val="0"/>
      <w:marTop w:val="0"/>
      <w:marBottom w:val="0"/>
      <w:divBdr>
        <w:top w:val="none" w:sz="0" w:space="0" w:color="auto"/>
        <w:left w:val="none" w:sz="0" w:space="0" w:color="auto"/>
        <w:bottom w:val="none" w:sz="0" w:space="0" w:color="auto"/>
        <w:right w:val="none" w:sz="0" w:space="0" w:color="auto"/>
      </w:divBdr>
    </w:div>
    <w:div w:id="2026444524">
      <w:bodyDiv w:val="1"/>
      <w:marLeft w:val="0"/>
      <w:marRight w:val="0"/>
      <w:marTop w:val="0"/>
      <w:marBottom w:val="0"/>
      <w:divBdr>
        <w:top w:val="none" w:sz="0" w:space="0" w:color="auto"/>
        <w:left w:val="none" w:sz="0" w:space="0" w:color="auto"/>
        <w:bottom w:val="none" w:sz="0" w:space="0" w:color="auto"/>
        <w:right w:val="none" w:sz="0" w:space="0" w:color="auto"/>
      </w:divBdr>
    </w:div>
    <w:div w:id="2028410828">
      <w:bodyDiv w:val="1"/>
      <w:marLeft w:val="0"/>
      <w:marRight w:val="0"/>
      <w:marTop w:val="0"/>
      <w:marBottom w:val="0"/>
      <w:divBdr>
        <w:top w:val="none" w:sz="0" w:space="0" w:color="auto"/>
        <w:left w:val="none" w:sz="0" w:space="0" w:color="auto"/>
        <w:bottom w:val="none" w:sz="0" w:space="0" w:color="auto"/>
        <w:right w:val="none" w:sz="0" w:space="0" w:color="auto"/>
      </w:divBdr>
    </w:div>
    <w:div w:id="2032875136">
      <w:bodyDiv w:val="1"/>
      <w:marLeft w:val="0"/>
      <w:marRight w:val="0"/>
      <w:marTop w:val="0"/>
      <w:marBottom w:val="0"/>
      <w:divBdr>
        <w:top w:val="none" w:sz="0" w:space="0" w:color="auto"/>
        <w:left w:val="none" w:sz="0" w:space="0" w:color="auto"/>
        <w:bottom w:val="none" w:sz="0" w:space="0" w:color="auto"/>
        <w:right w:val="none" w:sz="0" w:space="0" w:color="auto"/>
      </w:divBdr>
    </w:div>
    <w:div w:id="2033728424">
      <w:bodyDiv w:val="1"/>
      <w:marLeft w:val="0"/>
      <w:marRight w:val="0"/>
      <w:marTop w:val="0"/>
      <w:marBottom w:val="0"/>
      <w:divBdr>
        <w:top w:val="none" w:sz="0" w:space="0" w:color="auto"/>
        <w:left w:val="none" w:sz="0" w:space="0" w:color="auto"/>
        <w:bottom w:val="none" w:sz="0" w:space="0" w:color="auto"/>
        <w:right w:val="none" w:sz="0" w:space="0" w:color="auto"/>
      </w:divBdr>
    </w:div>
    <w:div w:id="2035690346">
      <w:bodyDiv w:val="1"/>
      <w:marLeft w:val="0"/>
      <w:marRight w:val="0"/>
      <w:marTop w:val="0"/>
      <w:marBottom w:val="0"/>
      <w:divBdr>
        <w:top w:val="none" w:sz="0" w:space="0" w:color="auto"/>
        <w:left w:val="none" w:sz="0" w:space="0" w:color="auto"/>
        <w:bottom w:val="none" w:sz="0" w:space="0" w:color="auto"/>
        <w:right w:val="none" w:sz="0" w:space="0" w:color="auto"/>
      </w:divBdr>
    </w:div>
    <w:div w:id="2036030992">
      <w:bodyDiv w:val="1"/>
      <w:marLeft w:val="0"/>
      <w:marRight w:val="0"/>
      <w:marTop w:val="0"/>
      <w:marBottom w:val="0"/>
      <w:divBdr>
        <w:top w:val="none" w:sz="0" w:space="0" w:color="auto"/>
        <w:left w:val="none" w:sz="0" w:space="0" w:color="auto"/>
        <w:bottom w:val="none" w:sz="0" w:space="0" w:color="auto"/>
        <w:right w:val="none" w:sz="0" w:space="0" w:color="auto"/>
      </w:divBdr>
    </w:div>
    <w:div w:id="2040080520">
      <w:bodyDiv w:val="1"/>
      <w:marLeft w:val="0"/>
      <w:marRight w:val="0"/>
      <w:marTop w:val="0"/>
      <w:marBottom w:val="0"/>
      <w:divBdr>
        <w:top w:val="none" w:sz="0" w:space="0" w:color="auto"/>
        <w:left w:val="none" w:sz="0" w:space="0" w:color="auto"/>
        <w:bottom w:val="none" w:sz="0" w:space="0" w:color="auto"/>
        <w:right w:val="none" w:sz="0" w:space="0" w:color="auto"/>
      </w:divBdr>
    </w:div>
    <w:div w:id="2043165966">
      <w:bodyDiv w:val="1"/>
      <w:marLeft w:val="0"/>
      <w:marRight w:val="0"/>
      <w:marTop w:val="0"/>
      <w:marBottom w:val="0"/>
      <w:divBdr>
        <w:top w:val="none" w:sz="0" w:space="0" w:color="auto"/>
        <w:left w:val="none" w:sz="0" w:space="0" w:color="auto"/>
        <w:bottom w:val="none" w:sz="0" w:space="0" w:color="auto"/>
        <w:right w:val="none" w:sz="0" w:space="0" w:color="auto"/>
      </w:divBdr>
    </w:div>
    <w:div w:id="2049838369">
      <w:bodyDiv w:val="1"/>
      <w:marLeft w:val="0"/>
      <w:marRight w:val="0"/>
      <w:marTop w:val="0"/>
      <w:marBottom w:val="0"/>
      <w:divBdr>
        <w:top w:val="none" w:sz="0" w:space="0" w:color="auto"/>
        <w:left w:val="none" w:sz="0" w:space="0" w:color="auto"/>
        <w:bottom w:val="none" w:sz="0" w:space="0" w:color="auto"/>
        <w:right w:val="none" w:sz="0" w:space="0" w:color="auto"/>
      </w:divBdr>
    </w:div>
    <w:div w:id="2052146910">
      <w:bodyDiv w:val="1"/>
      <w:marLeft w:val="0"/>
      <w:marRight w:val="0"/>
      <w:marTop w:val="0"/>
      <w:marBottom w:val="0"/>
      <w:divBdr>
        <w:top w:val="none" w:sz="0" w:space="0" w:color="auto"/>
        <w:left w:val="none" w:sz="0" w:space="0" w:color="auto"/>
        <w:bottom w:val="none" w:sz="0" w:space="0" w:color="auto"/>
        <w:right w:val="none" w:sz="0" w:space="0" w:color="auto"/>
      </w:divBdr>
      <w:divsChild>
        <w:div w:id="1106388758">
          <w:marLeft w:val="0"/>
          <w:marRight w:val="0"/>
          <w:marTop w:val="0"/>
          <w:marBottom w:val="0"/>
          <w:divBdr>
            <w:top w:val="none" w:sz="0" w:space="0" w:color="auto"/>
            <w:left w:val="none" w:sz="0" w:space="0" w:color="auto"/>
            <w:bottom w:val="none" w:sz="0" w:space="0" w:color="auto"/>
            <w:right w:val="none" w:sz="0" w:space="0" w:color="auto"/>
          </w:divBdr>
          <w:divsChild>
            <w:div w:id="1006712981">
              <w:marLeft w:val="0"/>
              <w:marRight w:val="0"/>
              <w:marTop w:val="0"/>
              <w:marBottom w:val="0"/>
              <w:divBdr>
                <w:top w:val="none" w:sz="0" w:space="0" w:color="auto"/>
                <w:left w:val="none" w:sz="0" w:space="0" w:color="auto"/>
                <w:bottom w:val="none" w:sz="0" w:space="0" w:color="auto"/>
                <w:right w:val="none" w:sz="0" w:space="0" w:color="auto"/>
              </w:divBdr>
              <w:divsChild>
                <w:div w:id="422070462">
                  <w:marLeft w:val="0"/>
                  <w:marRight w:val="0"/>
                  <w:marTop w:val="0"/>
                  <w:marBottom w:val="0"/>
                  <w:divBdr>
                    <w:top w:val="none" w:sz="0" w:space="0" w:color="auto"/>
                    <w:left w:val="none" w:sz="0" w:space="0" w:color="auto"/>
                    <w:bottom w:val="none" w:sz="0" w:space="0" w:color="auto"/>
                    <w:right w:val="none" w:sz="0" w:space="0" w:color="auto"/>
                  </w:divBdr>
                  <w:divsChild>
                    <w:div w:id="476460443">
                      <w:marLeft w:val="0"/>
                      <w:marRight w:val="0"/>
                      <w:marTop w:val="0"/>
                      <w:marBottom w:val="0"/>
                      <w:divBdr>
                        <w:top w:val="none" w:sz="0" w:space="0" w:color="auto"/>
                        <w:left w:val="none" w:sz="0" w:space="0" w:color="auto"/>
                        <w:bottom w:val="none" w:sz="0" w:space="0" w:color="auto"/>
                        <w:right w:val="none" w:sz="0" w:space="0" w:color="auto"/>
                      </w:divBdr>
                      <w:divsChild>
                        <w:div w:id="1289313674">
                          <w:marLeft w:val="0"/>
                          <w:marRight w:val="0"/>
                          <w:marTop w:val="0"/>
                          <w:marBottom w:val="0"/>
                          <w:divBdr>
                            <w:top w:val="none" w:sz="0" w:space="0" w:color="auto"/>
                            <w:left w:val="none" w:sz="0" w:space="0" w:color="auto"/>
                            <w:bottom w:val="none" w:sz="0" w:space="0" w:color="auto"/>
                            <w:right w:val="none" w:sz="0" w:space="0" w:color="auto"/>
                          </w:divBdr>
                          <w:divsChild>
                            <w:div w:id="14108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338520">
      <w:bodyDiv w:val="1"/>
      <w:marLeft w:val="0"/>
      <w:marRight w:val="0"/>
      <w:marTop w:val="0"/>
      <w:marBottom w:val="0"/>
      <w:divBdr>
        <w:top w:val="none" w:sz="0" w:space="0" w:color="auto"/>
        <w:left w:val="none" w:sz="0" w:space="0" w:color="auto"/>
        <w:bottom w:val="none" w:sz="0" w:space="0" w:color="auto"/>
        <w:right w:val="none" w:sz="0" w:space="0" w:color="auto"/>
      </w:divBdr>
    </w:div>
    <w:div w:id="2052533392">
      <w:bodyDiv w:val="1"/>
      <w:marLeft w:val="0"/>
      <w:marRight w:val="0"/>
      <w:marTop w:val="0"/>
      <w:marBottom w:val="0"/>
      <w:divBdr>
        <w:top w:val="none" w:sz="0" w:space="0" w:color="auto"/>
        <w:left w:val="none" w:sz="0" w:space="0" w:color="auto"/>
        <w:bottom w:val="none" w:sz="0" w:space="0" w:color="auto"/>
        <w:right w:val="none" w:sz="0" w:space="0" w:color="auto"/>
      </w:divBdr>
    </w:div>
    <w:div w:id="2052878604">
      <w:bodyDiv w:val="1"/>
      <w:marLeft w:val="0"/>
      <w:marRight w:val="0"/>
      <w:marTop w:val="0"/>
      <w:marBottom w:val="0"/>
      <w:divBdr>
        <w:top w:val="none" w:sz="0" w:space="0" w:color="auto"/>
        <w:left w:val="none" w:sz="0" w:space="0" w:color="auto"/>
        <w:bottom w:val="none" w:sz="0" w:space="0" w:color="auto"/>
        <w:right w:val="none" w:sz="0" w:space="0" w:color="auto"/>
      </w:divBdr>
    </w:div>
    <w:div w:id="2053260961">
      <w:bodyDiv w:val="1"/>
      <w:marLeft w:val="0"/>
      <w:marRight w:val="0"/>
      <w:marTop w:val="0"/>
      <w:marBottom w:val="0"/>
      <w:divBdr>
        <w:top w:val="none" w:sz="0" w:space="0" w:color="auto"/>
        <w:left w:val="none" w:sz="0" w:space="0" w:color="auto"/>
        <w:bottom w:val="none" w:sz="0" w:space="0" w:color="auto"/>
        <w:right w:val="none" w:sz="0" w:space="0" w:color="auto"/>
      </w:divBdr>
    </w:div>
    <w:div w:id="2055155208">
      <w:bodyDiv w:val="1"/>
      <w:marLeft w:val="0"/>
      <w:marRight w:val="0"/>
      <w:marTop w:val="0"/>
      <w:marBottom w:val="0"/>
      <w:divBdr>
        <w:top w:val="none" w:sz="0" w:space="0" w:color="auto"/>
        <w:left w:val="none" w:sz="0" w:space="0" w:color="auto"/>
        <w:bottom w:val="none" w:sz="0" w:space="0" w:color="auto"/>
        <w:right w:val="none" w:sz="0" w:space="0" w:color="auto"/>
      </w:divBdr>
    </w:div>
    <w:div w:id="2055155787">
      <w:bodyDiv w:val="1"/>
      <w:marLeft w:val="0"/>
      <w:marRight w:val="0"/>
      <w:marTop w:val="0"/>
      <w:marBottom w:val="0"/>
      <w:divBdr>
        <w:top w:val="none" w:sz="0" w:space="0" w:color="auto"/>
        <w:left w:val="none" w:sz="0" w:space="0" w:color="auto"/>
        <w:bottom w:val="none" w:sz="0" w:space="0" w:color="auto"/>
        <w:right w:val="none" w:sz="0" w:space="0" w:color="auto"/>
      </w:divBdr>
    </w:div>
    <w:div w:id="2057123286">
      <w:bodyDiv w:val="1"/>
      <w:marLeft w:val="0"/>
      <w:marRight w:val="0"/>
      <w:marTop w:val="0"/>
      <w:marBottom w:val="0"/>
      <w:divBdr>
        <w:top w:val="none" w:sz="0" w:space="0" w:color="auto"/>
        <w:left w:val="none" w:sz="0" w:space="0" w:color="auto"/>
        <w:bottom w:val="none" w:sz="0" w:space="0" w:color="auto"/>
        <w:right w:val="none" w:sz="0" w:space="0" w:color="auto"/>
      </w:divBdr>
    </w:div>
    <w:div w:id="2071683005">
      <w:bodyDiv w:val="1"/>
      <w:marLeft w:val="0"/>
      <w:marRight w:val="0"/>
      <w:marTop w:val="0"/>
      <w:marBottom w:val="0"/>
      <w:divBdr>
        <w:top w:val="none" w:sz="0" w:space="0" w:color="auto"/>
        <w:left w:val="none" w:sz="0" w:space="0" w:color="auto"/>
        <w:bottom w:val="none" w:sz="0" w:space="0" w:color="auto"/>
        <w:right w:val="none" w:sz="0" w:space="0" w:color="auto"/>
      </w:divBdr>
    </w:div>
    <w:div w:id="2073699138">
      <w:bodyDiv w:val="1"/>
      <w:marLeft w:val="0"/>
      <w:marRight w:val="0"/>
      <w:marTop w:val="0"/>
      <w:marBottom w:val="0"/>
      <w:divBdr>
        <w:top w:val="none" w:sz="0" w:space="0" w:color="auto"/>
        <w:left w:val="none" w:sz="0" w:space="0" w:color="auto"/>
        <w:bottom w:val="none" w:sz="0" w:space="0" w:color="auto"/>
        <w:right w:val="none" w:sz="0" w:space="0" w:color="auto"/>
      </w:divBdr>
    </w:div>
    <w:div w:id="2082211150">
      <w:bodyDiv w:val="1"/>
      <w:marLeft w:val="0"/>
      <w:marRight w:val="0"/>
      <w:marTop w:val="0"/>
      <w:marBottom w:val="0"/>
      <w:divBdr>
        <w:top w:val="none" w:sz="0" w:space="0" w:color="auto"/>
        <w:left w:val="none" w:sz="0" w:space="0" w:color="auto"/>
        <w:bottom w:val="none" w:sz="0" w:space="0" w:color="auto"/>
        <w:right w:val="none" w:sz="0" w:space="0" w:color="auto"/>
      </w:divBdr>
    </w:div>
    <w:div w:id="2090038238">
      <w:bodyDiv w:val="1"/>
      <w:marLeft w:val="0"/>
      <w:marRight w:val="0"/>
      <w:marTop w:val="0"/>
      <w:marBottom w:val="0"/>
      <w:divBdr>
        <w:top w:val="none" w:sz="0" w:space="0" w:color="auto"/>
        <w:left w:val="none" w:sz="0" w:space="0" w:color="auto"/>
        <w:bottom w:val="none" w:sz="0" w:space="0" w:color="auto"/>
        <w:right w:val="none" w:sz="0" w:space="0" w:color="auto"/>
      </w:divBdr>
    </w:div>
    <w:div w:id="2090272286">
      <w:bodyDiv w:val="1"/>
      <w:marLeft w:val="0"/>
      <w:marRight w:val="0"/>
      <w:marTop w:val="0"/>
      <w:marBottom w:val="0"/>
      <w:divBdr>
        <w:top w:val="none" w:sz="0" w:space="0" w:color="auto"/>
        <w:left w:val="none" w:sz="0" w:space="0" w:color="auto"/>
        <w:bottom w:val="none" w:sz="0" w:space="0" w:color="auto"/>
        <w:right w:val="none" w:sz="0" w:space="0" w:color="auto"/>
      </w:divBdr>
    </w:div>
    <w:div w:id="2092584753">
      <w:bodyDiv w:val="1"/>
      <w:marLeft w:val="0"/>
      <w:marRight w:val="0"/>
      <w:marTop w:val="0"/>
      <w:marBottom w:val="0"/>
      <w:divBdr>
        <w:top w:val="none" w:sz="0" w:space="0" w:color="auto"/>
        <w:left w:val="none" w:sz="0" w:space="0" w:color="auto"/>
        <w:bottom w:val="none" w:sz="0" w:space="0" w:color="auto"/>
        <w:right w:val="none" w:sz="0" w:space="0" w:color="auto"/>
      </w:divBdr>
    </w:div>
    <w:div w:id="2093159496">
      <w:bodyDiv w:val="1"/>
      <w:marLeft w:val="0"/>
      <w:marRight w:val="0"/>
      <w:marTop w:val="0"/>
      <w:marBottom w:val="0"/>
      <w:divBdr>
        <w:top w:val="none" w:sz="0" w:space="0" w:color="auto"/>
        <w:left w:val="none" w:sz="0" w:space="0" w:color="auto"/>
        <w:bottom w:val="none" w:sz="0" w:space="0" w:color="auto"/>
        <w:right w:val="none" w:sz="0" w:space="0" w:color="auto"/>
      </w:divBdr>
      <w:divsChild>
        <w:div w:id="1353342329">
          <w:marLeft w:val="0"/>
          <w:marRight w:val="0"/>
          <w:marTop w:val="0"/>
          <w:marBottom w:val="0"/>
          <w:divBdr>
            <w:top w:val="none" w:sz="0" w:space="0" w:color="auto"/>
            <w:left w:val="none" w:sz="0" w:space="0" w:color="auto"/>
            <w:bottom w:val="none" w:sz="0" w:space="0" w:color="auto"/>
            <w:right w:val="none" w:sz="0" w:space="0" w:color="auto"/>
          </w:divBdr>
          <w:divsChild>
            <w:div w:id="2097701386">
              <w:marLeft w:val="0"/>
              <w:marRight w:val="0"/>
              <w:marTop w:val="0"/>
              <w:marBottom w:val="0"/>
              <w:divBdr>
                <w:top w:val="none" w:sz="0" w:space="0" w:color="auto"/>
                <w:left w:val="none" w:sz="0" w:space="0" w:color="auto"/>
                <w:bottom w:val="none" w:sz="0" w:space="0" w:color="auto"/>
                <w:right w:val="none" w:sz="0" w:space="0" w:color="auto"/>
              </w:divBdr>
              <w:divsChild>
                <w:div w:id="1803111573">
                  <w:marLeft w:val="0"/>
                  <w:marRight w:val="0"/>
                  <w:marTop w:val="200"/>
                  <w:marBottom w:val="250"/>
                  <w:divBdr>
                    <w:top w:val="none" w:sz="0" w:space="0" w:color="auto"/>
                    <w:left w:val="none" w:sz="0" w:space="0" w:color="auto"/>
                    <w:bottom w:val="none" w:sz="0" w:space="0" w:color="auto"/>
                    <w:right w:val="none" w:sz="0" w:space="0" w:color="auto"/>
                  </w:divBdr>
                  <w:divsChild>
                    <w:div w:id="1602568770">
                      <w:marLeft w:val="0"/>
                      <w:marRight w:val="0"/>
                      <w:marTop w:val="0"/>
                      <w:marBottom w:val="0"/>
                      <w:divBdr>
                        <w:top w:val="none" w:sz="0" w:space="0" w:color="auto"/>
                        <w:left w:val="none" w:sz="0" w:space="0" w:color="auto"/>
                        <w:bottom w:val="none" w:sz="0" w:space="0" w:color="auto"/>
                        <w:right w:val="none" w:sz="0" w:space="0" w:color="auto"/>
                      </w:divBdr>
                      <w:divsChild>
                        <w:div w:id="517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511361">
      <w:bodyDiv w:val="1"/>
      <w:marLeft w:val="0"/>
      <w:marRight w:val="0"/>
      <w:marTop w:val="0"/>
      <w:marBottom w:val="0"/>
      <w:divBdr>
        <w:top w:val="none" w:sz="0" w:space="0" w:color="auto"/>
        <w:left w:val="none" w:sz="0" w:space="0" w:color="auto"/>
        <w:bottom w:val="none" w:sz="0" w:space="0" w:color="auto"/>
        <w:right w:val="none" w:sz="0" w:space="0" w:color="auto"/>
      </w:divBdr>
    </w:div>
    <w:div w:id="2101027860">
      <w:bodyDiv w:val="1"/>
      <w:marLeft w:val="0"/>
      <w:marRight w:val="0"/>
      <w:marTop w:val="0"/>
      <w:marBottom w:val="0"/>
      <w:divBdr>
        <w:top w:val="none" w:sz="0" w:space="0" w:color="auto"/>
        <w:left w:val="none" w:sz="0" w:space="0" w:color="auto"/>
        <w:bottom w:val="none" w:sz="0" w:space="0" w:color="auto"/>
        <w:right w:val="none" w:sz="0" w:space="0" w:color="auto"/>
      </w:divBdr>
    </w:div>
    <w:div w:id="2105344735">
      <w:bodyDiv w:val="1"/>
      <w:marLeft w:val="0"/>
      <w:marRight w:val="0"/>
      <w:marTop w:val="0"/>
      <w:marBottom w:val="0"/>
      <w:divBdr>
        <w:top w:val="none" w:sz="0" w:space="0" w:color="auto"/>
        <w:left w:val="none" w:sz="0" w:space="0" w:color="auto"/>
        <w:bottom w:val="none" w:sz="0" w:space="0" w:color="auto"/>
        <w:right w:val="none" w:sz="0" w:space="0" w:color="auto"/>
      </w:divBdr>
    </w:div>
    <w:div w:id="2105877946">
      <w:bodyDiv w:val="1"/>
      <w:marLeft w:val="0"/>
      <w:marRight w:val="0"/>
      <w:marTop w:val="0"/>
      <w:marBottom w:val="0"/>
      <w:divBdr>
        <w:top w:val="none" w:sz="0" w:space="0" w:color="auto"/>
        <w:left w:val="none" w:sz="0" w:space="0" w:color="auto"/>
        <w:bottom w:val="none" w:sz="0" w:space="0" w:color="auto"/>
        <w:right w:val="none" w:sz="0" w:space="0" w:color="auto"/>
      </w:divBdr>
    </w:div>
    <w:div w:id="2107461063">
      <w:bodyDiv w:val="1"/>
      <w:marLeft w:val="0"/>
      <w:marRight w:val="0"/>
      <w:marTop w:val="0"/>
      <w:marBottom w:val="0"/>
      <w:divBdr>
        <w:top w:val="none" w:sz="0" w:space="0" w:color="auto"/>
        <w:left w:val="none" w:sz="0" w:space="0" w:color="auto"/>
        <w:bottom w:val="none" w:sz="0" w:space="0" w:color="auto"/>
        <w:right w:val="none" w:sz="0" w:space="0" w:color="auto"/>
      </w:divBdr>
    </w:div>
    <w:div w:id="2108303285">
      <w:bodyDiv w:val="1"/>
      <w:marLeft w:val="0"/>
      <w:marRight w:val="0"/>
      <w:marTop w:val="0"/>
      <w:marBottom w:val="0"/>
      <w:divBdr>
        <w:top w:val="none" w:sz="0" w:space="0" w:color="auto"/>
        <w:left w:val="none" w:sz="0" w:space="0" w:color="auto"/>
        <w:bottom w:val="none" w:sz="0" w:space="0" w:color="auto"/>
        <w:right w:val="none" w:sz="0" w:space="0" w:color="auto"/>
      </w:divBdr>
    </w:div>
    <w:div w:id="2110081933">
      <w:bodyDiv w:val="1"/>
      <w:marLeft w:val="0"/>
      <w:marRight w:val="0"/>
      <w:marTop w:val="0"/>
      <w:marBottom w:val="0"/>
      <w:divBdr>
        <w:top w:val="none" w:sz="0" w:space="0" w:color="auto"/>
        <w:left w:val="none" w:sz="0" w:space="0" w:color="auto"/>
        <w:bottom w:val="none" w:sz="0" w:space="0" w:color="auto"/>
        <w:right w:val="none" w:sz="0" w:space="0" w:color="auto"/>
      </w:divBdr>
    </w:div>
    <w:div w:id="2110347548">
      <w:bodyDiv w:val="1"/>
      <w:marLeft w:val="0"/>
      <w:marRight w:val="0"/>
      <w:marTop w:val="0"/>
      <w:marBottom w:val="0"/>
      <w:divBdr>
        <w:top w:val="none" w:sz="0" w:space="0" w:color="auto"/>
        <w:left w:val="none" w:sz="0" w:space="0" w:color="auto"/>
        <w:bottom w:val="none" w:sz="0" w:space="0" w:color="auto"/>
        <w:right w:val="none" w:sz="0" w:space="0" w:color="auto"/>
      </w:divBdr>
    </w:div>
    <w:div w:id="2110737406">
      <w:bodyDiv w:val="1"/>
      <w:marLeft w:val="0"/>
      <w:marRight w:val="0"/>
      <w:marTop w:val="0"/>
      <w:marBottom w:val="0"/>
      <w:divBdr>
        <w:top w:val="none" w:sz="0" w:space="0" w:color="auto"/>
        <w:left w:val="none" w:sz="0" w:space="0" w:color="auto"/>
        <w:bottom w:val="none" w:sz="0" w:space="0" w:color="auto"/>
        <w:right w:val="none" w:sz="0" w:space="0" w:color="auto"/>
      </w:divBdr>
    </w:div>
    <w:div w:id="2111002275">
      <w:bodyDiv w:val="1"/>
      <w:marLeft w:val="0"/>
      <w:marRight w:val="0"/>
      <w:marTop w:val="0"/>
      <w:marBottom w:val="0"/>
      <w:divBdr>
        <w:top w:val="none" w:sz="0" w:space="0" w:color="auto"/>
        <w:left w:val="none" w:sz="0" w:space="0" w:color="auto"/>
        <w:bottom w:val="none" w:sz="0" w:space="0" w:color="auto"/>
        <w:right w:val="none" w:sz="0" w:space="0" w:color="auto"/>
      </w:divBdr>
    </w:div>
    <w:div w:id="2111316500">
      <w:bodyDiv w:val="1"/>
      <w:marLeft w:val="0"/>
      <w:marRight w:val="0"/>
      <w:marTop w:val="0"/>
      <w:marBottom w:val="0"/>
      <w:divBdr>
        <w:top w:val="none" w:sz="0" w:space="0" w:color="auto"/>
        <w:left w:val="none" w:sz="0" w:space="0" w:color="auto"/>
        <w:bottom w:val="none" w:sz="0" w:space="0" w:color="auto"/>
        <w:right w:val="none" w:sz="0" w:space="0" w:color="auto"/>
      </w:divBdr>
    </w:div>
    <w:div w:id="2111581979">
      <w:bodyDiv w:val="1"/>
      <w:marLeft w:val="0"/>
      <w:marRight w:val="0"/>
      <w:marTop w:val="0"/>
      <w:marBottom w:val="0"/>
      <w:divBdr>
        <w:top w:val="none" w:sz="0" w:space="0" w:color="auto"/>
        <w:left w:val="none" w:sz="0" w:space="0" w:color="auto"/>
        <w:bottom w:val="none" w:sz="0" w:space="0" w:color="auto"/>
        <w:right w:val="none" w:sz="0" w:space="0" w:color="auto"/>
      </w:divBdr>
    </w:div>
    <w:div w:id="2111967807">
      <w:bodyDiv w:val="1"/>
      <w:marLeft w:val="0"/>
      <w:marRight w:val="0"/>
      <w:marTop w:val="0"/>
      <w:marBottom w:val="0"/>
      <w:divBdr>
        <w:top w:val="none" w:sz="0" w:space="0" w:color="auto"/>
        <w:left w:val="none" w:sz="0" w:space="0" w:color="auto"/>
        <w:bottom w:val="none" w:sz="0" w:space="0" w:color="auto"/>
        <w:right w:val="none" w:sz="0" w:space="0" w:color="auto"/>
      </w:divBdr>
    </w:div>
    <w:div w:id="2112165701">
      <w:bodyDiv w:val="1"/>
      <w:marLeft w:val="0"/>
      <w:marRight w:val="0"/>
      <w:marTop w:val="0"/>
      <w:marBottom w:val="0"/>
      <w:divBdr>
        <w:top w:val="none" w:sz="0" w:space="0" w:color="auto"/>
        <w:left w:val="none" w:sz="0" w:space="0" w:color="auto"/>
        <w:bottom w:val="none" w:sz="0" w:space="0" w:color="auto"/>
        <w:right w:val="none" w:sz="0" w:space="0" w:color="auto"/>
      </w:divBdr>
    </w:div>
    <w:div w:id="2117366538">
      <w:bodyDiv w:val="1"/>
      <w:marLeft w:val="0"/>
      <w:marRight w:val="0"/>
      <w:marTop w:val="0"/>
      <w:marBottom w:val="0"/>
      <w:divBdr>
        <w:top w:val="none" w:sz="0" w:space="0" w:color="auto"/>
        <w:left w:val="none" w:sz="0" w:space="0" w:color="auto"/>
        <w:bottom w:val="none" w:sz="0" w:space="0" w:color="auto"/>
        <w:right w:val="none" w:sz="0" w:space="0" w:color="auto"/>
      </w:divBdr>
    </w:div>
    <w:div w:id="2118132762">
      <w:bodyDiv w:val="1"/>
      <w:marLeft w:val="0"/>
      <w:marRight w:val="0"/>
      <w:marTop w:val="0"/>
      <w:marBottom w:val="0"/>
      <w:divBdr>
        <w:top w:val="none" w:sz="0" w:space="0" w:color="auto"/>
        <w:left w:val="none" w:sz="0" w:space="0" w:color="auto"/>
        <w:bottom w:val="none" w:sz="0" w:space="0" w:color="auto"/>
        <w:right w:val="none" w:sz="0" w:space="0" w:color="auto"/>
      </w:divBdr>
      <w:divsChild>
        <w:div w:id="1156071522">
          <w:marLeft w:val="0"/>
          <w:marRight w:val="0"/>
          <w:marTop w:val="0"/>
          <w:marBottom w:val="0"/>
          <w:divBdr>
            <w:top w:val="none" w:sz="0" w:space="0" w:color="auto"/>
            <w:left w:val="none" w:sz="0" w:space="0" w:color="auto"/>
            <w:bottom w:val="none" w:sz="0" w:space="0" w:color="auto"/>
            <w:right w:val="none" w:sz="0" w:space="0" w:color="auto"/>
          </w:divBdr>
          <w:divsChild>
            <w:div w:id="633213181">
              <w:marLeft w:val="0"/>
              <w:marRight w:val="0"/>
              <w:marTop w:val="0"/>
              <w:marBottom w:val="0"/>
              <w:divBdr>
                <w:top w:val="none" w:sz="0" w:space="0" w:color="auto"/>
                <w:left w:val="none" w:sz="0" w:space="0" w:color="auto"/>
                <w:bottom w:val="none" w:sz="0" w:space="0" w:color="auto"/>
                <w:right w:val="none" w:sz="0" w:space="0" w:color="auto"/>
              </w:divBdr>
              <w:divsChild>
                <w:div w:id="1307583681">
                  <w:marLeft w:val="0"/>
                  <w:marRight w:val="0"/>
                  <w:marTop w:val="0"/>
                  <w:marBottom w:val="0"/>
                  <w:divBdr>
                    <w:top w:val="none" w:sz="0" w:space="0" w:color="auto"/>
                    <w:left w:val="none" w:sz="0" w:space="0" w:color="auto"/>
                    <w:bottom w:val="none" w:sz="0" w:space="0" w:color="auto"/>
                    <w:right w:val="none" w:sz="0" w:space="0" w:color="auto"/>
                  </w:divBdr>
                  <w:divsChild>
                    <w:div w:id="1581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872189">
      <w:bodyDiv w:val="1"/>
      <w:marLeft w:val="0"/>
      <w:marRight w:val="0"/>
      <w:marTop w:val="0"/>
      <w:marBottom w:val="0"/>
      <w:divBdr>
        <w:top w:val="none" w:sz="0" w:space="0" w:color="auto"/>
        <w:left w:val="none" w:sz="0" w:space="0" w:color="auto"/>
        <w:bottom w:val="none" w:sz="0" w:space="0" w:color="auto"/>
        <w:right w:val="none" w:sz="0" w:space="0" w:color="auto"/>
      </w:divBdr>
    </w:div>
    <w:div w:id="2123259940">
      <w:bodyDiv w:val="1"/>
      <w:marLeft w:val="0"/>
      <w:marRight w:val="0"/>
      <w:marTop w:val="0"/>
      <w:marBottom w:val="0"/>
      <w:divBdr>
        <w:top w:val="none" w:sz="0" w:space="0" w:color="auto"/>
        <w:left w:val="none" w:sz="0" w:space="0" w:color="auto"/>
        <w:bottom w:val="none" w:sz="0" w:space="0" w:color="auto"/>
        <w:right w:val="none" w:sz="0" w:space="0" w:color="auto"/>
      </w:divBdr>
    </w:div>
    <w:div w:id="2123761363">
      <w:bodyDiv w:val="1"/>
      <w:marLeft w:val="0"/>
      <w:marRight w:val="0"/>
      <w:marTop w:val="0"/>
      <w:marBottom w:val="0"/>
      <w:divBdr>
        <w:top w:val="none" w:sz="0" w:space="0" w:color="auto"/>
        <w:left w:val="none" w:sz="0" w:space="0" w:color="auto"/>
        <w:bottom w:val="none" w:sz="0" w:space="0" w:color="auto"/>
        <w:right w:val="none" w:sz="0" w:space="0" w:color="auto"/>
      </w:divBdr>
    </w:div>
    <w:div w:id="2134246210">
      <w:bodyDiv w:val="1"/>
      <w:marLeft w:val="0"/>
      <w:marRight w:val="0"/>
      <w:marTop w:val="0"/>
      <w:marBottom w:val="0"/>
      <w:divBdr>
        <w:top w:val="none" w:sz="0" w:space="0" w:color="auto"/>
        <w:left w:val="none" w:sz="0" w:space="0" w:color="auto"/>
        <w:bottom w:val="none" w:sz="0" w:space="0" w:color="auto"/>
        <w:right w:val="none" w:sz="0" w:space="0" w:color="auto"/>
      </w:divBdr>
    </w:div>
    <w:div w:id="2135630966">
      <w:bodyDiv w:val="1"/>
      <w:marLeft w:val="0"/>
      <w:marRight w:val="0"/>
      <w:marTop w:val="0"/>
      <w:marBottom w:val="0"/>
      <w:divBdr>
        <w:top w:val="none" w:sz="0" w:space="0" w:color="auto"/>
        <w:left w:val="none" w:sz="0" w:space="0" w:color="auto"/>
        <w:bottom w:val="none" w:sz="0" w:space="0" w:color="auto"/>
        <w:right w:val="none" w:sz="0" w:space="0" w:color="auto"/>
      </w:divBdr>
    </w:div>
    <w:div w:id="2137602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7/S0018246X0800736X" TargetMode="External"/><Relationship Id="rId21" Type="http://schemas.openxmlformats.org/officeDocument/2006/relationships/image" Target="media/image8.png"/><Relationship Id="rId42" Type="http://schemas.openxmlformats.org/officeDocument/2006/relationships/hyperlink" Target="https://doi.org/10.3389/fpos.2024.1412260" TargetMode="External"/><Relationship Id="rId63" Type="http://schemas.openxmlformats.org/officeDocument/2006/relationships/hyperlink" Target="https://doi.org/10.1080/13501763.2020.1733636" TargetMode="External"/><Relationship Id="rId84" Type="http://schemas.openxmlformats.org/officeDocument/2006/relationships/hyperlink" Target="https://www.iea.org/news/massive-global-growth-of-renewables-to-2030-is-set-to-match-entire-power-capacity-of-major-economies-today" TargetMode="External"/><Relationship Id="rId138" Type="http://schemas.openxmlformats.org/officeDocument/2006/relationships/hyperlink" Target="https://theconversation.com/trumps-firing-of-brown-puts-joint-chiefs-chairman-position-in-spotlight" TargetMode="External"/><Relationship Id="rId159" Type="http://schemas.openxmlformats.org/officeDocument/2006/relationships/hyperlink" Target="https://www.worldbank.org/en/news/video/2024/08/05/the-middle-income-trap-economic-growth-strategies-expert-answers" TargetMode="External"/><Relationship Id="rId107" Type="http://schemas.openxmlformats.org/officeDocument/2006/relationships/hyperlink" Target="https://en.wikipedia.org/wiki/ISBN_(identifier)" TargetMode="External"/><Relationship Id="rId11" Type="http://schemas.openxmlformats.org/officeDocument/2006/relationships/webSettings" Target="webSettings.xml"/><Relationship Id="rId32" Type="http://schemas.openxmlformats.org/officeDocument/2006/relationships/hyperlink" Target="https://doi.org/10.1093/acprof:oso/9780198205074.003.0001" TargetMode="External"/><Relationship Id="rId53" Type="http://schemas.openxmlformats.org/officeDocument/2006/relationships/hyperlink" Target="https://climateactiontracker.org/documents/1277/CAT_2024-11-14_GlobalUpdate_COP29.pdf" TargetMode="External"/><Relationship Id="rId74" Type="http://schemas.openxmlformats.org/officeDocument/2006/relationships/hyperlink" Target="https://www.greaterpacificcapital.com/thought-leadership/the-consequences-of-local-conflicts-on-global-stability" TargetMode="External"/><Relationship Id="rId128" Type="http://schemas.openxmlformats.org/officeDocument/2006/relationships/hyperlink" Target="https://www.jstor.org/stable/resrep40116" TargetMode="External"/><Relationship Id="rId149" Type="http://schemas.openxmlformats.org/officeDocument/2006/relationships/hyperlink" Target="https://documents.un.org/doc/undoc/gen/n22/293/36/pdf/n2229336.pdf" TargetMode="External"/><Relationship Id="rId5" Type="http://schemas.openxmlformats.org/officeDocument/2006/relationships/customXml" Target="../customXml/item5.xml"/><Relationship Id="rId95" Type="http://schemas.openxmlformats.org/officeDocument/2006/relationships/hyperlink" Target="https://www.reuters.com/article/us-economy-global-kemp-column-idUSKBN1XF211/" TargetMode="External"/><Relationship Id="rId160" Type="http://schemas.openxmlformats.org/officeDocument/2006/relationships/hyperlink" Target="https://www.world-exchanges.org/our-work/statistics" TargetMode="External"/><Relationship Id="rId22" Type="http://schemas.openxmlformats.org/officeDocument/2006/relationships/image" Target="media/image9.png"/><Relationship Id="rId43" Type="http://schemas.openxmlformats.org/officeDocument/2006/relationships/hyperlink" Target="https://www.cato.org/commentary/750-bases-80-countries-too-many-any-nation-time-us-bring-its-troops-home" TargetMode="External"/><Relationship Id="rId64" Type="http://schemas.openxmlformats.org/officeDocument/2006/relationships/hyperlink" Target="https://doi.org/10.53277/2519-2442-2023.4-02" TargetMode="External"/><Relationship Id="rId118" Type="http://schemas.openxmlformats.org/officeDocument/2006/relationships/hyperlink" Target="https://doi.org/10.1215/00182168-80-4-839" TargetMode="External"/><Relationship Id="rId139" Type="http://schemas.openxmlformats.org/officeDocument/2006/relationships/hyperlink" Target="https://world-nuclear.org/information-library/country-profiles/countries-g-n/iran" TargetMode="External"/><Relationship Id="rId85" Type="http://schemas.openxmlformats.org/officeDocument/2006/relationships/hyperlink" Target="https://doi.org/10.1017/S002081830003530X" TargetMode="External"/><Relationship Id="rId150" Type="http://schemas.openxmlformats.org/officeDocument/2006/relationships/hyperlink" Target="https://documents.un.org/doc/undoc/ltd/n23/319/20/pdf/n2331920.pdf"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hyperlink" Target="https://doi.org/10.1093/isq/sqab027" TargetMode="External"/><Relationship Id="rId38" Type="http://schemas.openxmlformats.org/officeDocument/2006/relationships/hyperlink" Target="https://doi.org/10.1080/00396338.2017.1325595" TargetMode="External"/><Relationship Id="rId59" Type="http://schemas.openxmlformats.org/officeDocument/2006/relationships/hyperlink" Target="https://doi.org/10.2760/953322" TargetMode="External"/><Relationship Id="rId103" Type="http://schemas.openxmlformats.org/officeDocument/2006/relationships/hyperlink" Target="https://www.usnews.com/news/national-news/articles/2024-10-23/the-high-profile-military-leaders-who-have-come-out-against-donald-trump" TargetMode="External"/><Relationship Id="rId108" Type="http://schemas.openxmlformats.org/officeDocument/2006/relationships/hyperlink" Target="https://en.wikipedia.org/wiki/Special:BookSources/978-0300234190" TargetMode="External"/><Relationship Id="rId124" Type="http://schemas.openxmlformats.org/officeDocument/2006/relationships/hyperlink" Target="https://www.pewresearch.org/global/2024/06/11/globally-biden-receives-higher-ratings-than-trump/" TargetMode="External"/><Relationship Id="rId129" Type="http://schemas.openxmlformats.org/officeDocument/2006/relationships/hyperlink" Target="https://www.foreignaffairs.com/articles/united-states/2020-02-10/saving-americas-alliances" TargetMode="External"/><Relationship Id="rId54" Type="http://schemas.openxmlformats.org/officeDocument/2006/relationships/hyperlink" Target="https://www.imf.org/external/pubs/ft/fandd/2008/12/collyns.htm" TargetMode="External"/><Relationship Id="rId70" Type="http://schemas.openxmlformats.org/officeDocument/2006/relationships/hyperlink" Target="https://www.theatlantic.com/politics/archive/2020/06/james-mattis-denounces-trump-protests-militarization/" TargetMode="External"/><Relationship Id="rId75" Type="http://schemas.openxmlformats.org/officeDocument/2006/relationships/hyperlink" Target="https://www.greaterpacificcapital.com/thought-leadership/global-champions-critical-to-long-term-growth-focus-on-india" TargetMode="External"/><Relationship Id="rId91" Type="http://schemas.openxmlformats.org/officeDocument/2006/relationships/hyperlink" Target="https://www.jstor.org/stable/41927240" TargetMode="External"/><Relationship Id="rId96" Type="http://schemas.openxmlformats.org/officeDocument/2006/relationships/hyperlink" Target="https://doi.org/10.1093/polsoc/puae012" TargetMode="External"/><Relationship Id="rId140" Type="http://schemas.openxmlformats.org/officeDocument/2006/relationships/hyperlink" Target="https://www.sipri.org/media/press-release/2024/global-military-spending-surges-amid-war-rising-tensions-and-insecurity" TargetMode="External"/><Relationship Id="rId145" Type="http://schemas.openxmlformats.org/officeDocument/2006/relationships/hyperlink" Target="https://www.whitehouse.gov/briefing-room/statements-releases/2024/05/30/fact-sheet-biden-harris-administration-takes-action-to-expand-access-to-capital-for-small-and-medium-sized-climate-businesses/" TargetMode="External"/><Relationship Id="rId161" Type="http://schemas.openxmlformats.org/officeDocument/2006/relationships/hyperlink" Target="https://www.wto.org/english/res_e/publications_e/wtsr_2023_e.htm"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hyperlink" Target="https://www.theatlantic.com/international/archive/2015/09/united-states-china-war-thucydides-trap/406756/" TargetMode="External"/><Relationship Id="rId49" Type="http://schemas.openxmlformats.org/officeDocument/2006/relationships/hyperlink" Target="https://doi.org/10.1093/ia/iiz106" TargetMode="External"/><Relationship Id="rId114" Type="http://schemas.openxmlformats.org/officeDocument/2006/relationships/hyperlink" Target="https://www.reuters.com/" TargetMode="External"/><Relationship Id="rId119" Type="http://schemas.openxmlformats.org/officeDocument/2006/relationships/hyperlink" Target="https://www.pgpf.org/article/the-united-states-spends-more-on-defense-than-the-next-9-countries-combined/" TargetMode="External"/><Relationship Id="rId44" Type="http://schemas.openxmlformats.org/officeDocument/2006/relationships/hyperlink" Target="https://cebr.com/reports/we-forecast-that-china-will-be-the-worlds-largest-economy-for-only-21-years-before-the-us-overtakes-again-in-2057-and-by-2081-india-will-have-overtaken-the-us-how-does-this-affect-geopoliti/" TargetMode="External"/><Relationship Id="rId60" Type="http://schemas.openxmlformats.org/officeDocument/2006/relationships/hyperlink" Target="https://quincyinst.s3.amazonaws.com/wp-content/uploads/2024/02/17204724/QUINCY-BRIEF-NO.-52-FEBRUARY-2024-DEVJI-1.pdf" TargetMode="External"/><Relationship Id="rId65" Type="http://schemas.openxmlformats.org/officeDocument/2006/relationships/hyperlink" Target="https://www.theatlantic.com/magazine/archive/2004/03/the-hollow-army/302891/" TargetMode="External"/><Relationship Id="rId81" Type="http://schemas.openxmlformats.org/officeDocument/2006/relationships/hyperlink" Target="https://doi.org/10.1080/03050629708434905" TargetMode="External"/><Relationship Id="rId86" Type="http://schemas.openxmlformats.org/officeDocument/2006/relationships/hyperlink" Target="https://doi.org/10.1093/ia/iix241" TargetMode="External"/><Relationship Id="rId130" Type="http://schemas.openxmlformats.org/officeDocument/2006/relationships/hyperlink" Target="https://doi.org/10.1017/9781108874700" TargetMode="External"/><Relationship Id="rId135" Type="http://schemas.openxmlformats.org/officeDocument/2006/relationships/hyperlink" Target="https://www.washingtonpost.com/world/2024/11/23/china-climate-leadership-cop29/" TargetMode="External"/><Relationship Id="rId151" Type="http://schemas.openxmlformats.org/officeDocument/2006/relationships/hyperlink" Target="https://news.un.org/en/story/2024/02/1146332" TargetMode="External"/><Relationship Id="rId156" Type="http://schemas.openxmlformats.org/officeDocument/2006/relationships/hyperlink" Target="https://foreignpolicy.com/2024/03/21/us-israel-leverage-biden-netanyahu/"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hyperlink" Target="https://carnegieendowment.org/2018/11/28/limitations-of-u.s.-approach-to-brexit-pub-77803" TargetMode="External"/><Relationship Id="rId109" Type="http://schemas.openxmlformats.org/officeDocument/2006/relationships/hyperlink" Target="https://doi.org/10.3390/socsci12100560" TargetMode="External"/><Relationship Id="rId34" Type="http://schemas.openxmlformats.org/officeDocument/2006/relationships/hyperlink" Target="https://www.researchgate.net/publication/250082400_Complexity_Rising_From_Human_Beings_to_Human_Civilization_a_Complexity_Profile" TargetMode="External"/><Relationship Id="rId50" Type="http://schemas.openxmlformats.org/officeDocument/2006/relationships/hyperlink" Target="https://carnegie-production-assets.s3.amazonaws.com/static/files/Chivvis_Emerging-Powers_11-1.pdf" TargetMode="External"/><Relationship Id="rId55" Type="http://schemas.openxmlformats.org/officeDocument/2006/relationships/hyperlink" Target="https://www.cbo.gov/publication/58455" TargetMode="External"/><Relationship Id="rId76" Type="http://schemas.openxmlformats.org/officeDocument/2006/relationships/hyperlink" Target="https://www.greaterpacificcapital.com/thought-leadership/the-strength-of-americas-economic-foundations" TargetMode="External"/><Relationship Id="rId97" Type="http://schemas.openxmlformats.org/officeDocument/2006/relationships/hyperlink" Target="https://doi.org/10.4324/9781003273844" TargetMode="External"/><Relationship Id="rId104" Type="http://schemas.openxmlformats.org/officeDocument/2006/relationships/hyperlink" Target="https://doi.org/10.2307/2095763" TargetMode="External"/><Relationship Id="rId120" Type="http://schemas.openxmlformats.org/officeDocument/2006/relationships/hyperlink" Target="https://www.politico.com/news/2024/08/12/musk-trump-advice-climate-change-00173411" TargetMode="External"/><Relationship Id="rId125" Type="http://schemas.openxmlformats.org/officeDocument/2006/relationships/hyperlink" Target="https://www.pewresearch.org/global/wp-content/uploads/sites/2/2024/02/gap_2024.02.28_democracy-closed-end_report.pdf" TargetMode="External"/><Relationship Id="rId141" Type="http://schemas.openxmlformats.org/officeDocument/2006/relationships/hyperlink" Target="https://foreignpolicy.com/2023/11/02/israel-palestine-hamas-gaza-war-russia-ukraine-occupation-west-hypocrisy/" TargetMode="External"/><Relationship Id="rId146" Type="http://schemas.openxmlformats.org/officeDocument/2006/relationships/hyperlink" Target="https://www.manchesteruniversitypress.co.uk/" TargetMode="External"/><Relationship Id="rId16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americanmind.org/features/warfare-by-immigration/israel-in-the-shadow-of-american-decline/" TargetMode="External"/><Relationship Id="rId92" Type="http://schemas.openxmlformats.org/officeDocument/2006/relationships/hyperlink" Target="https://doi.org/10.1093/ia/iix200" TargetMode="External"/><Relationship Id="rId162" Type="http://schemas.openxmlformats.org/officeDocument/2006/relationships/hyperlink" Target="https://doi.org/10.1073/pnas.0703073104" TargetMode="External"/><Relationship Id="rId2" Type="http://schemas.openxmlformats.org/officeDocument/2006/relationships/customXml" Target="../customXml/item2.xml"/><Relationship Id="rId29" Type="http://schemas.openxmlformats.org/officeDocument/2006/relationships/hyperlink" Target="https://en.wikipedia.org/wiki/ISBN_(identifier)" TargetMode="External"/><Relationship Id="rId24" Type="http://schemas.openxmlformats.org/officeDocument/2006/relationships/hyperlink" Target="https://s3.amazonaws.com/sustainabledevelopment.report/2024/sustainable-development-report-2024.pdf" TargetMode="External"/><Relationship Id="rId40" Type="http://schemas.openxmlformats.org/officeDocument/2006/relationships/hyperlink" Target="https://doi.org/10.4324/9781003266365" TargetMode="External"/><Relationship Id="rId45" Type="http://schemas.openxmlformats.org/officeDocument/2006/relationships/hyperlink" Target="https://cepr.org/voxeu/columns/reassessing-fall-us-public-debt-after-world-war-ii" TargetMode="External"/><Relationship Id="rId66" Type="http://schemas.openxmlformats.org/officeDocument/2006/relationships/hyperlink" Target="https://www.federalregister.gov/presidential-documents/executive-orders" TargetMode="External"/><Relationship Id="rId87" Type="http://schemas.openxmlformats.org/officeDocument/2006/relationships/hyperlink" Target="https://www.iwm.org.uk/history/how-britain-hoped-to-avoid-war-with-germany-in-the-1930s" TargetMode="External"/><Relationship Id="rId110" Type="http://schemas.openxmlformats.org/officeDocument/2006/relationships/hyperlink" Target="https://www.aier.org/article/the-descent-into-tyranny/" TargetMode="External"/><Relationship Id="rId115" Type="http://schemas.openxmlformats.org/officeDocument/2006/relationships/hyperlink" Target="https://doi.org/10.1371/journal.pone.0289748" TargetMode="External"/><Relationship Id="rId131" Type="http://schemas.openxmlformats.org/officeDocument/2006/relationships/hyperlink" Target="https://doi.org/10.1038/s41558-018-0091-3" TargetMode="External"/><Relationship Id="rId136" Type="http://schemas.openxmlformats.org/officeDocument/2006/relationships/hyperlink" Target="https://religiondispatches.org/project-2025-how-trump-loyalists-and-right-wing-leaders-are-paving-a-fast-road-to-fascism/?utm_source=newsletter&amp;utm_medium=email&amp;utm_content=Project%202025%3A%20How%20Trump%20loyalists%20and%20right-wing%20leaders%20are%20" TargetMode="External"/><Relationship Id="rId157" Type="http://schemas.openxmlformats.org/officeDocument/2006/relationships/hyperlink" Target="https://www.brookings.edu/articles/how-disinformation-defined-the-2024-election-narrative/" TargetMode="External"/><Relationship Id="rId61" Type="http://schemas.openxmlformats.org/officeDocument/2006/relationships/hyperlink" Target="https://voxdev.org/topic/institutions-political-economy/anti-american-terrorism-when-us-military-aid-has-unintended" TargetMode="External"/><Relationship Id="rId82" Type="http://schemas.openxmlformats.org/officeDocument/2006/relationships/hyperlink" Target="https://foreignpolicy.com/2024/10/02/israel-iran-hezbollah-war-us-leverage-biden/" TargetMode="External"/><Relationship Id="rId152" Type="http://schemas.openxmlformats.org/officeDocument/2006/relationships/hyperlink" Target="https://press.un.org/en/2003/sc7705.doc.htm"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s://en.wikipedia.org/wiki/Special:BookSources/978-1-2507-9599-1" TargetMode="External"/><Relationship Id="rId35" Type="http://schemas.openxmlformats.org/officeDocument/2006/relationships/hyperlink" Target="https://warroom.armywarcollege.edu/articles/liberal-world-order/the-rise-of-the-liberal-world-order" TargetMode="External"/><Relationship Id="rId56" Type="http://schemas.openxmlformats.org/officeDocument/2006/relationships/hyperlink" Target="https://crsreports.congress.gov/product/pdf/IF/IF11242/4?utm_source=chatgpt.com" TargetMode="External"/><Relationship Id="rId77" Type="http://schemas.openxmlformats.org/officeDocument/2006/relationships/hyperlink" Target="https://doi.org/10.1017/sus.2023.16" TargetMode="External"/><Relationship Id="rId100" Type="http://schemas.openxmlformats.org/officeDocument/2006/relationships/hyperlink" Target="https://interactives.lowyinstitute.org/features/2024-us-presidential-election/donald-trump/article/trump-and-the-multilateral-system/" TargetMode="External"/><Relationship Id="rId105" Type="http://schemas.openxmlformats.org/officeDocument/2006/relationships/hyperlink" Target="https://books.google.com/books?id=9zdsDwAAQBAJ" TargetMode="External"/><Relationship Id="rId126" Type="http://schemas.openxmlformats.org/officeDocument/2006/relationships/hyperlink" Target="https://www.pewresearch.org/short-reads/2024/07/10/72-of-americans-say-the-us-used-to-be-a-good-example-of-democracy-but-isnt-anymore/" TargetMode="External"/><Relationship Id="rId147" Type="http://schemas.openxmlformats.org/officeDocument/2006/relationships/hyperlink" Target="https://fred.stlouisfed.org/series/MANEMP" TargetMode="External"/><Relationship Id="rId168"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s://doi.org/10.1596/978-1-4648-2145-5" TargetMode="External"/><Relationship Id="rId72" Type="http://schemas.openxmlformats.org/officeDocument/2006/relationships/hyperlink" Target="https://www.greaterpacificcapital.com/thought-leadership/national-populism-and-the-new-world-order" TargetMode="External"/><Relationship Id="rId93" Type="http://schemas.openxmlformats.org/officeDocument/2006/relationships/hyperlink" Target="https://www.hoover.org/research/power-and-weakness" TargetMode="External"/><Relationship Id="rId98" Type="http://schemas.openxmlformats.org/officeDocument/2006/relationships/hyperlink" Target="https://www.jstor.org/stable/42897438" TargetMode="External"/><Relationship Id="rId121" Type="http://schemas.openxmlformats.org/officeDocument/2006/relationships/hyperlink" Target="https://www.imf.org/en/Publications/fandd/issues/2023/12/China-bumpy-path-Eswar-Prasad" TargetMode="External"/><Relationship Id="rId142" Type="http://schemas.openxmlformats.org/officeDocument/2006/relationships/hyperlink" Target="https://hcss.nl/wp-content/uploads/2010/12/Sweijs-The-Role-of-Small-Powers-Sept-2010-1_0.pdf" TargetMode="External"/><Relationship Id="rId163" Type="http://schemas.openxmlformats.org/officeDocument/2006/relationships/hyperlink" Target="https://www.aaiusa.org/library/ukraine-and-gaza-threaten-us-leadership-and-politics" TargetMode="External"/><Relationship Id="rId3" Type="http://schemas.openxmlformats.org/officeDocument/2006/relationships/customXml" Target="../customXml/item3.xml"/><Relationship Id="rId25" Type="http://schemas.openxmlformats.org/officeDocument/2006/relationships/hyperlink" Target="https://www.afrobarometer.org/wp-content/uploads/2022/02/ad489-pap3-africans_welcome_chinas_influence_maintain_democratic_aspirations-afrobarometer_dispatch-15nov21.pdf" TargetMode="External"/><Relationship Id="rId46" Type="http://schemas.openxmlformats.org/officeDocument/2006/relationships/hyperlink" Target="https://www.csis.org/analysis/how-trump-sees-allies-and-partners" TargetMode="External"/><Relationship Id="rId67" Type="http://schemas.openxmlformats.org/officeDocument/2006/relationships/hyperlink" Target="https://www.ft.com/content/b1eda0a8-6449-4fe5-b8c6-a2afebadc823" TargetMode="External"/><Relationship Id="rId116" Type="http://schemas.openxmlformats.org/officeDocument/2006/relationships/hyperlink" Target="https://doi.org/10.3389/frevc.2024.1315159" TargetMode="External"/><Relationship Id="rId137" Type="http://schemas.openxmlformats.org/officeDocument/2006/relationships/hyperlink" Target="https://www.politico.com/news/2025/03/17/michael-flynn-charlie-kirk-trump-appointments-00234637" TargetMode="External"/><Relationship Id="rId158" Type="http://schemas.openxmlformats.org/officeDocument/2006/relationships/hyperlink" Target="https://doi.org/10.1093/fpa/orz021" TargetMode="External"/><Relationship Id="rId20" Type="http://schemas.openxmlformats.org/officeDocument/2006/relationships/image" Target="media/image7.png"/><Relationship Id="rId41" Type="http://schemas.openxmlformats.org/officeDocument/2006/relationships/hyperlink" Target="https://doi.org/10.1111/j.1469-8129.2006.00238.x" TargetMode="External"/><Relationship Id="rId62" Type="http://schemas.openxmlformats.org/officeDocument/2006/relationships/hyperlink" Target="https://www.imf.org/external/pubs/ft/fandd/2008/12/elerian.htm" TargetMode="External"/><Relationship Id="rId83" Type="http://schemas.openxmlformats.org/officeDocument/2006/relationships/hyperlink" Target="https://www.cato.org/sites/cato.org/files/2023-09/PA%20961_update.pdf" TargetMode="External"/><Relationship Id="rId88" Type="http://schemas.openxmlformats.org/officeDocument/2006/relationships/hyperlink" Target="https://www.institute.global/insights/politics-and-governance/divisiveness-or-delivery-populism-and-the-primacy-of-policy-responsiveness" TargetMode="External"/><Relationship Id="rId111" Type="http://schemas.openxmlformats.org/officeDocument/2006/relationships/hyperlink" Target="https://ncses.nsf.gov/pubs/nsb20243" TargetMode="External"/><Relationship Id="rId132" Type="http://schemas.openxmlformats.org/officeDocument/2006/relationships/hyperlink" Target="https://doi.org/10.2307/2151838" TargetMode="External"/><Relationship Id="rId153" Type="http://schemas.openxmlformats.org/officeDocument/2006/relationships/hyperlink" Target="https://www.securitycouncilreport.org/un-security-council-working-methods/the-veto.php" TargetMode="External"/><Relationship Id="rId15" Type="http://schemas.openxmlformats.org/officeDocument/2006/relationships/image" Target="media/image2.png"/><Relationship Id="rId36" Type="http://schemas.openxmlformats.org/officeDocument/2006/relationships/hyperlink" Target="https://doi.org/10.1017/S0020818305050010" TargetMode="External"/><Relationship Id="rId57" Type="http://schemas.openxmlformats.org/officeDocument/2006/relationships/hyperlink" Target="https://cepr.org/voxeu/columns/roaring-tariffs-global-impact-2025-us-trade-war" TargetMode="External"/><Relationship Id="rId106" Type="http://schemas.openxmlformats.org/officeDocument/2006/relationships/hyperlink" Target="https://en.wikipedia.org/wiki/Yale_University_Press" TargetMode="External"/><Relationship Id="rId127" Type="http://schemas.openxmlformats.org/officeDocument/2006/relationships/hyperlink" Target="https://ssrn.com/abstract=3376207" TargetMode="External"/><Relationship Id="rId10" Type="http://schemas.openxmlformats.org/officeDocument/2006/relationships/settings" Target="settings.xml"/><Relationship Id="rId31" Type="http://schemas.openxmlformats.org/officeDocument/2006/relationships/hyperlink" Target="https://www.chathamhouse.org/sites/default/files/2024-04/2024-04-15-how-indias-democracy-shapes-its-global-role-and-relations-west-bajpaee.pdf" TargetMode="External"/><Relationship Id="rId52" Type="http://schemas.openxmlformats.org/officeDocument/2006/relationships/hyperlink" Target="https://doi.org/10.1080/01495933.2017.1361210" TargetMode="External"/><Relationship Id="rId73" Type="http://schemas.openxmlformats.org/officeDocument/2006/relationships/hyperlink" Target="https://www.greaterpacificcapital.com/thought-leadership/the-quadrilateral-power-blocs-shaping-the-world-will-democracy-prevail" TargetMode="External"/><Relationship Id="rId78" Type="http://schemas.openxmlformats.org/officeDocument/2006/relationships/hyperlink" Target="https://doi.org/10.1093/joc/jqae045" TargetMode="External"/><Relationship Id="rId94" Type="http://schemas.openxmlformats.org/officeDocument/2006/relationships/hyperlink" Target="https://newrepublic.com/article/against-myth-american-innocence" TargetMode="External"/><Relationship Id="rId99" Type="http://schemas.openxmlformats.org/officeDocument/2006/relationships/hyperlink" Target="https://apnews.com/article/un-vote-palestinian-membership-us-veto-8d8ad60d8576b5ab9e70d2f8bf7e2881" TargetMode="External"/><Relationship Id="rId101" Type="http://schemas.openxmlformats.org/officeDocument/2006/relationships/hyperlink" Target="https://doi.org/" TargetMode="External"/><Relationship Id="rId122" Type="http://schemas.openxmlformats.org/officeDocument/2006/relationships/hyperlink" Target="https://www.pewresearch.org/short-reads/2023/09/13/congress-has-long-struggled-to-pass-spending-bills-on-time/" TargetMode="External"/><Relationship Id="rId143" Type="http://schemas.openxmlformats.org/officeDocument/2006/relationships/hyperlink" Target="https://www.theatlantic.com/ideas/archive/2024/11/donald-trump-legal-cases-charges/675531/" TargetMode="External"/><Relationship Id="rId148" Type="http://schemas.openxmlformats.org/officeDocument/2006/relationships/hyperlink" Target="https://unric.org/en/eu-a-third-world-war-is-possible-says-charles-michel-at-the-un-general-assembly/" TargetMode="External"/><Relationship Id="rId164" Type="http://schemas.openxmlformats.org/officeDocument/2006/relationships/hyperlink" Target="https://doi.org/10.3389/fpos.2022.1040616" TargetMode="Externa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yperlink" Target="https://doi.org/10.1007/978-3-031-36099-2_1" TargetMode="External"/><Relationship Id="rId47" Type="http://schemas.openxmlformats.org/officeDocument/2006/relationships/hyperlink" Target="https://wir2022.wid.world" TargetMode="External"/><Relationship Id="rId68" Type="http://schemas.openxmlformats.org/officeDocument/2006/relationships/hyperlink" Target="https://openknowledge.fao.org/server/api/core/bitstreams/0c372c04-8b29-4093-bba6-8674b1d237c7/content" TargetMode="External"/><Relationship Id="rId89" Type="http://schemas.openxmlformats.org/officeDocument/2006/relationships/hyperlink" Target="https://www.ipinst.org/wp-content/uploads/2024/10/2024-Multilateralism-index.pdf" TargetMode="External"/><Relationship Id="rId112" Type="http://schemas.openxmlformats.org/officeDocument/2006/relationships/hyperlink" Target="https://www.theatlantic.com/ideas/archive/2025/03/judiciarys-last-stand/682149/" TargetMode="External"/><Relationship Id="rId133" Type="http://schemas.openxmlformats.org/officeDocument/2006/relationships/hyperlink" Target="https://doi.org/10.17104/1611-8944-2015-2-226" TargetMode="External"/><Relationship Id="rId154" Type="http://schemas.openxmlformats.org/officeDocument/2006/relationships/hyperlink" Target="https://doi.org/10.14452/MR-062-10-2011-03_3" TargetMode="External"/><Relationship Id="rId16" Type="http://schemas.openxmlformats.org/officeDocument/2006/relationships/image" Target="media/image3.png"/><Relationship Id="rId37" Type="http://schemas.openxmlformats.org/officeDocument/2006/relationships/hyperlink" Target="https://doi.org/10.1177/08969205241266982" TargetMode="External"/><Relationship Id="rId58" Type="http://schemas.openxmlformats.org/officeDocument/2006/relationships/hyperlink" Target="https://www.cfr.org/blog/tipped-power-balance-chinas-peak-and-us-resilience" TargetMode="External"/><Relationship Id="rId79" Type="http://schemas.openxmlformats.org/officeDocument/2006/relationships/hyperlink" Target="https://doi.org/10.1093/cjip/poz018" TargetMode="External"/><Relationship Id="rId102" Type="http://schemas.openxmlformats.org/officeDocument/2006/relationships/hyperlink" Target="https://doi.org/10.3389/fpos.2022.954668" TargetMode="External"/><Relationship Id="rId123" Type="http://schemas.openxmlformats.org/officeDocument/2006/relationships/hyperlink" Target="https://www.pewresearch.org/global/2023/06/27/views-of-american-soft-power/" TargetMode="External"/><Relationship Id="rId144" Type="http://schemas.openxmlformats.org/officeDocument/2006/relationships/hyperlink" Target="https://thediplomat.com/2016/09/chinas-wukan-democracy-experiment-comes-to-a-violent-end/" TargetMode="External"/><Relationship Id="rId90" Type="http://schemas.openxmlformats.org/officeDocument/2006/relationships/hyperlink" Target="https://www.imf.org/en/Publications/WEO/weo-database/2024/April" TargetMode="External"/><Relationship Id="rId165" Type="http://schemas.openxmlformats.org/officeDocument/2006/relationships/header" Target="header1.xml"/><Relationship Id="rId27" Type="http://schemas.openxmlformats.org/officeDocument/2006/relationships/hyperlink" Target="https://allianceofdemocracies.org/democracy-perception-index" TargetMode="External"/><Relationship Id="rId48" Type="http://schemas.openxmlformats.org/officeDocument/2006/relationships/hyperlink" Target="https://doi.org/10.1057/9781403980526_5" TargetMode="External"/><Relationship Id="rId69" Type="http://schemas.openxmlformats.org/officeDocument/2006/relationships/hyperlink" Target="https://www.forcegood.org/report-2024" TargetMode="External"/><Relationship Id="rId113" Type="http://schemas.openxmlformats.org/officeDocument/2006/relationships/hyperlink" Target="https://doi.org/10.1093/ia/iiy254" TargetMode="External"/><Relationship Id="rId134" Type="http://schemas.openxmlformats.org/officeDocument/2006/relationships/hyperlink" Target="https://www.aei.org/wp-content/uploads/2023/04/Chinas-Rough-Economic-Trajectory-to-2050.pdf?x85095" TargetMode="External"/><Relationship Id="rId80" Type="http://schemas.openxmlformats.org/officeDocument/2006/relationships/hyperlink" Target="https://doi.org/10.1017/S0260210501008087" TargetMode="External"/><Relationship Id="rId155" Type="http://schemas.openxmlformats.org/officeDocument/2006/relationships/hyperlink" Target="https://foreignpolicy.com/2017/12/08/whos-afraid-of-a-balance-of-po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5CCD077E13824A90D94CC927019FFD" ma:contentTypeVersion="13" ma:contentTypeDescription="Create a new document." ma:contentTypeScope="" ma:versionID="f4aebf923a00083ea9c0a3ec2069078d">
  <xsd:schema xmlns:xsd="http://www.w3.org/2001/XMLSchema" xmlns:xs="http://www.w3.org/2001/XMLSchema" xmlns:p="http://schemas.microsoft.com/office/2006/metadata/properties" xmlns:ns2="ec4d104f-779a-46f1-8450-3f07769a84e4" xmlns:ns3="9a2bc2ec-983b-48ef-bf10-15a6cb4e4874" targetNamespace="http://schemas.microsoft.com/office/2006/metadata/properties" ma:root="true" ma:fieldsID="3780647c65848493d55aafa8081c51cc" ns2:_="" ns3:_="">
    <xsd:import namespace="ec4d104f-779a-46f1-8450-3f07769a84e4"/>
    <xsd:import namespace="9a2bc2ec-983b-48ef-bf10-15a6cb4e48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d104f-779a-46f1-8450-3f07769a84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125d39-2e6d-4cbf-829b-26f9cac5b74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2bc2ec-983b-48ef-bf10-15a6cb4e487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482875d-a62b-4d1f-8463-3693748c4020}" ma:internalName="TaxCatchAll" ma:showField="CatchAllData" ma:web="9a2bc2ec-983b-48ef-bf10-15a6cb4e48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ec4d104f-779a-46f1-8450-3f07769a84e4">
      <Terms xmlns="http://schemas.microsoft.com/office/infopath/2007/PartnerControls"/>
    </lcf76f155ced4ddcb4097134ff3c332f>
    <TaxCatchAll xmlns="9a2bc2ec-983b-48ef-bf10-15a6cb4e4874"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F3A7A-4B88-4EEE-89A3-E4E7BBA7E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d104f-779a-46f1-8450-3f07769a84e4"/>
    <ds:schemaRef ds:uri="9a2bc2ec-983b-48ef-bf10-15a6cb4e4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DED363-54B7-1448-9B8E-5CDFEF9D7CD7}">
  <ds:schemaRefs>
    <ds:schemaRef ds:uri="http://schemas.openxmlformats.org/officeDocument/2006/bibliography"/>
  </ds:schemaRefs>
</ds:datastoreItem>
</file>

<file path=customXml/itemProps3.xml><?xml version="1.0" encoding="utf-8"?>
<ds:datastoreItem xmlns:ds="http://schemas.openxmlformats.org/officeDocument/2006/customXml" ds:itemID="{03D916BA-91DA-402A-B8C1-E5779D48410B}">
  <ds:schemaRefs>
    <ds:schemaRef ds:uri="http://schemas.microsoft.com/sharepoint/v3/contenttype/forms"/>
  </ds:schemaRefs>
</ds:datastoreItem>
</file>

<file path=customXml/itemProps4.xml><?xml version="1.0" encoding="utf-8"?>
<ds:datastoreItem xmlns:ds="http://schemas.openxmlformats.org/officeDocument/2006/customXml" ds:itemID="{2F679135-41C7-7F4E-A8AB-E4AE3A44B0AB}">
  <ds:schemaRefs>
    <ds:schemaRef ds:uri="http://schemas.openxmlformats.org/officeDocument/2006/bibliography"/>
  </ds:schemaRefs>
</ds:datastoreItem>
</file>

<file path=customXml/itemProps5.xml><?xml version="1.0" encoding="utf-8"?>
<ds:datastoreItem xmlns:ds="http://schemas.openxmlformats.org/officeDocument/2006/customXml" ds:itemID="{CC3A6DCB-CDD4-1D4E-ACA1-32687B8E264F}">
  <ds:schemaRefs>
    <ds:schemaRef ds:uri="http://schemas.openxmlformats.org/officeDocument/2006/bibliography"/>
  </ds:schemaRefs>
</ds:datastoreItem>
</file>

<file path=customXml/itemProps6.xml><?xml version="1.0" encoding="utf-8"?>
<ds:datastoreItem xmlns:ds="http://schemas.openxmlformats.org/officeDocument/2006/customXml" ds:itemID="{AF85D9E1-199C-4773-B6D4-E83D7BD3DAE6}">
  <ds:schemaRefs>
    <ds:schemaRef ds:uri="http://schemas.microsoft.com/office/2006/metadata/properties"/>
    <ds:schemaRef ds:uri="http://schemas.microsoft.com/office/infopath/2007/PartnerControls"/>
    <ds:schemaRef ds:uri="ec4d104f-779a-46f1-8450-3f07769a84e4"/>
    <ds:schemaRef ds:uri="9a2bc2ec-983b-48ef-bf10-15a6cb4e4874"/>
  </ds:schemaRefs>
</ds:datastoreItem>
</file>

<file path=customXml/itemProps7.xml><?xml version="1.0" encoding="utf-8"?>
<ds:datastoreItem xmlns:ds="http://schemas.openxmlformats.org/officeDocument/2006/customXml" ds:itemID="{109EAB4C-B5CF-1D45-8519-22A8E7D26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8401</Words>
  <Characters>47892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Nandan Desai</dc:creator>
  <cp:keywords/>
  <dc:description/>
  <cp:lastModifiedBy>Ketan Patel</cp:lastModifiedBy>
  <cp:revision>3</cp:revision>
  <cp:lastPrinted>2017-12-07T15:56:00Z</cp:lastPrinted>
  <dcterms:created xsi:type="dcterms:W3CDTF">2025-08-04T14:49:00Z</dcterms:created>
  <dcterms:modified xsi:type="dcterms:W3CDTF">2025-08-04T14:51:00Z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0x010100555CCD077E13824A90D94CC927019FFD</vt:lpwstr>
  </property>
</Properties>
</file>