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EABC" w14:textId="6EC0B433" w:rsidR="00836998" w:rsidRPr="00906722" w:rsidRDefault="00C75746" w:rsidP="00C75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22">
        <w:rPr>
          <w:rFonts w:ascii="Times New Roman" w:hAnsi="Times New Roman" w:cs="Times New Roman"/>
          <w:b/>
          <w:sz w:val="24"/>
          <w:szCs w:val="24"/>
        </w:rPr>
        <w:t>Transport in Reverse Osmosis Membranes: Observations and Comments on the Pore Flow Model versus the Solution‒Diffusion Model</w:t>
      </w:r>
    </w:p>
    <w:p w14:paraId="63BDB465" w14:textId="03D76B82" w:rsidR="00836998" w:rsidRPr="00836998" w:rsidRDefault="00836998" w:rsidP="008369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998">
        <w:rPr>
          <w:rFonts w:ascii="Times New Roman" w:hAnsi="Times New Roman" w:cs="Times New Roman"/>
          <w:sz w:val="24"/>
          <w:szCs w:val="24"/>
        </w:rPr>
        <w:t xml:space="preserve">Takeshi Matsuura, Michael D. Guiver, </w:t>
      </w:r>
      <w:proofErr w:type="spellStart"/>
      <w:r w:rsidRPr="00836998">
        <w:rPr>
          <w:rFonts w:ascii="Times New Roman" w:hAnsi="Times New Roman" w:cs="Times New Roman"/>
          <w:sz w:val="24"/>
          <w:szCs w:val="24"/>
        </w:rPr>
        <w:t>Woei</w:t>
      </w:r>
      <w:proofErr w:type="spellEnd"/>
      <w:r w:rsidRPr="00836998">
        <w:rPr>
          <w:rFonts w:ascii="Times New Roman" w:hAnsi="Times New Roman" w:cs="Times New Roman"/>
          <w:sz w:val="24"/>
          <w:szCs w:val="24"/>
        </w:rPr>
        <w:t xml:space="preserve"> Jye Lau, Ahmad Fauzi Ismail</w:t>
      </w:r>
    </w:p>
    <w:p w14:paraId="338E6AA0" w14:textId="77777777" w:rsidR="00836998" w:rsidRDefault="00836998">
      <w:pPr>
        <w:rPr>
          <w:rFonts w:ascii="Times New Roman" w:hAnsi="Times New Roman" w:cs="Times New Roman"/>
          <w:b/>
          <w:sz w:val="24"/>
          <w:szCs w:val="24"/>
        </w:rPr>
      </w:pPr>
    </w:p>
    <w:p w14:paraId="3469AC6F" w14:textId="71B122BC" w:rsidR="00375BA8" w:rsidRPr="00031D4B" w:rsidRDefault="00031D4B">
      <w:pPr>
        <w:rPr>
          <w:rFonts w:ascii="Times New Roman" w:hAnsi="Times New Roman" w:cs="Times New Roman"/>
          <w:b/>
          <w:sz w:val="24"/>
          <w:szCs w:val="24"/>
        </w:rPr>
      </w:pPr>
      <w:r w:rsidRPr="00031D4B">
        <w:rPr>
          <w:rFonts w:ascii="Times New Roman" w:hAnsi="Times New Roman" w:cs="Times New Roman"/>
          <w:b/>
          <w:sz w:val="24"/>
          <w:szCs w:val="24"/>
        </w:rPr>
        <w:t>Supplementary Materials</w:t>
      </w:r>
    </w:p>
    <w:p w14:paraId="5508DEFD" w14:textId="77777777" w:rsidR="00031D4B" w:rsidRDefault="00031D4B">
      <w:pPr>
        <w:rPr>
          <w:rFonts w:ascii="Times New Roman" w:hAnsi="Times New Roman" w:cs="Times New Roman"/>
          <w:sz w:val="24"/>
          <w:szCs w:val="24"/>
        </w:rPr>
      </w:pPr>
    </w:p>
    <w:p w14:paraId="505F6062" w14:textId="77777777" w:rsidR="002408A6" w:rsidRPr="002B65E7" w:rsidRDefault="00AD088B" w:rsidP="00031D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B65E7">
        <w:rPr>
          <w:rFonts w:ascii="Times New Roman" w:hAnsi="Times New Roman" w:cs="Times New Roman"/>
          <w:b/>
          <w:sz w:val="24"/>
          <w:szCs w:val="24"/>
        </w:rPr>
        <w:t>Experimental method</w:t>
      </w:r>
    </w:p>
    <w:p w14:paraId="76016C96" w14:textId="43C0514C" w:rsidR="00AD088B" w:rsidRDefault="00AD088B" w:rsidP="002B65E7">
      <w:p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4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contact angle measurements were conducted using commercial CTA-NW membran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 from HTI. Prior to the measurement, </w:t>
      </w:r>
      <w:r w:rsidRPr="009B04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membranes were rinsed with water to remove surface glycerin, then air-dried. The measurements were performed with a contact angle goniometer (</w:t>
      </w:r>
      <w:proofErr w:type="spellStart"/>
      <w:r w:rsidRPr="009B04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DataPhysics</w:t>
      </w:r>
      <w:proofErr w:type="spellEnd"/>
      <w:r w:rsidRPr="009B04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OCA 15Pro) using water with varying salinities (0, 1, 2, 3, 3.5 and 5 wt% NaCl) as the probe liquid. The membrane, with its active layer facing up, was carefully positioned on a flat platform using cellophane tape. For each measurement, a 0.5 microliter water droplet was placed on the membrane surface, followed by immediate measurement.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contact angle data presented together with the standard deviations in Table </w:t>
      </w:r>
      <w:r w:rsidR="00721E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are the averages of four measurements.</w:t>
      </w:r>
    </w:p>
    <w:p w14:paraId="2FAFA04B" w14:textId="77777777" w:rsidR="008D7558" w:rsidRPr="002B65E7" w:rsidRDefault="00031D4B" w:rsidP="00031D4B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65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Interpretation of the experimental data</w:t>
      </w:r>
    </w:p>
    <w:p w14:paraId="7FA52300" w14:textId="77777777" w:rsidR="008D7558" w:rsidRDefault="00CB01B4" w:rsidP="002B65E7">
      <w:p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a symmetric electrolyte</w:t>
      </w:r>
      <w:r w:rsidR="008D7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by using</w:t>
      </w:r>
    </w:p>
    <w:p w14:paraId="7D3CBB52" w14:textId="77777777" w:rsidR="008D7558" w:rsidRDefault="008D7558" w:rsidP="00AD088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±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1/2</m:t>
            </m:r>
          </m:sup>
        </m:sSup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(S1)</w:t>
      </w:r>
    </w:p>
    <w:p w14:paraId="1DEB309A" w14:textId="170361E6" w:rsidR="00CB01B4" w:rsidRDefault="00974284" w:rsidP="00AD088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8D7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quation (2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CB0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is written </w:t>
      </w:r>
      <w:r w:rsidR="008D7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</w:t>
      </w:r>
    </w:p>
    <w:p w14:paraId="62B44881" w14:textId="77777777" w:rsidR="008D7558" w:rsidRDefault="008D7558" w:rsidP="00AD088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Γ</m:t>
        </m:r>
        <m:r>
          <w:rPr>
            <w:rFonts w:ascii="Cambria Math" w:eastAsia="Times New Roman" w:hAnsi="Times New Roman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eastAsia="Times New Roman" w:hAnsi="Times New Roman" w:cs="Times New Roman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αm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2RT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∂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sl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∂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αm</m:t>
                    </m:r>
                  </m:e>
                </m:d>
              </m:den>
            </m:f>
          </m:e>
        </m:d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(S2)</w:t>
      </w:r>
    </w:p>
    <w:p w14:paraId="394E5E6C" w14:textId="77777777" w:rsidR="008D7558" w:rsidRDefault="008D7558" w:rsidP="00AD088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Since</w:t>
      </w:r>
    </w:p>
    <w:p w14:paraId="0E891BBF" w14:textId="77777777" w:rsidR="008D7558" w:rsidRDefault="00000000" w:rsidP="003F69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3F6926" w:rsidRPr="00284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</m:func>
      </m:oMath>
      <w:r w:rsidR="003F6926">
        <w:rPr>
          <w:rFonts w:ascii="Times New Roman" w:eastAsia="Times New Roman" w:hAnsi="Times New Roman" w:cs="Times New Roman"/>
          <w:sz w:val="24"/>
          <w:szCs w:val="24"/>
        </w:rPr>
        <w:tab/>
      </w:r>
      <w:r w:rsidR="003F6926">
        <w:rPr>
          <w:rFonts w:ascii="Times New Roman" w:eastAsia="Times New Roman" w:hAnsi="Times New Roman" w:cs="Times New Roman"/>
          <w:sz w:val="24"/>
          <w:szCs w:val="24"/>
        </w:rPr>
        <w:tab/>
      </w:r>
      <w:r w:rsidR="003F6926">
        <w:rPr>
          <w:rFonts w:ascii="Times New Roman" w:eastAsia="Times New Roman" w:hAnsi="Times New Roman" w:cs="Times New Roman"/>
          <w:sz w:val="24"/>
          <w:szCs w:val="24"/>
        </w:rPr>
        <w:tab/>
        <w:t>(25)</w:t>
      </w:r>
    </w:p>
    <w:p w14:paraId="3CFA1EF1" w14:textId="77777777" w:rsidR="003F6926" w:rsidRDefault="003F6926" w:rsidP="003F69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sg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is a constant</w:t>
      </w:r>
    </w:p>
    <w:p w14:paraId="6281D200" w14:textId="77777777" w:rsidR="003F6926" w:rsidRDefault="003F6926" w:rsidP="003F692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sl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∂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αm</m:t>
                </m:r>
              </m:e>
            </m:d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∂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func>
              </m:e>
            </m:d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∂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αm</m:t>
                </m:r>
              </m:e>
            </m:d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(S3)</w:t>
      </w:r>
    </w:p>
    <w:p w14:paraId="29622AA9" w14:textId="6DCACA90" w:rsidR="003F6926" w:rsidRDefault="003F6926" w:rsidP="003F692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From </w:t>
      </w:r>
      <w:r w:rsidR="009742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quations (S2) and (S3)</w:t>
      </w:r>
    </w:p>
    <w:p w14:paraId="360B5502" w14:textId="77777777" w:rsidR="003F6926" w:rsidRDefault="003F6926" w:rsidP="003F692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Γ</m:t>
        </m:r>
        <m:r>
          <w:rPr>
            <w:rFonts w:ascii="Cambria Math" w:eastAsia="Times New Roman" w:hAnsi="Times New Roman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αm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2RT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∂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θ</m:t>
                        </m:r>
                      </m:e>
                    </m:func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∂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αm</m:t>
                    </m:r>
                  </m:e>
                </m:d>
              </m:den>
            </m:f>
          </m:e>
        </m:d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(S4)</w:t>
      </w:r>
    </w:p>
    <w:p w14:paraId="6BC90FBB" w14:textId="3881C908" w:rsidR="003F6926" w:rsidRDefault="00720562" w:rsidP="003F692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721E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summarizes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Γ</m:t>
        </m:r>
      </m:oMath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values calculated by </w:t>
      </w:r>
      <w:r w:rsidR="0097428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quation (S4).</w:t>
      </w:r>
    </w:p>
    <w:p w14:paraId="6F07AF67" w14:textId="77777777" w:rsidR="00CB01B4" w:rsidRDefault="00CB01B4" w:rsidP="00AD088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E0F031" w14:textId="124FD5FE" w:rsidR="00AD088B" w:rsidRDefault="00AD088B" w:rsidP="00AD088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721E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Average contact angle and standard deviation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93380" w14:paraId="6432C702" w14:textId="77777777" w:rsidTr="00A93380">
        <w:tc>
          <w:tcPr>
            <w:tcW w:w="3116" w:type="dxa"/>
          </w:tcPr>
          <w:p w14:paraId="146B3F53" w14:textId="77777777" w:rsidR="00A93380" w:rsidRDefault="00A93380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NaCl concentration, wt.%</w:t>
            </w:r>
          </w:p>
        </w:tc>
        <w:tc>
          <w:tcPr>
            <w:tcW w:w="3117" w:type="dxa"/>
          </w:tcPr>
          <w:p w14:paraId="71691D7B" w14:textId="77777777" w:rsidR="00A93380" w:rsidRDefault="00A93380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Average contact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angle, </w:t>
            </w:r>
            <w:r w:rsidR="00904E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2284" w:rsidRPr="00B2228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θ</w:t>
            </w:r>
            <w:proofErr w:type="gramEnd"/>
            <w:r w:rsidR="00B222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3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3117" w:type="dxa"/>
          </w:tcPr>
          <w:p w14:paraId="689CD8B7" w14:textId="77777777" w:rsidR="00A93380" w:rsidRDefault="00A93380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Standard deviation, </w:t>
            </w:r>
            <w:r w:rsidRPr="00A93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o</w:t>
            </w:r>
          </w:p>
        </w:tc>
      </w:tr>
      <w:tr w:rsidR="00A93380" w14:paraId="7C764471" w14:textId="77777777" w:rsidTr="00A93380">
        <w:tc>
          <w:tcPr>
            <w:tcW w:w="3116" w:type="dxa"/>
          </w:tcPr>
          <w:p w14:paraId="0B099276" w14:textId="77777777" w:rsidR="00A93380" w:rsidRDefault="00B22284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3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17" w:type="dxa"/>
          </w:tcPr>
          <w:p w14:paraId="09448094" w14:textId="77777777" w:rsidR="00A93380" w:rsidRDefault="00F57F36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52.53</w:t>
            </w:r>
          </w:p>
        </w:tc>
        <w:tc>
          <w:tcPr>
            <w:tcW w:w="3117" w:type="dxa"/>
          </w:tcPr>
          <w:p w14:paraId="24055ABA" w14:textId="77777777" w:rsidR="00A93380" w:rsidRDefault="00F57F36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5.74</w:t>
            </w:r>
          </w:p>
        </w:tc>
      </w:tr>
      <w:tr w:rsidR="00A93380" w14:paraId="41B09A53" w14:textId="77777777" w:rsidTr="00A93380">
        <w:tc>
          <w:tcPr>
            <w:tcW w:w="3116" w:type="dxa"/>
          </w:tcPr>
          <w:p w14:paraId="602CB010" w14:textId="77777777" w:rsidR="00A93380" w:rsidRDefault="00A93380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2D6B5052" w14:textId="77777777" w:rsidR="00A93380" w:rsidRDefault="00F57F36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55.14</w:t>
            </w:r>
          </w:p>
        </w:tc>
        <w:tc>
          <w:tcPr>
            <w:tcW w:w="3117" w:type="dxa"/>
          </w:tcPr>
          <w:p w14:paraId="08F532F5" w14:textId="77777777" w:rsidR="00A93380" w:rsidRDefault="00F57F36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3.60</w:t>
            </w:r>
          </w:p>
        </w:tc>
      </w:tr>
      <w:tr w:rsidR="00A93380" w14:paraId="271CA2E6" w14:textId="77777777" w:rsidTr="00A93380">
        <w:tc>
          <w:tcPr>
            <w:tcW w:w="3116" w:type="dxa"/>
          </w:tcPr>
          <w:p w14:paraId="2F1D3A45" w14:textId="77777777" w:rsidR="00A93380" w:rsidRDefault="00A93380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0F5133EC" w14:textId="77777777" w:rsidR="00A93380" w:rsidRDefault="00F57F36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59.24</w:t>
            </w:r>
          </w:p>
        </w:tc>
        <w:tc>
          <w:tcPr>
            <w:tcW w:w="3117" w:type="dxa"/>
          </w:tcPr>
          <w:p w14:paraId="3941A9D2" w14:textId="77777777" w:rsidR="00A93380" w:rsidRDefault="00F57F36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1.98</w:t>
            </w:r>
          </w:p>
        </w:tc>
      </w:tr>
      <w:tr w:rsidR="00A93380" w14:paraId="2B70F203" w14:textId="77777777" w:rsidTr="00A93380">
        <w:tc>
          <w:tcPr>
            <w:tcW w:w="3116" w:type="dxa"/>
          </w:tcPr>
          <w:p w14:paraId="10A22195" w14:textId="77777777" w:rsidR="00A93380" w:rsidRDefault="00A93380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36EF044E" w14:textId="77777777" w:rsidR="00A93380" w:rsidRDefault="00F57F36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56.79</w:t>
            </w:r>
          </w:p>
        </w:tc>
        <w:tc>
          <w:tcPr>
            <w:tcW w:w="3117" w:type="dxa"/>
          </w:tcPr>
          <w:p w14:paraId="0A850080" w14:textId="77777777" w:rsidR="00A93380" w:rsidRDefault="00F57F36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1.08</w:t>
            </w:r>
          </w:p>
        </w:tc>
      </w:tr>
      <w:tr w:rsidR="00A93380" w14:paraId="391C6AEA" w14:textId="77777777" w:rsidTr="00A93380">
        <w:tc>
          <w:tcPr>
            <w:tcW w:w="3116" w:type="dxa"/>
          </w:tcPr>
          <w:p w14:paraId="270129D1" w14:textId="77777777" w:rsidR="00A93380" w:rsidRDefault="00A93380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3117" w:type="dxa"/>
          </w:tcPr>
          <w:p w14:paraId="72AE10C3" w14:textId="77777777" w:rsidR="00A93380" w:rsidRDefault="00F57F36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60.45</w:t>
            </w:r>
          </w:p>
        </w:tc>
        <w:tc>
          <w:tcPr>
            <w:tcW w:w="3117" w:type="dxa"/>
          </w:tcPr>
          <w:p w14:paraId="1AC600E1" w14:textId="77777777" w:rsidR="00A93380" w:rsidRDefault="00F57F36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5.11</w:t>
            </w:r>
          </w:p>
        </w:tc>
      </w:tr>
      <w:tr w:rsidR="00A93380" w14:paraId="3F879A20" w14:textId="77777777" w:rsidTr="00A93380">
        <w:tc>
          <w:tcPr>
            <w:tcW w:w="3116" w:type="dxa"/>
          </w:tcPr>
          <w:p w14:paraId="123E6F2C" w14:textId="77777777" w:rsidR="00A93380" w:rsidRDefault="00A93380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003BAE80" w14:textId="77777777" w:rsidR="00A93380" w:rsidRDefault="00F57F36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63.08</w:t>
            </w:r>
          </w:p>
        </w:tc>
        <w:tc>
          <w:tcPr>
            <w:tcW w:w="3117" w:type="dxa"/>
          </w:tcPr>
          <w:p w14:paraId="0CA20ADE" w14:textId="77777777" w:rsidR="00A93380" w:rsidRDefault="00F57F36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3.66</w:t>
            </w:r>
          </w:p>
        </w:tc>
      </w:tr>
    </w:tbl>
    <w:p w14:paraId="50309DAC" w14:textId="77777777" w:rsidR="00AD088B" w:rsidRDefault="00AD088B" w:rsidP="00AD088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1DBB27" w14:textId="1BD133E3" w:rsidR="00F57F36" w:rsidRDefault="00F57F36" w:rsidP="00AD088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721E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1210"/>
        <w:gridCol w:w="1347"/>
        <w:gridCol w:w="1210"/>
        <w:gridCol w:w="1054"/>
        <w:gridCol w:w="1218"/>
        <w:gridCol w:w="1082"/>
      </w:tblGrid>
      <w:tr w:rsidR="00720562" w:rsidRPr="002B65E7" w14:paraId="67EDCAE7" w14:textId="77777777" w:rsidTr="00720562">
        <w:tc>
          <w:tcPr>
            <w:tcW w:w="1583" w:type="dxa"/>
          </w:tcPr>
          <w:p w14:paraId="33A1C80C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NaCl concentration, wt.%</w:t>
            </w:r>
          </w:p>
        </w:tc>
        <w:tc>
          <w:tcPr>
            <w:tcW w:w="1210" w:type="dxa"/>
          </w:tcPr>
          <w:p w14:paraId="60843805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NaCl</w:t>
            </w:r>
          </w:p>
          <w:p w14:paraId="4B65F27B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Molality (</w:t>
            </w:r>
            <w:r w:rsidRPr="00B2228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</w:p>
          <w:p w14:paraId="21142A48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mol/1000 g</w:t>
            </w:r>
          </w:p>
        </w:tc>
        <w:tc>
          <w:tcPr>
            <w:tcW w:w="1347" w:type="dxa"/>
          </w:tcPr>
          <w:p w14:paraId="1DA6DE94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Activity coefficient,</w:t>
            </w:r>
          </w:p>
          <w:p w14:paraId="25B5A61D" w14:textId="77777777" w:rsidR="00720562" w:rsidRDefault="00720562" w:rsidP="00D80BC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α</m:t>
              </m:r>
            </m:oMath>
          </w:p>
        </w:tc>
        <w:tc>
          <w:tcPr>
            <w:tcW w:w="1210" w:type="dxa"/>
          </w:tcPr>
          <w:p w14:paraId="44B271EA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Activity,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αm,</m:t>
              </m:r>
            </m:oMath>
          </w:p>
          <w:p w14:paraId="0CC8ED83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mol/1000 g</w:t>
            </w:r>
          </w:p>
        </w:tc>
        <w:tc>
          <w:tcPr>
            <w:tcW w:w="1054" w:type="dxa"/>
          </w:tcPr>
          <w:p w14:paraId="134C635B" w14:textId="382FDC6A" w:rsidR="00720562" w:rsidRPr="00356BDD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CA"/>
              </w:rPr>
            </w:pPr>
            <w:r w:rsidRPr="00356B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CA"/>
              </w:rPr>
              <w:t xml:space="preserve">Surface tension </w:t>
            </w:r>
            <w:r w:rsidR="005F4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CA"/>
              </w:rPr>
              <w:t>×</w:t>
            </w:r>
            <w:r w:rsidRPr="00356B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CA"/>
              </w:rPr>
              <w:t xml:space="preserve"> 10</w:t>
            </w:r>
            <w:r w:rsidRPr="00356B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fr-CA"/>
              </w:rPr>
              <w:t>3</w:t>
            </w:r>
            <w:r w:rsidRPr="00356B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CA"/>
              </w:rPr>
              <w:t xml:space="preserve">, </w:t>
            </w:r>
            <w:r w:rsidRPr="00B2228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sym w:font="Symbol" w:char="F073"/>
            </w:r>
            <w:r w:rsidRPr="00356B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CA"/>
              </w:rPr>
              <w:t>, N/m</w:t>
            </w:r>
          </w:p>
        </w:tc>
        <w:tc>
          <w:tcPr>
            <w:tcW w:w="1218" w:type="dxa"/>
          </w:tcPr>
          <w:p w14:paraId="748C4657" w14:textId="77777777" w:rsidR="00720562" w:rsidRDefault="00720562" w:rsidP="003B18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σ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θ×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func>
            </m:oMath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4735EDB" w14:textId="77777777" w:rsidR="00720562" w:rsidRDefault="00720562" w:rsidP="003B18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N/m</w:t>
            </w:r>
          </w:p>
        </w:tc>
        <w:tc>
          <w:tcPr>
            <w:tcW w:w="1082" w:type="dxa"/>
          </w:tcPr>
          <w:p w14:paraId="190ADD17" w14:textId="1F27A564" w:rsidR="00720562" w:rsidRPr="005C7D7E" w:rsidRDefault="00720562" w:rsidP="0073005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CA"/>
              </w:rPr>
            </w:pPr>
            <w:r w:rsidRPr="005C7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CA"/>
              </w:rPr>
              <w:t xml:space="preserve">Surface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CA"/>
              </w:rPr>
              <w:t>excess</w:t>
            </w:r>
            <w:r w:rsidRPr="005C7D7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  <w:lang w:val="fr-CA"/>
              </w:rPr>
              <w:t>a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CA"/>
              </w:rPr>
              <w:t xml:space="preserve">, </w:t>
            </w:r>
            <w:r w:rsidRPr="005C7D7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Γ</w:t>
            </w:r>
            <w:r w:rsidRPr="005C7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CA"/>
              </w:rPr>
              <w:t xml:space="preserve"> </w:t>
            </w:r>
            <w:r w:rsidR="005F4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CA"/>
              </w:rPr>
              <w:t>×</w:t>
            </w:r>
            <w:r w:rsidRPr="005C7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CA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fr-CA"/>
              </w:rPr>
              <w:t>6</w:t>
            </w:r>
            <w:r w:rsidRPr="005C7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CA"/>
              </w:rPr>
              <w:t xml:space="preserve">, </w:t>
            </w:r>
          </w:p>
          <w:p w14:paraId="50D0738D" w14:textId="77777777" w:rsidR="00720562" w:rsidRPr="005C7D7E" w:rsidRDefault="00720562" w:rsidP="0073005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CA"/>
              </w:rPr>
            </w:pPr>
            <w:proofErr w:type="gramStart"/>
            <w:r w:rsidRPr="005C7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CA"/>
              </w:rPr>
              <w:t>mol</w:t>
            </w:r>
            <w:proofErr w:type="gramEnd"/>
            <w:r w:rsidRPr="005C7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CA"/>
              </w:rPr>
              <w:t>/m</w:t>
            </w:r>
            <w:r w:rsidRPr="005C7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fr-CA"/>
              </w:rPr>
              <w:t>2</w:t>
            </w:r>
          </w:p>
        </w:tc>
      </w:tr>
      <w:tr w:rsidR="00720562" w14:paraId="08B13CA2" w14:textId="77777777" w:rsidTr="00720562">
        <w:tc>
          <w:tcPr>
            <w:tcW w:w="1583" w:type="dxa"/>
          </w:tcPr>
          <w:p w14:paraId="288DE23A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14:paraId="662C8A88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5CB7DD7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14:paraId="7AA7734C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14:paraId="04FF34C8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72.83</w:t>
            </w:r>
          </w:p>
        </w:tc>
        <w:tc>
          <w:tcPr>
            <w:tcW w:w="1218" w:type="dxa"/>
          </w:tcPr>
          <w:p w14:paraId="4D988E09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44.31</w:t>
            </w:r>
          </w:p>
        </w:tc>
        <w:tc>
          <w:tcPr>
            <w:tcW w:w="1082" w:type="dxa"/>
          </w:tcPr>
          <w:p w14:paraId="708DBDA4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20562" w14:paraId="64A89F88" w14:textId="77777777" w:rsidTr="00720562">
        <w:tc>
          <w:tcPr>
            <w:tcW w:w="1583" w:type="dxa"/>
          </w:tcPr>
          <w:p w14:paraId="126FD6AA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14:paraId="678AF9FE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0.173</w:t>
            </w:r>
          </w:p>
        </w:tc>
        <w:tc>
          <w:tcPr>
            <w:tcW w:w="1347" w:type="dxa"/>
          </w:tcPr>
          <w:p w14:paraId="59A574FE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0.786</w:t>
            </w:r>
          </w:p>
        </w:tc>
        <w:tc>
          <w:tcPr>
            <w:tcW w:w="1210" w:type="dxa"/>
          </w:tcPr>
          <w:p w14:paraId="3B860772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0.136</w:t>
            </w:r>
          </w:p>
        </w:tc>
        <w:tc>
          <w:tcPr>
            <w:tcW w:w="1054" w:type="dxa"/>
          </w:tcPr>
          <w:p w14:paraId="1FD86BB8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73.12</w:t>
            </w:r>
          </w:p>
        </w:tc>
        <w:tc>
          <w:tcPr>
            <w:tcW w:w="1218" w:type="dxa"/>
          </w:tcPr>
          <w:p w14:paraId="4CA93A60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41.79</w:t>
            </w:r>
          </w:p>
        </w:tc>
        <w:tc>
          <w:tcPr>
            <w:tcW w:w="1082" w:type="dxa"/>
          </w:tcPr>
          <w:p w14:paraId="13314820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-0.462</w:t>
            </w:r>
          </w:p>
        </w:tc>
      </w:tr>
      <w:tr w:rsidR="00720562" w14:paraId="18C38C17" w14:textId="77777777" w:rsidTr="00720562">
        <w:tc>
          <w:tcPr>
            <w:tcW w:w="1583" w:type="dxa"/>
          </w:tcPr>
          <w:p w14:paraId="33FD0F2E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14:paraId="0E3C2B56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0.349</w:t>
            </w:r>
          </w:p>
        </w:tc>
        <w:tc>
          <w:tcPr>
            <w:tcW w:w="1347" w:type="dxa"/>
          </w:tcPr>
          <w:p w14:paraId="35572AA1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0.720</w:t>
            </w:r>
          </w:p>
        </w:tc>
        <w:tc>
          <w:tcPr>
            <w:tcW w:w="1210" w:type="dxa"/>
          </w:tcPr>
          <w:p w14:paraId="6C0B38A7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0.251</w:t>
            </w:r>
          </w:p>
        </w:tc>
        <w:tc>
          <w:tcPr>
            <w:tcW w:w="1054" w:type="dxa"/>
          </w:tcPr>
          <w:p w14:paraId="05895A87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73.41</w:t>
            </w:r>
          </w:p>
        </w:tc>
        <w:tc>
          <w:tcPr>
            <w:tcW w:w="1218" w:type="dxa"/>
          </w:tcPr>
          <w:p w14:paraId="0162AA43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37.55</w:t>
            </w:r>
          </w:p>
        </w:tc>
        <w:tc>
          <w:tcPr>
            <w:tcW w:w="1082" w:type="dxa"/>
          </w:tcPr>
          <w:p w14:paraId="412A8F2D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-0.852</w:t>
            </w:r>
          </w:p>
        </w:tc>
      </w:tr>
      <w:tr w:rsidR="00720562" w14:paraId="32DEEC6C" w14:textId="77777777" w:rsidTr="00720562">
        <w:tc>
          <w:tcPr>
            <w:tcW w:w="1583" w:type="dxa"/>
          </w:tcPr>
          <w:p w14:paraId="20E20C06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14:paraId="1AF40877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0.529</w:t>
            </w:r>
          </w:p>
        </w:tc>
        <w:tc>
          <w:tcPr>
            <w:tcW w:w="1347" w:type="dxa"/>
          </w:tcPr>
          <w:p w14:paraId="1EF57F3F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0.686</w:t>
            </w:r>
          </w:p>
        </w:tc>
        <w:tc>
          <w:tcPr>
            <w:tcW w:w="1210" w:type="dxa"/>
          </w:tcPr>
          <w:p w14:paraId="4B1F4856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0.363</w:t>
            </w:r>
          </w:p>
        </w:tc>
        <w:tc>
          <w:tcPr>
            <w:tcW w:w="1054" w:type="dxa"/>
          </w:tcPr>
          <w:p w14:paraId="0A26EAC8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73.71</w:t>
            </w:r>
          </w:p>
        </w:tc>
        <w:tc>
          <w:tcPr>
            <w:tcW w:w="1218" w:type="dxa"/>
          </w:tcPr>
          <w:p w14:paraId="12099E7A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40.37</w:t>
            </w:r>
          </w:p>
        </w:tc>
        <w:tc>
          <w:tcPr>
            <w:tcW w:w="1082" w:type="dxa"/>
          </w:tcPr>
          <w:p w14:paraId="16115B0E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-1.232</w:t>
            </w:r>
          </w:p>
        </w:tc>
      </w:tr>
      <w:tr w:rsidR="00720562" w14:paraId="242A5280" w14:textId="77777777" w:rsidTr="00720562">
        <w:tc>
          <w:tcPr>
            <w:tcW w:w="1583" w:type="dxa"/>
          </w:tcPr>
          <w:p w14:paraId="2D20B7E3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1210" w:type="dxa"/>
          </w:tcPr>
          <w:p w14:paraId="5B3B5256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0.621</w:t>
            </w:r>
          </w:p>
        </w:tc>
        <w:tc>
          <w:tcPr>
            <w:tcW w:w="1347" w:type="dxa"/>
          </w:tcPr>
          <w:p w14:paraId="0DD2830A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0.679</w:t>
            </w:r>
          </w:p>
        </w:tc>
        <w:tc>
          <w:tcPr>
            <w:tcW w:w="1210" w:type="dxa"/>
          </w:tcPr>
          <w:p w14:paraId="5FF9C948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0.422</w:t>
            </w:r>
          </w:p>
        </w:tc>
        <w:tc>
          <w:tcPr>
            <w:tcW w:w="1054" w:type="dxa"/>
          </w:tcPr>
          <w:p w14:paraId="0CABC745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73.87</w:t>
            </w:r>
          </w:p>
        </w:tc>
        <w:tc>
          <w:tcPr>
            <w:tcW w:w="1218" w:type="dxa"/>
          </w:tcPr>
          <w:p w14:paraId="35085C10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36.43</w:t>
            </w:r>
          </w:p>
        </w:tc>
        <w:tc>
          <w:tcPr>
            <w:tcW w:w="1082" w:type="dxa"/>
          </w:tcPr>
          <w:p w14:paraId="1CC09BEB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-1.432</w:t>
            </w:r>
          </w:p>
        </w:tc>
      </w:tr>
      <w:tr w:rsidR="00720562" w14:paraId="003C9163" w14:textId="77777777" w:rsidTr="00720562">
        <w:tc>
          <w:tcPr>
            <w:tcW w:w="1583" w:type="dxa"/>
          </w:tcPr>
          <w:p w14:paraId="06ABC0F6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14:paraId="06164349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0.901</w:t>
            </w:r>
          </w:p>
        </w:tc>
        <w:tc>
          <w:tcPr>
            <w:tcW w:w="1347" w:type="dxa"/>
          </w:tcPr>
          <w:p w14:paraId="1F1FF78D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0.659</w:t>
            </w:r>
          </w:p>
        </w:tc>
        <w:tc>
          <w:tcPr>
            <w:tcW w:w="1210" w:type="dxa"/>
          </w:tcPr>
          <w:p w14:paraId="2868A042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0.594</w:t>
            </w:r>
          </w:p>
        </w:tc>
        <w:tc>
          <w:tcPr>
            <w:tcW w:w="1054" w:type="dxa"/>
          </w:tcPr>
          <w:p w14:paraId="50D8DB1E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74.34</w:t>
            </w:r>
          </w:p>
        </w:tc>
        <w:tc>
          <w:tcPr>
            <w:tcW w:w="1218" w:type="dxa"/>
          </w:tcPr>
          <w:p w14:paraId="2A5AF141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33.66</w:t>
            </w:r>
          </w:p>
        </w:tc>
        <w:tc>
          <w:tcPr>
            <w:tcW w:w="1082" w:type="dxa"/>
          </w:tcPr>
          <w:p w14:paraId="7DE61EE7" w14:textId="77777777" w:rsidR="00720562" w:rsidRDefault="00720562" w:rsidP="00AD088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-2.016</w:t>
            </w:r>
          </w:p>
        </w:tc>
      </w:tr>
    </w:tbl>
    <w:p w14:paraId="3DA1747D" w14:textId="2A703C50" w:rsidR="00AD088B" w:rsidRPr="00721E21" w:rsidRDefault="005C7D7E" w:rsidP="00721E21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D7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7D7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Γ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4734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 obtained by equation (S4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with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∂σ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θ</m:t>
                </m:r>
              </m:e>
            </m:func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∂αm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=-16.83×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-3</m:t>
            </m:r>
          </m:sup>
        </m:sSup>
      </m:oMath>
    </w:p>
    <w:sectPr w:rsidR="00AD088B" w:rsidRPr="00721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F7180"/>
    <w:multiLevelType w:val="hybridMultilevel"/>
    <w:tmpl w:val="026AE9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16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A6"/>
    <w:rsid w:val="00031D4B"/>
    <w:rsid w:val="00126B7B"/>
    <w:rsid w:val="00196F77"/>
    <w:rsid w:val="002408A6"/>
    <w:rsid w:val="0024425D"/>
    <w:rsid w:val="002B65E7"/>
    <w:rsid w:val="00343D32"/>
    <w:rsid w:val="00356BDD"/>
    <w:rsid w:val="00375BA8"/>
    <w:rsid w:val="003B18C1"/>
    <w:rsid w:val="003F6926"/>
    <w:rsid w:val="00473403"/>
    <w:rsid w:val="004F6B56"/>
    <w:rsid w:val="005B5A53"/>
    <w:rsid w:val="005C7D7E"/>
    <w:rsid w:val="005F4D4B"/>
    <w:rsid w:val="00694C98"/>
    <w:rsid w:val="00720562"/>
    <w:rsid w:val="00721E21"/>
    <w:rsid w:val="00730054"/>
    <w:rsid w:val="00836998"/>
    <w:rsid w:val="00865593"/>
    <w:rsid w:val="008726EB"/>
    <w:rsid w:val="008D7558"/>
    <w:rsid w:val="008F351F"/>
    <w:rsid w:val="00904E31"/>
    <w:rsid w:val="00906722"/>
    <w:rsid w:val="00932637"/>
    <w:rsid w:val="00974284"/>
    <w:rsid w:val="009B0E2D"/>
    <w:rsid w:val="00A93380"/>
    <w:rsid w:val="00AB51C8"/>
    <w:rsid w:val="00AD088B"/>
    <w:rsid w:val="00B22284"/>
    <w:rsid w:val="00C75746"/>
    <w:rsid w:val="00CB01B4"/>
    <w:rsid w:val="00D80BC5"/>
    <w:rsid w:val="00DF6735"/>
    <w:rsid w:val="00E90913"/>
    <w:rsid w:val="00E91B3E"/>
    <w:rsid w:val="00EA1557"/>
    <w:rsid w:val="00F5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4AB55"/>
  <w15:chartTrackingRefBased/>
  <w15:docId w15:val="{B9BE647A-EACF-48C1-8993-4A8F1058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0BC5"/>
    <w:rPr>
      <w:color w:val="808080"/>
    </w:rPr>
  </w:style>
  <w:style w:type="paragraph" w:styleId="ListParagraph">
    <w:name w:val="List Paragraph"/>
    <w:basedOn w:val="Normal"/>
    <w:uiPriority w:val="34"/>
    <w:qFormat/>
    <w:rsid w:val="00031D4B"/>
    <w:pPr>
      <w:ind w:left="720"/>
      <w:contextualSpacing/>
    </w:pPr>
  </w:style>
  <w:style w:type="paragraph" w:styleId="Revision">
    <w:name w:val="Revision"/>
    <w:hidden/>
    <w:uiPriority w:val="99"/>
    <w:semiHidden/>
    <w:rsid w:val="005F4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takmat</dc:creator>
  <cp:keywords/>
  <dc:description/>
  <cp:lastModifiedBy>Michael Guiver</cp:lastModifiedBy>
  <cp:revision>6</cp:revision>
  <dcterms:created xsi:type="dcterms:W3CDTF">2025-01-21T04:29:00Z</dcterms:created>
  <dcterms:modified xsi:type="dcterms:W3CDTF">2025-01-29T19:32:00Z</dcterms:modified>
</cp:coreProperties>
</file>