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80BFF">
      <w:pPr>
        <w:rPr>
          <w:rFonts w:hint="eastAsia" w:ascii="Arial" w:hAnsi="Arial" w:cs="Arial"/>
          <w:sz w:val="18"/>
          <w:szCs w:val="18"/>
        </w:rPr>
      </w:pPr>
      <w:bookmarkStart w:id="0" w:name="_GoBack"/>
      <w:r>
        <w:rPr>
          <w:rFonts w:hint="eastAsia" w:ascii="Arial" w:hAnsi="Arial" w:cs="Arial"/>
          <w:b/>
          <w:bCs/>
          <w:sz w:val="18"/>
          <w:szCs w:val="18"/>
          <w:lang w:val="en-US" w:eastAsia="zh-CN"/>
        </w:rPr>
        <w:t xml:space="preserve">Supplementary 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hint="eastAsia" w:ascii="Arial" w:hAnsi="Arial" w:cs="Arial"/>
          <w:b/>
          <w:bCs/>
          <w:sz w:val="18"/>
          <w:szCs w:val="18"/>
        </w:rPr>
        <w:t xml:space="preserve">ABLE </w:t>
      </w:r>
      <w:r>
        <w:rPr>
          <w:rFonts w:hint="eastAsia" w:ascii="Arial" w:hAnsi="Arial" w:cs="Arial"/>
          <w:b/>
          <w:bCs/>
          <w:sz w:val="18"/>
          <w:szCs w:val="18"/>
          <w:lang w:val="en-US" w:eastAsia="zh-CN"/>
        </w:rPr>
        <w:t>1</w:t>
      </w:r>
      <w:bookmarkEnd w:id="0"/>
      <w:r>
        <w:rPr>
          <w:rFonts w:hint="eastAsia" w:ascii="Arial" w:hAnsi="Arial" w:cs="Arial"/>
          <w:b/>
          <w:bCs/>
          <w:sz w:val="18"/>
          <w:szCs w:val="18"/>
        </w:rPr>
        <w:t xml:space="preserve">  </w:t>
      </w:r>
      <w:r>
        <w:rPr>
          <w:rFonts w:hint="eastAsia" w:ascii="Arial" w:hAnsi="Arial" w:cs="Arial"/>
          <w:sz w:val="18"/>
          <w:szCs w:val="18"/>
        </w:rPr>
        <w:t xml:space="preserve">Comparison of the predictive value of PIV and SII for </w:t>
      </w:r>
      <w:r>
        <w:rPr>
          <w:rFonts w:ascii="Arial" w:hAnsi="Arial" w:eastAsia="宋体" w:cs="Arial"/>
          <w:color w:val="181A19"/>
          <w:kern w:val="0"/>
          <w:sz w:val="20"/>
          <w:szCs w:val="20"/>
        </w:rPr>
        <w:t>dys</w:t>
      </w:r>
      <w:r>
        <w:rPr>
          <w:rFonts w:hint="eastAsia" w:ascii="Arial" w:hAnsi="Arial" w:eastAsia="宋体" w:cs="Arial"/>
          <w:color w:val="181A19"/>
          <w:kern w:val="0"/>
          <w:sz w:val="20"/>
          <w:szCs w:val="20"/>
        </w:rPr>
        <w:t>lipidemia</w:t>
      </w:r>
      <w:r>
        <w:rPr>
          <w:rFonts w:hint="eastAsia" w:ascii="Arial" w:hAnsi="Arial" w:cs="Arial"/>
          <w:sz w:val="18"/>
          <w:szCs w:val="18"/>
        </w:rPr>
        <w:t xml:space="preserve"> based on the ROC curve.</w:t>
      </w:r>
    </w:p>
    <w:tbl>
      <w:tblPr>
        <w:tblStyle w:val="2"/>
        <w:tblpPr w:leftFromText="180" w:rightFromText="180" w:vertAnchor="page" w:horzAnchor="page" w:tblpX="3609" w:tblpY="2118"/>
        <w:tblOverlap w:val="never"/>
        <w:tblW w:w="47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464"/>
        <w:gridCol w:w="1857"/>
        <w:gridCol w:w="913"/>
      </w:tblGrid>
      <w:tr w14:paraId="5BF24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31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EAAAA" w:themeFill="background2" w:themeFillShade="BF"/>
            <w:noWrap/>
            <w:vAlign w:val="center"/>
          </w:tcPr>
          <w:p w14:paraId="6187A284">
            <w:pPr>
              <w:jc w:val="center"/>
              <w:rPr>
                <w:rFonts w:ascii="Arial" w:hAnsi="Arial" w:eastAsia="宋体" w:cs="Arial"/>
                <w:color w:val="000000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EAAAA" w:themeFill="background2" w:themeFillShade="BF"/>
            <w:noWrap/>
            <w:vAlign w:val="center"/>
          </w:tcPr>
          <w:p w14:paraId="07FFF6BD"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eastAsia="宋体" w:cs="Arial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AUC (95%CI)</w:t>
            </w:r>
          </w:p>
        </w:tc>
        <w:tc>
          <w:tcPr>
            <w:tcW w:w="1857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EAAAA" w:themeFill="background2" w:themeFillShade="BF"/>
            <w:noWrap/>
            <w:vAlign w:val="center"/>
          </w:tcPr>
          <w:p w14:paraId="0ED75988"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Cutoff (Sensitivity, Specificity)</w:t>
            </w:r>
          </w:p>
        </w:tc>
        <w:tc>
          <w:tcPr>
            <w:tcW w:w="913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EAAAA" w:themeFill="background2" w:themeFillShade="BF"/>
            <w:noWrap/>
            <w:vAlign w:val="center"/>
          </w:tcPr>
          <w:p w14:paraId="547CA334"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Arial" w:hAnsi="Arial" w:eastAsia="宋体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bidi="ar"/>
              </w:rPr>
              <w:t>P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 xml:space="preserve"> value </w:t>
            </w:r>
          </w:p>
        </w:tc>
      </w:tr>
      <w:tr w14:paraId="224B7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31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noWrap/>
            <w:vAlign w:val="center"/>
          </w:tcPr>
          <w:p w14:paraId="0ECFACDA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>PIV</w:t>
            </w:r>
          </w:p>
        </w:tc>
        <w:tc>
          <w:tcPr>
            <w:tcW w:w="1464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noWrap/>
            <w:vAlign w:val="center"/>
          </w:tcPr>
          <w:p w14:paraId="2B5E9622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>0.5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>66</w:t>
            </w: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 xml:space="preserve"> (0.5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>50</w:t>
            </w: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>, 0.5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>83</w:t>
            </w: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>)</w:t>
            </w:r>
          </w:p>
        </w:tc>
        <w:tc>
          <w:tcPr>
            <w:tcW w:w="1857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noWrap/>
            <w:vAlign w:val="center"/>
          </w:tcPr>
          <w:p w14:paraId="58C634B4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6"/>
                <w:szCs w:val="16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>7.832 (</w:t>
            </w: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>0.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 xml:space="preserve">510, </w:t>
            </w: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>0.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>400)</w:t>
            </w:r>
          </w:p>
        </w:tc>
        <w:tc>
          <w:tcPr>
            <w:tcW w:w="913" w:type="dxa"/>
            <w:vMerge w:val="restart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noWrap/>
            <w:vAlign w:val="center"/>
          </w:tcPr>
          <w:p w14:paraId="7DA152DE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>0.07308</w:t>
            </w:r>
          </w:p>
        </w:tc>
      </w:tr>
      <w:tr w14:paraId="37A85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31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noWrap/>
            <w:vAlign w:val="center"/>
          </w:tcPr>
          <w:p w14:paraId="04476109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>SII</w:t>
            </w:r>
          </w:p>
        </w:tc>
        <w:tc>
          <w:tcPr>
            <w:tcW w:w="1464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noWrap/>
            <w:vAlign w:val="center"/>
          </w:tcPr>
          <w:p w14:paraId="04F62477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6"/>
                <w:szCs w:val="16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>0.5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>58</w:t>
            </w: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 xml:space="preserve"> (0.5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>42</w:t>
            </w: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>, 0.5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>75)</w:t>
            </w:r>
          </w:p>
        </w:tc>
        <w:tc>
          <w:tcPr>
            <w:tcW w:w="1857" w:type="dxa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noWrap/>
            <w:vAlign w:val="center"/>
          </w:tcPr>
          <w:p w14:paraId="345AA385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sz w:val="16"/>
                <w:szCs w:val="16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>8.452 (</w:t>
            </w:r>
            <w:r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>0.</w:t>
            </w:r>
            <w:r>
              <w:rPr>
                <w:rFonts w:hint="eastAsia"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  <w:t>693, 0.590)</w:t>
            </w:r>
          </w:p>
        </w:tc>
        <w:tc>
          <w:tcPr>
            <w:tcW w:w="913" w:type="dxa"/>
            <w:vMerge w:val="continue"/>
            <w:tcBorders>
              <w:top w:val="single" w:color="E7E6E6" w:sz="4" w:space="0"/>
              <w:left w:val="single" w:color="E7E6E6" w:sz="4" w:space="0"/>
              <w:bottom w:val="single" w:color="E7E6E6" w:sz="4" w:space="0"/>
              <w:right w:val="single" w:color="E7E6E6" w:sz="4" w:space="0"/>
            </w:tcBorders>
            <w:shd w:val="clear" w:color="auto" w:fill="auto"/>
            <w:noWrap/>
            <w:vAlign w:val="center"/>
          </w:tcPr>
          <w:p w14:paraId="06918959"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16"/>
                <w:szCs w:val="16"/>
                <w:lang w:bidi="ar"/>
              </w:rPr>
            </w:pPr>
          </w:p>
        </w:tc>
      </w:tr>
    </w:tbl>
    <w:p w14:paraId="2644505A">
      <w:pPr>
        <w:rPr>
          <w:rFonts w:ascii="Arial" w:hAnsi="Arial" w:cs="Arial"/>
          <w:color w:val="181A19"/>
          <w:sz w:val="18"/>
          <w:szCs w:val="18"/>
        </w:rPr>
      </w:pPr>
    </w:p>
    <w:p w14:paraId="1DF7ADDF">
      <w:pPr>
        <w:rPr>
          <w:rFonts w:ascii="Arial" w:hAnsi="Arial" w:cs="Arial"/>
          <w:color w:val="181A19"/>
          <w:sz w:val="18"/>
          <w:szCs w:val="18"/>
        </w:rPr>
      </w:pPr>
    </w:p>
    <w:p w14:paraId="2D0F8EA2">
      <w:pPr>
        <w:rPr>
          <w:rFonts w:ascii="Arial" w:hAnsi="Arial" w:cs="Arial"/>
          <w:color w:val="181A19"/>
          <w:sz w:val="18"/>
          <w:szCs w:val="18"/>
        </w:rPr>
      </w:pPr>
    </w:p>
    <w:p w14:paraId="52DB0E61">
      <w:pPr>
        <w:rPr>
          <w:rFonts w:ascii="Arial" w:hAnsi="Arial" w:cs="Arial"/>
          <w:color w:val="181A19"/>
          <w:sz w:val="18"/>
          <w:szCs w:val="18"/>
        </w:rPr>
      </w:pPr>
    </w:p>
    <w:p w14:paraId="4445E8C4">
      <w:pPr>
        <w:rPr>
          <w:rFonts w:ascii="Arial" w:hAnsi="Arial" w:cs="Arial"/>
          <w:color w:val="181A19"/>
          <w:sz w:val="18"/>
          <w:szCs w:val="18"/>
        </w:rPr>
      </w:pPr>
    </w:p>
    <w:p w14:paraId="59180335">
      <w:pPr>
        <w:rPr>
          <w:rFonts w:ascii="Arial" w:hAnsi="Arial" w:cs="Arial"/>
          <w:color w:val="181A19"/>
          <w:sz w:val="18"/>
          <w:szCs w:val="18"/>
        </w:rPr>
      </w:pPr>
    </w:p>
    <w:p w14:paraId="253C9D02">
      <w:pPr>
        <w:rPr>
          <w:rFonts w:ascii="Arial" w:hAnsi="Arial" w:cs="Arial"/>
          <w:color w:val="181A19"/>
          <w:sz w:val="18"/>
          <w:szCs w:val="18"/>
        </w:rPr>
      </w:pPr>
    </w:p>
    <w:p w14:paraId="06F88512">
      <w:pPr>
        <w:rPr>
          <w:rFonts w:ascii="Arial" w:hAnsi="Arial" w:eastAsia="宋体" w:cs="Arial"/>
          <w:color w:val="212121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181A19"/>
          <w:sz w:val="16"/>
          <w:szCs w:val="16"/>
        </w:rPr>
        <w:t xml:space="preserve">PIV, </w:t>
      </w:r>
      <w:r>
        <w:rPr>
          <w:rFonts w:ascii="Arial" w:hAnsi="Arial" w:cs="Arial"/>
          <w:bCs/>
          <w:color w:val="000000"/>
          <w:sz w:val="16"/>
          <w:szCs w:val="16"/>
        </w:rPr>
        <w:t>pan-immune-inflammation value</w:t>
      </w:r>
      <w:r>
        <w:rPr>
          <w:rFonts w:hint="eastAsia" w:ascii="Arial" w:hAnsi="Arial" w:cs="Arial"/>
          <w:bCs/>
          <w:color w:val="000000"/>
          <w:sz w:val="16"/>
          <w:szCs w:val="16"/>
        </w:rPr>
        <w:t>; SII,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>
        <w:rPr>
          <w:rFonts w:ascii="Arial" w:hAnsi="Arial" w:eastAsia="宋体" w:cs="Arial"/>
          <w:sz w:val="16"/>
          <w:szCs w:val="16"/>
        </w:rPr>
        <w:t>systemic immune-inflammation index</w:t>
      </w:r>
      <w:r>
        <w:rPr>
          <w:rFonts w:hint="eastAsia" w:ascii="Arial" w:hAnsi="Arial" w:eastAsia="宋体" w:cs="Arial"/>
          <w:sz w:val="16"/>
          <w:szCs w:val="16"/>
        </w:rPr>
        <w:t xml:space="preserve">; ROC, </w:t>
      </w:r>
      <w:r>
        <w:rPr>
          <w:rFonts w:ascii="Arial" w:hAnsi="Arial" w:eastAsia="宋体" w:cs="Arial"/>
          <w:sz w:val="16"/>
          <w:szCs w:val="16"/>
        </w:rPr>
        <w:t>receiver operating characteristic</w:t>
      </w:r>
      <w:r>
        <w:rPr>
          <w:rFonts w:hint="eastAsia" w:ascii="Arial" w:hAnsi="Arial" w:eastAsia="宋体" w:cs="Arial"/>
          <w:sz w:val="16"/>
          <w:szCs w:val="16"/>
        </w:rPr>
        <w:t>; AUC,</w:t>
      </w:r>
      <w:r>
        <w:rPr>
          <w:rFonts w:ascii="Arial" w:hAnsi="Arial" w:eastAsia="Segoe UI" w:cs="Arial"/>
          <w:color w:val="212121"/>
          <w:sz w:val="16"/>
          <w:szCs w:val="16"/>
          <w:shd w:val="clear" w:color="auto" w:fill="FFFFFF"/>
        </w:rPr>
        <w:t xml:space="preserve"> area under curve</w:t>
      </w:r>
      <w:r>
        <w:rPr>
          <w:rFonts w:hint="eastAsia" w:ascii="Arial" w:hAnsi="Arial" w:eastAsia="宋体" w:cs="Arial"/>
          <w:color w:val="212121"/>
          <w:sz w:val="16"/>
          <w:szCs w:val="16"/>
          <w:shd w:val="clear" w:color="auto" w:fill="FFFFFF"/>
        </w:rPr>
        <w:t>.</w:t>
      </w:r>
    </w:p>
    <w:p w14:paraId="7A0ECE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NWQ4MmYyOThiM2IyMDQ5NDZkNDhiMTNiY2UyMjQifQ=="/>
  </w:docVars>
  <w:rsids>
    <w:rsidRoot w:val="503448DE"/>
    <w:rsid w:val="503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2024-10-28T07:49:00Z</dcterms:created>
  <dc:creator>Tony</dc:creator>
  <cp:lastModifiedBy>Tony</cp:lastModifiedBy>
  <dcterms:modified xsi:type="dcterms:W3CDTF">2024-10-28T07:50:26Z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B8651DD28C444291892584E33441A181_11</vt:lpwstr>
  </property>
</Properties>
</file>