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F46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</w:rPr>
        <w:t xml:space="preserve">Supplementary Material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/>
        </w:rPr>
        <w:t>2</w:t>
      </w:r>
    </w:p>
    <w:p w14:paraId="4529A658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auto"/>
        <w:jc w:val="left"/>
        <w:textAlignment w:val="auto"/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/>
        </w:rPr>
        <w:t xml:space="preserve">1   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</w:rPr>
        <w:t>Supplementary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</w:rPr>
        <w:t>Fig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/>
        </w:rPr>
        <w:t>S1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olor w:val="000000"/>
          <w:kern w:val="24"/>
          <w:sz w:val="24"/>
          <w:szCs w:val="24"/>
        </w:rPr>
        <w:t>Significant differences in rectal flora between healthy and diarrheal calves.</w:t>
      </w:r>
    </w:p>
    <w:p w14:paraId="2EB62EC0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>At the class level, compared with H1W, there was no significant change in phylum of fecal flora of D1W calves (</w:t>
      </w:r>
      <w:r>
        <w:rPr>
          <w:rFonts w:hint="default" w:ascii="Times New Roman" w:hAnsi="Times New Roman" w:eastAsia="Cambria" w:cs="Times New Roman"/>
          <w:i/>
          <w:iCs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>P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&gt; 0.05). Compared with H2W, </w:t>
      </w:r>
      <w:r>
        <w:rPr>
          <w:rFonts w:hint="default" w:ascii="Times New Roman" w:hAnsi="Times New Roman" w:eastAsia="Cambria" w:cs="Times New Roman"/>
          <w:i/>
          <w:iCs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>Gammaproteobacteria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in fecal flora of D2W calves was significantly higher (Figure S1A, </w:t>
      </w:r>
      <w:r>
        <w:rPr>
          <w:rFonts w:hint="default" w:ascii="Times New Roman" w:hAnsi="Times New Roman" w:eastAsia="Cambria" w:cs="Times New Roman"/>
          <w:i/>
          <w:iCs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>P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&lt; 0.05). Compared with H3W, </w:t>
      </w:r>
      <w:r>
        <w:rPr>
          <w:rFonts w:hint="default" w:ascii="Times New Roman" w:hAnsi="Times New Roman" w:eastAsia="Cambria" w:cs="Times New Roman"/>
          <w:i/>
          <w:iCs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>Gammaproteobacteria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in fecal flora of D3W calves was also significantly higher (Figure S1B, </w:t>
      </w:r>
      <w:r>
        <w:rPr>
          <w:rFonts w:hint="default" w:ascii="Times New Roman" w:hAnsi="Times New Roman" w:eastAsia="Cambria" w:cs="Times New Roman"/>
          <w:i/>
          <w:iCs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>P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&lt; 0.05). Compared with H4W, there were no significant changes in 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the outline of fecal flora of D4W calves (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&gt; 0.05). At the family level, Actinomycetaceae in the fecal flora of D1W calves was significantly higher than that of H1W calves (Figure S1C, 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&lt; 0.05). Compared with H2W, Enterobacteriaceae in the fecal flora of D2W calves was significantly higher (Figure S1D, 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P 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&lt; 0.05). Compared with H3W, there were no significant changes in the fecal flora of D3W calves (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&gt; 0.05). Compared with H4W, the fecal flora of D4W was significantly higher in 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Oscillospiraceae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, and significantly lower in 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Eubacterium_coprostanoligenes_group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and </w:t>
      </w:r>
      <w:r>
        <w:rPr>
          <w:rFonts w:hint="default" w:ascii="Times New Roman" w:hAnsi="Times New Roman" w:eastAsia="Cambria" w:cs="Times New Roman"/>
          <w:i/>
          <w:iCs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>Eubacteriaceae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(Figure S1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E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, </w:t>
      </w:r>
      <w:r>
        <w:rPr>
          <w:rFonts w:hint="default" w:ascii="Times New Roman" w:hAnsi="Times New Roman" w:eastAsia="Cambria" w:cs="Times New Roman"/>
          <w:i/>
          <w:iCs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>P</w:t>
      </w:r>
      <w:r>
        <w:rPr>
          <w:rFonts w:hint="default" w:ascii="Times New Roman" w:hAnsi="Times New Roman" w:eastAsia="Cambria" w:cs="Times New Roman"/>
          <w:i w:val="0"/>
          <w:iCs w:val="0"/>
          <w:caps w:val="0"/>
          <w:color w:val="212121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&lt; 0.05). </w:t>
      </w:r>
    </w:p>
    <w:p w14:paraId="3C437C8D">
      <w:pPr>
        <w:suppressLineNumbers/>
        <w:jc w:val="center"/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drawing>
          <wp:inline distT="0" distB="0" distL="114300" distR="114300">
            <wp:extent cx="4500245" cy="4104005"/>
            <wp:effectExtent l="0" t="0" r="10795" b="10795"/>
            <wp:docPr id="2" name="图片 2" descr="附件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图片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089B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</w:rPr>
        <w:t>Fig</w:t>
      </w: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>S1</w:t>
      </w: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</w:rPr>
        <w:t>.</w:t>
      </w: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Significant differences in rectal flora between healthy and diarrheal calves. Wilcoxon rank sum test of D2W and H2W fecal flora of calves at Class level (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4"/>
          <w:szCs w:val="24"/>
        </w:rPr>
        <w:t>). Wilcoxon rank sum test of D3W and H3W fecal flora of calves at Class level (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4"/>
          <w:szCs w:val="24"/>
        </w:rPr>
        <w:t>). Wilcoxon rank sum test of D1W and H1W fecal flora of calves at family level (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sz w:val="24"/>
          <w:szCs w:val="24"/>
        </w:rPr>
        <w:t>). Wilcoxon rank sum test of D2W and H2W fecal flora of calves at family level (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sz w:val="24"/>
          <w:szCs w:val="24"/>
        </w:rPr>
        <w:t>). Wilcoxon rank sum test of D4W and H4W fecal flora of calves at family level (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). </w:t>
      </w:r>
    </w:p>
    <w:p w14:paraId="71061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auto"/>
        <w:jc w:val="left"/>
        <w:textAlignment w:val="auto"/>
        <w:rPr>
          <w:rFonts w:hint="default" w:ascii="Times New Roman" w:hAnsi="Times New Roman" w:cs="Times New Roman"/>
          <w:b/>
          <w:bCs/>
          <w:i/>
          <w:iCs/>
          <w:sz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4"/>
          <w:sz w:val="24"/>
          <w:lang w:val="en-US" w:eastAsia="zh-CN"/>
        </w:rPr>
        <w:t xml:space="preserve">2   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</w:rPr>
        <w:t>Supplementary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</w:rPr>
        <w:t>Fig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lang w:val="en-US" w:eastAsia="zh-CN"/>
        </w:rPr>
        <w:t xml:space="preserve">S2: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</w:rPr>
        <w:t>Analysis of Fecal Metabolism Characterization of Calves With Diarrhea</w:t>
      </w:r>
    </w:p>
    <w:p w14:paraId="5C5DEC57">
      <w:pPr>
        <w:suppressLineNumbers/>
        <w:spacing w:line="48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430905"/>
            <wp:effectExtent l="0" t="0" r="13970" b="13335"/>
            <wp:docPr id="4" name="图片 4" descr="图片6.5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6.5.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47E7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</w:rPr>
        <w:t xml:space="preserve">Figure </w:t>
      </w: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>S2</w:t>
      </w:r>
      <w:r>
        <w:rPr>
          <w:rFonts w:hint="default" w:ascii="Times New Roman" w:hAnsi="Times New Roman" w:eastAsia="宋体" w:cs="Times New Roman"/>
          <w:b/>
          <w:bCs/>
          <w:color w:val="333333"/>
          <w:sz w:val="24"/>
          <w:szCs w:val="24"/>
          <w:shd w:val="clear" w:color="auto" w:fill="FFFFFF"/>
        </w:rPr>
        <w:t>.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 xml:space="preserve"> Analysis of fecal metabolic characteristics of healthy calves and diarrheal calves. PCA of fecal metabolites in D1W and H1W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(A)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. PCA of fecal metabolites in D2W and H2W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(B)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. PCA of fecal metabolites in D3W and H3W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(C)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. PCA of fecal metabolites in D4W and H4W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(D)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. OPLS-DA score plots of fecal metabolites in D1W and H1W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(E)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. OPLS-DA score plots of fecal metabolites in D2W and H2W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(F)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 xml:space="preserve">. OPLS-DA scoring charts 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of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 xml:space="preserve"> fecal metabolites in D3W and H3W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(G)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 xml:space="preserve">. OPLS-DA scoring charts 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of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 xml:space="preserve"> fecal metabolites in D4W and H4W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(H)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 xml:space="preserve">. Alignment test of OPLS-DA models 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fo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r fecal metabolites in D1W and H1W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(I)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. Alignment test of OPLS-DA models for fecal metabolites in D2W and H2W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(J)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. Alignment test of OPLS-DA models for fecal metabolites in D3W and H3W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(K)</w:t>
      </w:r>
      <w:r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</w:rPr>
        <w:t>. Alignment test of OPLS-DA models for fecl metabolites in D4W and H4W calves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(L)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</w:t>
      </w:r>
    </w:p>
    <w:p w14:paraId="3FAC7237">
      <w:pPr>
        <w:jc w:val="center"/>
        <w:rPr>
          <w:rFonts w:hint="eastAsia" w:ascii="Times New Roman" w:hAnsi="Times New Roman" w:eastAsia="宋体" w:cs="Times New Roman"/>
          <w:b/>
          <w:bCs/>
          <w:color w:val="000000"/>
          <w:kern w:val="24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1ZDM4NjkzZGJhNzYyOGM3OTEwOGY1YmJjMWY2MDAifQ=="/>
  </w:docVars>
  <w:rsids>
    <w:rsidRoot w:val="4DAA0FC1"/>
    <w:rsid w:val="01606F04"/>
    <w:rsid w:val="2949219D"/>
    <w:rsid w:val="2EF9389F"/>
    <w:rsid w:val="33080081"/>
    <w:rsid w:val="45477916"/>
    <w:rsid w:val="4DAA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444</Words>
  <Characters>2199</Characters>
  <Lines>0</Lines>
  <Paragraphs>0</Paragraphs>
  <TotalTime>4</TotalTime>
  <ScaleCrop>false</ScaleCrop>
  <LinksUpToDate>false</LinksUpToDate>
  <CharactersWithSpaces>2639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2024-08-15T08:12:00Z</dcterms:created>
  <dc:creator>珮珮</dc:creator>
  <cp:lastModifiedBy>珮珮</cp:lastModifiedBy>
  <dcterms:modified xsi:type="dcterms:W3CDTF">2024-11-02T03:29:44Z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B2F5F4B268AD45729846DE82773E8CDC_11</vt:lpwstr>
  </property>
</Properties>
</file>