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7EEE6" w14:textId="77777777" w:rsidR="00654E8F" w:rsidRPr="001549D3" w:rsidRDefault="00654E8F" w:rsidP="0001436A">
      <w:pPr>
        <w:pStyle w:val="SupplementaryMaterial"/>
        <w:rPr>
          <w:b w:val="0"/>
        </w:rPr>
      </w:pPr>
      <w:r w:rsidRPr="001549D3">
        <w:t>Supplementary Material</w:t>
      </w:r>
    </w:p>
    <w:p w14:paraId="3C419443" w14:textId="77777777" w:rsidR="00994A3D" w:rsidRPr="001549D3" w:rsidRDefault="00994A3D" w:rsidP="00994A3D">
      <w:pPr>
        <w:keepNext/>
        <w:jc w:val="center"/>
        <w:rPr>
          <w:rFonts w:cs="Times New Roman"/>
          <w:szCs w:val="24"/>
        </w:rPr>
      </w:pPr>
      <w:r w:rsidRPr="001549D3">
        <w:rPr>
          <w:b/>
          <w:noProof/>
          <w:lang w:val="en-GB" w:eastAsia="en-GB"/>
        </w:rPr>
        <w:drawing>
          <wp:inline distT="0" distB="0" distL="0" distR="0" wp14:anchorId="08F40240" wp14:editId="140715D0">
            <wp:extent cx="4051121" cy="1456582"/>
            <wp:effectExtent l="0" t="0" r="6985"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2491" cy="1733928"/>
                    </a:xfrm>
                    <a:prstGeom prst="rect">
                      <a:avLst/>
                    </a:prstGeom>
                    <a:noFill/>
                    <a:ln>
                      <a:noFill/>
                    </a:ln>
                  </pic:spPr>
                </pic:pic>
              </a:graphicData>
            </a:graphic>
          </wp:inline>
        </w:drawing>
      </w:r>
    </w:p>
    <w:p w14:paraId="10F5EC8E" w14:textId="77777777" w:rsidR="002762A1" w:rsidRPr="00B92CC5" w:rsidRDefault="002762A1" w:rsidP="002762A1">
      <w:pPr>
        <w:pStyle w:val="Heading2"/>
        <w:numPr>
          <w:ilvl w:val="0"/>
          <w:numId w:val="0"/>
        </w:numPr>
        <w:ind w:left="567" w:hanging="567"/>
      </w:pPr>
      <w:r w:rsidRPr="0001436A">
        <w:t>Supplementary</w:t>
      </w:r>
      <w:r w:rsidRPr="001549D3">
        <w:t xml:space="preserve"> Figures</w:t>
      </w:r>
    </w:p>
    <w:p w14:paraId="4FD399DB" w14:textId="207275CC" w:rsidR="00662DA0" w:rsidRDefault="00CB7494" w:rsidP="00CB7494">
      <w:pPr>
        <w:spacing w:before="0" w:after="0"/>
        <w:jc w:val="both"/>
        <w:rPr>
          <w:rFonts w:eastAsia="Times New Roman" w:cs="Times New Roman"/>
          <w:b/>
          <w:bCs/>
          <w:color w:val="000000"/>
          <w:szCs w:val="24"/>
        </w:rPr>
      </w:pPr>
      <w:r w:rsidRPr="000706A2">
        <w:rPr>
          <w:rFonts w:eastAsia="Times New Roman" w:cs="Times New Roman"/>
          <w:b/>
          <w:bCs/>
          <w:color w:val="000000"/>
          <w:szCs w:val="24"/>
        </w:rPr>
        <w:t xml:space="preserve">Supplementary </w:t>
      </w:r>
      <w:r>
        <w:rPr>
          <w:rFonts w:eastAsia="Times New Roman" w:cs="Times New Roman"/>
          <w:b/>
          <w:bCs/>
          <w:color w:val="000000"/>
          <w:szCs w:val="24"/>
        </w:rPr>
        <w:t>Figure</w:t>
      </w:r>
      <w:r w:rsidR="00662DA0">
        <w:rPr>
          <w:rFonts w:eastAsia="Times New Roman" w:cs="Times New Roman"/>
          <w:b/>
          <w:bCs/>
          <w:color w:val="000000"/>
          <w:szCs w:val="24"/>
        </w:rPr>
        <w:t xml:space="preserve"> 1</w:t>
      </w:r>
      <w:r>
        <w:rPr>
          <w:rFonts w:eastAsia="Times New Roman" w:cs="Times New Roman"/>
          <w:b/>
          <w:bCs/>
          <w:color w:val="000000"/>
          <w:szCs w:val="24"/>
        </w:rPr>
        <w:t xml:space="preserve">. </w:t>
      </w:r>
      <w:r w:rsidR="00662DA0" w:rsidRPr="00D969B4">
        <w:rPr>
          <w:rFonts w:eastAsia="Times New Roman" w:cs="Times New Roman"/>
          <w:color w:val="000000"/>
          <w:szCs w:val="24"/>
        </w:rPr>
        <w:t>AMMI2</w:t>
      </w:r>
      <w:r w:rsidR="00662DA0">
        <w:rPr>
          <w:rFonts w:eastAsia="Times New Roman" w:cs="Times New Roman"/>
          <w:b/>
          <w:bCs/>
          <w:color w:val="000000"/>
          <w:szCs w:val="24"/>
        </w:rPr>
        <w:t xml:space="preserve"> </w:t>
      </w:r>
      <w:r w:rsidR="00662DA0" w:rsidRPr="00D969B4">
        <w:rPr>
          <w:rFonts w:eastAsia="Times New Roman" w:cs="Times New Roman"/>
          <w:color w:val="000000"/>
          <w:szCs w:val="24"/>
        </w:rPr>
        <w:t>biplot of the nine</w:t>
      </w:r>
      <w:r w:rsidR="00662DA0">
        <w:rPr>
          <w:rFonts w:eastAsia="Times New Roman" w:cs="Times New Roman"/>
          <w:b/>
          <w:bCs/>
          <w:color w:val="000000"/>
          <w:szCs w:val="24"/>
        </w:rPr>
        <w:t xml:space="preserve"> </w:t>
      </w:r>
      <w:r w:rsidR="00662DA0" w:rsidRPr="008D2F06">
        <w:rPr>
          <w:rFonts w:eastAsia="Times New Roman" w:cs="Times New Roman"/>
          <w:color w:val="000000"/>
          <w:szCs w:val="24"/>
        </w:rPr>
        <w:t>wild emmer der</w:t>
      </w:r>
      <w:r w:rsidR="00662DA0">
        <w:rPr>
          <w:rFonts w:eastAsia="Times New Roman" w:cs="Times New Roman"/>
          <w:color w:val="000000"/>
          <w:szCs w:val="24"/>
        </w:rPr>
        <w:t>i</w:t>
      </w:r>
      <w:r w:rsidR="00662DA0" w:rsidRPr="008D2F06">
        <w:rPr>
          <w:rFonts w:eastAsia="Times New Roman" w:cs="Times New Roman"/>
          <w:color w:val="000000"/>
          <w:szCs w:val="24"/>
        </w:rPr>
        <w:t>vative (WED) families</w:t>
      </w:r>
      <w:r w:rsidR="00662DA0">
        <w:rPr>
          <w:rFonts w:eastAsia="Times New Roman" w:cs="Times New Roman"/>
          <w:color w:val="000000"/>
          <w:szCs w:val="24"/>
        </w:rPr>
        <w:t xml:space="preserve"> and environments plotted against IPCA1 and IPCA2 using symmetrical scaling. </w:t>
      </w:r>
      <w:r w:rsidR="00662DA0">
        <w:rPr>
          <w:rFonts w:eastAsia="MS Mincho" w:cs="+mn-cs"/>
          <w:color w:val="000000"/>
          <w:kern w:val="24"/>
          <w:lang w:val="en-GB"/>
        </w:rPr>
        <w:t>F1 to F9 attached to the WED lines corresponded to the nine families.</w:t>
      </w:r>
    </w:p>
    <w:p w14:paraId="679DB8B4" w14:textId="1BDB8D49" w:rsidR="002762A1" w:rsidRDefault="00CB7494" w:rsidP="00CB7494">
      <w:pPr>
        <w:spacing w:before="0" w:after="0"/>
        <w:jc w:val="both"/>
        <w:rPr>
          <w:rFonts w:eastAsia="Times New Roman" w:cs="Times New Roman"/>
          <w:b/>
          <w:bCs/>
          <w:color w:val="000000"/>
          <w:szCs w:val="24"/>
          <w:lang w:val="en-GB"/>
        </w:rPr>
      </w:pPr>
      <w:r w:rsidRPr="00CB7494">
        <w:rPr>
          <w:rFonts w:eastAsia="Times New Roman" w:cs="Times New Roman"/>
          <w:color w:val="000000"/>
          <w:szCs w:val="24"/>
        </w:rPr>
        <w:t>.</w:t>
      </w:r>
      <w:r w:rsidRPr="00CB7494">
        <w:rPr>
          <w:rFonts w:eastAsia="Times New Roman" w:cs="Times New Roman"/>
          <w:b/>
          <w:bCs/>
          <w:color w:val="000000"/>
          <w:szCs w:val="24"/>
          <w:lang w:val="en-GB"/>
        </w:rPr>
        <w:t xml:space="preserve">  </w:t>
      </w:r>
    </w:p>
    <w:p w14:paraId="705F6C70" w14:textId="77777777" w:rsidR="00D969B4" w:rsidRDefault="00D969B4" w:rsidP="00CB7494">
      <w:pPr>
        <w:spacing w:before="0" w:after="0"/>
        <w:jc w:val="both"/>
        <w:rPr>
          <w:rFonts w:eastAsia="Times New Roman" w:cs="Times New Roman"/>
          <w:b/>
          <w:bCs/>
          <w:color w:val="000000"/>
          <w:szCs w:val="24"/>
          <w:lang w:val="en-GB"/>
        </w:rPr>
      </w:pPr>
    </w:p>
    <w:p w14:paraId="1F84112B" w14:textId="621DCBE7" w:rsidR="00D969B4" w:rsidRDefault="00D969B4" w:rsidP="00CB7494">
      <w:pPr>
        <w:spacing w:before="0" w:after="0"/>
        <w:jc w:val="both"/>
        <w:rPr>
          <w:rFonts w:eastAsia="Times New Roman" w:cs="Times New Roman"/>
          <w:b/>
          <w:bCs/>
          <w:color w:val="000000"/>
          <w:szCs w:val="24"/>
        </w:rPr>
      </w:pPr>
      <w:r w:rsidRPr="000706A2">
        <w:rPr>
          <w:rFonts w:eastAsia="Times New Roman" w:cs="Times New Roman"/>
          <w:b/>
          <w:bCs/>
          <w:color w:val="000000"/>
          <w:szCs w:val="24"/>
        </w:rPr>
        <w:t xml:space="preserve">Supplementary </w:t>
      </w:r>
      <w:r>
        <w:rPr>
          <w:rFonts w:eastAsia="Times New Roman" w:cs="Times New Roman"/>
          <w:b/>
          <w:bCs/>
          <w:color w:val="000000"/>
          <w:szCs w:val="24"/>
        </w:rPr>
        <w:t>Figure</w:t>
      </w:r>
      <w:r w:rsidRPr="000706A2">
        <w:rPr>
          <w:rFonts w:eastAsia="Times New Roman" w:cs="Times New Roman"/>
          <w:b/>
          <w:bCs/>
          <w:color w:val="000000"/>
          <w:szCs w:val="24"/>
        </w:rPr>
        <w:t xml:space="preserve"> </w:t>
      </w:r>
      <w:r w:rsidR="00662DA0">
        <w:rPr>
          <w:rFonts w:eastAsia="Times New Roman" w:cs="Times New Roman"/>
          <w:b/>
          <w:bCs/>
          <w:color w:val="000000"/>
          <w:szCs w:val="24"/>
        </w:rPr>
        <w:t xml:space="preserve">2. </w:t>
      </w:r>
      <w:r w:rsidR="00662DA0" w:rsidRPr="00CB7494">
        <w:rPr>
          <w:rFonts w:eastAsia="Times New Roman" w:cs="Times New Roman"/>
          <w:color w:val="000000"/>
          <w:szCs w:val="24"/>
        </w:rPr>
        <w:t>Biplot of the principal component analysis (PCA) showing different trends in the wild emmer derivative (WED) families and their evaluated traits at Wad Medani normal sowing date (NSD) and Wad Medani late sowing date (LSD). The number</w:t>
      </w:r>
      <w:r w:rsidR="00662DA0">
        <w:rPr>
          <w:rFonts w:eastAsia="Times New Roman" w:cs="Times New Roman"/>
          <w:color w:val="000000"/>
          <w:szCs w:val="24"/>
        </w:rPr>
        <w:t>s</w:t>
      </w:r>
      <w:r w:rsidR="00662DA0" w:rsidRPr="00CB7494">
        <w:rPr>
          <w:rFonts w:eastAsia="Times New Roman" w:cs="Times New Roman"/>
          <w:color w:val="000000"/>
          <w:szCs w:val="24"/>
        </w:rPr>
        <w:t xml:space="preserve"> 1 and 2 attached to the trait in the PCA indicate trait</w:t>
      </w:r>
      <w:r w:rsidR="00662DA0">
        <w:rPr>
          <w:rFonts w:eastAsia="Times New Roman" w:cs="Times New Roman"/>
          <w:color w:val="000000"/>
          <w:szCs w:val="24"/>
        </w:rPr>
        <w:t>s</w:t>
      </w:r>
      <w:r w:rsidR="00662DA0" w:rsidRPr="00CB7494">
        <w:rPr>
          <w:rFonts w:eastAsia="Times New Roman" w:cs="Times New Roman"/>
          <w:color w:val="000000"/>
          <w:szCs w:val="24"/>
        </w:rPr>
        <w:t xml:space="preserve"> evaluated at NSD and LSD, respectively. The groups legend in the PCA indicate</w:t>
      </w:r>
      <w:r w:rsidR="00662DA0">
        <w:rPr>
          <w:rFonts w:eastAsia="Times New Roman" w:cs="Times New Roman"/>
          <w:color w:val="000000"/>
          <w:szCs w:val="24"/>
        </w:rPr>
        <w:t>s</w:t>
      </w:r>
      <w:r w:rsidR="00662DA0" w:rsidRPr="00CB7494">
        <w:rPr>
          <w:rFonts w:eastAsia="Times New Roman" w:cs="Times New Roman"/>
          <w:color w:val="000000"/>
          <w:szCs w:val="24"/>
        </w:rPr>
        <w:t xml:space="preserve"> to the nine families. STI1-GY, stress tolerance index calculated based on the grain yield from Dongola versus that of NSD;</w:t>
      </w:r>
      <w:r w:rsidR="00662DA0">
        <w:rPr>
          <w:rFonts w:eastAsia="Times New Roman" w:cs="Times New Roman"/>
          <w:color w:val="000000"/>
          <w:szCs w:val="24"/>
        </w:rPr>
        <w:t xml:space="preserve"> </w:t>
      </w:r>
      <w:r w:rsidR="00662DA0" w:rsidRPr="00CB7494">
        <w:rPr>
          <w:rFonts w:eastAsia="Times New Roman" w:cs="Times New Roman"/>
          <w:color w:val="000000"/>
          <w:szCs w:val="24"/>
        </w:rPr>
        <w:t>STI</w:t>
      </w:r>
      <w:r w:rsidR="00662DA0">
        <w:rPr>
          <w:rFonts w:eastAsia="Times New Roman" w:cs="Times New Roman"/>
          <w:color w:val="000000"/>
          <w:szCs w:val="24"/>
        </w:rPr>
        <w:t>2</w:t>
      </w:r>
      <w:r w:rsidR="00662DA0" w:rsidRPr="00CB7494">
        <w:rPr>
          <w:rFonts w:eastAsia="Times New Roman" w:cs="Times New Roman"/>
          <w:color w:val="000000"/>
          <w:szCs w:val="24"/>
        </w:rPr>
        <w:t xml:space="preserve">-GY, stress tolerance index calculated based on the grain yield from </w:t>
      </w:r>
      <w:r w:rsidR="00662DA0">
        <w:rPr>
          <w:rFonts w:eastAsia="Times New Roman" w:cs="Times New Roman"/>
          <w:color w:val="000000"/>
          <w:szCs w:val="24"/>
        </w:rPr>
        <w:t>NSD</w:t>
      </w:r>
      <w:r w:rsidR="00662DA0" w:rsidRPr="00CB7494">
        <w:rPr>
          <w:rFonts w:eastAsia="Times New Roman" w:cs="Times New Roman"/>
          <w:color w:val="000000"/>
          <w:szCs w:val="24"/>
        </w:rPr>
        <w:t xml:space="preserve"> versus that of </w:t>
      </w:r>
      <w:r w:rsidR="00662DA0">
        <w:rPr>
          <w:rFonts w:eastAsia="Times New Roman" w:cs="Times New Roman"/>
          <w:color w:val="000000"/>
          <w:szCs w:val="24"/>
        </w:rPr>
        <w:t>LSD;</w:t>
      </w:r>
      <w:r w:rsidR="00662DA0" w:rsidRPr="00CB7494">
        <w:rPr>
          <w:rFonts w:eastAsia="Times New Roman" w:cs="Times New Roman"/>
          <w:color w:val="000000"/>
          <w:szCs w:val="24"/>
        </w:rPr>
        <w:t xml:space="preserve"> DH, days to heading; DM, days to maturity; GFD, grain filling duration; CHLH, chlorophyll at heading; CHLM, chlorophyll at maturity; CHLD, chlorophyll degradation; GY, grain yield; BIO, biomass; TKW, thousand kernel weight; HI, harvest index; SN, seed number/spike; PHT, plant height</w:t>
      </w:r>
    </w:p>
    <w:p w14:paraId="697EEDD6" w14:textId="77777777" w:rsidR="00CB7494" w:rsidRDefault="00CB7494" w:rsidP="000706A2">
      <w:pPr>
        <w:spacing w:before="0" w:after="0"/>
        <w:jc w:val="both"/>
        <w:rPr>
          <w:rFonts w:eastAsia="Times New Roman" w:cs="Times New Roman"/>
          <w:b/>
          <w:bCs/>
          <w:color w:val="000000"/>
          <w:szCs w:val="24"/>
        </w:rPr>
      </w:pPr>
    </w:p>
    <w:p w14:paraId="57EBE990" w14:textId="1CC8B51C" w:rsidR="009E676C" w:rsidRDefault="009E676C" w:rsidP="009D606E">
      <w:pPr>
        <w:spacing w:before="0" w:after="0"/>
        <w:jc w:val="both"/>
        <w:rPr>
          <w:rFonts w:eastAsia="Times New Roman" w:cs="Times New Roman"/>
          <w:b/>
          <w:bCs/>
          <w:color w:val="000000"/>
          <w:szCs w:val="24"/>
        </w:rPr>
      </w:pPr>
      <w:r w:rsidRPr="000706A2">
        <w:rPr>
          <w:rFonts w:eastAsia="Times New Roman" w:cs="Times New Roman"/>
          <w:b/>
          <w:bCs/>
          <w:color w:val="000000"/>
          <w:szCs w:val="24"/>
        </w:rPr>
        <w:t>Supplementary Table</w:t>
      </w:r>
      <w:r>
        <w:rPr>
          <w:rFonts w:eastAsia="Times New Roman" w:cs="Times New Roman"/>
          <w:b/>
          <w:bCs/>
          <w:color w:val="000000"/>
          <w:szCs w:val="24"/>
        </w:rPr>
        <w:t>s</w:t>
      </w:r>
    </w:p>
    <w:p w14:paraId="29214771" w14:textId="77777777" w:rsidR="0004191A" w:rsidRDefault="0004191A" w:rsidP="000706A2">
      <w:pPr>
        <w:spacing w:before="0" w:after="0"/>
        <w:jc w:val="both"/>
        <w:rPr>
          <w:rFonts w:eastAsia="Times New Roman" w:cs="Times New Roman"/>
          <w:b/>
          <w:bCs/>
          <w:color w:val="000000"/>
          <w:szCs w:val="24"/>
        </w:rPr>
      </w:pPr>
    </w:p>
    <w:p w14:paraId="77EF0177" w14:textId="719B6AEC" w:rsidR="000706A2" w:rsidRPr="000706A2" w:rsidRDefault="000706A2" w:rsidP="000706A2">
      <w:pPr>
        <w:spacing w:before="0" w:after="0"/>
        <w:jc w:val="both"/>
        <w:rPr>
          <w:rFonts w:eastAsia="Times New Roman" w:cs="Times New Roman"/>
          <w:color w:val="000000"/>
          <w:szCs w:val="24"/>
        </w:rPr>
      </w:pPr>
      <w:r w:rsidRPr="000706A2">
        <w:rPr>
          <w:rFonts w:eastAsia="Times New Roman" w:cs="Times New Roman"/>
          <w:b/>
          <w:bCs/>
          <w:color w:val="000000"/>
          <w:szCs w:val="24"/>
        </w:rPr>
        <w:t>Supplementary Table 1</w:t>
      </w:r>
      <w:r w:rsidRPr="000706A2">
        <w:rPr>
          <w:rFonts w:eastAsia="Times New Roman" w:cs="Times New Roman"/>
          <w:color w:val="000000"/>
          <w:szCs w:val="24"/>
        </w:rPr>
        <w:t xml:space="preserve">. </w:t>
      </w:r>
      <w:r w:rsidR="008D2F06" w:rsidRPr="008D2F06">
        <w:rPr>
          <w:rFonts w:eastAsia="Times New Roman" w:cs="Times New Roman"/>
          <w:color w:val="000000"/>
          <w:szCs w:val="24"/>
        </w:rPr>
        <w:t>List of the wild emmer der</w:t>
      </w:r>
      <w:r w:rsidR="00662DA0">
        <w:rPr>
          <w:rFonts w:eastAsia="Times New Roman" w:cs="Times New Roman"/>
          <w:color w:val="000000"/>
          <w:szCs w:val="24"/>
        </w:rPr>
        <w:t>i</w:t>
      </w:r>
      <w:r w:rsidR="008D2F06" w:rsidRPr="008D2F06">
        <w:rPr>
          <w:rFonts w:eastAsia="Times New Roman" w:cs="Times New Roman"/>
          <w:color w:val="000000"/>
          <w:szCs w:val="24"/>
        </w:rPr>
        <w:t>vative (WED) families used in the study. The recurrent parent 'Miki 3' is a durum wheat cultivar, the other nine parents (with code KU) are wild emmer wheat accessions.</w:t>
      </w:r>
    </w:p>
    <w:p w14:paraId="45169883" w14:textId="77777777" w:rsidR="000706A2" w:rsidRPr="000706A2" w:rsidRDefault="000706A2" w:rsidP="000706A2">
      <w:pPr>
        <w:keepNext/>
        <w:jc w:val="both"/>
        <w:rPr>
          <w:rFonts w:cs="Times New Roman"/>
          <w:b/>
          <w:sz w:val="22"/>
        </w:rPr>
      </w:pPr>
    </w:p>
    <w:p w14:paraId="60D35011" w14:textId="1823B7F7" w:rsidR="000706A2" w:rsidRDefault="000706A2" w:rsidP="000706A2">
      <w:pPr>
        <w:spacing w:before="0" w:after="0"/>
        <w:jc w:val="both"/>
        <w:rPr>
          <w:rFonts w:eastAsia="Times New Roman" w:cs="Times New Roman"/>
          <w:color w:val="000000"/>
          <w:szCs w:val="24"/>
        </w:rPr>
      </w:pPr>
      <w:r w:rsidRPr="000706A2">
        <w:rPr>
          <w:rFonts w:eastAsia="Times New Roman" w:cs="Times New Roman"/>
          <w:b/>
          <w:bCs/>
          <w:color w:val="000000"/>
          <w:szCs w:val="24"/>
        </w:rPr>
        <w:t>Supplementary Table 2</w:t>
      </w:r>
      <w:r w:rsidRPr="000706A2">
        <w:rPr>
          <w:rFonts w:eastAsia="Times New Roman" w:cs="Times New Roman"/>
          <w:color w:val="000000"/>
          <w:szCs w:val="24"/>
        </w:rPr>
        <w:t xml:space="preserve">. </w:t>
      </w:r>
      <w:r w:rsidR="008D2F06" w:rsidRPr="008D2F06">
        <w:rPr>
          <w:rFonts w:eastAsia="Times New Roman" w:cs="Times New Roman"/>
          <w:color w:val="000000"/>
          <w:szCs w:val="24"/>
        </w:rPr>
        <w:t>Means and ranges of traits for the wild emmer derivative (WED) families evaluated at Tottori (TOT), Dongola (DON), Wad Medani normal sowing date (NSD), and Wad Medani late sowing date (LSD) during season 2019–2020</w:t>
      </w:r>
      <w:r w:rsidR="005F7AAA" w:rsidRPr="005F7AAA">
        <w:rPr>
          <w:rFonts w:eastAsia="Times New Roman" w:cs="Times New Roman"/>
          <w:color w:val="000000"/>
          <w:szCs w:val="24"/>
        </w:rPr>
        <w:t>.</w:t>
      </w:r>
    </w:p>
    <w:p w14:paraId="60F7E814" w14:textId="77777777" w:rsidR="00AE5D27" w:rsidRDefault="00AE5D27" w:rsidP="000706A2">
      <w:pPr>
        <w:spacing w:before="0" w:after="0"/>
        <w:jc w:val="both"/>
        <w:rPr>
          <w:rFonts w:eastAsia="Times New Roman" w:cs="Times New Roman"/>
          <w:color w:val="000000"/>
          <w:szCs w:val="24"/>
        </w:rPr>
      </w:pPr>
    </w:p>
    <w:p w14:paraId="6B0F61A2" w14:textId="1DF95F3A" w:rsidR="00AE5D27" w:rsidRDefault="00AE5D27" w:rsidP="000706A2">
      <w:pPr>
        <w:spacing w:before="0" w:after="0"/>
        <w:jc w:val="both"/>
        <w:rPr>
          <w:rFonts w:eastAsia="Times New Roman" w:cs="Times New Roman"/>
          <w:color w:val="000000"/>
          <w:szCs w:val="24"/>
        </w:rPr>
      </w:pPr>
      <w:r w:rsidRPr="000706A2">
        <w:rPr>
          <w:rFonts w:eastAsia="Times New Roman" w:cs="Times New Roman"/>
          <w:b/>
          <w:bCs/>
          <w:color w:val="000000"/>
          <w:szCs w:val="24"/>
        </w:rPr>
        <w:t xml:space="preserve">Supplementary Table </w:t>
      </w:r>
      <w:r>
        <w:rPr>
          <w:rFonts w:eastAsia="Times New Roman" w:cs="Times New Roman"/>
          <w:b/>
          <w:bCs/>
          <w:color w:val="000000"/>
          <w:szCs w:val="24"/>
        </w:rPr>
        <w:t>3</w:t>
      </w:r>
      <w:r w:rsidRPr="000706A2">
        <w:rPr>
          <w:rFonts w:eastAsia="Times New Roman" w:cs="Times New Roman"/>
          <w:color w:val="000000"/>
          <w:szCs w:val="24"/>
        </w:rPr>
        <w:t>.</w:t>
      </w:r>
      <w:r>
        <w:rPr>
          <w:rFonts w:eastAsia="Times New Roman" w:cs="Times New Roman"/>
          <w:color w:val="000000"/>
          <w:szCs w:val="24"/>
        </w:rPr>
        <w:t xml:space="preserve"> </w:t>
      </w:r>
      <w:r w:rsidR="001270FC" w:rsidRPr="001270FC">
        <w:rPr>
          <w:rFonts w:eastAsia="Times New Roman" w:cs="Times New Roman"/>
          <w:color w:val="000000"/>
          <w:szCs w:val="24"/>
        </w:rPr>
        <w:t>Restricted maximum likelihood variance components analysis for 12 traits evaluated by nine wild emmer derivative families in Tottori, Dongola, Wad Medani normal sowing date and Wad Medani late sowing date</w:t>
      </w:r>
      <w:r>
        <w:rPr>
          <w:rFonts w:eastAsia="Times New Roman" w:cs="Times New Roman"/>
          <w:color w:val="000000"/>
          <w:szCs w:val="24"/>
        </w:rPr>
        <w:t>.</w:t>
      </w:r>
    </w:p>
    <w:p w14:paraId="42F9EE19" w14:textId="77777777" w:rsidR="000706A2" w:rsidRPr="000706A2" w:rsidRDefault="000706A2" w:rsidP="000706A2">
      <w:pPr>
        <w:spacing w:before="0" w:after="0"/>
        <w:jc w:val="both"/>
        <w:rPr>
          <w:rFonts w:eastAsia="Times New Roman" w:cs="Times New Roman"/>
          <w:color w:val="000000"/>
          <w:szCs w:val="24"/>
        </w:rPr>
      </w:pPr>
    </w:p>
    <w:p w14:paraId="2D4E394E" w14:textId="32C2233F" w:rsidR="000706A2" w:rsidRDefault="000706A2" w:rsidP="000706A2">
      <w:pPr>
        <w:spacing w:before="0" w:after="0"/>
        <w:jc w:val="both"/>
        <w:rPr>
          <w:rFonts w:eastAsia="Times New Roman" w:cs="Times New Roman"/>
          <w:color w:val="000000"/>
          <w:szCs w:val="24"/>
        </w:rPr>
      </w:pPr>
      <w:r w:rsidRPr="000706A2">
        <w:rPr>
          <w:rFonts w:eastAsia="Times New Roman" w:cs="Times New Roman"/>
          <w:b/>
          <w:bCs/>
          <w:color w:val="000000"/>
          <w:szCs w:val="24"/>
        </w:rPr>
        <w:lastRenderedPageBreak/>
        <w:t xml:space="preserve">Supplementary Table </w:t>
      </w:r>
      <w:r w:rsidR="00AE5D27">
        <w:rPr>
          <w:rFonts w:eastAsia="Times New Roman" w:cs="Times New Roman"/>
          <w:b/>
          <w:bCs/>
          <w:color w:val="000000"/>
          <w:szCs w:val="24"/>
        </w:rPr>
        <w:t>4</w:t>
      </w:r>
      <w:r w:rsidRPr="000706A2">
        <w:rPr>
          <w:rFonts w:eastAsia="Times New Roman" w:cs="Times New Roman"/>
          <w:color w:val="000000"/>
          <w:szCs w:val="24"/>
        </w:rPr>
        <w:t xml:space="preserve">. </w:t>
      </w:r>
      <w:r w:rsidR="00EB090D" w:rsidRPr="00EB090D">
        <w:rPr>
          <w:rFonts w:eastAsia="Times New Roman" w:cs="Times New Roman"/>
          <w:color w:val="000000"/>
          <w:szCs w:val="24"/>
        </w:rPr>
        <w:t>The best top 25 lines and their families of the AMMI model, the ratio of each family in the four environments, and the top stable 25 lines across four environments from the AMMI model. Environments used to evaluate the wild emmer derivative families are Tottori, (TOT), Dongola (DON), Wad Medani normal sowing date (NSD), and Wad Medani late sowing date (LSD) during season 2019/20.</w:t>
      </w:r>
    </w:p>
    <w:p w14:paraId="38C3CF65" w14:textId="77777777" w:rsidR="002E402E" w:rsidRPr="000706A2" w:rsidRDefault="002E402E" w:rsidP="000706A2">
      <w:pPr>
        <w:spacing w:before="0" w:after="0"/>
        <w:jc w:val="both"/>
        <w:rPr>
          <w:rFonts w:eastAsia="Times New Roman" w:cs="Times New Roman"/>
          <w:color w:val="000000"/>
          <w:sz w:val="28"/>
          <w:szCs w:val="28"/>
        </w:rPr>
      </w:pPr>
    </w:p>
    <w:p w14:paraId="57038349" w14:textId="03F49CED" w:rsidR="002E402E" w:rsidRDefault="002E402E" w:rsidP="002E402E">
      <w:pPr>
        <w:spacing w:before="0" w:after="0"/>
        <w:jc w:val="both"/>
        <w:rPr>
          <w:rFonts w:eastAsia="Times New Roman" w:cs="Times New Roman"/>
          <w:color w:val="000000"/>
          <w:szCs w:val="24"/>
        </w:rPr>
      </w:pPr>
      <w:r w:rsidRPr="002E402E">
        <w:rPr>
          <w:rFonts w:eastAsia="Times New Roman" w:cs="Times New Roman"/>
          <w:b/>
          <w:bCs/>
          <w:color w:val="000000"/>
          <w:szCs w:val="24"/>
        </w:rPr>
        <w:t xml:space="preserve">Supplementary Table </w:t>
      </w:r>
      <w:r w:rsidR="00AE5D27">
        <w:rPr>
          <w:rFonts w:eastAsia="Times New Roman" w:cs="Times New Roman"/>
          <w:b/>
          <w:bCs/>
          <w:color w:val="000000"/>
          <w:szCs w:val="24"/>
        </w:rPr>
        <w:t>5</w:t>
      </w:r>
      <w:r w:rsidRPr="002E402E">
        <w:rPr>
          <w:rFonts w:eastAsia="Times New Roman" w:cs="Times New Roman"/>
          <w:color w:val="000000"/>
          <w:szCs w:val="24"/>
        </w:rPr>
        <w:t xml:space="preserve">. </w:t>
      </w:r>
      <w:r w:rsidR="00FC0C8A" w:rsidRPr="00FC0C8A">
        <w:rPr>
          <w:rFonts w:eastAsia="Times New Roman" w:cs="Times New Roman"/>
          <w:color w:val="000000"/>
          <w:szCs w:val="24"/>
        </w:rPr>
        <w:t xml:space="preserve">The correlation coefficient between grain yield kg ha-1 and measured traits for the wild emmer derivative families evaluated under </w:t>
      </w:r>
      <w:r w:rsidR="00662DA0">
        <w:rPr>
          <w:rFonts w:eastAsia="Times New Roman" w:cs="Times New Roman"/>
          <w:color w:val="000000"/>
          <w:szCs w:val="24"/>
        </w:rPr>
        <w:t xml:space="preserve">the </w:t>
      </w:r>
      <w:r w:rsidR="00FC0C8A" w:rsidRPr="00FC0C8A">
        <w:rPr>
          <w:rFonts w:eastAsia="Times New Roman" w:cs="Times New Roman"/>
          <w:color w:val="000000"/>
          <w:szCs w:val="24"/>
        </w:rPr>
        <w:t>optimum condition at Tottori.</w:t>
      </w:r>
    </w:p>
    <w:p w14:paraId="5DFF2ACE" w14:textId="77777777" w:rsidR="00EA2086" w:rsidRPr="002E402E" w:rsidRDefault="00EA2086" w:rsidP="002E402E">
      <w:pPr>
        <w:spacing w:before="0" w:after="0"/>
        <w:jc w:val="both"/>
        <w:rPr>
          <w:rFonts w:eastAsia="Times New Roman" w:cs="Times New Roman"/>
          <w:color w:val="000000"/>
          <w:szCs w:val="24"/>
        </w:rPr>
      </w:pPr>
    </w:p>
    <w:p w14:paraId="7D31C393" w14:textId="0DF06541" w:rsidR="00EA2086" w:rsidRDefault="00EA2086" w:rsidP="00EA2086">
      <w:pPr>
        <w:spacing w:before="0" w:after="0"/>
        <w:jc w:val="both"/>
        <w:rPr>
          <w:rFonts w:eastAsia="Times New Roman" w:cs="Times New Roman"/>
          <w:color w:val="000000"/>
          <w:szCs w:val="24"/>
        </w:rPr>
      </w:pPr>
      <w:r w:rsidRPr="00EA2086">
        <w:rPr>
          <w:rFonts w:eastAsia="Times New Roman" w:cs="Times New Roman"/>
          <w:b/>
          <w:bCs/>
          <w:color w:val="000000"/>
          <w:szCs w:val="24"/>
        </w:rPr>
        <w:t xml:space="preserve">Supplementary Table </w:t>
      </w:r>
      <w:r w:rsidR="00AE5D27">
        <w:rPr>
          <w:rFonts w:eastAsia="Times New Roman" w:cs="Times New Roman"/>
          <w:b/>
          <w:bCs/>
          <w:color w:val="000000"/>
          <w:szCs w:val="24"/>
        </w:rPr>
        <w:t>6</w:t>
      </w:r>
      <w:r w:rsidRPr="00EA2086">
        <w:rPr>
          <w:rFonts w:eastAsia="Times New Roman" w:cs="Times New Roman"/>
          <w:color w:val="000000"/>
          <w:szCs w:val="24"/>
        </w:rPr>
        <w:t xml:space="preserve">. </w:t>
      </w:r>
      <w:r w:rsidR="00140806" w:rsidRPr="00140806">
        <w:rPr>
          <w:rFonts w:eastAsia="Times New Roman" w:cs="Times New Roman"/>
          <w:color w:val="000000"/>
          <w:szCs w:val="24"/>
        </w:rPr>
        <w:t xml:space="preserve">The correlation coefficient between grain yield kg ha-1 and measured traits for the wild emmer derivative families evaluated under </w:t>
      </w:r>
      <w:r w:rsidR="00662DA0">
        <w:rPr>
          <w:rFonts w:eastAsia="Times New Roman" w:cs="Times New Roman"/>
          <w:color w:val="000000"/>
          <w:szCs w:val="24"/>
        </w:rPr>
        <w:t xml:space="preserve">the </w:t>
      </w:r>
      <w:r w:rsidR="00140806" w:rsidRPr="00140806">
        <w:rPr>
          <w:rFonts w:eastAsia="Times New Roman" w:cs="Times New Roman"/>
          <w:color w:val="000000"/>
          <w:szCs w:val="24"/>
        </w:rPr>
        <w:t>optimum condition at Dongola.</w:t>
      </w:r>
    </w:p>
    <w:p w14:paraId="5941A754" w14:textId="77777777" w:rsidR="00EA2086" w:rsidRPr="00EA2086" w:rsidRDefault="00EA2086" w:rsidP="00EA2086">
      <w:pPr>
        <w:spacing w:before="0" w:after="0"/>
        <w:jc w:val="both"/>
        <w:rPr>
          <w:rFonts w:eastAsia="Times New Roman" w:cs="Times New Roman"/>
          <w:color w:val="000000"/>
          <w:szCs w:val="24"/>
        </w:rPr>
      </w:pPr>
    </w:p>
    <w:p w14:paraId="6ED4D177" w14:textId="69F06BF8" w:rsidR="00EA2086" w:rsidRDefault="00EA2086" w:rsidP="00EA2086">
      <w:pPr>
        <w:spacing w:before="0" w:after="0"/>
        <w:jc w:val="both"/>
        <w:rPr>
          <w:rFonts w:eastAsia="Times New Roman" w:cs="Times New Roman"/>
          <w:color w:val="000000"/>
          <w:szCs w:val="24"/>
        </w:rPr>
      </w:pPr>
      <w:r w:rsidRPr="00EA2086">
        <w:rPr>
          <w:rFonts w:eastAsia="Times New Roman" w:cs="Times New Roman"/>
          <w:b/>
          <w:bCs/>
          <w:color w:val="000000"/>
          <w:szCs w:val="24"/>
        </w:rPr>
        <w:t xml:space="preserve">Supplementary Table </w:t>
      </w:r>
      <w:r w:rsidR="00AE5D27">
        <w:rPr>
          <w:rFonts w:eastAsia="Times New Roman" w:cs="Times New Roman"/>
          <w:b/>
          <w:bCs/>
          <w:color w:val="000000"/>
          <w:szCs w:val="24"/>
        </w:rPr>
        <w:t>7</w:t>
      </w:r>
      <w:r w:rsidRPr="00EA2086">
        <w:rPr>
          <w:rFonts w:eastAsia="Times New Roman" w:cs="Times New Roman"/>
          <w:color w:val="000000"/>
          <w:szCs w:val="24"/>
        </w:rPr>
        <w:t xml:space="preserve">. </w:t>
      </w:r>
      <w:r w:rsidR="008B1C4D" w:rsidRPr="008B1C4D">
        <w:rPr>
          <w:rFonts w:eastAsia="Times New Roman" w:cs="Times New Roman"/>
          <w:color w:val="000000"/>
          <w:szCs w:val="24"/>
        </w:rPr>
        <w:t>The correlation coefficient between grain yield kg ha-1 and measured traits for the wild emmer derivative families evaluated under normal sowing date (NSD) in Wad Medani.</w:t>
      </w:r>
    </w:p>
    <w:p w14:paraId="33E843DE" w14:textId="77777777" w:rsidR="00EA2086" w:rsidRPr="00EA2086" w:rsidRDefault="00EA2086" w:rsidP="00EA2086">
      <w:pPr>
        <w:spacing w:before="0" w:after="0"/>
        <w:jc w:val="both"/>
        <w:rPr>
          <w:rFonts w:eastAsia="Times New Roman" w:cs="Times New Roman"/>
          <w:color w:val="000000"/>
          <w:sz w:val="28"/>
          <w:szCs w:val="28"/>
        </w:rPr>
      </w:pPr>
    </w:p>
    <w:p w14:paraId="21A0527B" w14:textId="31CAEF06" w:rsidR="00EA2086" w:rsidRDefault="00EA2086" w:rsidP="00EA2086">
      <w:pPr>
        <w:spacing w:before="0" w:after="0"/>
        <w:jc w:val="both"/>
        <w:rPr>
          <w:rFonts w:eastAsia="Times New Roman" w:cs="Times New Roman"/>
          <w:color w:val="000000"/>
          <w:szCs w:val="24"/>
        </w:rPr>
      </w:pPr>
      <w:r w:rsidRPr="00EA2086">
        <w:rPr>
          <w:rFonts w:eastAsia="Times New Roman" w:cs="Times New Roman"/>
          <w:b/>
          <w:bCs/>
          <w:color w:val="000000"/>
          <w:szCs w:val="24"/>
        </w:rPr>
        <w:t xml:space="preserve">Supplementary Table </w:t>
      </w:r>
      <w:r w:rsidR="00AE5D27">
        <w:rPr>
          <w:rFonts w:eastAsia="Times New Roman" w:cs="Times New Roman"/>
          <w:b/>
          <w:bCs/>
          <w:color w:val="000000"/>
          <w:szCs w:val="24"/>
        </w:rPr>
        <w:t>8</w:t>
      </w:r>
      <w:r w:rsidRPr="00EA2086">
        <w:rPr>
          <w:rFonts w:eastAsia="Times New Roman" w:cs="Times New Roman"/>
          <w:color w:val="000000"/>
          <w:szCs w:val="24"/>
        </w:rPr>
        <w:t xml:space="preserve">. </w:t>
      </w:r>
      <w:r w:rsidR="006A5221" w:rsidRPr="006A5221">
        <w:rPr>
          <w:rFonts w:eastAsia="Times New Roman" w:cs="Times New Roman"/>
          <w:color w:val="000000"/>
          <w:szCs w:val="24"/>
        </w:rPr>
        <w:t>The correlation coefficient between grain yield kg ha-1 and measured traits for the wild emmer derivative families evaluated under late sowing date (LSD) in Wad Medani.</w:t>
      </w:r>
    </w:p>
    <w:p w14:paraId="46F22B4F" w14:textId="77777777" w:rsidR="00D55BC9" w:rsidRDefault="00D55BC9" w:rsidP="00EA2086">
      <w:pPr>
        <w:spacing w:before="0" w:after="0"/>
        <w:jc w:val="both"/>
        <w:rPr>
          <w:rFonts w:eastAsia="Times New Roman" w:cs="Times New Roman"/>
          <w:color w:val="000000"/>
          <w:szCs w:val="24"/>
        </w:rPr>
      </w:pPr>
    </w:p>
    <w:p w14:paraId="7B65BC41" w14:textId="005C6109" w:rsidR="00DE23E8" w:rsidRPr="001549D3" w:rsidRDefault="00D55BC9" w:rsidP="00EC307F">
      <w:pPr>
        <w:spacing w:before="0" w:after="0"/>
        <w:jc w:val="both"/>
      </w:pPr>
      <w:r w:rsidRPr="00EA2086">
        <w:rPr>
          <w:rFonts w:eastAsia="Times New Roman" w:cs="Times New Roman"/>
          <w:b/>
          <w:bCs/>
          <w:color w:val="000000"/>
          <w:szCs w:val="24"/>
        </w:rPr>
        <w:t xml:space="preserve">Supplementary Table </w:t>
      </w:r>
      <w:r w:rsidR="00AE5D27">
        <w:rPr>
          <w:rFonts w:eastAsia="Times New Roman" w:cs="Times New Roman"/>
          <w:b/>
          <w:bCs/>
          <w:color w:val="000000"/>
          <w:szCs w:val="24"/>
        </w:rPr>
        <w:t>9</w:t>
      </w:r>
      <w:r w:rsidRPr="00EA2086">
        <w:rPr>
          <w:rFonts w:eastAsia="Times New Roman" w:cs="Times New Roman"/>
          <w:color w:val="000000"/>
          <w:szCs w:val="24"/>
        </w:rPr>
        <w:t xml:space="preserve">. </w:t>
      </w:r>
      <w:r w:rsidR="00322505" w:rsidRPr="00322505">
        <w:rPr>
          <w:rFonts w:eastAsia="Times New Roman" w:cs="Times New Roman"/>
          <w:color w:val="000000"/>
          <w:szCs w:val="24"/>
        </w:rPr>
        <w:t>Investigation of wild emmer wheat and recurrent parent 'Miki 3' alleles contributions to the tolerant lines in families 6,  8</w:t>
      </w:r>
      <w:r w:rsidR="00662DA0">
        <w:rPr>
          <w:rFonts w:eastAsia="Times New Roman" w:cs="Times New Roman"/>
          <w:color w:val="000000"/>
          <w:szCs w:val="24"/>
        </w:rPr>
        <w:t>,</w:t>
      </w:r>
      <w:r w:rsidR="00322505" w:rsidRPr="00322505">
        <w:rPr>
          <w:rFonts w:eastAsia="Times New Roman" w:cs="Times New Roman"/>
          <w:color w:val="000000"/>
          <w:szCs w:val="24"/>
        </w:rPr>
        <w:t xml:space="preserve"> and  9  by using significant markers for traits distinguish tolerant lines from susceptible ones identified under normal sowing date (NSD) or late sowing date (LSD) in Wad Medani, Sudan.</w:t>
      </w:r>
    </w:p>
    <w:sectPr w:rsidR="00DE23E8" w:rsidRPr="001549D3" w:rsidSect="00382C1A">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D54FE" w14:textId="77777777" w:rsidR="001A5741" w:rsidRDefault="001A5741" w:rsidP="00117666">
      <w:pPr>
        <w:spacing w:after="0"/>
      </w:pPr>
      <w:r>
        <w:separator/>
      </w:r>
    </w:p>
  </w:endnote>
  <w:endnote w:type="continuationSeparator" w:id="0">
    <w:p w14:paraId="018D3513" w14:textId="77777777" w:rsidR="001A5741" w:rsidRDefault="001A574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3025F" w14:textId="77777777" w:rsidR="00EC307F"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EC307F"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D6A35" w14:textId="77777777" w:rsidR="00EC307F"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EC307F"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EC4F1" w14:textId="77777777" w:rsidR="001A5741" w:rsidRDefault="001A5741" w:rsidP="00117666">
      <w:pPr>
        <w:spacing w:after="0"/>
      </w:pPr>
      <w:r>
        <w:separator/>
      </w:r>
    </w:p>
  </w:footnote>
  <w:footnote w:type="continuationSeparator" w:id="0">
    <w:p w14:paraId="7BAB012C" w14:textId="77777777" w:rsidR="001A5741" w:rsidRDefault="001A574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EF00C" w14:textId="77777777" w:rsidR="00EC307F"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D68C6" w14:textId="77777777" w:rsidR="00EC307F"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739D2217"/>
    <w:multiLevelType w:val="hybridMultilevel"/>
    <w:tmpl w:val="828483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20645">
    <w:abstractNumId w:val="0"/>
  </w:num>
  <w:num w:numId="2" w16cid:durableId="110439558">
    <w:abstractNumId w:val="4"/>
  </w:num>
  <w:num w:numId="3" w16cid:durableId="1847354589">
    <w:abstractNumId w:val="1"/>
  </w:num>
  <w:num w:numId="4" w16cid:durableId="1592002944">
    <w:abstractNumId w:val="5"/>
  </w:num>
  <w:num w:numId="5" w16cid:durableId="1080524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4526182">
    <w:abstractNumId w:val="3"/>
  </w:num>
  <w:num w:numId="7" w16cid:durableId="757020028">
    <w:abstractNumId w:val="6"/>
  </w:num>
  <w:num w:numId="8" w16cid:durableId="97725712">
    <w:abstractNumId w:val="6"/>
  </w:num>
  <w:num w:numId="9" w16cid:durableId="1536850103">
    <w:abstractNumId w:val="6"/>
  </w:num>
  <w:num w:numId="10" w16cid:durableId="977954007">
    <w:abstractNumId w:val="6"/>
  </w:num>
  <w:num w:numId="11" w16cid:durableId="1087582198">
    <w:abstractNumId w:val="6"/>
  </w:num>
  <w:num w:numId="12" w16cid:durableId="641811781">
    <w:abstractNumId w:val="6"/>
  </w:num>
  <w:num w:numId="13" w16cid:durableId="1312372398">
    <w:abstractNumId w:val="3"/>
  </w:num>
  <w:num w:numId="14" w16cid:durableId="358701066">
    <w:abstractNumId w:val="2"/>
  </w:num>
  <w:num w:numId="15" w16cid:durableId="1864240961">
    <w:abstractNumId w:val="2"/>
  </w:num>
  <w:num w:numId="16" w16cid:durableId="242498765">
    <w:abstractNumId w:val="2"/>
  </w:num>
  <w:num w:numId="17" w16cid:durableId="1203977172">
    <w:abstractNumId w:val="2"/>
  </w:num>
  <w:num w:numId="18" w16cid:durableId="522011996">
    <w:abstractNumId w:val="2"/>
  </w:num>
  <w:num w:numId="19" w16cid:durableId="17778441">
    <w:abstractNumId w:val="2"/>
  </w:num>
  <w:num w:numId="20" w16cid:durableId="17336969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0t7A0NzQwMDWyMDBR0lEKTi0uzszPAykwNKoFAHpY9OstAAAA"/>
  </w:docVars>
  <w:rsids>
    <w:rsidRoot w:val="00ED20B5"/>
    <w:rsid w:val="0000725C"/>
    <w:rsid w:val="0001436A"/>
    <w:rsid w:val="0001576E"/>
    <w:rsid w:val="00034304"/>
    <w:rsid w:val="00035434"/>
    <w:rsid w:val="0004191A"/>
    <w:rsid w:val="00052A14"/>
    <w:rsid w:val="000706A2"/>
    <w:rsid w:val="00077D53"/>
    <w:rsid w:val="00080DF9"/>
    <w:rsid w:val="000B0020"/>
    <w:rsid w:val="00105FD9"/>
    <w:rsid w:val="00117666"/>
    <w:rsid w:val="00121476"/>
    <w:rsid w:val="001270FC"/>
    <w:rsid w:val="00132AFC"/>
    <w:rsid w:val="00140806"/>
    <w:rsid w:val="00147EB2"/>
    <w:rsid w:val="001549D3"/>
    <w:rsid w:val="00160065"/>
    <w:rsid w:val="001772C8"/>
    <w:rsid w:val="00177D84"/>
    <w:rsid w:val="001A5741"/>
    <w:rsid w:val="001E14C3"/>
    <w:rsid w:val="00252EE0"/>
    <w:rsid w:val="00267D18"/>
    <w:rsid w:val="00274347"/>
    <w:rsid w:val="002762A1"/>
    <w:rsid w:val="002868E2"/>
    <w:rsid w:val="002869C3"/>
    <w:rsid w:val="002936E4"/>
    <w:rsid w:val="002A4E3E"/>
    <w:rsid w:val="002B4A57"/>
    <w:rsid w:val="002C74CA"/>
    <w:rsid w:val="002E0248"/>
    <w:rsid w:val="002E402E"/>
    <w:rsid w:val="00306F06"/>
    <w:rsid w:val="003123F4"/>
    <w:rsid w:val="00322505"/>
    <w:rsid w:val="00342554"/>
    <w:rsid w:val="003544FB"/>
    <w:rsid w:val="00382C1A"/>
    <w:rsid w:val="003D2F2D"/>
    <w:rsid w:val="00401590"/>
    <w:rsid w:val="00423F76"/>
    <w:rsid w:val="00447801"/>
    <w:rsid w:val="00452E9C"/>
    <w:rsid w:val="00466EF1"/>
    <w:rsid w:val="004735C8"/>
    <w:rsid w:val="00493848"/>
    <w:rsid w:val="004947A6"/>
    <w:rsid w:val="004961FF"/>
    <w:rsid w:val="00517A89"/>
    <w:rsid w:val="005250F2"/>
    <w:rsid w:val="005849B0"/>
    <w:rsid w:val="00593EEA"/>
    <w:rsid w:val="005A5EEE"/>
    <w:rsid w:val="005F7AAA"/>
    <w:rsid w:val="006375C7"/>
    <w:rsid w:val="00654E8F"/>
    <w:rsid w:val="00660D05"/>
    <w:rsid w:val="00662DA0"/>
    <w:rsid w:val="006820B1"/>
    <w:rsid w:val="006A3B96"/>
    <w:rsid w:val="006A5221"/>
    <w:rsid w:val="006B7D14"/>
    <w:rsid w:val="006F6B74"/>
    <w:rsid w:val="00701727"/>
    <w:rsid w:val="0070566C"/>
    <w:rsid w:val="007123B8"/>
    <w:rsid w:val="00714C50"/>
    <w:rsid w:val="00725A7D"/>
    <w:rsid w:val="007501BE"/>
    <w:rsid w:val="00790BB3"/>
    <w:rsid w:val="007C206C"/>
    <w:rsid w:val="007E6CB8"/>
    <w:rsid w:val="00817DD6"/>
    <w:rsid w:val="0083759F"/>
    <w:rsid w:val="00841863"/>
    <w:rsid w:val="0084399F"/>
    <w:rsid w:val="008631E0"/>
    <w:rsid w:val="00883AA2"/>
    <w:rsid w:val="00885156"/>
    <w:rsid w:val="008B1C4D"/>
    <w:rsid w:val="008D2F06"/>
    <w:rsid w:val="008D33C9"/>
    <w:rsid w:val="009151AA"/>
    <w:rsid w:val="0093429D"/>
    <w:rsid w:val="00943573"/>
    <w:rsid w:val="009569DC"/>
    <w:rsid w:val="00964134"/>
    <w:rsid w:val="00970F7D"/>
    <w:rsid w:val="009779AE"/>
    <w:rsid w:val="00994A3D"/>
    <w:rsid w:val="009B0F5F"/>
    <w:rsid w:val="009C03CE"/>
    <w:rsid w:val="009C2B12"/>
    <w:rsid w:val="009D606E"/>
    <w:rsid w:val="009E17F4"/>
    <w:rsid w:val="009E676C"/>
    <w:rsid w:val="00A174D9"/>
    <w:rsid w:val="00AA4D24"/>
    <w:rsid w:val="00AA678B"/>
    <w:rsid w:val="00AB6715"/>
    <w:rsid w:val="00AE5D27"/>
    <w:rsid w:val="00AE7458"/>
    <w:rsid w:val="00AF2F8B"/>
    <w:rsid w:val="00B1671E"/>
    <w:rsid w:val="00B217F9"/>
    <w:rsid w:val="00B25EB8"/>
    <w:rsid w:val="00B37F4D"/>
    <w:rsid w:val="00B53F04"/>
    <w:rsid w:val="00B74A95"/>
    <w:rsid w:val="00B81838"/>
    <w:rsid w:val="00B92CC5"/>
    <w:rsid w:val="00BB3862"/>
    <w:rsid w:val="00BD4039"/>
    <w:rsid w:val="00C52A7B"/>
    <w:rsid w:val="00C56BAF"/>
    <w:rsid w:val="00C679AA"/>
    <w:rsid w:val="00C75972"/>
    <w:rsid w:val="00CB7494"/>
    <w:rsid w:val="00CD066B"/>
    <w:rsid w:val="00CE4FEE"/>
    <w:rsid w:val="00CF681B"/>
    <w:rsid w:val="00D060CF"/>
    <w:rsid w:val="00D55BC9"/>
    <w:rsid w:val="00D969B4"/>
    <w:rsid w:val="00DB59C3"/>
    <w:rsid w:val="00DC259A"/>
    <w:rsid w:val="00DE23E8"/>
    <w:rsid w:val="00E0038D"/>
    <w:rsid w:val="00E52377"/>
    <w:rsid w:val="00E537AD"/>
    <w:rsid w:val="00E64E17"/>
    <w:rsid w:val="00E866C9"/>
    <w:rsid w:val="00EA2086"/>
    <w:rsid w:val="00EA3D3C"/>
    <w:rsid w:val="00EB090D"/>
    <w:rsid w:val="00EC090A"/>
    <w:rsid w:val="00EC307F"/>
    <w:rsid w:val="00ED20B5"/>
    <w:rsid w:val="00F46900"/>
    <w:rsid w:val="00F61D89"/>
    <w:rsid w:val="00F802B6"/>
    <w:rsid w:val="00FC0C8A"/>
    <w:rsid w:val="00FC15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662DA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330258336">
      <w:bodyDiv w:val="1"/>
      <w:marLeft w:val="0"/>
      <w:marRight w:val="0"/>
      <w:marTop w:val="0"/>
      <w:marBottom w:val="0"/>
      <w:divBdr>
        <w:top w:val="none" w:sz="0" w:space="0" w:color="auto"/>
        <w:left w:val="none" w:sz="0" w:space="0" w:color="auto"/>
        <w:bottom w:val="none" w:sz="0" w:space="0" w:color="auto"/>
        <w:right w:val="none" w:sz="0" w:space="0" w:color="auto"/>
      </w:divBdr>
    </w:div>
    <w:div w:id="470175484">
      <w:bodyDiv w:val="1"/>
      <w:marLeft w:val="0"/>
      <w:marRight w:val="0"/>
      <w:marTop w:val="0"/>
      <w:marBottom w:val="0"/>
      <w:divBdr>
        <w:top w:val="none" w:sz="0" w:space="0" w:color="auto"/>
        <w:left w:val="none" w:sz="0" w:space="0" w:color="auto"/>
        <w:bottom w:val="none" w:sz="0" w:space="0" w:color="auto"/>
        <w:right w:val="none" w:sz="0" w:space="0" w:color="auto"/>
      </w:divBdr>
    </w:div>
    <w:div w:id="746609769">
      <w:bodyDiv w:val="1"/>
      <w:marLeft w:val="0"/>
      <w:marRight w:val="0"/>
      <w:marTop w:val="0"/>
      <w:marBottom w:val="0"/>
      <w:divBdr>
        <w:top w:val="none" w:sz="0" w:space="0" w:color="auto"/>
        <w:left w:val="none" w:sz="0" w:space="0" w:color="auto"/>
        <w:bottom w:val="none" w:sz="0" w:space="0" w:color="auto"/>
        <w:right w:val="none" w:sz="0" w:space="0" w:color="auto"/>
      </w:divBdr>
    </w:div>
    <w:div w:id="938608808">
      <w:bodyDiv w:val="1"/>
      <w:marLeft w:val="0"/>
      <w:marRight w:val="0"/>
      <w:marTop w:val="0"/>
      <w:marBottom w:val="0"/>
      <w:divBdr>
        <w:top w:val="none" w:sz="0" w:space="0" w:color="auto"/>
        <w:left w:val="none" w:sz="0" w:space="0" w:color="auto"/>
        <w:bottom w:val="none" w:sz="0" w:space="0" w:color="auto"/>
        <w:right w:val="none" w:sz="0" w:space="0" w:color="auto"/>
      </w:divBdr>
    </w:div>
    <w:div w:id="1068697545">
      <w:bodyDiv w:val="1"/>
      <w:marLeft w:val="0"/>
      <w:marRight w:val="0"/>
      <w:marTop w:val="0"/>
      <w:marBottom w:val="0"/>
      <w:divBdr>
        <w:top w:val="none" w:sz="0" w:space="0" w:color="auto"/>
        <w:left w:val="none" w:sz="0" w:space="0" w:color="auto"/>
        <w:bottom w:val="none" w:sz="0" w:space="0" w:color="auto"/>
        <w:right w:val="none" w:sz="0" w:space="0" w:color="auto"/>
      </w:divBdr>
    </w:div>
    <w:div w:id="1408848137">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623539528">
      <w:bodyDiv w:val="1"/>
      <w:marLeft w:val="0"/>
      <w:marRight w:val="0"/>
      <w:marTop w:val="0"/>
      <w:marBottom w:val="0"/>
      <w:divBdr>
        <w:top w:val="none" w:sz="0" w:space="0" w:color="auto"/>
        <w:left w:val="none" w:sz="0" w:space="0" w:color="auto"/>
        <w:bottom w:val="none" w:sz="0" w:space="0" w:color="auto"/>
        <w:right w:val="none" w:sz="0" w:space="0" w:color="auto"/>
      </w:divBdr>
    </w:div>
    <w:div w:id="1658537616">
      <w:bodyDiv w:val="1"/>
      <w:marLeft w:val="0"/>
      <w:marRight w:val="0"/>
      <w:marTop w:val="0"/>
      <w:marBottom w:val="0"/>
      <w:divBdr>
        <w:top w:val="none" w:sz="0" w:space="0" w:color="auto"/>
        <w:left w:val="none" w:sz="0" w:space="0" w:color="auto"/>
        <w:bottom w:val="none" w:sz="0" w:space="0" w:color="auto"/>
        <w:right w:val="none" w:sz="0" w:space="0" w:color="auto"/>
      </w:divBdr>
    </w:div>
    <w:div w:id="1730104187">
      <w:bodyDiv w:val="1"/>
      <w:marLeft w:val="0"/>
      <w:marRight w:val="0"/>
      <w:marTop w:val="0"/>
      <w:marBottom w:val="0"/>
      <w:divBdr>
        <w:top w:val="none" w:sz="0" w:space="0" w:color="auto"/>
        <w:left w:val="none" w:sz="0" w:space="0" w:color="auto"/>
        <w:bottom w:val="none" w:sz="0" w:space="0" w:color="auto"/>
        <w:right w:val="none" w:sz="0" w:space="0" w:color="auto"/>
      </w:divBdr>
    </w:div>
    <w:div w:id="195508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132</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MOHAMMED YOUSIF BALLA ABDALLA</cp:lastModifiedBy>
  <cp:revision>56</cp:revision>
  <cp:lastPrinted>2013-10-03T12:51:00Z</cp:lastPrinted>
  <dcterms:created xsi:type="dcterms:W3CDTF">2018-11-23T08:58:00Z</dcterms:created>
  <dcterms:modified xsi:type="dcterms:W3CDTF">2024-12-31T08:16:00Z</dcterms:modified>
</cp:coreProperties>
</file>