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0AB02" w14:textId="77777777" w:rsidR="004E41CB" w:rsidRPr="00067783" w:rsidRDefault="00000000">
      <w:pPr>
        <w:rPr>
          <w:rFonts w:ascii="Times New Roman" w:hAnsi="Times New Roman"/>
          <w:b/>
        </w:rPr>
      </w:pPr>
      <w:bookmarkStart w:id="0" w:name="OLE_LINK1"/>
      <w:bookmarkStart w:id="1" w:name="OLE_LINK13"/>
      <w:r w:rsidRPr="00067783">
        <w:rPr>
          <w:rFonts w:ascii="Times New Roman" w:hAnsi="Times New Roman" w:hint="eastAsia"/>
          <w:b/>
        </w:rPr>
        <w:t>Supplementary Methods</w:t>
      </w:r>
      <w:bookmarkEnd w:id="0"/>
    </w:p>
    <w:p w14:paraId="5F1D5C58" w14:textId="77777777" w:rsidR="004E41CB" w:rsidRPr="00067783" w:rsidRDefault="00000000">
      <w:pPr>
        <w:pStyle w:val="NormalWeb"/>
        <w:widowControl/>
        <w:adjustRightInd w:val="0"/>
        <w:snapToGrid w:val="0"/>
        <w:spacing w:beforeAutospacing="0" w:afterAutospacing="0" w:line="360" w:lineRule="auto"/>
        <w:jc w:val="both"/>
        <w:rPr>
          <w:rFonts w:ascii="Times New Roman" w:hAnsi="Times New Roman"/>
          <w:b/>
          <w:bCs w:val="0"/>
          <w:sz w:val="20"/>
          <w:szCs w:val="20"/>
        </w:rPr>
      </w:pPr>
      <w:r w:rsidRPr="00067783">
        <w:rPr>
          <w:rFonts w:ascii="Times New Roman" w:hAnsi="Times New Roman" w:hint="eastAsia"/>
          <w:b/>
          <w:bCs w:val="0"/>
          <w:sz w:val="20"/>
          <w:szCs w:val="20"/>
        </w:rPr>
        <w:t xml:space="preserve">S1. </w:t>
      </w:r>
      <w:proofErr w:type="spellStart"/>
      <w:r w:rsidRPr="00067783">
        <w:rPr>
          <w:rFonts w:ascii="Times New Roman" w:hAnsi="Times New Roman" w:hint="eastAsia"/>
          <w:b/>
          <w:bCs w:val="0"/>
          <w:sz w:val="20"/>
          <w:szCs w:val="20"/>
        </w:rPr>
        <w:t>Joinpoint</w:t>
      </w:r>
      <w:proofErr w:type="spellEnd"/>
      <w:r w:rsidRPr="00067783">
        <w:rPr>
          <w:rFonts w:ascii="Times New Roman" w:hAnsi="Times New Roman" w:hint="eastAsia"/>
          <w:b/>
          <w:bCs w:val="0"/>
          <w:sz w:val="20"/>
          <w:szCs w:val="20"/>
        </w:rPr>
        <w:t xml:space="preserve"> analysis</w:t>
      </w:r>
      <w:bookmarkEnd w:id="1"/>
    </w:p>
    <w:p w14:paraId="046C7609" w14:textId="77777777" w:rsidR="004E41CB" w:rsidRPr="00067783" w:rsidRDefault="00000000">
      <w:pPr>
        <w:pStyle w:val="NormalWeb"/>
        <w:widowControl/>
        <w:adjustRightInd w:val="0"/>
        <w:snapToGrid w:val="0"/>
        <w:spacing w:beforeAutospacing="0" w:afterAutospacing="0" w:line="360" w:lineRule="auto"/>
        <w:ind w:firstLine="420"/>
        <w:jc w:val="both"/>
        <w:rPr>
          <w:rFonts w:ascii="Times New Roman" w:hAnsi="Times New Roman"/>
          <w:sz w:val="20"/>
          <w:szCs w:val="20"/>
        </w:rPr>
      </w:pPr>
      <w:bookmarkStart w:id="2" w:name="OLE_LINK7"/>
      <w:r w:rsidRPr="00067783">
        <w:rPr>
          <w:rFonts w:ascii="Times New Roman" w:hAnsi="Times New Roman" w:hint="eastAsia"/>
          <w:sz w:val="20"/>
          <w:szCs w:val="20"/>
        </w:rPr>
        <w:t xml:space="preserve">We used </w:t>
      </w:r>
      <w:proofErr w:type="spellStart"/>
      <w:r w:rsidRPr="00067783">
        <w:rPr>
          <w:rFonts w:ascii="Times New Roman" w:hAnsi="Times New Roman" w:hint="eastAsia"/>
          <w:sz w:val="20"/>
          <w:szCs w:val="20"/>
        </w:rPr>
        <w:t>Joinpoint</w:t>
      </w:r>
      <w:proofErr w:type="spellEnd"/>
      <w:r w:rsidRPr="00067783">
        <w:rPr>
          <w:rFonts w:ascii="Times New Roman" w:hAnsi="Times New Roman" w:hint="eastAsia"/>
          <w:sz w:val="20"/>
          <w:szCs w:val="20"/>
        </w:rPr>
        <w:t xml:space="preserve"> regression models to examine the developments in disability-adjusted life years (DALYs) related to high BMI-related liver cancer (HB-LC) between 1990 and 2021 to determine important historical shifts in the problem of liver cancer (LC). The horizontal slope of DALY price trends over time was significantly altered by this scientific approach </w:t>
      </w:r>
      <w:r w:rsidRPr="00067783">
        <w:rPr>
          <w:rFonts w:ascii="Times New Roman" w:hAnsi="Times New Roman" w:hint="eastAsia"/>
          <w:sz w:val="20"/>
          <w:szCs w:val="20"/>
        </w:rPr>
        <w:fldChar w:fldCharType="begin"/>
      </w:r>
      <w:r w:rsidRPr="00067783">
        <w:rPr>
          <w:rFonts w:ascii="Times New Roman" w:hAnsi="Times New Roman" w:hint="eastAsia"/>
          <w:sz w:val="20"/>
          <w:szCs w:val="20"/>
        </w:rPr>
        <w:instrText xml:space="preserve"> ADDIN EN.CITE &lt;EndNote&gt;&lt;Cite&gt;&lt;Author&gt;Maher&lt;/Author&gt;&lt;Year&gt;2022&lt;/Year&gt;&lt;RecNum&gt;61&lt;/RecNum&gt;&lt;DisplayText&gt;[1]&lt;/DisplayText&gt;&lt;record&gt;&lt;rec-number&gt;61&lt;/rec-number&gt;&lt;foreign-keys&gt;&lt;key app="EN" db-id="rdaxs0xdntztw1eee5xpfepxerrattsfdva2" timestamp="1727798306"&gt;61&lt;/key&gt;&lt;/foreign-keys&gt;&lt;ref-type name="Journal Article"&gt;17&lt;/ref-type&gt;&lt;contributors&gt;&lt;authors&gt;&lt;author&gt;Maher, C.&lt;/author&gt;&lt;author&gt;Ferreira, G.&lt;/author&gt;&lt;/authors&gt;&lt;/contributors&gt;&lt;auth-address&gt;School of Public Health, The University of Sydney, Sydney, New South Wales, Australia christopher.maher@sydney.edu.au.&amp;#xD;School of Public Health, The University of Sydney, Sydney, New South Wales, Australia.&lt;/auth-address&gt;&lt;titles&gt;&lt;title&gt;Time to reconsider what Global Burden of Disease studies really tell us about low back pain&lt;/title&gt;&lt;secondary-title&gt;Ann Rheum Dis&lt;/secondary-title&gt;&lt;/titles&gt;&lt;periodical&gt;&lt;full-title&gt;Ann Rheum Dis&lt;/full-title&gt;&lt;/periodical&gt;&lt;pages&gt;306-308&lt;/pages&gt;&lt;volume&gt;81&lt;/volume&gt;&lt;number&gt;3&lt;/number&gt;&lt;edition&gt;2021/09/30&lt;/edition&gt;&lt;keywords&gt;&lt;keyword&gt;*Data Interpretation, Statistical&lt;/keyword&gt;&lt;keyword&gt;*Global Burden of Disease&lt;/keyword&gt;&lt;keyword&gt;Humans&lt;/keyword&gt;&lt;keyword&gt;Low Back Pain/*epidemiology&lt;/keyword&gt;&lt;keyword&gt;epidemiology&lt;/keyword&gt;&lt;keyword&gt;healthcare&lt;/keyword&gt;&lt;keyword&gt;low back pain&lt;/keyword&gt;&lt;keyword&gt;outcome assessment&lt;/keyword&gt;&lt;keyword&gt;patient reported outcome measures&lt;/keyword&gt;&lt;/keywords&gt;&lt;dates&gt;&lt;year&gt;2022&lt;/year&gt;&lt;pub-dates&gt;&lt;date&gt;Mar&lt;/date&gt;&lt;/pub-dates&gt;&lt;/dates&gt;&lt;isbn&gt;1468-2060 (Electronic)&amp;#xD;0003-4967 (Print)&amp;#xD;0003-4967 (Linking)&lt;/isbn&gt;&lt;accession-num&gt;34583922&lt;/accession-num&gt;&lt;urls&gt;&lt;related-urls&gt;&lt;url&gt;https://www.ncbi.nlm.nih.gov/pubmed/34583922&lt;/url&gt;&lt;/related-urls&gt;&lt;/urls&gt;&lt;custom2&gt;PMC8862017&lt;/custom2&gt;&lt;electronic-resource-num&gt;10.1136/annrheumdis-2021-221173&lt;/electronic-resource-num&gt;&lt;/record&gt;&lt;/Cite&gt;&lt;/EndNote&gt;</w:instrText>
      </w:r>
      <w:r w:rsidRPr="00067783">
        <w:rPr>
          <w:rFonts w:ascii="Times New Roman" w:hAnsi="Times New Roman" w:hint="eastAsia"/>
          <w:sz w:val="20"/>
          <w:szCs w:val="20"/>
        </w:rPr>
        <w:fldChar w:fldCharType="separate"/>
      </w:r>
      <w:r w:rsidRPr="00067783">
        <w:rPr>
          <w:rFonts w:ascii="Times New Roman" w:hAnsi="Times New Roman" w:cs="FangSong" w:hint="eastAsia"/>
          <w:sz w:val="20"/>
          <w:szCs w:val="20"/>
          <w:lang w:bidi="ar"/>
        </w:rPr>
        <w:t>[1]</w:t>
      </w:r>
      <w:r w:rsidRPr="00067783">
        <w:rPr>
          <w:rFonts w:ascii="Times New Roman" w:hAnsi="Times New Roman" w:hint="eastAsia"/>
          <w:sz w:val="20"/>
          <w:szCs w:val="20"/>
        </w:rPr>
        <w:fldChar w:fldCharType="end"/>
      </w:r>
      <w:r w:rsidRPr="00067783">
        <w:rPr>
          <w:rFonts w:ascii="Times New Roman" w:hAnsi="Times New Roman"/>
          <w:sz w:val="20"/>
          <w:szCs w:val="20"/>
        </w:rPr>
        <w:t>.</w:t>
      </w:r>
      <w:r w:rsidRPr="00067783">
        <w:rPr>
          <w:rFonts w:ascii="Times New Roman" w:hAnsi="Times New Roman" w:hint="eastAsia"/>
          <w:sz w:val="20"/>
          <w:szCs w:val="20"/>
        </w:rPr>
        <w:t xml:space="preserve"> We calculated the Annual Percentage Change (APC) to account for year-to-year variations for each identified trend segment. The Average Annual Percentage Change (AAPC) with 95% confidence intervals (CIs) was used to analyze overall trends during the study period </w:t>
      </w:r>
      <w:r w:rsidRPr="00067783">
        <w:rPr>
          <w:rFonts w:ascii="Times New Roman" w:hAnsi="Times New Roman" w:hint="eastAsia"/>
          <w:sz w:val="20"/>
          <w:szCs w:val="20"/>
        </w:rPr>
        <w:fldChar w:fldCharType="begin">
          <w:fldData xml:space="preserve">PEVuZE5vdGU+PENpdGU+PEF1dGhvcj5DYW88L0F1dGhvcj48WWVhcj4yMDIzPC9ZZWFyPjxSZWNO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</w:fldData>
        </w:fldChar>
      </w:r>
      <w:r w:rsidRPr="00067783">
        <w:rPr>
          <w:rFonts w:ascii="Times New Roman" w:hAnsi="Times New Roman" w:hint="eastAsia"/>
          <w:sz w:val="20"/>
          <w:szCs w:val="20"/>
        </w:rPr>
        <w:instrText xml:space="preserve"> ADDIN EN.CITE </w:instrText>
      </w:r>
      <w:r w:rsidRPr="00067783">
        <w:rPr>
          <w:rFonts w:ascii="Times New Roman" w:hAnsi="Times New Roman" w:hint="eastAsia"/>
          <w:sz w:val="20"/>
          <w:szCs w:val="20"/>
        </w:rPr>
        <w:fldChar w:fldCharType="begin">
          <w:fldData xml:space="preserve">PEVuZE5vdGU+PENpdGU+PEF1dGhvcj5DYW88L0F1dGhvcj48WWVhcj4yMDIzPC9ZZWFyPjxSZWNO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</w:fldData>
        </w:fldChar>
      </w:r>
      <w:r w:rsidRPr="00067783">
        <w:rPr>
          <w:rFonts w:ascii="Times New Roman" w:hAnsi="Times New Roman" w:hint="eastAsia"/>
          <w:sz w:val="20"/>
          <w:szCs w:val="20"/>
        </w:rPr>
        <w:instrText xml:space="preserve"> ADDIN EN.CITE.DATA </w:instrText>
      </w:r>
      <w:r w:rsidRPr="00067783">
        <w:rPr>
          <w:rFonts w:ascii="Times New Roman" w:hAnsi="Times New Roman"/>
          <w:sz w:val="20"/>
          <w:szCs w:val="20"/>
        </w:rPr>
      </w:r>
      <w:r w:rsidRPr="00067783">
        <w:rPr>
          <w:rFonts w:ascii="Times New Roman" w:hAnsi="Times New Roman"/>
          <w:sz w:val="20"/>
          <w:szCs w:val="20"/>
        </w:rPr>
        <w:fldChar w:fldCharType="separate"/>
      </w:r>
      <w:r w:rsidRPr="00067783">
        <w:rPr>
          <w:rFonts w:ascii="Times New Roman" w:hAnsi="Times New Roman" w:hint="eastAsia"/>
          <w:sz w:val="20"/>
          <w:szCs w:val="20"/>
        </w:rPr>
        <w:fldChar w:fldCharType="end"/>
      </w:r>
      <w:r w:rsidRPr="00067783">
        <w:rPr>
          <w:rFonts w:ascii="Times New Roman" w:hAnsi="Times New Roman" w:hint="eastAsia"/>
          <w:sz w:val="20"/>
          <w:szCs w:val="20"/>
        </w:rPr>
      </w:r>
      <w:r w:rsidRPr="00067783">
        <w:rPr>
          <w:rFonts w:ascii="Times New Roman" w:hAnsi="Times New Roman" w:hint="eastAsia"/>
          <w:sz w:val="20"/>
          <w:szCs w:val="20"/>
        </w:rPr>
        <w:fldChar w:fldCharType="separate"/>
      </w:r>
      <w:r w:rsidRPr="00067783">
        <w:rPr>
          <w:rFonts w:ascii="Times New Roman" w:hAnsi="Times New Roman" w:cs="FangSong" w:hint="eastAsia"/>
          <w:sz w:val="20"/>
          <w:szCs w:val="20"/>
          <w:lang w:bidi="ar"/>
        </w:rPr>
        <w:t>[2, 3]</w:t>
      </w:r>
      <w:r w:rsidRPr="00067783">
        <w:rPr>
          <w:rFonts w:ascii="Times New Roman" w:hAnsi="Times New Roman" w:hint="eastAsia"/>
          <w:sz w:val="20"/>
          <w:szCs w:val="20"/>
        </w:rPr>
        <w:fldChar w:fldCharType="end"/>
      </w:r>
      <w:r w:rsidRPr="00067783">
        <w:rPr>
          <w:rFonts w:ascii="Times New Roman" w:hAnsi="Times New Roman"/>
          <w:sz w:val="20"/>
          <w:szCs w:val="20"/>
        </w:rPr>
        <w:t>.</w:t>
      </w:r>
      <w:r w:rsidRPr="00067783">
        <w:rPr>
          <w:rFonts w:ascii="Times New Roman" w:hAnsi="Times New Roman" w:hint="eastAsia"/>
          <w:sz w:val="20"/>
          <w:szCs w:val="20"/>
        </w:rPr>
        <w:t xml:space="preserve"> To enable a thorough analysis of trends across different demographic and economic subgroups, analyses were performed by SDI areas, age groups, and gender.</w:t>
      </w:r>
    </w:p>
    <w:p w14:paraId="4FF8F77C" w14:textId="77777777" w:rsidR="004E41CB" w:rsidRPr="00067783" w:rsidRDefault="00000000">
      <w:pPr>
        <w:pStyle w:val="NormalWeb"/>
        <w:widowControl/>
        <w:adjustRightInd w:val="0"/>
        <w:snapToGrid w:val="0"/>
        <w:spacing w:beforeAutospacing="0" w:afterAutospacing="0" w:line="360" w:lineRule="auto"/>
        <w:ind w:firstLine="420"/>
        <w:jc w:val="both"/>
        <w:rPr>
          <w:rFonts w:ascii="Times New Roman" w:hAnsi="Times New Roman"/>
          <w:sz w:val="20"/>
          <w:szCs w:val="20"/>
        </w:rPr>
      </w:pPr>
      <w:r w:rsidRPr="00067783">
        <w:rPr>
          <w:rFonts w:ascii="Times New Roman" w:hAnsi="Times New Roman" w:hint="eastAsia"/>
          <w:sz w:val="20"/>
          <w:szCs w:val="20"/>
        </w:rPr>
        <w:t xml:space="preserve">The </w:t>
      </w:r>
      <w:proofErr w:type="spellStart"/>
      <w:r w:rsidRPr="00067783">
        <w:rPr>
          <w:rFonts w:ascii="Times New Roman" w:hAnsi="Times New Roman" w:hint="eastAsia"/>
          <w:sz w:val="20"/>
          <w:szCs w:val="20"/>
        </w:rPr>
        <w:t>Joinpoint</w:t>
      </w:r>
      <w:proofErr w:type="spellEnd"/>
      <w:r w:rsidRPr="00067783">
        <w:rPr>
          <w:rFonts w:ascii="Times New Roman" w:hAnsi="Times New Roman" w:hint="eastAsia"/>
          <w:sz w:val="20"/>
          <w:szCs w:val="20"/>
        </w:rPr>
        <w:t xml:space="preserve"> regression model, created by the National Cancer Institute's Division of Cancer Control and Population Sciences, is extensively used in analyzing trends in disease incidence and mortality rate </w:t>
      </w:r>
      <w:r w:rsidRPr="00067783">
        <w:rPr>
          <w:rFonts w:ascii="Times New Roman" w:hAnsi="Times New Roman" w:hint="eastAsia"/>
          <w:sz w:val="20"/>
          <w:szCs w:val="20"/>
        </w:rPr>
        <w:fldChar w:fldCharType="begin"/>
      </w:r>
      <w:r w:rsidRPr="00067783">
        <w:rPr>
          <w:rFonts w:ascii="Times New Roman" w:hAnsi="Times New Roman" w:hint="eastAsia"/>
          <w:sz w:val="20"/>
          <w:szCs w:val="20"/>
        </w:rPr>
        <w:instrText xml:space="preserve"> ADDIN EN.CITE &lt;EndNote&gt;&lt;Cite&gt;&lt;Author&gt;Kim&lt;/Author&gt;&lt;Year&gt;2000&lt;/Year&gt;&lt;RecNum&gt;97&lt;/RecNum&gt;&lt;DisplayText&gt;[4]&lt;/DisplayText&gt;&lt;record&gt;&lt;rec-number&gt;97&lt;/rec-number&gt;&lt;foreign-keys&gt;&lt;key app="EN" db-id="rdaxs0xdntztw1eee5xpfepxerrattsfdva2" timestamp="1727863331"&gt;97&lt;/key&gt;&lt;/foreign-keys&gt;&lt;ref-type name="Journal Article"&gt;17&lt;/ref-type&gt;&lt;contributors&gt;&lt;authors&gt;&lt;author&gt;Kim, H. J.&lt;/author&gt;&lt;author&gt;Fay, M. P.&lt;/author&gt;&lt;author&gt;Feuer, E. J.&lt;/author&gt;&lt;author&gt;Midthune, D. N.&lt;/author&gt;&lt;/authors&gt;&lt;/contributors&gt;&lt;auth-address&gt;Syracuse University, Department of Mathematics, 215 Carnegie Building, Syracuse University, Syracuse, NY 13244-1150, USA. hjkim@mailbox.syr.edu&lt;/auth-address&gt;&lt;titles&gt;&lt;title&gt;Permutation tests for joinpoint regression with applications to cancer rates&lt;/title&gt;&lt;secondary-title&gt;Stat Med&lt;/secondary-title&gt;&lt;/titles&gt;&lt;periodical&gt;&lt;full-title&gt;Stat Med&lt;/full-title&gt;&lt;/periodical&gt;&lt;pages&gt;335-51&lt;/pages&gt;&lt;volume&gt;19&lt;/volume&gt;&lt;number&gt;3&lt;/number&gt;&lt;edition&gt;2000/01/29&lt;/edition&gt;&lt;keywords&gt;&lt;keyword&gt;Algorithms&lt;/keyword&gt;&lt;keyword&gt;Humans&lt;/keyword&gt;&lt;keyword&gt;Incidence&lt;/keyword&gt;&lt;keyword&gt;Male&lt;/keyword&gt;&lt;keyword&gt;Monte Carlo Method&lt;/keyword&gt;&lt;keyword&gt;Poisson Distribution&lt;/keyword&gt;&lt;keyword&gt;Prostatic Neoplasms/*epidemiology&lt;/keyword&gt;&lt;keyword&gt;*Regression Analysis&lt;/keyword&gt;&lt;keyword&gt;United States/epidemiology&lt;/keyword&gt;&lt;/keywords&gt;&lt;dates&gt;&lt;year&gt;2000&lt;/year&gt;&lt;pub-dates&gt;&lt;date&gt;Feb 15&lt;/date&gt;&lt;/pub-dates&gt;&lt;/dates&gt;&lt;isbn&gt;0277-6715 (Print)&amp;#xD;0277-6715 (Linking)&lt;/isbn&gt;&lt;accession-num&gt;10649300&lt;/accession-num&gt;&lt;urls&gt;&lt;related-urls&gt;&lt;url&gt;https://www.ncbi.nlm.nih.gov/pubmed/10649300&lt;/url&gt;&lt;/related-urls&gt;&lt;/urls&gt;&lt;electronic-resource-num&gt;10.1002/(sici)1097-0258(20000215)19:3&amp;lt;335::aid-sim336&amp;gt;3.0.co;2-z&lt;/electronic-resource-num&gt;&lt;/record&gt;&lt;/Cite&gt;&lt;/EndNote&gt;</w:instrText>
      </w:r>
      <w:r w:rsidRPr="00067783">
        <w:rPr>
          <w:rFonts w:ascii="Times New Roman" w:hAnsi="Times New Roman" w:hint="eastAsia"/>
          <w:sz w:val="20"/>
          <w:szCs w:val="20"/>
        </w:rPr>
        <w:fldChar w:fldCharType="separate"/>
      </w:r>
      <w:r w:rsidRPr="00067783">
        <w:rPr>
          <w:rFonts w:ascii="Times New Roman" w:hAnsi="Times New Roman" w:cs="FangSong" w:hint="eastAsia"/>
          <w:sz w:val="20"/>
          <w:szCs w:val="20"/>
          <w:lang w:bidi="ar"/>
        </w:rPr>
        <w:t>[4]</w:t>
      </w:r>
      <w:r w:rsidRPr="00067783">
        <w:rPr>
          <w:rFonts w:ascii="Times New Roman" w:hAnsi="Times New Roman" w:hint="eastAsia"/>
          <w:sz w:val="20"/>
          <w:szCs w:val="20"/>
        </w:rPr>
        <w:fldChar w:fldCharType="end"/>
      </w:r>
      <w:r w:rsidRPr="00067783">
        <w:rPr>
          <w:rFonts w:ascii="Times New Roman" w:hAnsi="Times New Roman" w:hint="eastAsia"/>
          <w:sz w:val="20"/>
          <w:szCs w:val="20"/>
        </w:rPr>
        <w:t>. For our analysis of HB-LC DALYs, we utilized the logarithmic linear model.</w:t>
      </w:r>
    </w:p>
    <w:p w14:paraId="1D3B1D13" w14:textId="48357FA4" w:rsidR="004E41CB" w:rsidRPr="00067783" w:rsidRDefault="00000000">
      <w:pPr>
        <w:spacing w:line="360" w:lineRule="auto"/>
        <w:rPr>
          <w:rFonts w:ascii="Times New Roman" w:hAnsi="Times New Roman"/>
          <w:sz w:val="20"/>
          <w:szCs w:val="20"/>
        </w:rPr>
      </w:pPr>
      <w:proofErr w:type="spellStart"/>
      <w:r w:rsidRPr="00067783">
        <w:rPr>
          <w:rFonts w:ascii="Times New Roman" w:hAnsi="Times New Roman" w:hint="eastAsia"/>
          <w:sz w:val="20"/>
          <w:szCs w:val="20"/>
        </w:rPr>
        <w:t>Joinpoint</w:t>
      </w:r>
      <w:proofErr w:type="spellEnd"/>
      <w:r w:rsidRPr="00067783">
        <w:rPr>
          <w:rFonts w:ascii="Times New Roman" w:hAnsi="Times New Roman" w:hint="eastAsia"/>
          <w:sz w:val="20"/>
          <w:szCs w:val="20"/>
        </w:rPr>
        <w:t xml:space="preserve"> regression analysis includes two main models: the linear model (y = </w:t>
      </w:r>
      <w:proofErr w:type="spellStart"/>
      <w:r w:rsidRPr="00067783">
        <w:rPr>
          <w:rFonts w:ascii="Times New Roman" w:hAnsi="Times New Roman" w:hint="eastAsia"/>
          <w:sz w:val="20"/>
          <w:szCs w:val="20"/>
        </w:rPr>
        <w:t>xb</w:t>
      </w:r>
      <w:proofErr w:type="spellEnd"/>
      <w:r w:rsidRPr="00067783">
        <w:rPr>
          <w:rFonts w:ascii="Times New Roman" w:hAnsi="Times New Roman" w:hint="eastAsia"/>
          <w:sz w:val="20"/>
          <w:szCs w:val="20"/>
        </w:rPr>
        <w:t xml:space="preserve">) and the log-linear model (ln y = </w:t>
      </w:r>
      <w:proofErr w:type="spellStart"/>
      <w:r w:rsidRPr="00067783">
        <w:rPr>
          <w:rFonts w:ascii="Times New Roman" w:hAnsi="Times New Roman" w:hint="eastAsia"/>
          <w:sz w:val="20"/>
          <w:szCs w:val="20"/>
        </w:rPr>
        <w:t>xb</w:t>
      </w:r>
      <w:proofErr w:type="spellEnd"/>
      <w:r w:rsidRPr="00067783">
        <w:rPr>
          <w:rFonts w:ascii="Times New Roman" w:hAnsi="Times New Roman" w:hint="eastAsia"/>
          <w:sz w:val="20"/>
          <w:szCs w:val="20"/>
        </w:rPr>
        <w:t>). When the dependent variable approximates a normal distribution and the sample size is substantial (typically exceeding 100), the linear model is generally preferred. This is often the case for continuous variables such as height or weight. Conversely, the log-linear model is more appropriate when the dependent variable follows an exponential or Poisson distribution. </w:t>
      </w:r>
      <w:r w:rsidR="00CA2F04" w:rsidRPr="00067783">
        <w:rPr>
          <w:rFonts w:ascii="Times New Roman" w:hAnsi="Times New Roman"/>
          <w:sz w:val="20"/>
          <w:szCs w:val="20"/>
        </w:rPr>
        <w:t xml:space="preserve">Specifically, </w:t>
      </w:r>
      <w:r w:rsidRPr="00067783">
        <w:rPr>
          <w:rFonts w:ascii="Times New Roman" w:hAnsi="Times New Roman" w:hint="eastAsia"/>
          <w:sz w:val="20"/>
          <w:szCs w:val="20"/>
        </w:rPr>
        <w:t>W</w:t>
      </w:r>
      <w:r w:rsidRPr="00067783">
        <w:rPr>
          <w:rFonts w:ascii="Times New Roman" w:hAnsi="Times New Roman" w:cs="Times New Roman"/>
          <w:sz w:val="20"/>
          <w:szCs w:val="21"/>
        </w:rPr>
        <w:t xml:space="preserve">e set the minimum number of </w:t>
      </w:r>
      <w:proofErr w:type="spellStart"/>
      <w:r w:rsidRPr="00067783">
        <w:rPr>
          <w:rFonts w:ascii="Times New Roman" w:hAnsi="Times New Roman" w:cs="Times New Roman"/>
          <w:sz w:val="20"/>
          <w:szCs w:val="21"/>
        </w:rPr>
        <w:t>joinpoints</w:t>
      </w:r>
      <w:proofErr w:type="spellEnd"/>
      <w:r w:rsidRPr="00067783">
        <w:rPr>
          <w:rFonts w:ascii="Times New Roman" w:hAnsi="Times New Roman" w:cs="Times New Roman"/>
          <w:sz w:val="20"/>
          <w:szCs w:val="21"/>
        </w:rPr>
        <w:t xml:space="preserve"> to 0 and the maximum to 3, with a significance level of 0.05. The grid search method was employed for identifying optimal </w:t>
      </w:r>
      <w:proofErr w:type="spellStart"/>
      <w:r w:rsidRPr="00067783">
        <w:rPr>
          <w:rFonts w:ascii="Times New Roman" w:hAnsi="Times New Roman" w:cs="Times New Roman"/>
          <w:sz w:val="20"/>
          <w:szCs w:val="21"/>
        </w:rPr>
        <w:t>joinpoints</w:t>
      </w:r>
      <w:proofErr w:type="spellEnd"/>
      <w:r w:rsidRPr="00067783">
        <w:rPr>
          <w:rFonts w:ascii="Times New Roman" w:hAnsi="Times New Roman" w:cs="Times New Roman"/>
          <w:sz w:val="20"/>
          <w:szCs w:val="21"/>
        </w:rPr>
        <w:t xml:space="preserve">. </w:t>
      </w:r>
    </w:p>
    <w:p w14:paraId="7FD7313F" w14:textId="77777777" w:rsidR="004E41CB" w:rsidRPr="00067783" w:rsidRDefault="00000000">
      <w:pPr>
        <w:pStyle w:val="NormalWeb"/>
        <w:widowControl/>
        <w:adjustRightInd w:val="0"/>
        <w:snapToGrid w:val="0"/>
        <w:spacing w:beforeAutospacing="0" w:afterAutospacing="0" w:line="360" w:lineRule="auto"/>
        <w:ind w:firstLine="420"/>
        <w:jc w:val="both"/>
        <w:rPr>
          <w:rFonts w:ascii="Times New Roman" w:hAnsi="Times New Roman"/>
          <w:sz w:val="20"/>
          <w:szCs w:val="20"/>
        </w:rPr>
      </w:pPr>
      <w:proofErr w:type="spellStart"/>
      <w:r w:rsidRPr="00067783">
        <w:rPr>
          <w:rFonts w:ascii="Times New Roman" w:hAnsi="Times New Roman" w:hint="eastAsia"/>
          <w:sz w:val="20"/>
          <w:szCs w:val="20"/>
        </w:rPr>
        <w:t>Joinpoint's</w:t>
      </w:r>
      <w:proofErr w:type="spellEnd"/>
      <w:r w:rsidRPr="00067783">
        <w:rPr>
          <w:rFonts w:ascii="Times New Roman" w:hAnsi="Times New Roman" w:hint="eastAsia"/>
          <w:sz w:val="20"/>
          <w:szCs w:val="20"/>
        </w:rPr>
        <w:t xml:space="preserve"> default modeling approach utilizes the grid search method (GSM). This technique partitions the study data into a grid, with each intersection representing a potential scenario. It then calculates performance metrics for corresponding equations at each point within specified intervals, using a predetermined step size to identify the optimal function. Essentially, the </w:t>
      </w:r>
      <w:proofErr w:type="spellStart"/>
      <w:r w:rsidRPr="00067783">
        <w:rPr>
          <w:rFonts w:ascii="Times New Roman" w:hAnsi="Times New Roman" w:hint="eastAsia"/>
          <w:sz w:val="20"/>
          <w:szCs w:val="20"/>
        </w:rPr>
        <w:t>Joinpoint</w:t>
      </w:r>
      <w:proofErr w:type="spellEnd"/>
      <w:r w:rsidRPr="00067783">
        <w:rPr>
          <w:rFonts w:ascii="Times New Roman" w:hAnsi="Times New Roman" w:hint="eastAsia"/>
          <w:sz w:val="20"/>
          <w:szCs w:val="20"/>
        </w:rPr>
        <w:t xml:space="preserve"> model employs GSM to establish all possible segment function breakpoints (i.e., </w:t>
      </w:r>
      <w:proofErr w:type="spellStart"/>
      <w:r w:rsidRPr="00067783">
        <w:rPr>
          <w:rFonts w:ascii="Times New Roman" w:hAnsi="Times New Roman" w:hint="eastAsia"/>
          <w:sz w:val="20"/>
          <w:szCs w:val="20"/>
        </w:rPr>
        <w:t>Joinpoints</w:t>
      </w:r>
      <w:proofErr w:type="spellEnd"/>
      <w:r w:rsidRPr="00067783">
        <w:rPr>
          <w:rFonts w:ascii="Times New Roman" w:hAnsi="Times New Roman" w:hint="eastAsia"/>
          <w:sz w:val="20"/>
          <w:szCs w:val="20"/>
        </w:rPr>
        <w:t xml:space="preserve">) and computes the sum of squares errors (SSE) and mean squared errors (MSE) for each potential scenario. The model selects the grid point with the lowest MSE as the </w:t>
      </w:r>
      <w:proofErr w:type="spellStart"/>
      <w:r w:rsidRPr="00067783">
        <w:rPr>
          <w:rFonts w:ascii="Times New Roman" w:hAnsi="Times New Roman" w:hint="eastAsia"/>
          <w:sz w:val="20"/>
          <w:szCs w:val="20"/>
        </w:rPr>
        <w:t>Joinpoint</w:t>
      </w:r>
      <w:proofErr w:type="spellEnd"/>
      <w:r w:rsidRPr="00067783">
        <w:rPr>
          <w:rFonts w:ascii="Times New Roman" w:hAnsi="Times New Roman" w:hint="eastAsia"/>
          <w:sz w:val="20"/>
          <w:szCs w:val="20"/>
        </w:rPr>
        <w:t xml:space="preserve"> for the segment function and subsequently fits equation parameters such as </w:t>
      </w:r>
      <w:r w:rsidRPr="00067783">
        <w:rPr>
          <w:rFonts w:ascii="Times New Roman" w:hAnsi="Times New Roman"/>
          <w:sz w:val="20"/>
          <w:szCs w:val="20"/>
        </w:rPr>
        <w:t>β</w:t>
      </w:r>
      <w:r w:rsidRPr="00067783">
        <w:rPr>
          <w:rFonts w:ascii="Times New Roman" w:hAnsi="Times New Roman"/>
          <w:sz w:val="20"/>
          <w:szCs w:val="20"/>
          <w:vertAlign w:val="subscript"/>
        </w:rPr>
        <w:t>0</w:t>
      </w:r>
      <w:r w:rsidRPr="00067783">
        <w:rPr>
          <w:rFonts w:ascii="Times New Roman" w:hAnsi="Times New Roman"/>
          <w:sz w:val="20"/>
          <w:szCs w:val="20"/>
        </w:rPr>
        <w:t>, β</w:t>
      </w:r>
      <w:r w:rsidRPr="00067783">
        <w:rPr>
          <w:rFonts w:ascii="Times New Roman" w:hAnsi="Times New Roman"/>
          <w:sz w:val="20"/>
          <w:szCs w:val="20"/>
          <w:vertAlign w:val="subscript"/>
        </w:rPr>
        <w:t>1</w:t>
      </w:r>
      <w:r w:rsidRPr="00067783">
        <w:rPr>
          <w:rFonts w:ascii="Times New Roman" w:hAnsi="Times New Roman"/>
          <w:sz w:val="20"/>
          <w:szCs w:val="20"/>
        </w:rPr>
        <w:t>, δ</w:t>
      </w:r>
      <w:r w:rsidRPr="00067783">
        <w:rPr>
          <w:rFonts w:ascii="Times New Roman" w:hAnsi="Times New Roman"/>
          <w:sz w:val="20"/>
          <w:szCs w:val="20"/>
          <w:vertAlign w:val="subscript"/>
        </w:rPr>
        <w:t>1</w:t>
      </w:r>
      <w:r w:rsidRPr="00067783">
        <w:rPr>
          <w:rFonts w:ascii="Times New Roman" w:hAnsi="Times New Roman"/>
          <w:sz w:val="20"/>
          <w:szCs w:val="20"/>
        </w:rPr>
        <w:t xml:space="preserve">, ..., </w:t>
      </w:r>
      <w:proofErr w:type="spellStart"/>
      <w:r w:rsidRPr="00067783">
        <w:rPr>
          <w:rFonts w:ascii="Times New Roman" w:hAnsi="Times New Roman"/>
          <w:sz w:val="20"/>
          <w:szCs w:val="20"/>
        </w:rPr>
        <w:t>δ</w:t>
      </w:r>
      <w:r w:rsidRPr="00067783">
        <w:rPr>
          <w:rFonts w:ascii="Times New Roman" w:hAnsi="Times New Roman"/>
          <w:sz w:val="20"/>
          <w:szCs w:val="20"/>
          <w:vertAlign w:val="subscript"/>
        </w:rPr>
        <w:t>k</w:t>
      </w:r>
      <w:proofErr w:type="spellEnd"/>
      <w:r w:rsidRPr="00067783">
        <w:rPr>
          <w:rFonts w:ascii="Times New Roman" w:hAnsi="Times New Roman"/>
          <w:sz w:val="20"/>
          <w:szCs w:val="20"/>
        </w:rPr>
        <w:t xml:space="preserve"> ba</w:t>
      </w:r>
      <w:r w:rsidRPr="00067783">
        <w:rPr>
          <w:rFonts w:ascii="Times New Roman" w:hAnsi="Times New Roman" w:hint="eastAsia"/>
          <w:sz w:val="20"/>
          <w:szCs w:val="20"/>
        </w:rPr>
        <w:t xml:space="preserve">sed on the chosen </w:t>
      </w:r>
      <w:proofErr w:type="spellStart"/>
      <w:r w:rsidRPr="00067783">
        <w:rPr>
          <w:rFonts w:ascii="Times New Roman" w:hAnsi="Times New Roman" w:hint="eastAsia"/>
          <w:sz w:val="20"/>
          <w:szCs w:val="20"/>
        </w:rPr>
        <w:t>Joinpoints</w:t>
      </w:r>
      <w:proofErr w:type="spellEnd"/>
      <w:r w:rsidRPr="00067783">
        <w:rPr>
          <w:rFonts w:ascii="Times New Roman" w:hAnsi="Times New Roman" w:hint="eastAsia"/>
          <w:sz w:val="20"/>
          <w:szCs w:val="20"/>
        </w:rPr>
        <w:t xml:space="preserve"> and interval functions </w:t>
      </w:r>
      <w:r w:rsidRPr="00067783">
        <w:rPr>
          <w:rFonts w:ascii="Times New Roman" w:hAnsi="Times New Roman" w:hint="eastAsia"/>
          <w:sz w:val="20"/>
          <w:szCs w:val="20"/>
        </w:rPr>
        <w:fldChar w:fldCharType="begin"/>
      </w:r>
      <w:r w:rsidRPr="00067783">
        <w:rPr>
          <w:rFonts w:ascii="Times New Roman" w:hAnsi="Times New Roman" w:hint="eastAsia"/>
          <w:sz w:val="20"/>
          <w:szCs w:val="20"/>
        </w:rPr>
        <w:instrText xml:space="preserve"> ADDIN EN.CITE &lt;EndNote&gt;&lt;Cite&gt;&lt;Author&gt;Kim&lt;/Author&gt;&lt;Year&gt;2021&lt;/Year&gt;&lt;RecNum&gt;98&lt;/RecNum&gt;&lt;DisplayText&gt;[5]&lt;/DisplayText&gt;&lt;record&gt;&lt;rec-number&gt;98&lt;/rec-number&gt;&lt;foreign-keys&gt;&lt;key app="EN" db-id="rdaxs0xdntztw1eee5xpfepxerrattsfdva2" timestamp="1727863663"&gt;98&lt;/key&gt;&lt;/foreign-keys&gt;&lt;ref-type name="Journal Article"&gt;17&lt;/ref-type&gt;&lt;contributors&gt;&lt;authors&gt;&lt;author&gt;Kim, S.&lt;/author&gt;&lt;author&gt;Lee, S.&lt;/author&gt;&lt;author&gt;Choi, J. I.&lt;/author&gt;&lt;author&gt;Cho, H.&lt;/author&gt;&lt;/authors&gt;&lt;/contributors&gt;&lt;auth-address&gt;School of Mathematics and Computing (Computational Science and Engineering), Yonsei University, Seoul, Korea.&amp;#xD;Department of Cancer Control and Population Health, Graduate School of Cancer Science and Policy, National Cancer Center, Goyang, Korea.&lt;/auth-address&gt;&lt;titles&gt;&lt;title&gt;Binary genetic algorithm for optimal joinpoint detection: Application to cancer trend analysis&lt;/title&gt;&lt;secondary-title&gt;Stat Med&lt;/secondary-title&gt;&lt;/titles&gt;&lt;periodical&gt;&lt;full-title&gt;Stat Med&lt;/full-title&gt;&lt;/periodical&gt;&lt;pages&gt;799-822&lt;/pages&gt;&lt;volume&gt;40&lt;/volume&gt;&lt;number&gt;3&lt;/number&gt;&lt;edition&gt;2020/11/19&lt;/edition&gt;&lt;keywords&gt;&lt;keyword&gt;Algorithms&lt;/keyword&gt;&lt;keyword&gt;Bayes Theorem&lt;/keyword&gt;&lt;keyword&gt;Computer Simulation&lt;/keyword&gt;&lt;keyword&gt;Humans&lt;/keyword&gt;&lt;keyword&gt;Incidence&lt;/keyword&gt;&lt;keyword&gt;*Neoplasms/diagnosis/epidemiology/genetics&lt;/keyword&gt;&lt;keyword&gt;SEER Program&lt;/keyword&gt;&lt;keyword&gt;United States&lt;/keyword&gt;&lt;keyword&gt;Seer&lt;/keyword&gt;&lt;keyword&gt;binary genetic algorithm&lt;/keyword&gt;&lt;keyword&gt;cancer incidence&lt;/keyword&gt;&lt;keyword&gt;joinpoint regression&lt;/keyword&gt;&lt;/keywords&gt;&lt;dates&gt;&lt;year&gt;2021&lt;/year&gt;&lt;pub-dates&gt;&lt;date&gt;Feb 10&lt;/date&gt;&lt;/pub-dates&gt;&lt;/dates&gt;&lt;isbn&gt;1097-0258 (Electronic)&amp;#xD;0277-6715 (Linking)&lt;/isbn&gt;&lt;accession-num&gt;33205511&lt;/accession-num&gt;&lt;urls&gt;&lt;related-urls&gt;&lt;url&gt;https://www.ncbi.nlm.nih.gov/pubmed/33205511&lt;/url&gt;&lt;/related-urls&gt;&lt;/urls&gt;&lt;electronic-resource-num&gt;10.1002/sim.8803&lt;/electronic-resource-num&gt;&lt;/record&gt;&lt;/Cite&gt;&lt;/EndNote&gt;</w:instrText>
      </w:r>
      <w:r w:rsidRPr="00067783">
        <w:rPr>
          <w:rFonts w:ascii="Times New Roman" w:hAnsi="Times New Roman" w:hint="eastAsia"/>
          <w:sz w:val="20"/>
          <w:szCs w:val="20"/>
        </w:rPr>
        <w:fldChar w:fldCharType="separate"/>
      </w:r>
      <w:r w:rsidRPr="00067783">
        <w:rPr>
          <w:rFonts w:ascii="Times New Roman" w:hAnsi="Times New Roman" w:cs="FangSong" w:hint="eastAsia"/>
          <w:sz w:val="20"/>
          <w:szCs w:val="20"/>
          <w:lang w:bidi="ar"/>
        </w:rPr>
        <w:t>[5]</w:t>
      </w:r>
      <w:r w:rsidRPr="00067783">
        <w:rPr>
          <w:rFonts w:ascii="Times New Roman" w:hAnsi="Times New Roman" w:hint="eastAsia"/>
          <w:sz w:val="20"/>
          <w:szCs w:val="20"/>
        </w:rPr>
        <w:fldChar w:fldCharType="end"/>
      </w:r>
      <w:r w:rsidRPr="00067783">
        <w:rPr>
          <w:rFonts w:ascii="Times New Roman" w:hAnsi="Times New Roman" w:hint="eastAsia"/>
          <w:sz w:val="20"/>
          <w:szCs w:val="20"/>
        </w:rPr>
        <w:t>.</w:t>
      </w:r>
    </w:p>
    <w:p w14:paraId="7D894BCC" w14:textId="77777777" w:rsidR="004E41CB" w:rsidRPr="00067783" w:rsidRDefault="00000000">
      <w:pPr>
        <w:pStyle w:val="NormalWeb"/>
        <w:widowControl/>
        <w:adjustRightInd w:val="0"/>
        <w:snapToGrid w:val="0"/>
        <w:spacing w:beforeAutospacing="0" w:afterAutospacing="0" w:line="360" w:lineRule="auto"/>
        <w:ind w:firstLine="420"/>
        <w:jc w:val="both"/>
        <w:rPr>
          <w:rFonts w:ascii="Times New Roman" w:hAnsi="Times New Roman"/>
          <w:sz w:val="20"/>
          <w:szCs w:val="20"/>
        </w:rPr>
      </w:pPr>
      <w:r w:rsidRPr="00067783">
        <w:rPr>
          <w:rFonts w:ascii="Times New Roman" w:hAnsi="Times New Roman" w:hint="eastAsia"/>
          <w:sz w:val="20"/>
          <w:szCs w:val="20"/>
        </w:rPr>
        <w:t xml:space="preserve">The </w:t>
      </w:r>
      <w:proofErr w:type="spellStart"/>
      <w:r w:rsidRPr="00067783">
        <w:rPr>
          <w:rFonts w:ascii="Times New Roman" w:hAnsi="Times New Roman" w:hint="eastAsia"/>
          <w:sz w:val="20"/>
          <w:szCs w:val="20"/>
        </w:rPr>
        <w:t>Joinpoint</w:t>
      </w:r>
      <w:proofErr w:type="spellEnd"/>
      <w:r w:rsidRPr="00067783">
        <w:rPr>
          <w:rFonts w:ascii="Times New Roman" w:hAnsi="Times New Roman" w:hint="eastAsia"/>
          <w:sz w:val="20"/>
          <w:szCs w:val="20"/>
        </w:rPr>
        <w:t xml:space="preserve"> model primarily utilizes two key outcome indicators: APC and AAPC, along with their respective 95% CI. As its name implies, APC reflects the yearly percentage variation in the dependent variable. For instance, in a log-linear model expressed as</w:t>
      </w:r>
      <w:r w:rsidRPr="00067783">
        <w:rPr>
          <w:rFonts w:ascii="Times New Roman" w:hAnsi="Times New Roman"/>
          <w:sz w:val="20"/>
          <w:szCs w:val="20"/>
        </w:rPr>
        <w:t xml:space="preserve"> ln(y) = β</w:t>
      </w:r>
      <w:r w:rsidRPr="00067783">
        <w:rPr>
          <w:rFonts w:ascii="Times New Roman" w:hAnsi="Times New Roman"/>
          <w:sz w:val="20"/>
          <w:szCs w:val="20"/>
          <w:vertAlign w:val="subscript"/>
        </w:rPr>
        <w:t>0</w:t>
      </w:r>
      <w:r w:rsidRPr="00067783">
        <w:rPr>
          <w:rFonts w:ascii="Times New Roman" w:hAnsi="Times New Roman"/>
          <w:sz w:val="20"/>
          <w:szCs w:val="20"/>
        </w:rPr>
        <w:t xml:space="preserve"> + β1x</w:t>
      </w:r>
      <w:r w:rsidRPr="00067783">
        <w:rPr>
          <w:rFonts w:ascii="Times New Roman" w:hAnsi="Times New Roman" w:hint="eastAsia"/>
          <w:sz w:val="20"/>
          <w:szCs w:val="20"/>
        </w:rPr>
        <w:t>, where y denotes the incidence rate and x represents the year of occurrence, the formula for computing APC in the fitted model can be derived as follows:</w:t>
      </w:r>
    </w:p>
    <w:p w14:paraId="172DD283" w14:textId="77777777" w:rsidR="004E41CB" w:rsidRPr="00067783" w:rsidRDefault="00000000">
      <w:pPr>
        <w:pStyle w:val="NormalWeb"/>
        <w:widowControl/>
        <w:adjustRightInd w:val="0"/>
        <w:snapToGrid w:val="0"/>
        <w:spacing w:beforeAutospacing="0" w:afterAutospacing="0" w:line="360" w:lineRule="auto"/>
        <w:ind w:firstLine="420"/>
        <w:jc w:val="both"/>
        <w:rPr>
          <w:rFonts w:ascii="Calibri" w:eastAsia="SimSun" w:hAnsi="Calibri"/>
        </w:rPr>
      </w:pPr>
      <w:r w:rsidRPr="00067783">
        <w:rPr>
          <w:rFonts w:ascii="Calibri" w:eastAsia="SimSun" w:hAnsi="Calibri"/>
          <w:noProof/>
        </w:rPr>
        <w:drawing>
          <wp:inline distT="0" distB="0" distL="0" distR="0" wp14:anchorId="4F3E6D2A" wp14:editId="28EED0FB">
            <wp:extent cx="2931160" cy="554990"/>
            <wp:effectExtent l="0" t="0" r="2540" b="3810"/>
            <wp:docPr id="18384581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58153" name="图片 1"/>
                    <pic:cNvPicPr>
                      <a:picLocks noChangeAspect="1"/>
                    </pic:cNvPicPr>
                  </pic:nvPicPr>
                  <pic:blipFill>
                    <a:blip r:embed="rId7"/>
                    <a:stretch>
                      <a:fillRect/>
                    </a:stretch>
                  </pic:blipFill>
                  <pic:spPr>
                    <a:xfrm>
                      <a:off x="0" y="0"/>
                      <a:ext cx="2931160" cy="554990"/>
                    </a:xfrm>
                    <a:prstGeom prst="rect">
                      <a:avLst/>
                    </a:prstGeom>
                  </pic:spPr>
                </pic:pic>
              </a:graphicData>
            </a:graphic>
          </wp:inline>
        </w:drawing>
      </w:r>
    </w:p>
    <w:p w14:paraId="53F1B9BD" w14:textId="77777777" w:rsidR="004E41CB" w:rsidRPr="00067783" w:rsidRDefault="00000000">
      <w:pPr>
        <w:pStyle w:val="NormalWeb"/>
        <w:widowControl/>
        <w:adjustRightInd w:val="0"/>
        <w:snapToGrid w:val="0"/>
        <w:spacing w:beforeAutospacing="0" w:afterAutospacing="0" w:line="360" w:lineRule="auto"/>
        <w:ind w:firstLine="420"/>
        <w:jc w:val="both"/>
        <w:rPr>
          <w:rFonts w:ascii="Times New Roman" w:hAnsi="Times New Roman"/>
          <w:sz w:val="20"/>
          <w:szCs w:val="20"/>
        </w:rPr>
      </w:pPr>
      <w:r w:rsidRPr="00067783">
        <w:rPr>
          <w:rFonts w:ascii="Times New Roman" w:hAnsi="Times New Roman"/>
          <w:sz w:val="20"/>
          <w:szCs w:val="20"/>
        </w:rPr>
        <w:t>The 100</w:t>
      </w:r>
      <w:r w:rsidRPr="00067783">
        <w:rPr>
          <w:rFonts w:ascii="Times New Roman" w:hAnsi="Times New Roman" w:hint="eastAsia"/>
          <w:sz w:val="20"/>
          <w:szCs w:val="20"/>
        </w:rPr>
        <w:t xml:space="preserve"> </w:t>
      </w:r>
      <w:r w:rsidRPr="00067783">
        <w:rPr>
          <w:rFonts w:ascii="Times New Roman" w:hAnsi="Times New Roman"/>
          <w:sz w:val="20"/>
          <w:szCs w:val="20"/>
        </w:rPr>
        <w:t>(1-α)% confidence interval is defined by its lowe</w:t>
      </w:r>
      <w:r w:rsidRPr="00067783">
        <w:rPr>
          <w:rFonts w:ascii="Times New Roman" w:hAnsi="Times New Roman" w:hint="eastAsia"/>
          <w:sz w:val="20"/>
          <w:szCs w:val="20"/>
        </w:rPr>
        <w:t>r and upper limits.</w:t>
      </w:r>
    </w:p>
    <w:p w14:paraId="7B6F72CE" w14:textId="77777777" w:rsidR="004E41CB" w:rsidRPr="00067783" w:rsidRDefault="00000000">
      <w:pPr>
        <w:pStyle w:val="NormalWeb"/>
        <w:widowControl/>
        <w:adjustRightInd w:val="0"/>
        <w:snapToGrid w:val="0"/>
        <w:spacing w:beforeAutospacing="0" w:afterAutospacing="0" w:line="360" w:lineRule="auto"/>
        <w:ind w:firstLine="420"/>
        <w:jc w:val="both"/>
        <w:rPr>
          <w:rFonts w:ascii="Calibri" w:eastAsia="SimSun" w:hAnsi="Calibri"/>
        </w:rPr>
      </w:pPr>
      <w:r w:rsidRPr="00067783">
        <w:rPr>
          <w:rFonts w:ascii="Calibri" w:eastAsia="SimSun" w:hAnsi="Calibri"/>
          <w:noProof/>
        </w:rPr>
        <w:lastRenderedPageBreak/>
        <w:drawing>
          <wp:inline distT="0" distB="0" distL="0" distR="0" wp14:anchorId="6CD3F629" wp14:editId="1A977FF4">
            <wp:extent cx="2689860" cy="772160"/>
            <wp:effectExtent l="0" t="0" r="2540" b="2540"/>
            <wp:docPr id="10169111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11194" name="图片 1"/>
                    <pic:cNvPicPr>
                      <a:picLocks noChangeAspect="1"/>
                    </pic:cNvPicPr>
                  </pic:nvPicPr>
                  <pic:blipFill>
                    <a:blip r:embed="rId8"/>
                    <a:stretch>
                      <a:fillRect/>
                    </a:stretch>
                  </pic:blipFill>
                  <pic:spPr>
                    <a:xfrm>
                      <a:off x="0" y="0"/>
                      <a:ext cx="2689860" cy="772160"/>
                    </a:xfrm>
                    <a:prstGeom prst="rect">
                      <a:avLst/>
                    </a:prstGeom>
                  </pic:spPr>
                </pic:pic>
              </a:graphicData>
            </a:graphic>
          </wp:inline>
        </w:drawing>
      </w:r>
    </w:p>
    <w:p w14:paraId="7D943F4B" w14:textId="77777777" w:rsidR="004E41CB" w:rsidRPr="00067783" w:rsidRDefault="00000000">
      <w:pPr>
        <w:pStyle w:val="NormalWeb"/>
        <w:widowControl/>
        <w:adjustRightInd w:val="0"/>
        <w:snapToGrid w:val="0"/>
        <w:spacing w:beforeAutospacing="0" w:afterAutospacing="0" w:line="360" w:lineRule="auto"/>
        <w:ind w:firstLine="420"/>
        <w:jc w:val="both"/>
        <w:rPr>
          <w:rFonts w:ascii="Times New Roman" w:hAnsi="Times New Roman"/>
          <w:sz w:val="20"/>
          <w:szCs w:val="20"/>
        </w:rPr>
      </w:pPr>
      <w:r w:rsidRPr="00067783">
        <w:rPr>
          <w:rFonts w:ascii="Times New Roman" w:hAnsi="Times New Roman"/>
          <w:sz w:val="20"/>
          <w:szCs w:val="20"/>
        </w:rPr>
        <w:t>In the aforementioned equation, β</w:t>
      </w:r>
      <w:r w:rsidRPr="00067783">
        <w:rPr>
          <w:rFonts w:ascii="Times New Roman" w:hAnsi="Times New Roman"/>
          <w:sz w:val="20"/>
          <w:szCs w:val="20"/>
          <w:vertAlign w:val="subscript"/>
        </w:rPr>
        <w:t>1</w:t>
      </w:r>
      <w:r w:rsidRPr="00067783">
        <w:rPr>
          <w:rFonts w:ascii="Times New Roman" w:hAnsi="Times New Roman"/>
          <w:sz w:val="20"/>
          <w:szCs w:val="20"/>
        </w:rPr>
        <w:t xml:space="preserve"> denotes the regression coefficient, s represents β</w:t>
      </w:r>
      <w:r w:rsidRPr="00067783">
        <w:rPr>
          <w:rFonts w:ascii="Times New Roman" w:hAnsi="Times New Roman"/>
          <w:sz w:val="20"/>
          <w:szCs w:val="20"/>
          <w:vertAlign w:val="subscript"/>
        </w:rPr>
        <w:t>1</w:t>
      </w:r>
      <w:r w:rsidRPr="00067783">
        <w:rPr>
          <w:rFonts w:ascii="Times New Roman" w:hAnsi="Times New Roman"/>
          <w:sz w:val="20"/>
          <w:szCs w:val="20"/>
        </w:rPr>
        <w:t>'s standard error, d signifies the degrees of freedom, and t</w:t>
      </w:r>
      <w:r w:rsidRPr="00067783">
        <w:rPr>
          <w:rFonts w:ascii="Times New Roman" w:hAnsi="Times New Roman"/>
          <w:sz w:val="20"/>
          <w:szCs w:val="20"/>
          <w:vertAlign w:val="subscript"/>
        </w:rPr>
        <w:t>d</w:t>
      </w:r>
      <w:r w:rsidRPr="00067783">
        <w:rPr>
          <w:rFonts w:ascii="Times New Roman" w:hAnsi="Times New Roman"/>
          <w:sz w:val="20"/>
          <w:szCs w:val="20"/>
        </w:rPr>
        <w:t xml:space="preserve">(q) corresponds to the </w:t>
      </w:r>
      <w:proofErr w:type="spellStart"/>
      <w:r w:rsidRPr="00067783">
        <w:rPr>
          <w:rFonts w:ascii="Times New Roman" w:hAnsi="Times New Roman"/>
          <w:sz w:val="20"/>
          <w:szCs w:val="20"/>
        </w:rPr>
        <w:t>qth</w:t>
      </w:r>
      <w:proofErr w:type="spellEnd"/>
      <w:r w:rsidRPr="00067783">
        <w:rPr>
          <w:rFonts w:ascii="Times New Roman" w:hAnsi="Times New Roman"/>
          <w:sz w:val="20"/>
          <w:szCs w:val="20"/>
        </w:rPr>
        <w:t xml:space="preserve"> percentile of the t-distribution with d degrees of freedom (e.g., 95%).</w:t>
      </w:r>
    </w:p>
    <w:p w14:paraId="3B4D2731" w14:textId="77777777" w:rsidR="004E41CB" w:rsidRPr="00067783" w:rsidRDefault="00000000">
      <w:pPr>
        <w:pStyle w:val="NormalWeb"/>
        <w:widowControl/>
        <w:adjustRightInd w:val="0"/>
        <w:snapToGrid w:val="0"/>
        <w:spacing w:beforeAutospacing="0" w:afterAutospacing="0" w:line="360" w:lineRule="auto"/>
        <w:ind w:firstLine="420"/>
        <w:jc w:val="both"/>
        <w:rPr>
          <w:rFonts w:ascii="Times New Roman" w:hAnsi="Times New Roman"/>
          <w:sz w:val="20"/>
          <w:szCs w:val="20"/>
        </w:rPr>
      </w:pPr>
      <w:r w:rsidRPr="00067783">
        <w:rPr>
          <w:rFonts w:ascii="Times New Roman" w:hAnsi="Times New Roman"/>
          <w:sz w:val="20"/>
          <w:szCs w:val="20"/>
        </w:rPr>
        <w:t>APC is employed to assess the internal trend within each independent interval of a segmented function or the overall trend without connecting points. However, when evaluating the average change trend across multiple intervals, AAPC becomes necessary. The AAPC parameter calculation method involves a weighted computation of regression coefficients for each interval, based on the segment interval width w. Its formula is expressed as:</w:t>
      </w:r>
    </w:p>
    <w:p w14:paraId="19E561E3" w14:textId="77777777" w:rsidR="004E41CB" w:rsidRPr="00067783" w:rsidRDefault="00000000">
      <w:pPr>
        <w:pStyle w:val="NormalWeb"/>
        <w:widowControl/>
        <w:adjustRightInd w:val="0"/>
        <w:snapToGrid w:val="0"/>
        <w:spacing w:beforeAutospacing="0" w:afterAutospacing="0" w:line="360" w:lineRule="auto"/>
        <w:ind w:firstLine="420"/>
        <w:jc w:val="both"/>
        <w:rPr>
          <w:rFonts w:ascii="Calibri" w:eastAsia="SimSun" w:hAnsi="Calibri"/>
        </w:rPr>
      </w:pPr>
      <w:r w:rsidRPr="00067783">
        <w:rPr>
          <w:rFonts w:ascii="Calibri" w:eastAsia="SimSun" w:hAnsi="Calibri"/>
          <w:noProof/>
        </w:rPr>
        <w:drawing>
          <wp:inline distT="0" distB="0" distL="0" distR="0" wp14:anchorId="41146D43" wp14:editId="47B070F7">
            <wp:extent cx="2252345" cy="491490"/>
            <wp:effectExtent l="0" t="0" r="8255" b="3810"/>
            <wp:docPr id="13214396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39657" name="图片 1"/>
                    <pic:cNvPicPr>
                      <a:picLocks noChangeAspect="1"/>
                    </pic:cNvPicPr>
                  </pic:nvPicPr>
                  <pic:blipFill>
                    <a:blip r:embed="rId9"/>
                    <a:srcRect l="4991" t="2830"/>
                    <a:stretch>
                      <a:fillRect/>
                    </a:stretch>
                  </pic:blipFill>
                  <pic:spPr>
                    <a:xfrm>
                      <a:off x="0" y="0"/>
                      <a:ext cx="2252345" cy="491490"/>
                    </a:xfrm>
                    <a:prstGeom prst="rect">
                      <a:avLst/>
                    </a:prstGeom>
                  </pic:spPr>
                </pic:pic>
              </a:graphicData>
            </a:graphic>
          </wp:inline>
        </w:drawing>
      </w:r>
    </w:p>
    <w:p w14:paraId="0FE90833" w14:textId="77777777" w:rsidR="004E41CB" w:rsidRPr="00067783" w:rsidRDefault="00000000">
      <w:pPr>
        <w:spacing w:line="360" w:lineRule="auto"/>
        <w:rPr>
          <w:rFonts w:ascii="Times New Roman" w:eastAsia="SimSun" w:hAnsi="Times New Roman"/>
        </w:rPr>
      </w:pPr>
      <w:r w:rsidRPr="00067783">
        <w:rPr>
          <w:rFonts w:ascii="Times New Roman" w:eastAsia="SimSun" w:hAnsi="Times New Roman"/>
        </w:rPr>
        <w:t>The lower and upper limits of the 100(1-α) % confidence interval are respectively:</w:t>
      </w:r>
    </w:p>
    <w:p w14:paraId="79EC51FC" w14:textId="77777777" w:rsidR="004E41CB" w:rsidRPr="00067783" w:rsidRDefault="00000000">
      <w:pPr>
        <w:spacing w:line="360" w:lineRule="auto"/>
        <w:rPr>
          <w:rFonts w:ascii="Calibri" w:eastAsia="SimSun" w:hAnsi="Calibri"/>
        </w:rPr>
      </w:pPr>
      <w:r w:rsidRPr="00067783">
        <w:rPr>
          <w:rFonts w:ascii="Calibri" w:eastAsia="SimSun" w:hAnsi="Calibri"/>
          <w:noProof/>
        </w:rPr>
        <w:drawing>
          <wp:inline distT="0" distB="0" distL="0" distR="0" wp14:anchorId="56EA9476" wp14:editId="004E5FD1">
            <wp:extent cx="4281170" cy="1427480"/>
            <wp:effectExtent l="0" t="0" r="11430" b="7620"/>
            <wp:docPr id="16096563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56350" name="图片 1"/>
                    <pic:cNvPicPr>
                      <a:picLocks noChangeAspect="1"/>
                    </pic:cNvPicPr>
                  </pic:nvPicPr>
                  <pic:blipFill>
                    <a:blip r:embed="rId10"/>
                    <a:stretch>
                      <a:fillRect/>
                    </a:stretch>
                  </pic:blipFill>
                  <pic:spPr>
                    <a:xfrm>
                      <a:off x="0" y="0"/>
                      <a:ext cx="4281170" cy="1427480"/>
                    </a:xfrm>
                    <a:prstGeom prst="rect">
                      <a:avLst/>
                    </a:prstGeom>
                  </pic:spPr>
                </pic:pic>
              </a:graphicData>
            </a:graphic>
          </wp:inline>
        </w:drawing>
      </w:r>
    </w:p>
    <w:p w14:paraId="7A1218FE" w14:textId="77777777" w:rsidR="004E41CB" w:rsidRPr="00067783" w:rsidRDefault="00000000">
      <w:pPr>
        <w:spacing w:line="360" w:lineRule="auto"/>
        <w:ind w:firstLine="420"/>
        <w:rPr>
          <w:rFonts w:ascii="Times New Roman" w:hAnsi="Times New Roman" w:cs="Times New Roman"/>
          <w:sz w:val="20"/>
          <w:szCs w:val="20"/>
          <w:lang w:bidi="ar"/>
        </w:rPr>
      </w:pPr>
      <w:r w:rsidRPr="00067783">
        <w:rPr>
          <w:rFonts w:ascii="Times New Roman" w:hAnsi="Times New Roman" w:cs="Times New Roman"/>
          <w:sz w:val="20"/>
          <w:szCs w:val="20"/>
          <w:lang w:bidi="ar"/>
        </w:rPr>
        <w:t xml:space="preserve">In the equation above, </w:t>
      </w:r>
      <w:proofErr w:type="spellStart"/>
      <w:r w:rsidRPr="00067783">
        <w:rPr>
          <w:rFonts w:ascii="Times New Roman" w:hAnsi="Times New Roman" w:cs="Times New Roman"/>
          <w:sz w:val="20"/>
          <w:szCs w:val="20"/>
          <w:lang w:bidi="ar"/>
        </w:rPr>
        <w:t>w</w:t>
      </w:r>
      <w:r w:rsidRPr="00067783">
        <w:rPr>
          <w:rFonts w:ascii="Times New Roman" w:hAnsi="Times New Roman" w:cs="Times New Roman"/>
          <w:sz w:val="20"/>
          <w:szCs w:val="20"/>
          <w:vertAlign w:val="subscript"/>
          <w:lang w:bidi="ar"/>
        </w:rPr>
        <w:t>i</w:t>
      </w:r>
      <w:proofErr w:type="spellEnd"/>
      <w:r w:rsidRPr="00067783">
        <w:rPr>
          <w:rFonts w:ascii="Times New Roman" w:hAnsi="Times New Roman" w:cs="Times New Roman"/>
          <w:sz w:val="20"/>
          <w:szCs w:val="20"/>
          <w:lang w:bidi="ar"/>
        </w:rPr>
        <w:t xml:space="preserve"> signifies the breadth of each segment function interval (i.e., the number of years encompassed), β</w:t>
      </w:r>
      <w:r w:rsidRPr="00067783">
        <w:rPr>
          <w:rFonts w:ascii="Times New Roman" w:hAnsi="Times New Roman" w:cs="Times New Roman"/>
          <w:sz w:val="20"/>
          <w:szCs w:val="20"/>
          <w:vertAlign w:val="subscript"/>
          <w:lang w:bidi="ar"/>
        </w:rPr>
        <w:t>i</w:t>
      </w:r>
      <w:r w:rsidRPr="00067783">
        <w:rPr>
          <w:rFonts w:ascii="Times New Roman" w:hAnsi="Times New Roman" w:cs="Times New Roman"/>
          <w:sz w:val="20"/>
          <w:szCs w:val="20"/>
          <w:lang w:bidi="ar"/>
        </w:rPr>
        <w:t xml:space="preserve"> represents the regression coefficient for each interval, σ</w:t>
      </w:r>
      <w:r w:rsidRPr="00067783">
        <w:rPr>
          <w:rFonts w:ascii="Times New Roman" w:hAnsi="Times New Roman" w:cs="Times New Roman"/>
          <w:sz w:val="20"/>
          <w:szCs w:val="20"/>
          <w:vertAlign w:val="superscript"/>
          <w:lang w:bidi="ar"/>
        </w:rPr>
        <w:t>2</w:t>
      </w:r>
      <w:r w:rsidRPr="00067783">
        <w:rPr>
          <w:rFonts w:ascii="Times New Roman" w:hAnsi="Times New Roman" w:cs="Times New Roman"/>
          <w:sz w:val="20"/>
          <w:szCs w:val="20"/>
          <w:lang w:bidi="ar"/>
        </w:rPr>
        <w:t>i denotes the variance of β</w:t>
      </w:r>
      <w:r w:rsidRPr="00067783">
        <w:rPr>
          <w:rFonts w:ascii="Times New Roman" w:hAnsi="Times New Roman" w:cs="Times New Roman"/>
          <w:sz w:val="20"/>
          <w:szCs w:val="20"/>
          <w:vertAlign w:val="subscript"/>
          <w:lang w:bidi="ar"/>
        </w:rPr>
        <w:t>i</w:t>
      </w:r>
      <w:r w:rsidRPr="00067783">
        <w:rPr>
          <w:rFonts w:ascii="Times New Roman" w:hAnsi="Times New Roman" w:cs="Times New Roman"/>
          <w:sz w:val="20"/>
          <w:szCs w:val="20"/>
          <w:lang w:bidi="ar"/>
        </w:rPr>
        <w:t>, and Z</w:t>
      </w:r>
      <w:r w:rsidRPr="00067783">
        <w:rPr>
          <w:rFonts w:ascii="Times New Roman" w:hAnsi="Times New Roman" w:cs="Times New Roman"/>
          <w:sz w:val="20"/>
          <w:szCs w:val="20"/>
          <w:vertAlign w:val="subscript"/>
          <w:lang w:bidi="ar"/>
        </w:rPr>
        <w:t>α</w:t>
      </w:r>
      <w:r w:rsidRPr="00067783">
        <w:rPr>
          <w:rFonts w:ascii="Times New Roman" w:hAnsi="Times New Roman" w:cs="Times New Roman"/>
          <w:sz w:val="20"/>
          <w:szCs w:val="20"/>
          <w:lang w:bidi="ar"/>
        </w:rPr>
        <w:t xml:space="preserve"> corresponds to the α percentile value in the normal distribution.</w:t>
      </w:r>
    </w:p>
    <w:p w14:paraId="2355D092" w14:textId="77777777" w:rsidR="004E41CB" w:rsidRPr="00067783" w:rsidRDefault="00000000">
      <w:pPr>
        <w:spacing w:line="360" w:lineRule="auto"/>
        <w:ind w:firstLine="420"/>
        <w:rPr>
          <w:rFonts w:ascii="Calibri" w:eastAsia="SimSun" w:hAnsi="Calibri"/>
        </w:rPr>
      </w:pPr>
      <w:r w:rsidRPr="00067783">
        <w:rPr>
          <w:rFonts w:ascii="Times New Roman" w:hAnsi="Times New Roman" w:cs="Times New Roman"/>
          <w:sz w:val="20"/>
          <w:szCs w:val="20"/>
          <w:lang w:bidi="ar"/>
        </w:rPr>
        <w:t xml:space="preserve">To acquire the </w:t>
      </w:r>
      <w:proofErr w:type="spellStart"/>
      <w:r w:rsidRPr="00067783">
        <w:rPr>
          <w:rFonts w:ascii="Times New Roman" w:hAnsi="Times New Roman" w:cs="Times New Roman"/>
          <w:sz w:val="20"/>
          <w:szCs w:val="20"/>
          <w:lang w:bidi="ar"/>
        </w:rPr>
        <w:t>Joinpoint</w:t>
      </w:r>
      <w:proofErr w:type="spellEnd"/>
      <w:r w:rsidRPr="00067783">
        <w:rPr>
          <w:rFonts w:ascii="Times New Roman" w:hAnsi="Times New Roman" w:cs="Times New Roman"/>
          <w:sz w:val="20"/>
          <w:szCs w:val="20"/>
          <w:lang w:bidi="ar"/>
        </w:rPr>
        <w:t xml:space="preserve"> software, we accessed the National Cancer Institute's website, created an account, and submitted our application details. </w:t>
      </w:r>
    </w:p>
    <w:p w14:paraId="2E2F341A" w14:textId="77777777" w:rsidR="004E41CB" w:rsidRPr="00067783" w:rsidRDefault="00000000">
      <w:pPr>
        <w:pStyle w:val="NormalWeb"/>
        <w:widowControl/>
        <w:adjustRightInd w:val="0"/>
        <w:snapToGrid w:val="0"/>
        <w:spacing w:beforeAutospacing="0" w:afterAutospacing="0" w:line="360" w:lineRule="auto"/>
        <w:jc w:val="both"/>
        <w:rPr>
          <w:rFonts w:ascii="Times New Roman" w:hAnsi="Times New Roman"/>
          <w:b/>
          <w:bCs w:val="0"/>
          <w:sz w:val="20"/>
          <w:szCs w:val="20"/>
        </w:rPr>
      </w:pPr>
      <w:r w:rsidRPr="00067783">
        <w:rPr>
          <w:rFonts w:ascii="Times New Roman" w:hAnsi="Times New Roman" w:hint="eastAsia"/>
          <w:b/>
          <w:bCs w:val="0"/>
          <w:sz w:val="20"/>
          <w:szCs w:val="20"/>
        </w:rPr>
        <w:t>S2. Age-period-cohort analysis of HB-LC DALYs</w:t>
      </w:r>
    </w:p>
    <w:p w14:paraId="63EE92B9" w14:textId="77777777" w:rsidR="004E41CB" w:rsidRPr="00067783" w:rsidRDefault="00000000">
      <w:pPr>
        <w:pStyle w:val="NormalWeb"/>
        <w:widowControl/>
        <w:adjustRightInd w:val="0"/>
        <w:snapToGrid w:val="0"/>
        <w:spacing w:beforeAutospacing="0" w:afterAutospacing="0" w:line="360" w:lineRule="auto"/>
        <w:ind w:firstLine="420"/>
        <w:jc w:val="both"/>
        <w:rPr>
          <w:rFonts w:ascii="Times New Roman" w:hAnsi="Times New Roman"/>
          <w:sz w:val="20"/>
          <w:szCs w:val="20"/>
        </w:rPr>
      </w:pPr>
      <w:bookmarkStart w:id="3" w:name="OLE_LINK16"/>
      <w:r w:rsidRPr="00067783">
        <w:rPr>
          <w:rFonts w:ascii="Times New Roman" w:hAnsi="Times New Roman" w:hint="eastAsia"/>
          <w:sz w:val="20"/>
          <w:szCs w:val="20"/>
        </w:rPr>
        <w:t xml:space="preserve">HB-LC stress trends were analyzed based on age, period, and birth demographic </w:t>
      </w:r>
      <w:r w:rsidRPr="00067783">
        <w:rPr>
          <w:rFonts w:ascii="Times New Roman" w:hAnsi="Times New Roman" w:hint="eastAsia"/>
          <w:sz w:val="20"/>
          <w:szCs w:val="20"/>
        </w:rPr>
        <w:fldChar w:fldCharType="begin"/>
      </w:r>
      <w:r w:rsidRPr="00067783">
        <w:rPr>
          <w:rFonts w:ascii="Times New Roman" w:hAnsi="Times New Roman" w:hint="eastAsia"/>
          <w:sz w:val="20"/>
          <w:szCs w:val="20"/>
        </w:rPr>
        <w:instrText xml:space="preserve"> ADDIN EN.CITE &lt;EndNote&gt;&lt;Cite&gt;&lt;Author&gt;Rosenberg&lt;/Author&gt;&lt;Year&gt;2011&lt;/Year&gt;&lt;RecNum&gt;64&lt;/RecNum&gt;&lt;DisplayText&gt;[6]&lt;/DisplayText&gt;&lt;record&gt;&lt;rec-number&gt;64&lt;/rec-number&gt;&lt;foreign-keys&gt;&lt;key app="EN" db-id="rdaxs0xdntztw1eee5xpfepxerrattsfdva2" timestamp="1727798756"&gt;64&lt;/key&gt;&lt;/foreign-keys&gt;&lt;ref-type name="Journal Article"&gt;17&lt;/ref-type&gt;&lt;contributors&gt;&lt;authors&gt;&lt;author&gt;Rosenberg, P. S.&lt;/author&gt;&lt;author&gt;Anderson, W. F.&lt;/author&gt;&lt;/authors&gt;&lt;/contributors&gt;&lt;titles&gt;&lt;title&gt;Age-period-cohort models in cancer surveillance research: ready for prime time?&lt;/title&gt;&lt;secondary-title&gt;Cancer Epidemiol Biomarkers Prev&lt;/secondary-title&gt;&lt;/titles&gt;&lt;periodical&gt;&lt;full-title&gt;Cancer Epidemiol Biomarkers Prev&lt;/full-title&gt;&lt;/periodical&gt;&lt;pages&gt;1263-8&lt;/pages&gt;&lt;volume&gt;20&lt;/volume&gt;&lt;number&gt;7&lt;/number&gt;&lt;edition&gt;2011/05/26&lt;/edition&gt;&lt;keywords&gt;&lt;keyword&gt;Breast Neoplasms/*epidemiology&lt;/keyword&gt;&lt;keyword&gt;*Cohort Studies&lt;/keyword&gt;&lt;keyword&gt;Female&lt;/keyword&gt;&lt;keyword&gt;Humans&lt;/keyword&gt;&lt;keyword&gt;Incidence&lt;/keyword&gt;&lt;keyword&gt;*Models, Statistical&lt;/keyword&gt;&lt;keyword&gt;Population Surveillance/*methods&lt;/keyword&gt;&lt;keyword&gt;*Research Design&lt;/keyword&gt;&lt;/keywords&gt;&lt;dates&gt;&lt;year&gt;2011&lt;/year&gt;&lt;pub-dates&gt;&lt;date&gt;Jul&lt;/date&gt;&lt;/pub-dates&gt;&lt;/dates&gt;&lt;isbn&gt;1538-7755 (Electronic)&amp;#xD;1055-9965 (Print)&amp;#xD;1055-9965 (Linking)&lt;/isbn&gt;&lt;accession-num&gt;21610223&lt;/accession-num&gt;&lt;urls&gt;&lt;related-urls&gt;&lt;url&gt;https://www.ncbi.nlm.nih.gov/pubmed/21610223&lt;/url&gt;&lt;/related-urls&gt;&lt;/urls&gt;&lt;custom2&gt;PMC3132831&lt;/custom2&gt;&lt;electronic-resource-num&gt;10.1158/1055-9965.EPI-11-0421&lt;/electronic-resource-num&gt;&lt;/record&gt;&lt;/Cite&gt;&lt;/EndNote&gt;</w:instrText>
      </w:r>
      <w:r w:rsidRPr="00067783">
        <w:rPr>
          <w:rFonts w:ascii="Times New Roman" w:hAnsi="Times New Roman" w:hint="eastAsia"/>
          <w:sz w:val="20"/>
          <w:szCs w:val="20"/>
        </w:rPr>
        <w:fldChar w:fldCharType="separate"/>
      </w:r>
      <w:r w:rsidRPr="00067783">
        <w:rPr>
          <w:rFonts w:ascii="Times New Roman" w:hAnsi="Times New Roman" w:cs="FangSong" w:hint="eastAsia"/>
          <w:sz w:val="20"/>
          <w:szCs w:val="20"/>
          <w:lang w:bidi="ar"/>
        </w:rPr>
        <w:t>[6]</w:t>
      </w:r>
      <w:r w:rsidRPr="00067783">
        <w:rPr>
          <w:rFonts w:ascii="Times New Roman" w:hAnsi="Times New Roman" w:hint="eastAsia"/>
          <w:sz w:val="20"/>
          <w:szCs w:val="20"/>
        </w:rPr>
        <w:fldChar w:fldCharType="end"/>
      </w:r>
      <w:r w:rsidRPr="00067783">
        <w:rPr>
          <w:rFonts w:ascii="Times New Roman" w:hAnsi="Times New Roman" w:hint="eastAsia"/>
          <w:sz w:val="20"/>
          <w:szCs w:val="20"/>
        </w:rPr>
        <w:t xml:space="preserve">. Age-period-cohort model incorporates biological aging, technological, and social factors alongside traditional epidemiological analyses </w:t>
      </w:r>
      <w:r w:rsidRPr="00067783">
        <w:rPr>
          <w:rFonts w:ascii="Times New Roman" w:hAnsi="Times New Roman" w:hint="eastAsia"/>
          <w:sz w:val="20"/>
          <w:szCs w:val="20"/>
        </w:rPr>
        <w:fldChar w:fldCharType="begin"/>
      </w:r>
      <w:r w:rsidRPr="00067783">
        <w:rPr>
          <w:rFonts w:ascii="Times New Roman" w:hAnsi="Times New Roman" w:hint="eastAsia"/>
          <w:sz w:val="20"/>
          <w:szCs w:val="20"/>
        </w:rPr>
        <w:instrText xml:space="preserve"> ADDIN EN.CITE &lt;EndNote&gt;&lt;Cite&gt;&lt;Author&gt;Bell&lt;/Author&gt;&lt;Year&gt;2020&lt;/Year&gt;&lt;RecNum&gt;65&lt;/RecNum&gt;&lt;DisplayText&gt;[7]&lt;/DisplayText&gt;&lt;record&gt;&lt;rec-number&gt;65&lt;/rec-number&gt;&lt;foreign-keys&gt;&lt;key app="EN" db-id="rdaxs0xdntztw1eee5xpfepxerrattsfdva2" timestamp="1727798983"&gt;65&lt;/key&gt;&lt;/foreign-keys&gt;&lt;ref-type name="Journal Article"&gt;17&lt;/ref-type&gt;&lt;contributors&gt;&lt;authors&gt;&lt;author&gt;Bell, A.&lt;/author&gt;&lt;/authors&gt;&lt;/contributors&gt;&lt;auth-address&gt;University of Sheffield, Sheffield, UK.&lt;/auth-address&gt;&lt;titles&gt;&lt;title&gt;Age period cohort analysis: a review of what we should and shouldn&amp;apos;t do&lt;/title&gt;&lt;secondary-title&gt;Ann Hum Biol&lt;/secondary-title&gt;&lt;/titles&gt;&lt;periodical&gt;&lt;full-title&gt;Ann Hum Biol&lt;/full-title&gt;&lt;/periodical&gt;&lt;pages&gt;208-217&lt;/pages&gt;&lt;volume&gt;47&lt;/volume&gt;&lt;number&gt;2&lt;/number&gt;&lt;edition&gt;2020/05/21&lt;/edition&gt;&lt;keywords&gt;&lt;keyword&gt;Age Factors&lt;/keyword&gt;&lt;keyword&gt;*Cohort Effect&lt;/keyword&gt;&lt;keyword&gt;Environmental Health/*methods&lt;/keyword&gt;&lt;keyword&gt;Humans&lt;/keyword&gt;&lt;keyword&gt;Parturition&lt;/keyword&gt;&lt;keyword&gt;Social Sciences/*methods&lt;/keyword&gt;&lt;keyword&gt;Time Factors&lt;/keyword&gt;&lt;keyword&gt;Age&lt;/keyword&gt;&lt;keyword&gt;cohort&lt;/keyword&gt;&lt;keyword&gt;identification&lt;/keyword&gt;&lt;keyword&gt;methodology&lt;/keyword&gt;&lt;keyword&gt;period&lt;/keyword&gt;&lt;/keywords&gt;&lt;dates&gt;&lt;year&gt;2020&lt;/year&gt;&lt;pub-dates&gt;&lt;date&gt;Mar&lt;/date&gt;&lt;/pub-dates&gt;&lt;/dates&gt;&lt;isbn&gt;1464-5033 (Electronic)&amp;#xD;0301-4460 (Linking)&lt;/isbn&gt;&lt;accession-num&gt;32429768&lt;/accession-num&gt;&lt;urls&gt;&lt;related-urls&gt;&lt;url&gt;https://www.ncbi.nlm.nih.gov/pubmed/32429768&lt;/url&gt;&lt;/related-urls&gt;&lt;/urls&gt;&lt;electronic-resource-num&gt;10.1080/03014460.2019.1707872&lt;/electronic-resource-num&gt;&lt;/record&gt;&lt;/Cite&gt;&lt;/EndNote&gt;</w:instrText>
      </w:r>
      <w:r w:rsidRPr="00067783">
        <w:rPr>
          <w:rFonts w:ascii="Times New Roman" w:hAnsi="Times New Roman" w:hint="eastAsia"/>
          <w:sz w:val="20"/>
          <w:szCs w:val="20"/>
        </w:rPr>
        <w:fldChar w:fldCharType="separate"/>
      </w:r>
      <w:r w:rsidRPr="00067783">
        <w:rPr>
          <w:rFonts w:ascii="Times New Roman" w:hAnsi="Times New Roman" w:cs="FangSong" w:hint="eastAsia"/>
          <w:sz w:val="20"/>
          <w:szCs w:val="20"/>
          <w:lang w:bidi="ar"/>
        </w:rPr>
        <w:t>[7]</w:t>
      </w:r>
      <w:r w:rsidRPr="00067783">
        <w:rPr>
          <w:rFonts w:ascii="Times New Roman" w:hAnsi="Times New Roman" w:hint="eastAsia"/>
          <w:sz w:val="20"/>
          <w:szCs w:val="20"/>
        </w:rPr>
        <w:fldChar w:fldCharType="end"/>
      </w:r>
      <w:r w:rsidRPr="00067783">
        <w:rPr>
          <w:rFonts w:ascii="Times New Roman" w:hAnsi="Times New Roman" w:hint="eastAsia"/>
          <w:sz w:val="20"/>
          <w:szCs w:val="20"/>
        </w:rPr>
        <w:t xml:space="preserve">. Age-period-cohort models are implemented using freely available R tools, with methodological details provided in prior publications </w:t>
      </w:r>
      <w:r w:rsidRPr="00067783">
        <w:rPr>
          <w:rFonts w:ascii="Times New Roman" w:hAnsi="Times New Roman" w:hint="eastAsia"/>
          <w:sz w:val="20"/>
          <w:szCs w:val="20"/>
        </w:rPr>
        <w:fldChar w:fldCharType="begin"/>
      </w:r>
      <w:r w:rsidRPr="00067783">
        <w:rPr>
          <w:rFonts w:ascii="Times New Roman" w:hAnsi="Times New Roman" w:hint="eastAsia"/>
          <w:sz w:val="20"/>
          <w:szCs w:val="20"/>
        </w:rPr>
        <w:instrText xml:space="preserve"> ADDIN EN.CITE &lt;EndNote&gt;&lt;Cite&gt;&lt;Author&gt;Rosenberg&lt;/Author&gt;&lt;Year&gt;2014&lt;/Year&gt;&lt;RecNum&gt;66&lt;/RecNum&gt;&lt;DisplayText&gt;[8]&lt;/DisplayText&gt;&lt;record&gt;&lt;rec-number&gt;66&lt;/rec-number&gt;&lt;foreign-keys&gt;&lt;key app="EN" db-id="rdaxs0xdntztw1eee5xpfepxerrattsfdva2" timestamp="1727799027"&gt;66&lt;/key&gt;&lt;/foreign-keys&gt;&lt;ref-type name="Journal Article"&gt;17&lt;/ref-type&gt;&lt;contributors&gt;&lt;authors&gt;&lt;author&gt;Rosenberg, P. S.&lt;/author&gt;&lt;author&gt;Check, D. P.&lt;/author&gt;&lt;author&gt;Anderson, W. F.&lt;/author&gt;&lt;/authors&gt;&lt;/contributors&gt;&lt;auth-address&gt;Biostatistics Branch, Division of Cancer Epidemiology and Genetics, Department of Health and Human Services, National Cancer Institute, NIH, Bethesda, Maryland. rosenbep@mail.nih.gov.&amp;#xD;Biostatistics Branch, Division of Cancer Epidemiology and Genetics, Department of Health and Human Services, National Cancer Institute, NIH, Bethesda, Maryland.&lt;/auth-address&gt;&lt;titles&gt;&lt;title&gt;A web tool for age-period-cohort analysis of cancer incidence and mortality rates&lt;/title&gt;&lt;secondary-title&gt;Cancer Epidemiol Biomarkers Prev&lt;/secondary-title&gt;&lt;/titles&gt;&lt;periodical&gt;&lt;full-title&gt;Cancer Epidemiol Biomarkers Prev&lt;/full-title&gt;&lt;/periodical&gt;&lt;pages&gt;2296-302&lt;/pages&gt;&lt;volume&gt;23&lt;/volume&gt;&lt;number&gt;11&lt;/number&gt;&lt;edition&gt;2014/08/26&lt;/edition&gt;&lt;keywords&gt;&lt;keyword&gt;Age Factors&lt;/keyword&gt;&lt;keyword&gt;Cohort Studies&lt;/keyword&gt;&lt;keyword&gt;*Data Interpretation, Statistical&lt;/keyword&gt;&lt;keyword&gt;Humans&lt;/keyword&gt;&lt;keyword&gt;Incidence&lt;/keyword&gt;&lt;keyword&gt;*Internet&lt;/keyword&gt;&lt;keyword&gt;Learning Curve&lt;/keyword&gt;&lt;keyword&gt;Neoplasms/*epidemiology/mortality&lt;/keyword&gt;&lt;keyword&gt;*Population Surveillance&lt;/keyword&gt;&lt;keyword&gt;*Software&lt;/keyword&gt;&lt;/keywords&gt;&lt;dates&gt;&lt;year&gt;2014&lt;/year&gt;&lt;pub-dates&gt;&lt;date&gt;Nov&lt;/date&gt;&lt;/pub-dates&gt;&lt;/dates&gt;&lt;isbn&gt;1538-7755 (Electronic)&amp;#xD;1055-9965 (Print)&amp;#xD;1055-9965 (Linking)&lt;/isbn&gt;&lt;accession-num&gt;25146089&lt;/accession-num&gt;&lt;urls&gt;&lt;related-urls&gt;&lt;url&gt;https://www.ncbi.nlm.nih.gov/pubmed/25146089&lt;/url&gt;&lt;/related-urls&gt;&lt;/urls&gt;&lt;custom2&gt;PMC4221491&lt;/custom2&gt;&lt;electronic-resource-num&gt;10.1158/1055-9965.EPI-14-0300&lt;/electronic-resource-num&gt;&lt;/record&gt;&lt;/Cite&gt;&lt;/EndNote&gt;</w:instrText>
      </w:r>
      <w:r w:rsidRPr="00067783">
        <w:rPr>
          <w:rFonts w:ascii="Times New Roman" w:hAnsi="Times New Roman" w:hint="eastAsia"/>
          <w:sz w:val="20"/>
          <w:szCs w:val="20"/>
        </w:rPr>
        <w:fldChar w:fldCharType="separate"/>
      </w:r>
      <w:r w:rsidRPr="00067783">
        <w:rPr>
          <w:rFonts w:ascii="Times New Roman" w:hAnsi="Times New Roman" w:cs="FangSong" w:hint="eastAsia"/>
          <w:sz w:val="20"/>
          <w:szCs w:val="20"/>
          <w:lang w:bidi="ar"/>
        </w:rPr>
        <w:t>[8]</w:t>
      </w:r>
      <w:r w:rsidRPr="00067783">
        <w:rPr>
          <w:rFonts w:ascii="Times New Roman" w:hAnsi="Times New Roman" w:hint="eastAsia"/>
          <w:sz w:val="20"/>
          <w:szCs w:val="20"/>
        </w:rPr>
        <w:fldChar w:fldCharType="end"/>
      </w:r>
      <w:r w:rsidRPr="00067783">
        <w:rPr>
          <w:rFonts w:ascii="Times New Roman" w:hAnsi="Times New Roman" w:hint="eastAsia"/>
          <w:sz w:val="20"/>
          <w:szCs w:val="20"/>
        </w:rPr>
        <w:t xml:space="preserve">. </w:t>
      </w:r>
      <w:bookmarkEnd w:id="2"/>
      <w:bookmarkEnd w:id="3"/>
      <w:r w:rsidRPr="00067783">
        <w:rPr>
          <w:rFonts w:ascii="Times New Roman" w:hAnsi="Times New Roman" w:hint="eastAsia"/>
          <w:sz w:val="20"/>
          <w:szCs w:val="20"/>
        </w:rPr>
        <w:t xml:space="preserve">In this review, we divided the HB-LC DALY data into six-time intervals and six-year intervals respectively. To capture demographic and socioeconomic variations, data were categorized according to SDI regions (low, low-middle, middle, high-middle, and high), as well as gender (male, female, and combined). Net drift represents the overall annual percentage change in DALY levels for each time group. Local drifts reflect annual percentage changes by period for each age group. To compare age-specific rates for each period to </w:t>
      </w:r>
      <w:r w:rsidRPr="00067783">
        <w:rPr>
          <w:rFonts w:ascii="Times New Roman" w:hAnsi="Times New Roman" w:hint="eastAsia"/>
          <w:sz w:val="20"/>
          <w:szCs w:val="20"/>
        </w:rPr>
        <w:lastRenderedPageBreak/>
        <w:t>the reference period (1992-1996), we created rate ratios (RRs). To determine the age effect, we utilized longitudinal age curves to represent DALYs rate per 100, 000 people across a range of age groups.</w:t>
      </w:r>
    </w:p>
    <w:p w14:paraId="527FB5C6" w14:textId="77777777" w:rsidR="004E41CB" w:rsidRPr="00067783" w:rsidRDefault="00000000">
      <w:pPr>
        <w:pStyle w:val="NormalWeb"/>
        <w:widowControl/>
        <w:adjustRightInd w:val="0"/>
        <w:snapToGrid w:val="0"/>
        <w:spacing w:beforeAutospacing="0" w:afterAutospacing="0" w:line="360" w:lineRule="auto"/>
        <w:ind w:firstLine="420"/>
        <w:jc w:val="both"/>
        <w:rPr>
          <w:rFonts w:ascii="Times New Roman" w:hAnsi="Times New Roman"/>
          <w:sz w:val="20"/>
          <w:szCs w:val="20"/>
        </w:rPr>
      </w:pPr>
      <w:r w:rsidRPr="00067783">
        <w:rPr>
          <w:rFonts w:ascii="Times New Roman" w:hAnsi="Times New Roman"/>
          <w:sz w:val="20"/>
          <w:szCs w:val="20"/>
        </w:rPr>
        <w:t>The APC model utilized GBD 2021 DALY estimates for HB-LC alongside population data from each country/region.</w:t>
      </w:r>
      <w:r w:rsidRPr="00067783">
        <w:rPr>
          <w:rFonts w:ascii="Times New Roman" w:hAnsi="Times New Roman" w:hint="eastAsia"/>
          <w:sz w:val="20"/>
          <w:szCs w:val="20"/>
        </w:rPr>
        <w:t xml:space="preserve"> </w:t>
      </w:r>
      <w:r w:rsidRPr="00067783">
        <w:rPr>
          <w:rFonts w:ascii="Times New Roman" w:hAnsi="Times New Roman"/>
          <w:sz w:val="20"/>
          <w:szCs w:val="20"/>
        </w:rPr>
        <w:t>In a typical APC model, age and period intervals are uniformly divided, often into five-year segments.</w:t>
      </w:r>
      <w:r w:rsidRPr="00067783">
        <w:rPr>
          <w:rFonts w:ascii="Times New Roman" w:hAnsi="Times New Roman" w:hint="eastAsia"/>
          <w:sz w:val="20"/>
          <w:szCs w:val="20"/>
        </w:rPr>
        <w:t xml:space="preserve"> </w:t>
      </w:r>
      <w:r w:rsidRPr="00067783">
        <w:rPr>
          <w:rFonts w:ascii="Times New Roman" w:hAnsi="Times New Roman"/>
          <w:sz w:val="20"/>
          <w:szCs w:val="20"/>
        </w:rPr>
        <w:t>To standardize GBD estimates, we reorganized the data into a uniform framework by choosing DALY and population figures from the midpoint of each five-year interval (e.g., [1994] 1992–1996, [1999] 1997–2001, ... [2019] 2017–2021) to represent each period.</w:t>
      </w:r>
      <w:r w:rsidRPr="00067783">
        <w:rPr>
          <w:rFonts w:ascii="Times New Roman" w:hAnsi="Times New Roman" w:hint="eastAsia"/>
          <w:sz w:val="20"/>
          <w:szCs w:val="20"/>
        </w:rPr>
        <w:t xml:space="preserve"> </w:t>
      </w:r>
      <w:r w:rsidRPr="00067783">
        <w:rPr>
          <w:rFonts w:ascii="Times New Roman" w:hAnsi="Times New Roman"/>
          <w:sz w:val="20"/>
          <w:szCs w:val="20"/>
        </w:rPr>
        <w:t>The input data encompassed 6 age groups (from 70-74 to 95+ in five-year intervals).</w:t>
      </w:r>
      <w:r w:rsidRPr="00067783">
        <w:rPr>
          <w:rFonts w:ascii="Times New Roman" w:hAnsi="Times New Roman" w:hint="eastAsia"/>
          <w:sz w:val="20"/>
          <w:szCs w:val="20"/>
        </w:rPr>
        <w:t xml:space="preserve"> </w:t>
      </w:r>
      <w:r w:rsidRPr="00067783">
        <w:rPr>
          <w:rFonts w:ascii="Times New Roman" w:hAnsi="Times New Roman"/>
          <w:sz w:val="20"/>
          <w:szCs w:val="20"/>
        </w:rPr>
        <w:t>The input data encompassed 6 age groups (from 70-74 to 95+ in five-year intervals).</w:t>
      </w:r>
      <w:r w:rsidRPr="00067783">
        <w:rPr>
          <w:rFonts w:ascii="Times New Roman" w:hAnsi="Times New Roman" w:hint="eastAsia"/>
          <w:sz w:val="20"/>
          <w:szCs w:val="20"/>
        </w:rPr>
        <w:t xml:space="preserve"> </w:t>
      </w:r>
      <w:r w:rsidRPr="00067783">
        <w:rPr>
          <w:rFonts w:ascii="Times New Roman" w:hAnsi="Times New Roman"/>
          <w:sz w:val="20"/>
          <w:szCs w:val="20"/>
        </w:rPr>
        <w:t>The APC model calculated the annual percentage change (net drift, % per year) to represent the overall temporal trend in HB-LC DALYs.</w:t>
      </w:r>
      <w:r w:rsidRPr="00067783">
        <w:rPr>
          <w:rFonts w:ascii="Times New Roman" w:hAnsi="Times New Roman" w:hint="eastAsia"/>
          <w:sz w:val="20"/>
          <w:szCs w:val="20"/>
        </w:rPr>
        <w:t xml:space="preserve"> </w:t>
      </w:r>
      <w:r w:rsidRPr="00067783">
        <w:rPr>
          <w:rFonts w:ascii="Times New Roman" w:hAnsi="Times New Roman"/>
          <w:sz w:val="20"/>
          <w:szCs w:val="20"/>
        </w:rPr>
        <w:t>The net drift is influenced by two components: the trend related to calendar time and the trend associated  with age-specific changes.</w:t>
      </w:r>
      <w:r w:rsidRPr="00067783">
        <w:rPr>
          <w:rFonts w:ascii="Times New Roman" w:hAnsi="Times New Roman" w:hint="eastAsia"/>
          <w:sz w:val="20"/>
          <w:szCs w:val="20"/>
        </w:rPr>
        <w:t xml:space="preserve"> </w:t>
      </w:r>
      <w:r w:rsidRPr="00067783">
        <w:rPr>
          <w:rFonts w:ascii="Times New Roman" w:hAnsi="Times New Roman"/>
          <w:sz w:val="20"/>
          <w:szCs w:val="20"/>
        </w:rPr>
        <w:t>The model assessed the temporal trend of DALYs for each age group, represented as the annual percentage change in age-specific DALYs (local drift, % per year), indicating age-related trends.</w:t>
      </w:r>
      <w:r w:rsidRPr="00067783">
        <w:rPr>
          <w:rFonts w:ascii="Times New Roman" w:hAnsi="Times New Roman" w:hint="eastAsia"/>
          <w:sz w:val="20"/>
          <w:szCs w:val="20"/>
        </w:rPr>
        <w:t xml:space="preserve"> </w:t>
      </w:r>
      <w:r w:rsidRPr="00067783">
        <w:rPr>
          <w:rFonts w:ascii="Times New Roman" w:hAnsi="Times New Roman"/>
          <w:sz w:val="20"/>
          <w:szCs w:val="20"/>
        </w:rPr>
        <w:t>A drift of ±1% annually is deemed significant for DALYs, as it corresponds to changes of approximately ±10%, ±18%, and ±26% in the fitted rate over 10, 20, and 30 years, respectively.</w:t>
      </w:r>
      <w:r w:rsidRPr="00067783">
        <w:rPr>
          <w:rFonts w:ascii="Times New Roman" w:hAnsi="Times New Roman" w:hint="eastAsia"/>
          <w:sz w:val="20"/>
          <w:szCs w:val="20"/>
        </w:rPr>
        <w:t xml:space="preserve"> </w:t>
      </w:r>
      <w:r w:rsidRPr="00067783">
        <w:rPr>
          <w:rFonts w:ascii="Times New Roman" w:hAnsi="Times New Roman"/>
          <w:sz w:val="20"/>
          <w:szCs w:val="20"/>
        </w:rPr>
        <w:t>A Wald chi-squared test [9] was used to assess the significance of trends in annual percentage change</w:t>
      </w:r>
      <w:r w:rsidRPr="00067783">
        <w:rPr>
          <w:rFonts w:ascii="Times New Roman" w:hAnsi="Times New Roman" w:hint="eastAsia"/>
          <w:sz w:val="20"/>
          <w:szCs w:val="20"/>
        </w:rPr>
        <w:t xml:space="preserve"> </w:t>
      </w:r>
      <w:r w:rsidRPr="00067783">
        <w:rPr>
          <w:rFonts w:ascii="Times New Roman" w:hAnsi="Times New Roman" w:hint="eastAsia"/>
          <w:sz w:val="20"/>
          <w:szCs w:val="20"/>
        </w:rPr>
        <w:fldChar w:fldCharType="begin">
          <w:fldData xml:space="preserve">PEVuZE5vdGU+PENpdGU+PEF1dGhvcj5ZYW5nPC9BdXRob3I+PFllYXI+MjAxOTwvWWVhcj48UmVj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</w:fldData>
        </w:fldChar>
      </w:r>
      <w:r w:rsidRPr="00067783">
        <w:rPr>
          <w:rFonts w:ascii="Times New Roman" w:hAnsi="Times New Roman" w:hint="eastAsia"/>
          <w:sz w:val="20"/>
          <w:szCs w:val="20"/>
        </w:rPr>
        <w:instrText xml:space="preserve"> ADDIN EN.CITE </w:instrText>
      </w:r>
      <w:r w:rsidRPr="00067783">
        <w:rPr>
          <w:rFonts w:ascii="Times New Roman" w:hAnsi="Times New Roman" w:hint="eastAsia"/>
          <w:sz w:val="20"/>
          <w:szCs w:val="20"/>
        </w:rPr>
        <w:fldChar w:fldCharType="begin">
          <w:fldData xml:space="preserve">PEVuZE5vdGU+PENpdGU+PEF1dGhvcj5ZYW5nPC9BdXRob3I+PFllYXI+MjAxOTwvWWVhcj48UmVj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</w:fldData>
        </w:fldChar>
      </w:r>
      <w:r w:rsidRPr="00067783">
        <w:rPr>
          <w:rFonts w:ascii="Times New Roman" w:hAnsi="Times New Roman" w:hint="eastAsia"/>
          <w:sz w:val="20"/>
          <w:szCs w:val="20"/>
        </w:rPr>
        <w:instrText xml:space="preserve"> ADDIN EN.CITE.DATA </w:instrText>
      </w:r>
      <w:r w:rsidRPr="00067783">
        <w:rPr>
          <w:rFonts w:ascii="Times New Roman" w:hAnsi="Times New Roman"/>
          <w:sz w:val="20"/>
          <w:szCs w:val="20"/>
        </w:rPr>
      </w:r>
      <w:r w:rsidRPr="00067783">
        <w:rPr>
          <w:rFonts w:ascii="Times New Roman" w:hAnsi="Times New Roman"/>
          <w:sz w:val="20"/>
          <w:szCs w:val="20"/>
        </w:rPr>
        <w:fldChar w:fldCharType="separate"/>
      </w:r>
      <w:r w:rsidRPr="00067783">
        <w:rPr>
          <w:rFonts w:ascii="Times New Roman" w:hAnsi="Times New Roman" w:hint="eastAsia"/>
          <w:sz w:val="20"/>
          <w:szCs w:val="20"/>
        </w:rPr>
        <w:fldChar w:fldCharType="end"/>
      </w:r>
      <w:r w:rsidRPr="00067783">
        <w:rPr>
          <w:rFonts w:ascii="Times New Roman" w:hAnsi="Times New Roman" w:hint="eastAsia"/>
          <w:sz w:val="20"/>
          <w:szCs w:val="20"/>
        </w:rPr>
      </w:r>
      <w:r w:rsidRPr="00067783">
        <w:rPr>
          <w:rFonts w:ascii="Times New Roman" w:hAnsi="Times New Roman" w:hint="eastAsia"/>
          <w:sz w:val="20"/>
          <w:szCs w:val="20"/>
        </w:rPr>
        <w:fldChar w:fldCharType="separate"/>
      </w:r>
      <w:r w:rsidRPr="00067783">
        <w:rPr>
          <w:rFonts w:ascii="Times New Roman" w:hAnsi="Times New Roman" w:cs="FangSong" w:hint="eastAsia"/>
          <w:sz w:val="20"/>
          <w:szCs w:val="20"/>
          <w:lang w:bidi="ar"/>
        </w:rPr>
        <w:t>[9]</w:t>
      </w:r>
      <w:r w:rsidRPr="00067783">
        <w:rPr>
          <w:rFonts w:ascii="Times New Roman" w:hAnsi="Times New Roman" w:hint="eastAsia"/>
          <w:sz w:val="20"/>
          <w:szCs w:val="20"/>
        </w:rPr>
        <w:fldChar w:fldCharType="end"/>
      </w:r>
      <w:r w:rsidRPr="00067783">
        <w:rPr>
          <w:rFonts w:ascii="Times New Roman" w:hAnsi="Times New Roman" w:hint="eastAsia"/>
          <w:sz w:val="20"/>
          <w:szCs w:val="20"/>
        </w:rPr>
        <w:t>.</w:t>
      </w:r>
    </w:p>
    <w:p w14:paraId="086D3C5B" w14:textId="77777777" w:rsidR="004E41CB" w:rsidRPr="00067783" w:rsidRDefault="00000000">
      <w:pPr>
        <w:pStyle w:val="NormalWeb"/>
        <w:widowControl/>
        <w:adjustRightInd w:val="0"/>
        <w:snapToGrid w:val="0"/>
        <w:spacing w:beforeAutospacing="0" w:afterAutospacing="0" w:line="360" w:lineRule="auto"/>
        <w:ind w:firstLine="420"/>
        <w:jc w:val="both"/>
        <w:rPr>
          <w:rFonts w:ascii="Times New Roman" w:hAnsi="Times New Roman"/>
          <w:sz w:val="20"/>
          <w:szCs w:val="20"/>
        </w:rPr>
      </w:pPr>
      <w:r w:rsidRPr="00067783">
        <w:rPr>
          <w:rFonts w:ascii="Times New Roman" w:hAnsi="Times New Roman"/>
          <w:sz w:val="20"/>
          <w:szCs w:val="20"/>
        </w:rPr>
        <w:t>The APC model provides adjusted longitudinal age-specific rates for the referent period, reflecting period effects, along with age-specific relative risks of DALYs for each age group to capture age effects.</w:t>
      </w:r>
      <w:r w:rsidRPr="00067783">
        <w:rPr>
          <w:rFonts w:ascii="Times New Roman" w:hAnsi="Times New Roman" w:hint="eastAsia"/>
          <w:sz w:val="20"/>
          <w:szCs w:val="20"/>
        </w:rPr>
        <w:t xml:space="preserve"> </w:t>
      </w:r>
      <w:r w:rsidRPr="00067783">
        <w:rPr>
          <w:rFonts w:ascii="Times New Roman" w:hAnsi="Times New Roman"/>
          <w:sz w:val="20"/>
          <w:szCs w:val="20"/>
        </w:rPr>
        <w:t>Relative risk is determined by comparing age-specific rates of each group to those of the reference group.</w:t>
      </w:r>
      <w:r w:rsidRPr="00067783">
        <w:rPr>
          <w:rFonts w:ascii="Times New Roman" w:hAnsi="Times New Roman" w:hint="eastAsia"/>
          <w:sz w:val="20"/>
          <w:szCs w:val="20"/>
        </w:rPr>
        <w:t xml:space="preserve"> </w:t>
      </w:r>
      <w:r w:rsidRPr="00067783">
        <w:rPr>
          <w:rFonts w:ascii="Times New Roman" w:hAnsi="Times New Roman"/>
          <w:sz w:val="20"/>
          <w:szCs w:val="20"/>
        </w:rPr>
        <w:t>Both the age and period rate ratio curves incorporate the entire value of the net drift.</w:t>
      </w:r>
      <w:r w:rsidRPr="00067783">
        <w:rPr>
          <w:rFonts w:ascii="Times New Roman" w:hAnsi="Times New Roman" w:hint="eastAsia"/>
          <w:sz w:val="20"/>
          <w:szCs w:val="20"/>
        </w:rPr>
        <w:t xml:space="preserve"> </w:t>
      </w:r>
      <w:r w:rsidRPr="00067783">
        <w:rPr>
          <w:rFonts w:ascii="Times New Roman" w:hAnsi="Times New Roman"/>
          <w:sz w:val="20"/>
          <w:szCs w:val="20"/>
        </w:rPr>
        <w:t>Selecting a specific age group or time period as a reference is arbitrary and does not influence the results' interpretation</w:t>
      </w:r>
      <w:r w:rsidRPr="00067783">
        <w:rPr>
          <w:rFonts w:ascii="Times New Roman" w:hAnsi="Times New Roman" w:hint="eastAsia"/>
          <w:sz w:val="20"/>
          <w:szCs w:val="20"/>
        </w:rPr>
        <w:t xml:space="preserve"> </w:t>
      </w:r>
      <w:r w:rsidRPr="00067783">
        <w:rPr>
          <w:rFonts w:ascii="Times New Roman" w:hAnsi="Times New Roman" w:hint="eastAsia"/>
          <w:sz w:val="20"/>
          <w:szCs w:val="20"/>
        </w:rPr>
        <w:fldChar w:fldCharType="begin">
          <w:fldData xml:space="preserve">PEVuZE5vdGU+PENpdGU+PEF1dGhvcj5ZYW5nPC9BdXRob3I+PFllYXI+MjAxOTwvWWVhcj48UmVj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</w:fldData>
        </w:fldChar>
      </w:r>
      <w:r w:rsidRPr="00067783">
        <w:rPr>
          <w:rFonts w:ascii="Times New Roman" w:hAnsi="Times New Roman" w:hint="eastAsia"/>
          <w:sz w:val="20"/>
          <w:szCs w:val="20"/>
        </w:rPr>
        <w:instrText xml:space="preserve"> ADDIN EN.CITE </w:instrText>
      </w:r>
      <w:r w:rsidRPr="00067783">
        <w:rPr>
          <w:rFonts w:ascii="Times New Roman" w:hAnsi="Times New Roman" w:hint="eastAsia"/>
          <w:sz w:val="20"/>
          <w:szCs w:val="20"/>
        </w:rPr>
        <w:fldChar w:fldCharType="begin">
          <w:fldData xml:space="preserve">PEVuZE5vdGU+PENpdGU+PEF1dGhvcj5ZYW5nPC9BdXRob3I+PFllYXI+MjAxOTwvWWVhcj48UmVj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</w:fldData>
        </w:fldChar>
      </w:r>
      <w:r w:rsidRPr="00067783">
        <w:rPr>
          <w:rFonts w:ascii="Times New Roman" w:hAnsi="Times New Roman" w:hint="eastAsia"/>
          <w:sz w:val="20"/>
          <w:szCs w:val="20"/>
        </w:rPr>
        <w:instrText xml:space="preserve"> ADDIN EN.CITE.DATA </w:instrText>
      </w:r>
      <w:r w:rsidRPr="00067783">
        <w:rPr>
          <w:rFonts w:ascii="Times New Roman" w:hAnsi="Times New Roman"/>
          <w:sz w:val="20"/>
          <w:szCs w:val="20"/>
        </w:rPr>
      </w:r>
      <w:r w:rsidRPr="00067783">
        <w:rPr>
          <w:rFonts w:ascii="Times New Roman" w:hAnsi="Times New Roman"/>
          <w:sz w:val="20"/>
          <w:szCs w:val="20"/>
        </w:rPr>
        <w:fldChar w:fldCharType="separate"/>
      </w:r>
      <w:r w:rsidRPr="00067783">
        <w:rPr>
          <w:rFonts w:ascii="Times New Roman" w:hAnsi="Times New Roman" w:hint="eastAsia"/>
          <w:sz w:val="20"/>
          <w:szCs w:val="20"/>
        </w:rPr>
        <w:fldChar w:fldCharType="end"/>
      </w:r>
      <w:r w:rsidRPr="00067783">
        <w:rPr>
          <w:rFonts w:ascii="Times New Roman" w:hAnsi="Times New Roman" w:hint="eastAsia"/>
          <w:sz w:val="20"/>
          <w:szCs w:val="20"/>
        </w:rPr>
      </w:r>
      <w:r w:rsidRPr="00067783">
        <w:rPr>
          <w:rFonts w:ascii="Times New Roman" w:hAnsi="Times New Roman" w:hint="eastAsia"/>
          <w:sz w:val="20"/>
          <w:szCs w:val="20"/>
        </w:rPr>
        <w:fldChar w:fldCharType="separate"/>
      </w:r>
      <w:r w:rsidRPr="00067783">
        <w:rPr>
          <w:rFonts w:ascii="Times New Roman" w:hAnsi="Times New Roman" w:cs="FangSong" w:hint="eastAsia"/>
          <w:sz w:val="20"/>
          <w:szCs w:val="20"/>
          <w:lang w:bidi="ar"/>
        </w:rPr>
        <w:t>[9]</w:t>
      </w:r>
      <w:r w:rsidRPr="00067783">
        <w:rPr>
          <w:rFonts w:ascii="Times New Roman" w:hAnsi="Times New Roman" w:hint="eastAsia"/>
          <w:sz w:val="20"/>
          <w:szCs w:val="20"/>
        </w:rPr>
        <w:fldChar w:fldCharType="end"/>
      </w:r>
      <w:r w:rsidRPr="00067783">
        <w:rPr>
          <w:rFonts w:ascii="Times New Roman" w:hAnsi="Times New Roman" w:hint="eastAsia"/>
          <w:sz w:val="20"/>
          <w:szCs w:val="20"/>
        </w:rPr>
        <w:t>.</w:t>
      </w:r>
    </w:p>
    <w:p w14:paraId="61B13736" w14:textId="77777777" w:rsidR="004E41CB" w:rsidRPr="00067783" w:rsidRDefault="00000000">
      <w:pPr>
        <w:pStyle w:val="NormalWeb"/>
        <w:widowControl/>
        <w:adjustRightInd w:val="0"/>
        <w:snapToGrid w:val="0"/>
        <w:spacing w:beforeAutospacing="0" w:afterAutospacing="0" w:line="360" w:lineRule="auto"/>
        <w:jc w:val="both"/>
        <w:rPr>
          <w:rFonts w:ascii="Times New Roman" w:hAnsi="Times New Roman"/>
          <w:b/>
          <w:bCs w:val="0"/>
          <w:sz w:val="20"/>
          <w:szCs w:val="20"/>
        </w:rPr>
      </w:pPr>
      <w:r w:rsidRPr="00067783">
        <w:rPr>
          <w:rFonts w:ascii="Times New Roman" w:hAnsi="Times New Roman" w:hint="eastAsia"/>
          <w:b/>
          <w:bCs w:val="0"/>
          <w:sz w:val="20"/>
          <w:szCs w:val="20"/>
        </w:rPr>
        <w:t>S3. Decomposition analysis</w:t>
      </w:r>
    </w:p>
    <w:p w14:paraId="66A00FBF" w14:textId="77777777" w:rsidR="004E41CB" w:rsidRPr="00067783" w:rsidRDefault="00000000">
      <w:pPr>
        <w:pStyle w:val="NormalWeb"/>
        <w:widowControl/>
        <w:adjustRightInd w:val="0"/>
        <w:snapToGrid w:val="0"/>
        <w:spacing w:beforeAutospacing="0" w:afterAutospacing="0" w:line="360" w:lineRule="auto"/>
        <w:ind w:firstLine="420"/>
        <w:jc w:val="both"/>
        <w:rPr>
          <w:rFonts w:ascii="Times New Roman" w:hAnsi="Times New Roman"/>
          <w:sz w:val="20"/>
          <w:szCs w:val="20"/>
        </w:rPr>
      </w:pPr>
      <w:r w:rsidRPr="00067783">
        <w:rPr>
          <w:rFonts w:ascii="Times New Roman" w:hAnsi="Times New Roman" w:hint="eastAsia"/>
          <w:sz w:val="20"/>
          <w:szCs w:val="20"/>
        </w:rPr>
        <w:t xml:space="preserve">We conducted a decomposition analysis across different SDI provinces to assess the particular effects of socioeconomic and epidemiological changes on the rise in HB-LC stress between 1990 and 2021. This analysis examined the relative impacts of population aging, growth, and epidemiological shifts on age-specific rates. In addition to providing insight into the driving forces behind HB-LC trends in regions with varying economic growth, the breakdown technique enables us to remove each factor's effect while keeping others regular. </w:t>
      </w:r>
    </w:p>
    <w:p w14:paraId="2588F944" w14:textId="77777777" w:rsidR="004E41CB" w:rsidRPr="00067783" w:rsidRDefault="00000000">
      <w:pPr>
        <w:pStyle w:val="NormalWeb"/>
        <w:widowControl/>
        <w:adjustRightInd w:val="0"/>
        <w:snapToGrid w:val="0"/>
        <w:spacing w:beforeAutospacing="0" w:afterAutospacing="0" w:line="360" w:lineRule="auto"/>
        <w:jc w:val="both"/>
        <w:rPr>
          <w:rFonts w:ascii="Times New Roman" w:hAnsi="Times New Roman"/>
          <w:sz w:val="20"/>
          <w:szCs w:val="20"/>
        </w:rPr>
      </w:pPr>
      <w:r w:rsidRPr="00067783">
        <w:rPr>
          <w:rFonts w:ascii="Times New Roman" w:hAnsi="Times New Roman" w:hint="eastAsia"/>
          <w:b/>
          <w:bCs w:val="0"/>
          <w:sz w:val="20"/>
          <w:szCs w:val="20"/>
        </w:rPr>
        <w:t xml:space="preserve">S4. </w:t>
      </w:r>
      <w:proofErr w:type="spellStart"/>
      <w:r w:rsidRPr="00067783">
        <w:rPr>
          <w:rFonts w:ascii="Times New Roman" w:hAnsi="Times New Roman" w:hint="eastAsia"/>
          <w:b/>
          <w:bCs w:val="0"/>
          <w:sz w:val="20"/>
          <w:szCs w:val="20"/>
        </w:rPr>
        <w:t>Nordpred</w:t>
      </w:r>
      <w:proofErr w:type="spellEnd"/>
      <w:r w:rsidRPr="00067783">
        <w:rPr>
          <w:rFonts w:ascii="Times New Roman" w:hAnsi="Times New Roman" w:hint="eastAsia"/>
          <w:b/>
          <w:bCs w:val="0"/>
          <w:sz w:val="20"/>
          <w:szCs w:val="20"/>
        </w:rPr>
        <w:t xml:space="preserve"> analysis for future projections</w:t>
      </w:r>
    </w:p>
    <w:p w14:paraId="12CF683E" w14:textId="77777777" w:rsidR="004E41CB" w:rsidRPr="00067783" w:rsidRDefault="00000000">
      <w:pPr>
        <w:pStyle w:val="NormalWeb"/>
        <w:widowControl/>
        <w:adjustRightInd w:val="0"/>
        <w:snapToGrid w:val="0"/>
        <w:spacing w:beforeAutospacing="0" w:afterAutospacing="0" w:line="360" w:lineRule="auto"/>
        <w:ind w:firstLine="420"/>
        <w:jc w:val="both"/>
        <w:rPr>
          <w:rFonts w:ascii="Times New Roman" w:hAnsi="Times New Roman"/>
          <w:sz w:val="20"/>
          <w:szCs w:val="20"/>
        </w:rPr>
      </w:pPr>
      <w:r w:rsidRPr="00067783">
        <w:rPr>
          <w:rFonts w:ascii="Times New Roman" w:hAnsi="Times New Roman" w:hint="eastAsia"/>
          <w:sz w:val="20"/>
          <w:szCs w:val="20"/>
        </w:rPr>
        <w:t xml:space="preserve">We used the </w:t>
      </w:r>
      <w:proofErr w:type="spellStart"/>
      <w:r w:rsidRPr="00067783">
        <w:rPr>
          <w:rFonts w:ascii="Times New Roman" w:hAnsi="Times New Roman" w:hint="eastAsia"/>
          <w:sz w:val="20"/>
          <w:szCs w:val="20"/>
        </w:rPr>
        <w:t>Nordpred</w:t>
      </w:r>
      <w:proofErr w:type="spellEnd"/>
      <w:r w:rsidRPr="00067783">
        <w:rPr>
          <w:rFonts w:ascii="Times New Roman" w:hAnsi="Times New Roman" w:hint="eastAsia"/>
          <w:sz w:val="20"/>
          <w:szCs w:val="20"/>
        </w:rPr>
        <w:t xml:space="preserve"> model to estimate global problem of HB-LC for people over 70 until 2044. This type uses an age-period-cohort framework with an energy link function to make long-term cancer predictions </w:t>
      </w:r>
      <w:r w:rsidRPr="00067783">
        <w:rPr>
          <w:rFonts w:ascii="Times New Roman" w:hAnsi="Times New Roman" w:hint="eastAsia"/>
          <w:sz w:val="20"/>
          <w:szCs w:val="20"/>
        </w:rPr>
        <w:fldChar w:fldCharType="begin"/>
      </w:r>
      <w:r w:rsidRPr="00067783">
        <w:rPr>
          <w:rFonts w:ascii="Times New Roman" w:hAnsi="Times New Roman" w:hint="eastAsia"/>
          <w:sz w:val="20"/>
          <w:szCs w:val="20"/>
        </w:rPr>
        <w:instrText xml:space="preserve"> ADDIN EN.CITE &lt;EndNote&gt;&lt;Cite&gt;&lt;Author&gt;Moller&lt;/Author&gt;&lt;Year&gt;2003&lt;/Year&gt;&lt;RecNum&gt;67&lt;/RecNum&gt;&lt;DisplayText&gt;[10]&lt;/DisplayText&gt;&lt;record&gt;&lt;rec-number&gt;67&lt;/rec-number&gt;&lt;foreign-keys&gt;&lt;key app="EN" db-id="rdaxs0xdntztw1eee5xpfepxerrattsfdva2" timestamp="1727799115"&gt;67&lt;/key&gt;&lt;/foreign-keys&gt;&lt;ref-type name="Journal Article"&gt;17&lt;/ref-type&gt;&lt;contributors&gt;&lt;authors&gt;&lt;author&gt;Moller, B.&lt;/author&gt;&lt;author&gt;Fekjaer, H.&lt;/author&gt;&lt;author&gt;Hakulinen, T.&lt;/author&gt;&lt;author&gt;Sigvaldason, H.&lt;/author&gt;&lt;author&gt;Storm, H. H.&lt;/author&gt;&lt;author&gt;Talback, M.&lt;/author&gt;&lt;author&gt;Haldorsen, T.&lt;/author&gt;&lt;/authors&gt;&lt;/contributors&gt;&lt;auth-address&gt;Kreftregisteret, Institute of Population-based Cancer Research, N-0310 Oslo, Norway. bjorn.moller@kreftregisteret.no&lt;/auth-address&gt;&lt;titles&gt;&lt;title&gt;Prediction of cancer incidence in the Nordic countries: empirical comparison of different approaches&lt;/title&gt;&lt;secondary-title&gt;Stat Med&lt;/secondary-title&gt;&lt;/titles&gt;&lt;periodical&gt;&lt;full-title&gt;Stat Med&lt;/full-title&gt;&lt;/periodical&gt;&lt;pages&gt;2751-66&lt;/pages&gt;&lt;volume&gt;22&lt;/volume&gt;&lt;number&gt;17&lt;/number&gt;&lt;edition&gt;2003/08/27&lt;/edition&gt;&lt;keywords&gt;&lt;keyword&gt;Cohort Studies&lt;/keyword&gt;&lt;keyword&gt;Empirical Research&lt;/keyword&gt;&lt;keyword&gt;Forecasting/*methods&lt;/keyword&gt;&lt;keyword&gt;Humans&lt;/keyword&gt;&lt;keyword&gt;Incidence&lt;/keyword&gt;&lt;keyword&gt;Models, Statistical&lt;/keyword&gt;&lt;keyword&gt;Neoplasms/classification/*epidemiology&lt;/keyword&gt;&lt;keyword&gt;Scandinavian and Nordic Countries/epidemiology&lt;/keyword&gt;&lt;/keywords&gt;&lt;dates&gt;&lt;year&gt;2003&lt;/year&gt;&lt;pub-dates&gt;&lt;date&gt;Sep 15&lt;/date&gt;&lt;/pub-dates&gt;&lt;/dates&gt;&lt;isbn&gt;0277-6715 (Print)&amp;#xD;0277-6715 (Linking)&lt;/isbn&gt;&lt;accession-num&gt;12939784&lt;/accession-num&gt;&lt;urls&gt;&lt;related-urls&gt;&lt;url&gt;https://www.ncbi.nlm.nih.gov/pubmed/12939784&lt;/url&gt;&lt;/related-urls&gt;&lt;/urls&gt;&lt;electronic-resource-num&gt;10.1002/sim.1481&lt;/electronic-resource-num&gt;&lt;/record&gt;&lt;/Cite&gt;&lt;/EndNote&gt;</w:instrText>
      </w:r>
      <w:r w:rsidRPr="00067783">
        <w:rPr>
          <w:rFonts w:ascii="Times New Roman" w:hAnsi="Times New Roman" w:hint="eastAsia"/>
          <w:sz w:val="20"/>
          <w:szCs w:val="20"/>
        </w:rPr>
        <w:fldChar w:fldCharType="separate"/>
      </w:r>
      <w:r w:rsidRPr="00067783">
        <w:rPr>
          <w:rFonts w:ascii="Times New Roman" w:hAnsi="Times New Roman" w:cs="FangSong" w:hint="eastAsia"/>
          <w:sz w:val="20"/>
          <w:szCs w:val="20"/>
          <w:lang w:bidi="ar"/>
        </w:rPr>
        <w:t>[10]</w:t>
      </w:r>
      <w:r w:rsidRPr="00067783">
        <w:rPr>
          <w:rFonts w:ascii="Times New Roman" w:hAnsi="Times New Roman" w:hint="eastAsia"/>
          <w:sz w:val="20"/>
          <w:szCs w:val="20"/>
        </w:rPr>
        <w:fldChar w:fldCharType="end"/>
      </w:r>
      <w:r w:rsidRPr="00067783">
        <w:rPr>
          <w:rFonts w:ascii="Times New Roman" w:hAnsi="Times New Roman" w:hint="eastAsia"/>
          <w:sz w:val="20"/>
          <w:szCs w:val="20"/>
        </w:rPr>
        <w:t xml:space="preserve">. Projections were stratified by 5-year age cohorts (70-74, 75-79, 80-84, 85-89, 90-94, and 95+) and gender (male and female). The analysis focused on two key indicators: the percentage of HB-LC cases and the DALY charges per 100, 000 people. International projections for 2021 to 2044 were based on empirical data from 1990 to 2020 and were fitted into the design. To provide more conservative long-term projections, the default characteristics of the </w:t>
      </w:r>
      <w:proofErr w:type="spellStart"/>
      <w:r w:rsidRPr="00067783">
        <w:rPr>
          <w:rFonts w:ascii="Times New Roman" w:hAnsi="Times New Roman" w:hint="eastAsia"/>
          <w:sz w:val="20"/>
          <w:szCs w:val="20"/>
        </w:rPr>
        <w:t>Nordpred</w:t>
      </w:r>
      <w:proofErr w:type="spellEnd"/>
      <w:r w:rsidRPr="00067783">
        <w:rPr>
          <w:rFonts w:ascii="Times New Roman" w:hAnsi="Times New Roman" w:hint="eastAsia"/>
          <w:sz w:val="20"/>
          <w:szCs w:val="20"/>
        </w:rPr>
        <w:t xml:space="preserve"> model were a power of 5 for the link work and a gradual decline of the slide part by 25 % in the second and 50 % in the third five-year time.</w:t>
      </w:r>
    </w:p>
    <w:p w14:paraId="39DED164" w14:textId="77777777" w:rsidR="004E41CB" w:rsidRPr="00067783" w:rsidRDefault="004E41CB">
      <w:pPr>
        <w:pStyle w:val="NormalWeb"/>
        <w:widowControl/>
        <w:adjustRightInd w:val="0"/>
        <w:snapToGrid w:val="0"/>
        <w:spacing w:beforeAutospacing="0" w:afterAutospacing="0" w:line="360" w:lineRule="auto"/>
        <w:jc w:val="both"/>
        <w:rPr>
          <w:rFonts w:ascii="Times New Roman" w:hAnsi="Times New Roman"/>
          <w:sz w:val="20"/>
          <w:szCs w:val="20"/>
        </w:rPr>
      </w:pPr>
    </w:p>
    <w:p w14:paraId="3413AC04" w14:textId="77777777" w:rsidR="004E41CB" w:rsidRPr="00067783" w:rsidRDefault="004E41CB">
      <w:pPr>
        <w:pStyle w:val="NormalWeb"/>
        <w:widowControl/>
        <w:adjustRightInd w:val="0"/>
        <w:snapToGrid w:val="0"/>
        <w:spacing w:beforeAutospacing="0" w:afterAutospacing="0" w:line="360" w:lineRule="auto"/>
        <w:jc w:val="both"/>
        <w:rPr>
          <w:rFonts w:ascii="Times New Roman" w:hAnsi="Times New Roman"/>
          <w:sz w:val="20"/>
          <w:szCs w:val="20"/>
        </w:rPr>
      </w:pPr>
    </w:p>
    <w:p w14:paraId="71BAE240" w14:textId="77777777" w:rsidR="004E41CB" w:rsidRPr="00067783" w:rsidRDefault="004E41CB">
      <w:pPr>
        <w:pStyle w:val="NormalWeb"/>
        <w:widowControl/>
        <w:adjustRightInd w:val="0"/>
        <w:snapToGrid w:val="0"/>
        <w:spacing w:beforeAutospacing="0" w:afterAutospacing="0" w:line="360" w:lineRule="auto"/>
        <w:jc w:val="both"/>
        <w:rPr>
          <w:rFonts w:ascii="Times New Roman" w:hAnsi="Times New Roman"/>
          <w:sz w:val="20"/>
          <w:szCs w:val="20"/>
        </w:rPr>
      </w:pPr>
    </w:p>
    <w:p w14:paraId="2986B86C" w14:textId="77777777" w:rsidR="004E41CB" w:rsidRPr="00067783" w:rsidRDefault="004E41CB">
      <w:pPr>
        <w:pStyle w:val="NormalWeb"/>
        <w:widowControl/>
        <w:adjustRightInd w:val="0"/>
        <w:snapToGrid w:val="0"/>
        <w:spacing w:beforeAutospacing="0" w:afterAutospacing="0" w:line="360" w:lineRule="auto"/>
        <w:jc w:val="both"/>
        <w:rPr>
          <w:rFonts w:ascii="Times New Roman" w:hAnsi="Times New Roman"/>
          <w:sz w:val="20"/>
          <w:szCs w:val="20"/>
        </w:rPr>
      </w:pPr>
    </w:p>
    <w:p w14:paraId="305DD4C9" w14:textId="77777777" w:rsidR="004E41CB" w:rsidRPr="00067783" w:rsidRDefault="004E41CB">
      <w:pPr>
        <w:pStyle w:val="NormalWeb"/>
        <w:widowControl/>
        <w:adjustRightInd w:val="0"/>
        <w:snapToGrid w:val="0"/>
        <w:spacing w:beforeAutospacing="0" w:afterAutospacing="0" w:line="360" w:lineRule="auto"/>
        <w:jc w:val="both"/>
        <w:rPr>
          <w:rFonts w:ascii="Times New Roman" w:hAnsi="Times New Roman"/>
          <w:sz w:val="20"/>
          <w:szCs w:val="20"/>
        </w:rPr>
      </w:pPr>
    </w:p>
    <w:p w14:paraId="1AB8FCC9" w14:textId="77777777" w:rsidR="004E41CB" w:rsidRPr="00067783" w:rsidRDefault="004E41CB">
      <w:pPr>
        <w:pStyle w:val="NormalWeb"/>
        <w:widowControl/>
        <w:adjustRightInd w:val="0"/>
        <w:snapToGrid w:val="0"/>
        <w:spacing w:beforeAutospacing="0" w:afterAutospacing="0" w:line="360" w:lineRule="auto"/>
        <w:jc w:val="both"/>
        <w:rPr>
          <w:rFonts w:ascii="Times New Roman" w:hAnsi="Times New Roman"/>
          <w:sz w:val="20"/>
          <w:szCs w:val="20"/>
        </w:rPr>
      </w:pPr>
    </w:p>
    <w:p w14:paraId="45C675B9" w14:textId="77777777" w:rsidR="004E41CB" w:rsidRPr="00067783" w:rsidRDefault="00000000">
      <w:pPr>
        <w:pStyle w:val="NormalWeb"/>
        <w:widowControl/>
        <w:adjustRightInd w:val="0"/>
        <w:snapToGrid w:val="0"/>
        <w:spacing w:beforeAutospacing="0" w:afterAutospacing="0" w:line="360" w:lineRule="auto"/>
        <w:jc w:val="both"/>
        <w:rPr>
          <w:rFonts w:ascii="Times New Roman" w:hAnsi="Times New Roman"/>
          <w:sz w:val="20"/>
          <w:szCs w:val="20"/>
        </w:rPr>
      </w:pPr>
      <w:r w:rsidRPr="00067783">
        <w:rPr>
          <w:rFonts w:ascii="Times New Roman" w:hAnsi="Times New Roman"/>
          <w:sz w:val="20"/>
          <w:szCs w:val="20"/>
        </w:rPr>
        <w:t xml:space="preserve"> </w:t>
      </w:r>
    </w:p>
    <w:p w14:paraId="699F17B7" w14:textId="77777777" w:rsidR="004E41CB" w:rsidRPr="00067783" w:rsidRDefault="00000000">
      <w:pPr>
        <w:pStyle w:val="NormalWeb"/>
        <w:widowControl/>
        <w:adjustRightInd w:val="0"/>
        <w:snapToGrid w:val="0"/>
        <w:spacing w:beforeAutospacing="0" w:afterAutospacing="0" w:line="360" w:lineRule="auto"/>
        <w:jc w:val="both"/>
        <w:rPr>
          <w:rFonts w:ascii="Times New Roman" w:hAnsi="Times New Roman"/>
          <w:sz w:val="22"/>
          <w:szCs w:val="22"/>
        </w:rPr>
      </w:pPr>
      <w:r w:rsidRPr="00067783">
        <w:rPr>
          <w:rFonts w:ascii="Times New Roman" w:hAnsi="Times New Roman" w:hint="eastAsia"/>
          <w:b/>
          <w:bCs w:val="0"/>
          <w:sz w:val="22"/>
          <w:szCs w:val="22"/>
        </w:rPr>
        <w:t>References</w:t>
      </w:r>
    </w:p>
    <w:p w14:paraId="175DBBB2" w14:textId="77777777" w:rsidR="004E41CB" w:rsidRPr="00067783" w:rsidRDefault="00000000">
      <w:pPr>
        <w:pStyle w:val="EndNoteBibliography"/>
        <w:numPr>
          <w:ilvl w:val="0"/>
          <w:numId w:val="1"/>
        </w:numPr>
      </w:pPr>
      <w:r w:rsidRPr="00067783">
        <w:rPr>
          <w:rFonts w:hint="eastAsia"/>
          <w:szCs w:val="20"/>
        </w:rPr>
        <w:fldChar w:fldCharType="begin"/>
      </w:r>
      <w:r w:rsidRPr="00067783">
        <w:rPr>
          <w:rFonts w:hint="eastAsia"/>
          <w:szCs w:val="20"/>
        </w:rPr>
        <w:instrText xml:space="preserve"> ADDIN EN.REFLIST </w:instrText>
      </w:r>
      <w:r w:rsidRPr="00067783">
        <w:rPr>
          <w:rFonts w:hint="eastAsia"/>
          <w:szCs w:val="20"/>
        </w:rPr>
        <w:fldChar w:fldCharType="separate"/>
      </w:r>
      <w:r w:rsidRPr="00067783">
        <w:t>C. Maher, G. Ferreira, Time to reconsider what Global Burden of Disease studies really tell us about low back pain, Ann Rheum Dis, 81 (2022) 306-308.</w:t>
      </w:r>
    </w:p>
    <w:p w14:paraId="01F66AF1" w14:textId="77777777" w:rsidR="004E41CB" w:rsidRPr="00067783" w:rsidRDefault="00000000">
      <w:pPr>
        <w:pStyle w:val="EndNoteBibliography"/>
        <w:numPr>
          <w:ilvl w:val="0"/>
          <w:numId w:val="1"/>
        </w:numPr>
      </w:pPr>
      <w:r w:rsidRPr="00067783">
        <w:t>F. Cao, Y.C. Liu, Q.Y. Ni, Y. Chen, C.H. Wan, S.Y. Liu, L.M. Tao, Z.X. Jiang, J. Ni, H.F. Pan, Temporal trends in the prevalence of autoimmune diseases from 1990 to 2019, Autoimmun Rev, 22 (2023) 103359.</w:t>
      </w:r>
    </w:p>
    <w:p w14:paraId="657159C5" w14:textId="77777777" w:rsidR="004E41CB" w:rsidRPr="00067783" w:rsidRDefault="00000000">
      <w:pPr>
        <w:pStyle w:val="EndNoteBibliography"/>
        <w:numPr>
          <w:ilvl w:val="0"/>
          <w:numId w:val="1"/>
        </w:numPr>
      </w:pPr>
      <w:r w:rsidRPr="00067783">
        <w:t>X. Qu, M. Liu, C. Ke, J. Liang, Y. Du, L. Yao, J. Li, G. Mu, S. Liu, C. Wang, Burden of alcohol use disorders in China and the regions with different income levels over the world, J Glob Health, 11 (2021) 08011.</w:t>
      </w:r>
    </w:p>
    <w:p w14:paraId="488DB994" w14:textId="77777777" w:rsidR="004E41CB" w:rsidRPr="00067783" w:rsidRDefault="00000000">
      <w:pPr>
        <w:pStyle w:val="EndNoteBibliography"/>
        <w:numPr>
          <w:ilvl w:val="0"/>
          <w:numId w:val="1"/>
        </w:numPr>
      </w:pPr>
      <w:r w:rsidRPr="00067783">
        <w:t>H.J. Kim, M.P. Fay, E.J. Feuer, D.N. Midthune, Permutation tests for joinpoint regression with applications to cancer rates, Stat Med, 19 (2000) 335-351.</w:t>
      </w:r>
    </w:p>
    <w:p w14:paraId="00153989" w14:textId="77777777" w:rsidR="004E41CB" w:rsidRPr="00067783" w:rsidRDefault="00000000">
      <w:pPr>
        <w:pStyle w:val="EndNoteBibliography"/>
        <w:numPr>
          <w:ilvl w:val="0"/>
          <w:numId w:val="1"/>
        </w:numPr>
      </w:pPr>
      <w:r w:rsidRPr="00067783">
        <w:t>S. Kim, S. Lee, J.I. Choi, H. Cho, Binary genetic algorithm for optimal joinpoint detection: Application to cancer trend analysis, Stat Med, 40 (2021) 799-822.</w:t>
      </w:r>
    </w:p>
    <w:p w14:paraId="494CFD48" w14:textId="77777777" w:rsidR="004E41CB" w:rsidRPr="00067783" w:rsidRDefault="00000000">
      <w:pPr>
        <w:pStyle w:val="EndNoteBibliography"/>
        <w:numPr>
          <w:ilvl w:val="0"/>
          <w:numId w:val="1"/>
        </w:numPr>
      </w:pPr>
      <w:r w:rsidRPr="00067783">
        <w:t>P.S. Rosenberg, W.F. Anderson, Age-period-cohort models in cancer surveillance research: ready for prime time?, Cancer Epidemiol Biomarkers Prev, 20 (2011) 1263-1268.</w:t>
      </w:r>
    </w:p>
    <w:p w14:paraId="299D9C0F" w14:textId="77777777" w:rsidR="004E41CB" w:rsidRPr="00067783" w:rsidRDefault="00000000">
      <w:pPr>
        <w:pStyle w:val="EndNoteBibliography"/>
        <w:numPr>
          <w:ilvl w:val="0"/>
          <w:numId w:val="1"/>
        </w:numPr>
      </w:pPr>
      <w:r w:rsidRPr="00067783">
        <w:t>A. Bell, Age period cohort analysis: a review of what we should and shouldn't do, Ann Hum Biol, 47 (2020) 208-217.</w:t>
      </w:r>
    </w:p>
    <w:p w14:paraId="1E78B7F4" w14:textId="77777777" w:rsidR="004E41CB" w:rsidRPr="00067783" w:rsidRDefault="00000000">
      <w:pPr>
        <w:pStyle w:val="EndNoteBibliography"/>
        <w:numPr>
          <w:ilvl w:val="0"/>
          <w:numId w:val="1"/>
        </w:numPr>
      </w:pPr>
      <w:r w:rsidRPr="00067783">
        <w:t>P.S. Rosenberg, D.P. Check, W.F. Anderson, A web tool for age-period-cohort analysis of cancer incidence and mortality rates, Cancer Epidemiol Biomarkers Prev, 23 (2014) 2296-2302.</w:t>
      </w:r>
    </w:p>
    <w:p w14:paraId="1835D094" w14:textId="77777777" w:rsidR="004E41CB" w:rsidRPr="00067783" w:rsidRDefault="00000000">
      <w:pPr>
        <w:pStyle w:val="EndNoteBibliography"/>
        <w:numPr>
          <w:ilvl w:val="0"/>
          <w:numId w:val="1"/>
        </w:numPr>
      </w:pPr>
      <w:r w:rsidRPr="00067783">
        <w:t>J.J. Yang, E.M. Trucco, A. Buu, A hybrid method of the sequential Monte Carlo and the Edgeworth expansion for computation of very small p-values in permutation tests, Stat Methods Med Res, 28 (2019) 2937-2951.</w:t>
      </w:r>
    </w:p>
    <w:p w14:paraId="638F756F" w14:textId="77777777" w:rsidR="004E41CB" w:rsidRPr="00067783" w:rsidRDefault="00000000">
      <w:pPr>
        <w:pStyle w:val="EndNoteBibliography"/>
        <w:numPr>
          <w:ilvl w:val="0"/>
          <w:numId w:val="1"/>
        </w:numPr>
      </w:pPr>
      <w:r w:rsidRPr="00067783">
        <w:t>B. Moller, H. Fekjaer, T. Hakulinen, H. Sigvaldason, H.H. Storm, M. Talback, T. Haldorsen, Prediction of cancer incidence in the Nordic countries: empirical comparison of different approaches, Stat Med, 22 (2003) 2751-2766.</w:t>
      </w:r>
    </w:p>
    <w:p w14:paraId="119921F5" w14:textId="77777777" w:rsidR="004E41CB" w:rsidRPr="00067783" w:rsidRDefault="00000000">
      <w:pPr>
        <w:rPr>
          <w:rFonts w:ascii="Times New Roman" w:hAnsi="Times New Roman"/>
          <w:sz w:val="20"/>
          <w:szCs w:val="20"/>
        </w:rPr>
      </w:pPr>
      <w:r w:rsidRPr="00067783">
        <w:rPr>
          <w:rFonts w:ascii="Times New Roman" w:hAnsi="Times New Roman" w:hint="eastAsia"/>
          <w:sz w:val="20"/>
          <w:szCs w:val="20"/>
        </w:rPr>
        <w:fldChar w:fldCharType="end"/>
      </w:r>
    </w:p>
    <w:p w14:paraId="3AB8666E" w14:textId="77777777" w:rsidR="004E41CB" w:rsidRPr="00067783" w:rsidRDefault="004E41CB">
      <w:pPr>
        <w:rPr>
          <w:rFonts w:ascii="Times New Roman" w:hAnsi="Times New Roman" w:cs="Times New Roman"/>
        </w:rPr>
      </w:pPr>
    </w:p>
    <w:sectPr w:rsidR="004E41CB" w:rsidRPr="00067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6E108" w14:textId="77777777" w:rsidR="00CD1EDF" w:rsidRDefault="00CD1EDF" w:rsidP="00CA2F04">
      <w:r>
        <w:separator/>
      </w:r>
    </w:p>
  </w:endnote>
  <w:endnote w:type="continuationSeparator" w:id="0">
    <w:p w14:paraId="090DD56A" w14:textId="77777777" w:rsidR="00CD1EDF" w:rsidRDefault="00CD1EDF" w:rsidP="00CA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A2265" w14:textId="77777777" w:rsidR="00CD1EDF" w:rsidRDefault="00CD1EDF" w:rsidP="00CA2F04">
      <w:r>
        <w:separator/>
      </w:r>
    </w:p>
  </w:footnote>
  <w:footnote w:type="continuationSeparator" w:id="0">
    <w:p w14:paraId="5A1710CD" w14:textId="77777777" w:rsidR="00CD1EDF" w:rsidRDefault="00CD1EDF" w:rsidP="00CA2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33A96"/>
    <w:multiLevelType w:val="singleLevel"/>
    <w:tmpl w:val="53933A96"/>
    <w:lvl w:ilvl="0">
      <w:start w:val="1"/>
      <w:numFmt w:val="decimal"/>
      <w:lvlText w:val="%1."/>
      <w:lvlJc w:val="left"/>
      <w:pPr>
        <w:ind w:left="425" w:hanging="425"/>
      </w:pPr>
      <w:rPr>
        <w:rFonts w:hint="default"/>
      </w:rPr>
    </w:lvl>
  </w:abstractNum>
  <w:num w:numId="1" w16cid:durableId="5192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4MjlmYTQ1YjNhYmRkNzgyYTlkMzBjNDkwZWU0MmYifQ=="/>
    <w:docVar w:name="EN.InstantFormat" w:val="&lt;ENInstantFormat&gt;&lt;Enabled&gt;1&lt;/Enabled&gt;&lt;ScanUnformatted&gt;1&lt;/ScanUnformatted&gt;&lt;ScanChanges&gt;1&lt;/ScanChanges&gt;&lt;Suspended&gt;0&lt;/Suspended&gt;&lt;/ENInstantFormat&gt;"/>
    <w:docVar w:name="EN.Layout" w:val="&lt;ENLayout&gt;&lt;Style&gt;Theranostics 复制&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axs0xdntztw1eee5xpfepxerrattsfdva2&quot;&gt;GBD LC&lt;record-ids&gt;&lt;item&gt;61&lt;/item&gt;&lt;item&gt;62&lt;/item&gt;&lt;item&gt;63&lt;/item&gt;&lt;item&gt;64&lt;/item&gt;&lt;item&gt;65&lt;/item&gt;&lt;item&gt;66&lt;/item&gt;&lt;item&gt;67&lt;/item&gt;&lt;item&gt;97&lt;/item&gt;&lt;item&gt;98&lt;/item&gt;&lt;item&gt;99&lt;/item&gt;&lt;/record-ids&gt;&lt;/item&gt;&lt;/Libraries&gt;"/>
  </w:docVars>
  <w:rsids>
    <w:rsidRoot w:val="38961DF8"/>
    <w:rsid w:val="00066123"/>
    <w:rsid w:val="00067783"/>
    <w:rsid w:val="0036720E"/>
    <w:rsid w:val="003E3BBD"/>
    <w:rsid w:val="004E41CB"/>
    <w:rsid w:val="00722855"/>
    <w:rsid w:val="008A6DC2"/>
    <w:rsid w:val="00A213D5"/>
    <w:rsid w:val="00A453C4"/>
    <w:rsid w:val="00CA2F04"/>
    <w:rsid w:val="00CA74B5"/>
    <w:rsid w:val="00CD1EDF"/>
    <w:rsid w:val="00DC5BF0"/>
    <w:rsid w:val="061623F8"/>
    <w:rsid w:val="1C966856"/>
    <w:rsid w:val="38961DF8"/>
    <w:rsid w:val="45CD0EAF"/>
    <w:rsid w:val="613E2526"/>
    <w:rsid w:val="61737F5E"/>
    <w:rsid w:val="66D32836"/>
    <w:rsid w:val="66EA11D7"/>
    <w:rsid w:val="6B6953EC"/>
    <w:rsid w:val="6C906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116DD"/>
  <w15:docId w15:val="{B7C977F4-EB7B-4E91-9B20-8D5B291D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jc w:val="both"/>
    </w:pPr>
    <w:rPr>
      <w:rFonts w:asciiTheme="minorHAnsi" w:eastAsia="FangSong" w:hAnsiTheme="minorHAnsi" w:cs="FangSong"/>
      <w:bCs/>
      <w:snapToGrid w:val="0"/>
      <w:spacing w:val="-2"/>
      <w:sz w:val="24"/>
      <w:szCs w:val="24"/>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sz w:val="36"/>
      <w:szCs w:val="36"/>
    </w:rPr>
  </w:style>
  <w:style w:type="paragraph" w:styleId="Heading3">
    <w:name w:val="heading 3"/>
    <w:basedOn w:val="Normal"/>
    <w:next w:val="Normal"/>
    <w:semiHidden/>
    <w:unhideWhenUsed/>
    <w:qFormat/>
    <w:pPr>
      <w:spacing w:beforeAutospacing="1" w:afterAutospacing="1"/>
      <w:jc w:val="left"/>
      <w:outlineLvl w:val="2"/>
    </w:pPr>
    <w:rPr>
      <w:rFonts w:ascii="SimSun" w:eastAsia="SimSun" w:hAnsi="SimSun" w:cs="Times New Roman" w:hint="eastAsia"/>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snapToGrid w:val="0"/>
      <w:jc w:val="left"/>
    </w:pPr>
    <w:rPr>
      <w:sz w:val="18"/>
      <w:szCs w:val="18"/>
    </w:rPr>
  </w:style>
  <w:style w:type="paragraph" w:styleId="Header">
    <w:name w:val="header"/>
    <w:basedOn w:val="Normal"/>
    <w:link w:val="HeaderChar"/>
    <w:qFormat/>
    <w:pP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rPr>
  </w:style>
  <w:style w:type="character" w:styleId="Hyperlink">
    <w:name w:val="Hyperlink"/>
    <w:basedOn w:val="DefaultParagraphFont"/>
    <w:qFormat/>
    <w:rPr>
      <w:color w:val="0000FF"/>
      <w:u w:val="single"/>
    </w:rPr>
  </w:style>
  <w:style w:type="paragraph" w:customStyle="1" w:styleId="EndNoteBibliography">
    <w:name w:val="EndNote Bibliography"/>
    <w:autoRedefine/>
    <w:qFormat/>
    <w:pPr>
      <w:jc w:val="both"/>
    </w:pPr>
    <w:rPr>
      <w:rFonts w:eastAsia="FangSong"/>
      <w:bCs/>
      <w:snapToGrid w:val="0"/>
      <w:spacing w:val="-2"/>
      <w:szCs w:val="24"/>
    </w:rPr>
  </w:style>
  <w:style w:type="paragraph" w:customStyle="1" w:styleId="EndNoteBibliographyTitle">
    <w:name w:val="EndNote Bibliography Title"/>
    <w:autoRedefine/>
    <w:qFormat/>
    <w:pPr>
      <w:jc w:val="center"/>
    </w:pPr>
    <w:rPr>
      <w:rFonts w:eastAsia="FangSong"/>
      <w:bCs/>
      <w:snapToGrid w:val="0"/>
      <w:spacing w:val="-2"/>
      <w:szCs w:val="24"/>
    </w:rPr>
  </w:style>
  <w:style w:type="character" w:customStyle="1" w:styleId="HeaderChar">
    <w:name w:val="Header Char"/>
    <w:basedOn w:val="DefaultParagraphFont"/>
    <w:link w:val="Header"/>
    <w:rPr>
      <w:rFonts w:asciiTheme="minorHAnsi" w:eastAsia="FangSong" w:hAnsiTheme="minorHAnsi" w:cs="FangSong"/>
      <w:bCs/>
      <w:snapToGrid w:val="0"/>
      <w:spacing w:val="-2"/>
      <w:sz w:val="18"/>
      <w:szCs w:val="18"/>
    </w:rPr>
  </w:style>
  <w:style w:type="character" w:customStyle="1" w:styleId="FooterChar">
    <w:name w:val="Footer Char"/>
    <w:basedOn w:val="DefaultParagraphFont"/>
    <w:link w:val="Footer"/>
    <w:qFormat/>
    <w:rPr>
      <w:rFonts w:asciiTheme="minorHAnsi" w:eastAsia="FangSong" w:hAnsiTheme="minorHAnsi" w:cs="FangSong"/>
      <w:bCs/>
      <w:snapToGrid w:val="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3413</Words>
  <Characters>19459</Characters>
  <Application>Microsoft Office Word</Application>
  <DocSecurity>0</DocSecurity>
  <Lines>162</Lines>
  <Paragraphs>45</Paragraphs>
  <ScaleCrop>false</ScaleCrop>
  <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Elsa Carron</cp:lastModifiedBy>
  <cp:revision>4</cp:revision>
  <dcterms:created xsi:type="dcterms:W3CDTF">2024-10-02T09:32:00Z</dcterms:created>
  <dcterms:modified xsi:type="dcterms:W3CDTF">2025-03-10T11:50:00Z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268213B187F847F2940B681F583F7099_11</vt:lpwstr>
  </property>
  <property fmtid="{D5CDD505-2E9C-101B-9397-08002B2CF9AE}" pid="4" name="KSOTemplateDocerSaveRecord">
    <vt:lpwstr>eyJoZGlkIjoiYmI4MjlmYTQ1YjNhYmRkNzgyYTlkMzBjNDkwZWU0MmYiLCJ1c2VySWQiOiIxMjMyOTMzNDkwIn0=</vt:lpwstr>
  </property>
</Properties>
</file>