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E54AB" w14:textId="77777777" w:rsidR="00654E8F" w:rsidRPr="001C7734" w:rsidRDefault="00654E8F" w:rsidP="001C7734">
      <w:pPr>
        <w:pStyle w:val="SupplementaryMaterial"/>
        <w:rPr>
          <w:b w:val="0"/>
        </w:rPr>
      </w:pPr>
      <w:r w:rsidRPr="001C7734">
        <w:t>Supplementary Material</w:t>
      </w:r>
    </w:p>
    <w:p w14:paraId="341E215B" w14:textId="77777777" w:rsidR="00BD34C7" w:rsidRPr="001C7734" w:rsidRDefault="00BD34C7" w:rsidP="001C7734">
      <w:pPr>
        <w:jc w:val="both"/>
        <w:rPr>
          <w:b/>
          <w:bCs/>
        </w:rPr>
      </w:pPr>
    </w:p>
    <w:p w14:paraId="3C348762" w14:textId="538AF8A9" w:rsidR="00BD34C7" w:rsidRPr="001C7734" w:rsidRDefault="00F70E45" w:rsidP="001C7734">
      <w:pPr>
        <w:jc w:val="both"/>
        <w:rPr>
          <w:b/>
          <w:bCs/>
        </w:rPr>
      </w:pPr>
      <w:r w:rsidRPr="001C7734">
        <w:rPr>
          <w:b/>
          <w:bCs/>
        </w:rPr>
        <w:t>Supplement 1</w:t>
      </w:r>
      <w:r w:rsidR="00BD34C7" w:rsidRPr="001C7734">
        <w:rPr>
          <w:b/>
          <w:bCs/>
        </w:rPr>
        <w:t>: COVID-19 Research Initiative Planning Committee.</w:t>
      </w:r>
    </w:p>
    <w:tbl>
      <w:tblPr>
        <w:tblStyle w:val="TableGrid"/>
        <w:tblW w:w="0" w:type="auto"/>
        <w:tblLook w:val="04A0" w:firstRow="1" w:lastRow="0" w:firstColumn="1" w:lastColumn="0" w:noHBand="0" w:noVBand="1"/>
      </w:tblPr>
      <w:tblGrid>
        <w:gridCol w:w="7555"/>
      </w:tblGrid>
      <w:tr w:rsidR="00F12090" w:rsidRPr="001C7734" w14:paraId="4FD7D53D" w14:textId="77777777" w:rsidTr="005B2EA4">
        <w:tc>
          <w:tcPr>
            <w:tcW w:w="7555" w:type="dxa"/>
          </w:tcPr>
          <w:p w14:paraId="4DEC8C8E" w14:textId="6BFE27B0" w:rsidR="00F12090" w:rsidRPr="001C7734" w:rsidRDefault="00F12090" w:rsidP="001C7734">
            <w:pPr>
              <w:rPr>
                <w:rFonts w:cs="Times New Roman"/>
                <w:szCs w:val="24"/>
              </w:rPr>
            </w:pPr>
            <w:r w:rsidRPr="001C7734">
              <w:rPr>
                <w:b/>
                <w:bCs/>
              </w:rPr>
              <w:t>Tanya Aigner</w:t>
            </w:r>
            <w:r w:rsidR="001352A2" w:rsidRPr="001C7734">
              <w:t>,</w:t>
            </w:r>
            <w:r w:rsidRPr="001C7734">
              <w:t xml:space="preserve"> </w:t>
            </w:r>
            <w:r w:rsidRPr="001C7734">
              <w:rPr>
                <w:rFonts w:cs="Times New Roman"/>
                <w:szCs w:val="24"/>
              </w:rPr>
              <w:t xml:space="preserve">Project Manager, CTSI Community Engagement; </w:t>
            </w:r>
            <w:r w:rsidRPr="001C7734">
              <w:t>CTSI, Medical College of Wisconsin</w:t>
            </w:r>
          </w:p>
        </w:tc>
      </w:tr>
      <w:tr w:rsidR="00F12090" w:rsidRPr="001C7734" w14:paraId="1B835660" w14:textId="77777777" w:rsidTr="005B2EA4">
        <w:tc>
          <w:tcPr>
            <w:tcW w:w="7555" w:type="dxa"/>
          </w:tcPr>
          <w:p w14:paraId="12A71132" w14:textId="6402B726" w:rsidR="00F12090" w:rsidRPr="001C7734" w:rsidRDefault="00F12090" w:rsidP="001C7734">
            <w:r w:rsidRPr="001C7734">
              <w:rPr>
                <w:b/>
                <w:bCs/>
              </w:rPr>
              <w:t>Mike Anello, BA</w:t>
            </w:r>
            <w:r w:rsidRPr="001C7734">
              <w:t xml:space="preserve">; </w:t>
            </w:r>
            <w:r w:rsidRPr="001C7734">
              <w:rPr>
                <w:rFonts w:cs="Times New Roman"/>
                <w:szCs w:val="24"/>
              </w:rPr>
              <w:t xml:space="preserve">Program Director I;  COVID-19 Research Initiative of SE WI Lead Project Manager, Ensemble Program Lead Project Manager; Multidisciplinary Team Science Workshop Co-Director; </w:t>
            </w:r>
            <w:r w:rsidRPr="001C7734">
              <w:t>CTSI, Medical College of Wisconsin</w:t>
            </w:r>
          </w:p>
        </w:tc>
      </w:tr>
      <w:tr w:rsidR="00F12090" w:rsidRPr="001C7734" w14:paraId="1A76F531" w14:textId="77777777" w:rsidTr="005B2EA4">
        <w:tc>
          <w:tcPr>
            <w:tcW w:w="7555" w:type="dxa"/>
          </w:tcPr>
          <w:p w14:paraId="6F27EC98" w14:textId="46B180B6" w:rsidR="00F12090" w:rsidRPr="001C7734" w:rsidRDefault="00F12090" w:rsidP="001C7734">
            <w:r w:rsidRPr="001C7734">
              <w:rPr>
                <w:b/>
                <w:bCs/>
              </w:rPr>
              <w:t>Memory Bacon</w:t>
            </w:r>
            <w:r w:rsidRPr="001C7734">
              <w:t xml:space="preserve">, </w:t>
            </w:r>
            <w:r w:rsidRPr="001C7734">
              <w:rPr>
                <w:rFonts w:cs="Times New Roman"/>
                <w:szCs w:val="24"/>
              </w:rPr>
              <w:t xml:space="preserve">CTSI Academy Program Manager; </w:t>
            </w:r>
            <w:r w:rsidRPr="001C7734">
              <w:t>CTSI, Medical College of Wisconsin</w:t>
            </w:r>
          </w:p>
        </w:tc>
      </w:tr>
      <w:tr w:rsidR="00F12090" w:rsidRPr="001C7734" w14:paraId="0EE001D1" w14:textId="77777777" w:rsidTr="005B2EA4">
        <w:tc>
          <w:tcPr>
            <w:tcW w:w="7555" w:type="dxa"/>
          </w:tcPr>
          <w:p w14:paraId="29DDB0D9" w14:textId="78A41E09" w:rsidR="00F12090" w:rsidRPr="001C7734" w:rsidRDefault="00F12090" w:rsidP="001C7734">
            <w:r w:rsidRPr="001C7734">
              <w:rPr>
                <w:b/>
                <w:bCs/>
              </w:rPr>
              <w:t>Ciara Davis, MBA</w:t>
            </w:r>
            <w:r w:rsidRPr="001C7734">
              <w:t xml:space="preserve">; </w:t>
            </w:r>
            <w:r w:rsidRPr="001C7734">
              <w:rPr>
                <w:rFonts w:cs="Times New Roman"/>
                <w:szCs w:val="24"/>
              </w:rPr>
              <w:t xml:space="preserve">Program Director I, Governance and Administration; </w:t>
            </w:r>
            <w:r w:rsidRPr="001C7734">
              <w:t>CTSI, Medical College of Wisconsin</w:t>
            </w:r>
          </w:p>
        </w:tc>
      </w:tr>
      <w:tr w:rsidR="00F12090" w:rsidRPr="001C7734" w14:paraId="7CD71EA0" w14:textId="77777777" w:rsidTr="005B2EA4">
        <w:tc>
          <w:tcPr>
            <w:tcW w:w="7555" w:type="dxa"/>
          </w:tcPr>
          <w:p w14:paraId="283D6CB8" w14:textId="56F146AB" w:rsidR="00F12090" w:rsidRPr="001C7734" w:rsidRDefault="00F12090" w:rsidP="001C7734">
            <w:r w:rsidRPr="001C7734">
              <w:rPr>
                <w:b/>
                <w:bCs/>
              </w:rPr>
              <w:t>Rebecca Gasper, MPH</w:t>
            </w:r>
            <w:r w:rsidRPr="001C7734">
              <w:t xml:space="preserve">; </w:t>
            </w:r>
            <w:r w:rsidRPr="001C7734">
              <w:rPr>
                <w:rFonts w:cs="Times New Roman"/>
                <w:szCs w:val="24"/>
              </w:rPr>
              <w:t xml:space="preserve">CTSI Academy Education Coordinator; </w:t>
            </w:r>
            <w:r w:rsidRPr="001C7734">
              <w:t>CTSI, Medical College of Wisconsin</w:t>
            </w:r>
          </w:p>
        </w:tc>
      </w:tr>
      <w:tr w:rsidR="00F12090" w:rsidRPr="001C7734" w14:paraId="35B0EB1C" w14:textId="77777777" w:rsidTr="005B2EA4">
        <w:tc>
          <w:tcPr>
            <w:tcW w:w="7555" w:type="dxa"/>
          </w:tcPr>
          <w:p w14:paraId="61A05C61" w14:textId="4B6243FF" w:rsidR="00F12090" w:rsidRPr="001C7734" w:rsidRDefault="00F12090" w:rsidP="001C7734">
            <w:pPr>
              <w:jc w:val="both"/>
            </w:pPr>
            <w:r w:rsidRPr="001C7734">
              <w:rPr>
                <w:b/>
                <w:bCs/>
              </w:rPr>
              <w:t>Orsolya Garrison, DrPH, MPH</w:t>
            </w:r>
            <w:r w:rsidRPr="001C7734">
              <w:t>; Assistant Professor, Director of Operations</w:t>
            </w:r>
            <w:r w:rsidRPr="001C7734">
              <w:rPr>
                <w:rFonts w:cs="Times New Roman"/>
                <w:szCs w:val="24"/>
              </w:rPr>
              <w:t xml:space="preserve">; </w:t>
            </w:r>
            <w:r w:rsidRPr="001C7734">
              <w:t>CTSI, Medical College of Wisconsin</w:t>
            </w:r>
          </w:p>
        </w:tc>
      </w:tr>
      <w:tr w:rsidR="00F12090" w:rsidRPr="001C7734" w14:paraId="497F9EDB" w14:textId="77777777" w:rsidTr="005B2EA4">
        <w:tc>
          <w:tcPr>
            <w:tcW w:w="7555" w:type="dxa"/>
          </w:tcPr>
          <w:p w14:paraId="38B3F0E0" w14:textId="22813F43" w:rsidR="00F12090" w:rsidRPr="001C7734" w:rsidRDefault="00F12090" w:rsidP="001C7734">
            <w:r w:rsidRPr="001C7734">
              <w:rPr>
                <w:b/>
                <w:bCs/>
              </w:rPr>
              <w:t>Amit Gode; MBBS, MPH</w:t>
            </w:r>
            <w:r w:rsidRPr="001C7734">
              <w:t>; Assistant Professor, Director of Operations</w:t>
            </w:r>
            <w:r w:rsidRPr="001C7734">
              <w:rPr>
                <w:rFonts w:cs="Times New Roman"/>
                <w:szCs w:val="24"/>
              </w:rPr>
              <w:t xml:space="preserve">; </w:t>
            </w:r>
            <w:r w:rsidRPr="001C7734">
              <w:t>CTSI, Medical College of Wisconsin</w:t>
            </w:r>
          </w:p>
        </w:tc>
      </w:tr>
      <w:tr w:rsidR="00F12090" w:rsidRPr="001C7734" w14:paraId="08AEFA3C" w14:textId="77777777" w:rsidTr="005B2EA4">
        <w:tc>
          <w:tcPr>
            <w:tcW w:w="7555" w:type="dxa"/>
          </w:tcPr>
          <w:p w14:paraId="7920ACB8" w14:textId="22828539" w:rsidR="00F12090" w:rsidRPr="001C7734" w:rsidRDefault="00F12090" w:rsidP="001C7734">
            <w:pPr>
              <w:jc w:val="both"/>
            </w:pPr>
            <w:r w:rsidRPr="001C7734">
              <w:rPr>
                <w:b/>
                <w:bCs/>
              </w:rPr>
              <w:t>Angelina Holtz; Project Manager</w:t>
            </w:r>
            <w:r w:rsidRPr="001C7734">
              <w:t>, CTSI Community Engagement; CTSI, Medical College of Wisconsin</w:t>
            </w:r>
          </w:p>
        </w:tc>
      </w:tr>
      <w:tr w:rsidR="00F12090" w:rsidRPr="001C7734" w14:paraId="2F81A994" w14:textId="77777777" w:rsidTr="005B2EA4">
        <w:tc>
          <w:tcPr>
            <w:tcW w:w="7555" w:type="dxa"/>
          </w:tcPr>
          <w:p w14:paraId="66749E3F" w14:textId="4DF1D2F6" w:rsidR="00F12090" w:rsidRPr="001C7734" w:rsidRDefault="00F12090" w:rsidP="001C7734">
            <w:pPr>
              <w:jc w:val="both"/>
            </w:pPr>
            <w:r w:rsidRPr="001C7734">
              <w:rPr>
                <w:b/>
                <w:bCs/>
              </w:rPr>
              <w:t>Dessie Levy, PhD</w:t>
            </w:r>
            <w:r w:rsidRPr="001C7734">
              <w:t>; Assistant Professor, CTSI Community Engagement; CTSI, Medical College of Wisconsin</w:t>
            </w:r>
          </w:p>
        </w:tc>
      </w:tr>
      <w:tr w:rsidR="00F12090" w:rsidRPr="001C7734" w14:paraId="5881C6C0" w14:textId="77777777" w:rsidTr="005B2EA4">
        <w:tc>
          <w:tcPr>
            <w:tcW w:w="7555" w:type="dxa"/>
          </w:tcPr>
          <w:p w14:paraId="78D06113" w14:textId="4915FED1" w:rsidR="00F12090" w:rsidRPr="001C7734" w:rsidRDefault="00F12090" w:rsidP="001C7734">
            <w:pPr>
              <w:jc w:val="both"/>
            </w:pPr>
            <w:r w:rsidRPr="001C7734">
              <w:rPr>
                <w:b/>
                <w:bCs/>
              </w:rPr>
              <w:t>Renee McCoy</w:t>
            </w:r>
            <w:r w:rsidRPr="001C7734">
              <w:t xml:space="preserve">; </w:t>
            </w:r>
            <w:r w:rsidRPr="001C7734">
              <w:rPr>
                <w:rFonts w:cs="Times New Roman"/>
                <w:szCs w:val="24"/>
              </w:rPr>
              <w:t xml:space="preserve">Program Director I, CTSI Pilot Translational and Clinical Studies Program; </w:t>
            </w:r>
            <w:r w:rsidRPr="001C7734">
              <w:t>CTSI, Medical College of Wisconsin</w:t>
            </w:r>
          </w:p>
        </w:tc>
      </w:tr>
      <w:tr w:rsidR="00F12090" w:rsidRPr="001C7734" w14:paraId="70C787B7" w14:textId="77777777" w:rsidTr="005B2EA4">
        <w:tc>
          <w:tcPr>
            <w:tcW w:w="7555" w:type="dxa"/>
          </w:tcPr>
          <w:p w14:paraId="6B5DF496" w14:textId="1F73E71F" w:rsidR="00F12090" w:rsidRPr="001C7734" w:rsidRDefault="00F12090" w:rsidP="001C7734">
            <w:r w:rsidRPr="001C7734">
              <w:rPr>
                <w:b/>
                <w:bCs/>
              </w:rPr>
              <w:t>Dian Mitrayani, PhD</w:t>
            </w:r>
            <w:r w:rsidRPr="001C7734">
              <w:t>; Program Manager II, CTSI Evaluation and Continuous Improvement; CTSI, Medical College of Wisconsin</w:t>
            </w:r>
          </w:p>
        </w:tc>
      </w:tr>
      <w:tr w:rsidR="00F12090" w:rsidRPr="001C7734" w14:paraId="18D2DFEF" w14:textId="77777777" w:rsidTr="005B2EA4">
        <w:tc>
          <w:tcPr>
            <w:tcW w:w="7555" w:type="dxa"/>
          </w:tcPr>
          <w:p w14:paraId="22A34F88" w14:textId="2C30DD8C" w:rsidR="00F12090" w:rsidRPr="001C7734" w:rsidRDefault="00F12090" w:rsidP="001C7734">
            <w:pPr>
              <w:jc w:val="both"/>
            </w:pPr>
            <w:r w:rsidRPr="001C7734">
              <w:rPr>
                <w:b/>
                <w:bCs/>
              </w:rPr>
              <w:lastRenderedPageBreak/>
              <w:t>Ramez Rashid, PhD</w:t>
            </w:r>
            <w:r w:rsidRPr="001C7734">
              <w:t>; Director of Evaluation and Quality CTSI Evaluation and Continuous Improvement; CTSI, Medical College of Wisconsin</w:t>
            </w:r>
          </w:p>
        </w:tc>
      </w:tr>
      <w:tr w:rsidR="00F12090" w:rsidRPr="001C7734" w14:paraId="29B88AF7" w14:textId="77777777" w:rsidTr="005B2EA4">
        <w:tc>
          <w:tcPr>
            <w:tcW w:w="7555" w:type="dxa"/>
          </w:tcPr>
          <w:p w14:paraId="3A569EFD" w14:textId="51004C11" w:rsidR="00F12090" w:rsidRPr="001C7734" w:rsidRDefault="00F12090" w:rsidP="001C7734">
            <w:r w:rsidRPr="001C7734">
              <w:rPr>
                <w:b/>
                <w:bCs/>
              </w:rPr>
              <w:t>Reza Shaker, MD</w:t>
            </w:r>
            <w:r w:rsidRPr="001C7734">
              <w:t xml:space="preserve">; </w:t>
            </w:r>
            <w:r w:rsidR="0014123C" w:rsidRPr="001C7734">
              <w:rPr>
                <w:rFonts w:eastAsia="Times New Roman" w:cs="Times New Roman"/>
                <w:szCs w:val="24"/>
              </w:rPr>
              <w:t xml:space="preserve">Associate Provost for Clinical and Translational Research; Senior Associate Dean and Director of Clinical and Translational Science Institute of Southeast Wisconsin; Joseph E. Geenen Professor and Chief of Gastroenterology and Hepatology; Director of Digestive Disease Center; </w:t>
            </w:r>
            <w:r w:rsidR="0014123C" w:rsidRPr="001C7734">
              <w:t>Froedtert Hospital &amp; Medical College of Wisconsin</w:t>
            </w:r>
          </w:p>
        </w:tc>
      </w:tr>
      <w:tr w:rsidR="00F12090" w:rsidRPr="001C7734" w14:paraId="316270D9" w14:textId="77777777" w:rsidTr="005B2EA4">
        <w:tc>
          <w:tcPr>
            <w:tcW w:w="7555" w:type="dxa"/>
          </w:tcPr>
          <w:p w14:paraId="1A923744" w14:textId="2E30B7B8" w:rsidR="00F12090" w:rsidRPr="001C7734" w:rsidRDefault="00F12090" w:rsidP="001C7734">
            <w:pPr>
              <w:jc w:val="both"/>
            </w:pPr>
            <w:r w:rsidRPr="001C7734">
              <w:rPr>
                <w:b/>
                <w:bCs/>
              </w:rPr>
              <w:t>Shankar Srinivasan, PhD</w:t>
            </w:r>
            <w:r w:rsidRPr="001C7734">
              <w:t>; Assistant Professor; Director, Clinical Trials Office and Translational Research Unit</w:t>
            </w:r>
            <w:r w:rsidRPr="001C7734">
              <w:rPr>
                <w:rFonts w:cs="Times New Roman"/>
                <w:szCs w:val="24"/>
              </w:rPr>
              <w:t xml:space="preserve">; </w:t>
            </w:r>
            <w:r w:rsidRPr="001C7734">
              <w:t>CTSI, Froedtert Hospital &amp; Medical College of Wisconsin</w:t>
            </w:r>
          </w:p>
        </w:tc>
      </w:tr>
      <w:tr w:rsidR="00F12090" w:rsidRPr="001C7734" w14:paraId="26ABBDEF" w14:textId="77777777" w:rsidTr="005B2EA4">
        <w:tc>
          <w:tcPr>
            <w:tcW w:w="7555" w:type="dxa"/>
          </w:tcPr>
          <w:p w14:paraId="71CB8B9A" w14:textId="05E35FCA" w:rsidR="00F12090" w:rsidRPr="001C7734" w:rsidRDefault="00F12090" w:rsidP="001C7734">
            <w:r w:rsidRPr="001C7734">
              <w:rPr>
                <w:b/>
                <w:bCs/>
              </w:rPr>
              <w:t>Louann Sullivan</w:t>
            </w:r>
            <w:r w:rsidRPr="001C7734">
              <w:t>; Project Coordinator; CTSI Community Engagement; CTSI, Medical College of Wisconsin</w:t>
            </w:r>
          </w:p>
        </w:tc>
      </w:tr>
      <w:tr w:rsidR="00F12090" w:rsidRPr="001C7734" w14:paraId="70070D45" w14:textId="77777777" w:rsidTr="005B2EA4">
        <w:tc>
          <w:tcPr>
            <w:tcW w:w="7555" w:type="dxa"/>
          </w:tcPr>
          <w:p w14:paraId="0D439080" w14:textId="1C84DD43" w:rsidR="00F12090" w:rsidRPr="001C7734" w:rsidRDefault="00F12090" w:rsidP="001C7734">
            <w:r w:rsidRPr="001C7734">
              <w:rPr>
                <w:b/>
                <w:bCs/>
              </w:rPr>
              <w:t>Bradley Taylor, MBA</w:t>
            </w:r>
            <w:r w:rsidRPr="001C7734">
              <w:t>; Chief Research Informatics Officer; CTSI, Froedtert Hospital &amp; Medical College of Wisconsin</w:t>
            </w:r>
          </w:p>
        </w:tc>
      </w:tr>
      <w:tr w:rsidR="00F12090" w:rsidRPr="001C7734" w14:paraId="588AA144" w14:textId="77777777" w:rsidTr="005B2EA4">
        <w:tc>
          <w:tcPr>
            <w:tcW w:w="7555" w:type="dxa"/>
          </w:tcPr>
          <w:p w14:paraId="06829F52" w14:textId="3A2842BD" w:rsidR="00F12090" w:rsidRPr="001C7734" w:rsidRDefault="00F12090" w:rsidP="001C7734">
            <w:r w:rsidRPr="001C7734">
              <w:rPr>
                <w:b/>
                <w:bCs/>
              </w:rPr>
              <w:t>Doriel Ward, PhD, MPH</w:t>
            </w:r>
            <w:r w:rsidRPr="001C7734">
              <w:t>; Chief Administrative Officer for Clinical &amp; Translational Research; Assistant Dean of Clinical and Translational Research, School of Medicine; Executive Director of CTSI; Assistant Provost of Clinical and Translational Research, School of Medicine; Medical College of Wisconsin</w:t>
            </w:r>
          </w:p>
        </w:tc>
      </w:tr>
      <w:tr w:rsidR="00F12090" w:rsidRPr="001C7734" w14:paraId="4FE7366D" w14:textId="77777777" w:rsidTr="005B2EA4">
        <w:tc>
          <w:tcPr>
            <w:tcW w:w="7555" w:type="dxa"/>
          </w:tcPr>
          <w:p w14:paraId="1EAA00AE" w14:textId="3DC03918" w:rsidR="00F12090" w:rsidRPr="001C7734" w:rsidRDefault="00F12090" w:rsidP="001C7734">
            <w:r w:rsidRPr="001C7734">
              <w:rPr>
                <w:b/>
                <w:bCs/>
              </w:rPr>
              <w:t xml:space="preserve">Katherine </w:t>
            </w:r>
            <w:r w:rsidR="00AC7952" w:rsidRPr="001C7734">
              <w:rPr>
                <w:b/>
                <w:bCs/>
              </w:rPr>
              <w:t xml:space="preserve">J. </w:t>
            </w:r>
            <w:r w:rsidRPr="001C7734">
              <w:rPr>
                <w:b/>
                <w:bCs/>
              </w:rPr>
              <w:t>Woods, MS, CCRC</w:t>
            </w:r>
            <w:r w:rsidRPr="001C7734">
              <w:t>; Business Analyst IV, Data Operations Manager, Biostatistics, Epidemiology, and Research Design;  CTSI, Medical College of Wisconsin</w:t>
            </w:r>
          </w:p>
        </w:tc>
      </w:tr>
      <w:tr w:rsidR="00F12090" w:rsidRPr="001C7734" w14:paraId="70CF91C4" w14:textId="77777777" w:rsidTr="005B2EA4">
        <w:tc>
          <w:tcPr>
            <w:tcW w:w="7555" w:type="dxa"/>
          </w:tcPr>
          <w:p w14:paraId="1331797A" w14:textId="7A639B27" w:rsidR="00F12090" w:rsidRPr="001C7734" w:rsidRDefault="00F12090" w:rsidP="001C7734">
            <w:r w:rsidRPr="001C7734">
              <w:rPr>
                <w:b/>
                <w:bCs/>
              </w:rPr>
              <w:t>David Zimmerman, MBA, MPH</w:t>
            </w:r>
            <w:r w:rsidRPr="001C7734">
              <w:t>; Senior Project Manager, Ensemble Program; CTSI, Medical College of Wisconsin</w:t>
            </w:r>
          </w:p>
        </w:tc>
      </w:tr>
    </w:tbl>
    <w:p w14:paraId="73BA5FE8" w14:textId="080F82FB" w:rsidR="00BD34C7" w:rsidRPr="001C7734" w:rsidRDefault="00BD34C7" w:rsidP="001C7734">
      <w:pPr>
        <w:jc w:val="both"/>
        <w:rPr>
          <w:rFonts w:cs="Times New Roman"/>
          <w:szCs w:val="24"/>
        </w:rPr>
      </w:pPr>
    </w:p>
    <w:p w14:paraId="5BC37B72" w14:textId="77777777" w:rsidR="00F12090" w:rsidRPr="001C7734" w:rsidRDefault="00F12090" w:rsidP="001C7734">
      <w:pPr>
        <w:rPr>
          <w:b/>
          <w:bCs/>
        </w:rPr>
      </w:pPr>
      <w:bookmarkStart w:id="0" w:name="_Hlk167124136"/>
    </w:p>
    <w:p w14:paraId="0CBA72C2" w14:textId="77777777" w:rsidR="00F12090" w:rsidRDefault="00F12090" w:rsidP="001C7734">
      <w:pPr>
        <w:rPr>
          <w:b/>
          <w:bCs/>
        </w:rPr>
      </w:pPr>
    </w:p>
    <w:p w14:paraId="0DBF30F9" w14:textId="77777777" w:rsidR="00C15182" w:rsidRDefault="00C15182" w:rsidP="001C7734">
      <w:pPr>
        <w:rPr>
          <w:b/>
          <w:bCs/>
        </w:rPr>
      </w:pPr>
    </w:p>
    <w:p w14:paraId="2923F777" w14:textId="77777777" w:rsidR="00C15182" w:rsidRDefault="00C15182" w:rsidP="001C7734">
      <w:pPr>
        <w:rPr>
          <w:b/>
          <w:bCs/>
        </w:rPr>
      </w:pPr>
    </w:p>
    <w:p w14:paraId="2471211D" w14:textId="77777777" w:rsidR="00C15182" w:rsidRPr="001C7734" w:rsidRDefault="00C15182" w:rsidP="001C7734">
      <w:pPr>
        <w:rPr>
          <w:b/>
          <w:bCs/>
        </w:rPr>
      </w:pPr>
    </w:p>
    <w:p w14:paraId="60EFA0E1" w14:textId="77777777" w:rsidR="00F12090" w:rsidRPr="001C7734" w:rsidRDefault="00F12090" w:rsidP="001C7734">
      <w:pPr>
        <w:rPr>
          <w:b/>
          <w:bCs/>
        </w:rPr>
      </w:pPr>
    </w:p>
    <w:p w14:paraId="43EB7F7F" w14:textId="33237A79" w:rsidR="00F12090" w:rsidRPr="001C7734" w:rsidRDefault="00F70E45" w:rsidP="001C7734">
      <w:r w:rsidRPr="001C7734">
        <w:rPr>
          <w:b/>
          <w:bCs/>
        </w:rPr>
        <w:lastRenderedPageBreak/>
        <w:t>Supplement 2</w:t>
      </w:r>
      <w:r w:rsidR="00F12090" w:rsidRPr="001C7734">
        <w:rPr>
          <w:b/>
          <w:bCs/>
        </w:rPr>
        <w:t>: COVID-19 Research Initiative Leadership Advisory Committee</w:t>
      </w:r>
    </w:p>
    <w:tbl>
      <w:tblPr>
        <w:tblW w:w="9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228"/>
      </w:tblGrid>
      <w:tr w:rsidR="00F12090" w:rsidRPr="001C7734" w14:paraId="63641AC3" w14:textId="77777777" w:rsidTr="006A5FD5">
        <w:trPr>
          <w:trHeight w:val="288"/>
        </w:trPr>
        <w:tc>
          <w:tcPr>
            <w:tcW w:w="4495" w:type="dxa"/>
            <w:shd w:val="clear" w:color="auto" w:fill="F2F2F2" w:themeFill="background1" w:themeFillShade="F2"/>
            <w:vAlign w:val="center"/>
            <w:hideMark/>
          </w:tcPr>
          <w:bookmarkEnd w:id="0"/>
          <w:p w14:paraId="7A26F2C0" w14:textId="167C50C1" w:rsidR="00F12090" w:rsidRPr="001C7734" w:rsidRDefault="00F12090" w:rsidP="001C7734">
            <w:pPr>
              <w:spacing w:after="0"/>
              <w:rPr>
                <w:rFonts w:eastAsia="Times New Roman" w:cs="Times New Roman"/>
                <w:b/>
                <w:bCs/>
                <w:szCs w:val="24"/>
              </w:rPr>
            </w:pPr>
            <w:r w:rsidRPr="001C7734">
              <w:rPr>
                <w:rFonts w:eastAsia="Times New Roman" w:cs="Times New Roman"/>
                <w:b/>
                <w:bCs/>
                <w:szCs w:val="24"/>
              </w:rPr>
              <w:t>Members of the Council of Collaboration</w:t>
            </w:r>
            <w:r w:rsidR="0014123C" w:rsidRPr="001C7734">
              <w:rPr>
                <w:rFonts w:eastAsia="Times New Roman" w:cs="Times New Roman"/>
                <w:b/>
                <w:bCs/>
                <w:szCs w:val="24"/>
              </w:rPr>
              <w:t xml:space="preserve"> (2020)</w:t>
            </w:r>
          </w:p>
        </w:tc>
        <w:tc>
          <w:tcPr>
            <w:tcW w:w="5228" w:type="dxa"/>
            <w:shd w:val="clear" w:color="auto" w:fill="auto"/>
            <w:vAlign w:val="center"/>
            <w:hideMark/>
          </w:tcPr>
          <w:p w14:paraId="433BACE1" w14:textId="77777777" w:rsidR="00F12090" w:rsidRPr="001C7734" w:rsidRDefault="00F12090" w:rsidP="001C7734">
            <w:pPr>
              <w:spacing w:after="0"/>
              <w:rPr>
                <w:rFonts w:eastAsia="Times New Roman" w:cs="Times New Roman"/>
                <w:b/>
                <w:bCs/>
                <w:szCs w:val="24"/>
              </w:rPr>
            </w:pPr>
            <w:r w:rsidRPr="001C7734">
              <w:rPr>
                <w:rFonts w:eastAsia="Times New Roman" w:cs="Times New Roman"/>
                <w:b/>
                <w:bCs/>
                <w:szCs w:val="24"/>
              </w:rPr>
              <w:t>Title, Credentials, Department, Institutions</w:t>
            </w:r>
          </w:p>
        </w:tc>
      </w:tr>
      <w:tr w:rsidR="00F12090" w:rsidRPr="001C7734" w14:paraId="5730432D" w14:textId="77777777" w:rsidTr="006A5FD5">
        <w:trPr>
          <w:trHeight w:val="413"/>
        </w:trPr>
        <w:tc>
          <w:tcPr>
            <w:tcW w:w="4495" w:type="dxa"/>
            <w:shd w:val="clear" w:color="auto" w:fill="auto"/>
            <w:vAlign w:val="center"/>
            <w:hideMark/>
          </w:tcPr>
          <w:p w14:paraId="1263A1AE" w14:textId="77777777" w:rsidR="00F12090" w:rsidRPr="001C7734" w:rsidRDefault="00F12090" w:rsidP="001C7734">
            <w:pPr>
              <w:spacing w:after="0"/>
              <w:rPr>
                <w:rFonts w:eastAsia="Times New Roman" w:cs="Times New Roman"/>
                <w:b/>
                <w:bCs/>
                <w:szCs w:val="24"/>
              </w:rPr>
            </w:pPr>
            <w:r w:rsidRPr="001C7734">
              <w:rPr>
                <w:rFonts w:eastAsia="Times New Roman" w:cs="Times New Roman"/>
                <w:b/>
                <w:bCs/>
                <w:szCs w:val="24"/>
              </w:rPr>
              <w:t>Stephen Hargarten, MD, MPH, Professor of Emergency Medicine</w:t>
            </w:r>
          </w:p>
        </w:tc>
        <w:tc>
          <w:tcPr>
            <w:tcW w:w="5228" w:type="dxa"/>
            <w:shd w:val="clear" w:color="auto" w:fill="auto"/>
            <w:vAlign w:val="center"/>
            <w:hideMark/>
          </w:tcPr>
          <w:p w14:paraId="133E46D6" w14:textId="5A36B129" w:rsidR="00F12090" w:rsidRPr="001C7734" w:rsidRDefault="00F12090" w:rsidP="001C7734">
            <w:pPr>
              <w:spacing w:after="0"/>
              <w:rPr>
                <w:rFonts w:eastAsia="Times New Roman" w:cs="Times New Roman"/>
                <w:szCs w:val="24"/>
              </w:rPr>
            </w:pPr>
            <w:r w:rsidRPr="001C7734">
              <w:rPr>
                <w:rFonts w:eastAsia="Times New Roman" w:cs="Times New Roman"/>
                <w:szCs w:val="24"/>
              </w:rPr>
              <w:t xml:space="preserve">Founding Director of the Comprehensive Injury Center; Senior Science and Policy Advisor; </w:t>
            </w:r>
            <w:r w:rsidR="0014123C" w:rsidRPr="001C7734">
              <w:t>Froedtert Hospital &amp; Medical College of Wisconsin</w:t>
            </w:r>
          </w:p>
        </w:tc>
      </w:tr>
      <w:tr w:rsidR="00F12090" w:rsidRPr="001C7734" w14:paraId="47C8B708" w14:textId="77777777" w:rsidTr="006A5FD5">
        <w:trPr>
          <w:trHeight w:val="1322"/>
        </w:trPr>
        <w:tc>
          <w:tcPr>
            <w:tcW w:w="4495" w:type="dxa"/>
            <w:shd w:val="clear" w:color="auto" w:fill="auto"/>
            <w:vAlign w:val="center"/>
            <w:hideMark/>
          </w:tcPr>
          <w:p w14:paraId="718E0177" w14:textId="77777777" w:rsidR="00F12090" w:rsidRPr="001C7734" w:rsidRDefault="00F12090" w:rsidP="001C7734">
            <w:pPr>
              <w:spacing w:after="0"/>
              <w:rPr>
                <w:rFonts w:eastAsia="Times New Roman" w:cs="Times New Roman"/>
                <w:b/>
                <w:bCs/>
                <w:szCs w:val="24"/>
              </w:rPr>
            </w:pPr>
            <w:r w:rsidRPr="001C7734">
              <w:rPr>
                <w:rFonts w:eastAsia="Times New Roman" w:cs="Times New Roman"/>
                <w:b/>
                <w:bCs/>
                <w:szCs w:val="24"/>
              </w:rPr>
              <w:t>Ivor Benjamin, MD, FAHA, FACC, Professor of Medicine</w:t>
            </w:r>
          </w:p>
        </w:tc>
        <w:tc>
          <w:tcPr>
            <w:tcW w:w="5228" w:type="dxa"/>
            <w:shd w:val="clear" w:color="auto" w:fill="auto"/>
            <w:vAlign w:val="center"/>
            <w:hideMark/>
          </w:tcPr>
          <w:p w14:paraId="6FDB368D" w14:textId="61210839" w:rsidR="00F12090" w:rsidRPr="001C7734" w:rsidRDefault="00F12090" w:rsidP="001C7734">
            <w:pPr>
              <w:spacing w:after="0"/>
              <w:rPr>
                <w:rFonts w:eastAsia="Times New Roman" w:cs="Times New Roman"/>
                <w:szCs w:val="24"/>
              </w:rPr>
            </w:pPr>
            <w:r w:rsidRPr="001C7734">
              <w:rPr>
                <w:rFonts w:eastAsia="Times New Roman" w:cs="Times New Roman"/>
                <w:szCs w:val="24"/>
              </w:rPr>
              <w:t>Professor, Medicine, Physiology, Pharmacology and Toxicology, Cell Biology, Neurobiology and Anatomy, and Surgery; Director of the Cardiovascular Center; Co-Director of the NIH T32 Postdoctoral Fellowship in Cardiovascular Sciences and Co-Leader of the Cardiovascular Center’s Signature Program in Precision Cardiovascular Medicine</w:t>
            </w:r>
            <w:r w:rsidR="0014123C" w:rsidRPr="001C7734">
              <w:rPr>
                <w:rFonts w:eastAsia="Times New Roman" w:cs="Times New Roman"/>
                <w:szCs w:val="24"/>
              </w:rPr>
              <w:t xml:space="preserve">; </w:t>
            </w:r>
            <w:r w:rsidR="0014123C" w:rsidRPr="001C7734">
              <w:t>Froedtert Hospital &amp; Medical College of Wisconsin</w:t>
            </w:r>
            <w:r w:rsidRPr="001C7734">
              <w:rPr>
                <w:rFonts w:eastAsia="Times New Roman" w:cs="Times New Roman"/>
                <w:szCs w:val="24"/>
              </w:rPr>
              <w:t xml:space="preserve"> </w:t>
            </w:r>
          </w:p>
        </w:tc>
      </w:tr>
      <w:tr w:rsidR="00F12090" w:rsidRPr="001C7734" w14:paraId="7260740F" w14:textId="77777777" w:rsidTr="006A5FD5">
        <w:trPr>
          <w:trHeight w:val="1070"/>
        </w:trPr>
        <w:tc>
          <w:tcPr>
            <w:tcW w:w="4495" w:type="dxa"/>
            <w:shd w:val="clear" w:color="auto" w:fill="auto"/>
            <w:vAlign w:val="center"/>
            <w:hideMark/>
          </w:tcPr>
          <w:p w14:paraId="7A2298D3" w14:textId="77777777" w:rsidR="00F12090" w:rsidRPr="001C7734" w:rsidRDefault="00F12090" w:rsidP="001C7734">
            <w:pPr>
              <w:spacing w:after="0"/>
              <w:rPr>
                <w:rFonts w:eastAsia="Times New Roman" w:cs="Times New Roman"/>
                <w:b/>
                <w:bCs/>
                <w:szCs w:val="24"/>
              </w:rPr>
            </w:pPr>
            <w:r w:rsidRPr="001C7734">
              <w:rPr>
                <w:rFonts w:eastAsia="Times New Roman" w:cs="Times New Roman"/>
                <w:b/>
                <w:bCs/>
                <w:szCs w:val="24"/>
              </w:rPr>
              <w:t>Leonard Egede, MD, MS, Professor of Medicine</w:t>
            </w:r>
          </w:p>
        </w:tc>
        <w:tc>
          <w:tcPr>
            <w:tcW w:w="5228" w:type="dxa"/>
            <w:shd w:val="clear" w:color="auto" w:fill="auto"/>
            <w:vAlign w:val="center"/>
            <w:hideMark/>
          </w:tcPr>
          <w:p w14:paraId="1C4DDE93" w14:textId="66B9A59E" w:rsidR="00F12090" w:rsidRPr="001C7734" w:rsidRDefault="00F12090" w:rsidP="001C7734">
            <w:pPr>
              <w:spacing w:after="0"/>
              <w:rPr>
                <w:rFonts w:eastAsia="Times New Roman" w:cs="Times New Roman"/>
                <w:szCs w:val="24"/>
              </w:rPr>
            </w:pPr>
            <w:r w:rsidRPr="001C7734">
              <w:rPr>
                <w:rFonts w:eastAsia="Times New Roman" w:cs="Times New Roman"/>
                <w:szCs w:val="24"/>
              </w:rPr>
              <w:t xml:space="preserve">Inaugural Milwaukee Community Chair in Health Equity Research at MCW; Division Chief of General Internal Medicine; Director of the Center for Advancing Population Science (CAPS); Director of Medical college of Wisconsin CTSI KL2 Program; Director of MCW CTSI </w:t>
            </w:r>
            <w:proofErr w:type="gramStart"/>
            <w:r w:rsidRPr="001C7734">
              <w:rPr>
                <w:rFonts w:eastAsia="Times New Roman" w:cs="Times New Roman"/>
                <w:szCs w:val="24"/>
              </w:rPr>
              <w:t>Master’s in Clinical</w:t>
            </w:r>
            <w:proofErr w:type="gramEnd"/>
            <w:r w:rsidRPr="001C7734">
              <w:rPr>
                <w:rFonts w:eastAsia="Times New Roman" w:cs="Times New Roman"/>
                <w:szCs w:val="24"/>
              </w:rPr>
              <w:t xml:space="preserve"> &amp; Translational Research;</w:t>
            </w:r>
            <w:r w:rsidR="0014123C" w:rsidRPr="001C7734">
              <w:t xml:space="preserve"> Froedtert Hospital &amp; Medical College of Wisconsin</w:t>
            </w:r>
          </w:p>
        </w:tc>
      </w:tr>
      <w:tr w:rsidR="00F12090" w:rsidRPr="001C7734" w14:paraId="0F87DBB9" w14:textId="77777777" w:rsidTr="006A5FD5">
        <w:trPr>
          <w:trHeight w:val="288"/>
        </w:trPr>
        <w:tc>
          <w:tcPr>
            <w:tcW w:w="4495" w:type="dxa"/>
            <w:shd w:val="clear" w:color="auto" w:fill="auto"/>
            <w:vAlign w:val="center"/>
            <w:hideMark/>
          </w:tcPr>
          <w:p w14:paraId="7951484D" w14:textId="77777777" w:rsidR="00F12090" w:rsidRPr="001C7734" w:rsidRDefault="00F12090" w:rsidP="001C7734">
            <w:pPr>
              <w:spacing w:after="0"/>
              <w:rPr>
                <w:rFonts w:eastAsia="Times New Roman" w:cs="Times New Roman"/>
                <w:b/>
                <w:bCs/>
                <w:szCs w:val="24"/>
              </w:rPr>
            </w:pPr>
            <w:r w:rsidRPr="001C7734">
              <w:rPr>
                <w:rFonts w:eastAsia="Times New Roman" w:cs="Times New Roman"/>
                <w:b/>
                <w:bCs/>
                <w:szCs w:val="24"/>
              </w:rPr>
              <w:t>Shi-Jiang Li, PhD, Professor of Biophysics</w:t>
            </w:r>
          </w:p>
        </w:tc>
        <w:tc>
          <w:tcPr>
            <w:tcW w:w="5228" w:type="dxa"/>
            <w:shd w:val="clear" w:color="auto" w:fill="auto"/>
            <w:vAlign w:val="center"/>
            <w:hideMark/>
          </w:tcPr>
          <w:p w14:paraId="3E4F9EB2" w14:textId="77777777" w:rsidR="00F12090" w:rsidRPr="001C7734" w:rsidRDefault="00F12090" w:rsidP="001C7734">
            <w:pPr>
              <w:spacing w:after="0"/>
              <w:rPr>
                <w:rFonts w:eastAsia="Times New Roman" w:cs="Times New Roman"/>
                <w:szCs w:val="24"/>
              </w:rPr>
            </w:pPr>
            <w:r w:rsidRPr="001C7734">
              <w:rPr>
                <w:rFonts w:eastAsia="Times New Roman" w:cs="Times New Roman"/>
                <w:szCs w:val="24"/>
              </w:rPr>
              <w:t>Professor Emeritus; Medical College of Wisconsin</w:t>
            </w:r>
          </w:p>
        </w:tc>
      </w:tr>
      <w:tr w:rsidR="00F12090" w:rsidRPr="001C7734" w14:paraId="6C2674B3" w14:textId="77777777" w:rsidTr="006A5FD5">
        <w:trPr>
          <w:trHeight w:val="251"/>
        </w:trPr>
        <w:tc>
          <w:tcPr>
            <w:tcW w:w="4495" w:type="dxa"/>
            <w:shd w:val="clear" w:color="auto" w:fill="auto"/>
            <w:vAlign w:val="center"/>
            <w:hideMark/>
          </w:tcPr>
          <w:p w14:paraId="6A04FF80" w14:textId="77777777" w:rsidR="00F12090" w:rsidRPr="001C7734" w:rsidRDefault="00F12090" w:rsidP="001C7734">
            <w:pPr>
              <w:spacing w:after="0"/>
              <w:rPr>
                <w:rFonts w:eastAsia="Times New Roman" w:cs="Times New Roman"/>
                <w:b/>
                <w:bCs/>
                <w:szCs w:val="24"/>
              </w:rPr>
            </w:pPr>
            <w:r w:rsidRPr="001C7734">
              <w:rPr>
                <w:rFonts w:eastAsia="Times New Roman" w:cs="Times New Roman"/>
                <w:b/>
                <w:bCs/>
                <w:szCs w:val="24"/>
              </w:rPr>
              <w:t>John Meurer, MD, MBA, Professor of Pediatrics</w:t>
            </w:r>
          </w:p>
        </w:tc>
        <w:tc>
          <w:tcPr>
            <w:tcW w:w="5228" w:type="dxa"/>
            <w:shd w:val="clear" w:color="auto" w:fill="auto"/>
            <w:vAlign w:val="center"/>
            <w:hideMark/>
          </w:tcPr>
          <w:p w14:paraId="5CCAD3A6" w14:textId="3AD22A74" w:rsidR="00F12090" w:rsidRPr="001C7734" w:rsidRDefault="00F12090" w:rsidP="001C7734">
            <w:pPr>
              <w:spacing w:after="0"/>
              <w:rPr>
                <w:rFonts w:eastAsia="Times New Roman" w:cs="Times New Roman"/>
                <w:szCs w:val="24"/>
              </w:rPr>
            </w:pPr>
            <w:r w:rsidRPr="001C7734">
              <w:rPr>
                <w:rFonts w:eastAsia="Times New Roman" w:cs="Times New Roman"/>
                <w:szCs w:val="24"/>
              </w:rPr>
              <w:t xml:space="preserve">Professor of Pediatrics and Community Health; Director of the Institute for Health &amp; Equity; </w:t>
            </w:r>
            <w:r w:rsidR="0014123C" w:rsidRPr="001C7734">
              <w:t>Froedtert Hospital &amp; Medical College of Wisconsin</w:t>
            </w:r>
          </w:p>
        </w:tc>
      </w:tr>
      <w:tr w:rsidR="00F12090" w:rsidRPr="001C7734" w14:paraId="1921AE1E" w14:textId="77777777" w:rsidTr="006A5FD5">
        <w:trPr>
          <w:trHeight w:val="341"/>
        </w:trPr>
        <w:tc>
          <w:tcPr>
            <w:tcW w:w="4495" w:type="dxa"/>
            <w:shd w:val="clear" w:color="auto" w:fill="auto"/>
            <w:vAlign w:val="center"/>
            <w:hideMark/>
          </w:tcPr>
          <w:p w14:paraId="1A57D85D" w14:textId="77777777" w:rsidR="00F12090" w:rsidRPr="001C7734" w:rsidRDefault="00F12090" w:rsidP="001C7734">
            <w:pPr>
              <w:spacing w:after="0"/>
              <w:rPr>
                <w:rFonts w:eastAsia="Times New Roman" w:cs="Times New Roman"/>
                <w:b/>
                <w:bCs/>
                <w:szCs w:val="24"/>
              </w:rPr>
            </w:pPr>
            <w:r w:rsidRPr="001C7734">
              <w:rPr>
                <w:rFonts w:eastAsia="Times New Roman" w:cs="Times New Roman"/>
                <w:b/>
                <w:bCs/>
                <w:szCs w:val="24"/>
              </w:rPr>
              <w:t xml:space="preserve">George MacKinnon, PhD, MS, RPh, FASHP, FNAP, Professor of Pharmacy </w:t>
            </w:r>
          </w:p>
        </w:tc>
        <w:tc>
          <w:tcPr>
            <w:tcW w:w="5228" w:type="dxa"/>
            <w:shd w:val="clear" w:color="auto" w:fill="auto"/>
            <w:vAlign w:val="center"/>
            <w:hideMark/>
          </w:tcPr>
          <w:p w14:paraId="37141977" w14:textId="2017564E" w:rsidR="00F12090" w:rsidRPr="001C7734" w:rsidRDefault="00F12090" w:rsidP="001C7734">
            <w:pPr>
              <w:spacing w:after="0"/>
              <w:rPr>
                <w:rFonts w:eastAsia="Times New Roman" w:cs="Times New Roman"/>
                <w:szCs w:val="24"/>
              </w:rPr>
            </w:pPr>
            <w:r w:rsidRPr="001C7734">
              <w:rPr>
                <w:rFonts w:eastAsia="Times New Roman" w:cs="Times New Roman"/>
                <w:szCs w:val="24"/>
              </w:rPr>
              <w:t xml:space="preserve">Founding Dean of the School of Pharmacy and Program Development; </w:t>
            </w:r>
            <w:r w:rsidR="0014123C" w:rsidRPr="001C7734">
              <w:t>Froedtert Hospital &amp; Medical College of Wisconsin</w:t>
            </w:r>
          </w:p>
        </w:tc>
      </w:tr>
      <w:tr w:rsidR="00F12090" w:rsidRPr="001C7734" w14:paraId="6182548A" w14:textId="77777777" w:rsidTr="006A5FD5">
        <w:trPr>
          <w:trHeight w:val="260"/>
        </w:trPr>
        <w:tc>
          <w:tcPr>
            <w:tcW w:w="4495" w:type="dxa"/>
            <w:shd w:val="clear" w:color="auto" w:fill="auto"/>
            <w:vAlign w:val="center"/>
            <w:hideMark/>
          </w:tcPr>
          <w:p w14:paraId="3C217E1B" w14:textId="77777777" w:rsidR="00F12090" w:rsidRPr="001C7734" w:rsidRDefault="00F12090" w:rsidP="001C7734">
            <w:pPr>
              <w:spacing w:after="0"/>
              <w:rPr>
                <w:rFonts w:eastAsia="Times New Roman" w:cs="Times New Roman"/>
                <w:b/>
                <w:bCs/>
                <w:szCs w:val="24"/>
              </w:rPr>
            </w:pPr>
            <w:r w:rsidRPr="001C7734">
              <w:rPr>
                <w:rFonts w:eastAsia="Times New Roman" w:cs="Times New Roman"/>
                <w:b/>
                <w:bCs/>
                <w:szCs w:val="24"/>
              </w:rPr>
              <w:t>Ravindra Misra, PhD, Dean, Professor of Biochemistry</w:t>
            </w:r>
          </w:p>
        </w:tc>
        <w:tc>
          <w:tcPr>
            <w:tcW w:w="5228" w:type="dxa"/>
            <w:shd w:val="clear" w:color="auto" w:fill="auto"/>
            <w:vAlign w:val="center"/>
            <w:hideMark/>
          </w:tcPr>
          <w:p w14:paraId="6BEF970A" w14:textId="63710D40" w:rsidR="00F12090" w:rsidRPr="001C7734" w:rsidRDefault="00F12090" w:rsidP="001C7734">
            <w:pPr>
              <w:spacing w:after="0"/>
              <w:rPr>
                <w:rFonts w:eastAsia="Times New Roman" w:cs="Times New Roman"/>
                <w:szCs w:val="24"/>
              </w:rPr>
            </w:pPr>
            <w:r w:rsidRPr="001C7734">
              <w:rPr>
                <w:rFonts w:eastAsia="Times New Roman" w:cs="Times New Roman"/>
                <w:szCs w:val="24"/>
              </w:rPr>
              <w:t xml:space="preserve">Dean of Graduate School of Biomedical Sciences; </w:t>
            </w:r>
            <w:r w:rsidR="0014123C" w:rsidRPr="001C7734">
              <w:rPr>
                <w:rFonts w:eastAsia="Times New Roman" w:cs="Times New Roman"/>
                <w:szCs w:val="24"/>
              </w:rPr>
              <w:t>Medical College of Wisconsin</w:t>
            </w:r>
          </w:p>
        </w:tc>
      </w:tr>
      <w:tr w:rsidR="00F12090" w:rsidRPr="001C7734" w14:paraId="544E4AA3" w14:textId="77777777" w:rsidTr="006A5FD5">
        <w:trPr>
          <w:trHeight w:val="521"/>
        </w:trPr>
        <w:tc>
          <w:tcPr>
            <w:tcW w:w="4495" w:type="dxa"/>
            <w:shd w:val="clear" w:color="auto" w:fill="auto"/>
            <w:vAlign w:val="center"/>
            <w:hideMark/>
          </w:tcPr>
          <w:p w14:paraId="5FF2205A" w14:textId="77777777" w:rsidR="00F12090" w:rsidRPr="001C7734" w:rsidRDefault="00F12090" w:rsidP="001C7734">
            <w:pPr>
              <w:spacing w:after="0"/>
              <w:rPr>
                <w:rFonts w:eastAsia="Times New Roman" w:cs="Times New Roman"/>
                <w:b/>
                <w:bCs/>
                <w:szCs w:val="24"/>
              </w:rPr>
            </w:pPr>
            <w:r w:rsidRPr="001C7734">
              <w:rPr>
                <w:rFonts w:eastAsia="Times New Roman" w:cs="Times New Roman"/>
                <w:b/>
                <w:bCs/>
                <w:szCs w:val="24"/>
              </w:rPr>
              <w:t>Hallgeir Rui, MD, PhD, Professor of Pathology</w:t>
            </w:r>
          </w:p>
        </w:tc>
        <w:tc>
          <w:tcPr>
            <w:tcW w:w="5228" w:type="dxa"/>
            <w:shd w:val="clear" w:color="auto" w:fill="auto"/>
            <w:vAlign w:val="center"/>
            <w:hideMark/>
          </w:tcPr>
          <w:p w14:paraId="66CFFDF3" w14:textId="08C61314" w:rsidR="00F12090" w:rsidRPr="001C7734" w:rsidRDefault="00F12090" w:rsidP="001C7734">
            <w:pPr>
              <w:spacing w:after="0"/>
              <w:rPr>
                <w:rFonts w:eastAsia="Times New Roman" w:cs="Times New Roman"/>
                <w:szCs w:val="24"/>
              </w:rPr>
            </w:pPr>
            <w:r w:rsidRPr="001C7734">
              <w:rPr>
                <w:rFonts w:eastAsia="Times New Roman" w:cs="Times New Roman"/>
                <w:szCs w:val="24"/>
              </w:rPr>
              <w:t xml:space="preserve">Wisconsin Breast Cancer Showhouse (WBCS) Endowed Professor of Breast Cancer Research; Director of MCW Tissue Bank; Professor and Vice Chair of Research, Pathology; </w:t>
            </w:r>
            <w:r w:rsidR="0014123C" w:rsidRPr="001C7734">
              <w:rPr>
                <w:rFonts w:eastAsia="Times New Roman" w:cs="Times New Roman"/>
                <w:szCs w:val="24"/>
              </w:rPr>
              <w:t>Medical College of Wisconsin</w:t>
            </w:r>
          </w:p>
        </w:tc>
      </w:tr>
      <w:tr w:rsidR="00F12090" w:rsidRPr="001C7734" w14:paraId="3A20FD14" w14:textId="77777777" w:rsidTr="006A5FD5">
        <w:trPr>
          <w:trHeight w:val="719"/>
        </w:trPr>
        <w:tc>
          <w:tcPr>
            <w:tcW w:w="4495" w:type="dxa"/>
            <w:shd w:val="clear" w:color="auto" w:fill="auto"/>
            <w:vAlign w:val="center"/>
            <w:hideMark/>
          </w:tcPr>
          <w:p w14:paraId="5A92369D" w14:textId="77777777" w:rsidR="00F12090" w:rsidRPr="001C7734" w:rsidRDefault="00F12090" w:rsidP="001C7734">
            <w:pPr>
              <w:spacing w:after="0"/>
              <w:rPr>
                <w:rFonts w:eastAsia="Times New Roman" w:cs="Times New Roman"/>
                <w:b/>
                <w:bCs/>
                <w:szCs w:val="24"/>
              </w:rPr>
            </w:pPr>
            <w:r w:rsidRPr="001C7734">
              <w:rPr>
                <w:rFonts w:eastAsia="Times New Roman" w:cs="Times New Roman"/>
                <w:b/>
                <w:bCs/>
                <w:szCs w:val="24"/>
              </w:rPr>
              <w:t>Reza Shaker, MD, Professor of Gastroenterology</w:t>
            </w:r>
          </w:p>
        </w:tc>
        <w:tc>
          <w:tcPr>
            <w:tcW w:w="5228" w:type="dxa"/>
            <w:shd w:val="clear" w:color="auto" w:fill="auto"/>
            <w:vAlign w:val="center"/>
            <w:hideMark/>
          </w:tcPr>
          <w:p w14:paraId="3646185A" w14:textId="47EFAFEF" w:rsidR="00F12090" w:rsidRPr="001C7734" w:rsidRDefault="0014123C" w:rsidP="001C7734">
            <w:pPr>
              <w:spacing w:after="0"/>
              <w:rPr>
                <w:rFonts w:eastAsia="Times New Roman" w:cs="Times New Roman"/>
                <w:szCs w:val="24"/>
              </w:rPr>
            </w:pPr>
            <w:r w:rsidRPr="001C7734">
              <w:rPr>
                <w:rFonts w:eastAsia="Times New Roman" w:cs="Times New Roman"/>
                <w:szCs w:val="24"/>
              </w:rPr>
              <w:t xml:space="preserve">Associate Provost for Clinical and Translational Research; </w:t>
            </w:r>
            <w:r w:rsidR="00F12090" w:rsidRPr="001C7734">
              <w:rPr>
                <w:rFonts w:eastAsia="Times New Roman" w:cs="Times New Roman"/>
                <w:szCs w:val="24"/>
              </w:rPr>
              <w:t>Senior Associate Dean and Director of Clinical and Translational Science Institute</w:t>
            </w:r>
            <w:r w:rsidRPr="001C7734">
              <w:rPr>
                <w:rFonts w:eastAsia="Times New Roman" w:cs="Times New Roman"/>
                <w:szCs w:val="24"/>
              </w:rPr>
              <w:t xml:space="preserve"> of Southeast Wisconsin</w:t>
            </w:r>
            <w:r w:rsidR="00F12090" w:rsidRPr="001C7734">
              <w:rPr>
                <w:rFonts w:eastAsia="Times New Roman" w:cs="Times New Roman"/>
                <w:szCs w:val="24"/>
              </w:rPr>
              <w:t>;</w:t>
            </w:r>
            <w:r w:rsidRPr="001C7734">
              <w:rPr>
                <w:rFonts w:eastAsia="Times New Roman" w:cs="Times New Roman"/>
                <w:szCs w:val="24"/>
              </w:rPr>
              <w:t xml:space="preserve"> Joseph E. Geenen Professor and Chief of Gastroenterology and Hepatology; Director of Digestive Disease Center; </w:t>
            </w:r>
            <w:r w:rsidRPr="001C7734">
              <w:t>Froedtert Hospital &amp; Medical College of Wisconsin</w:t>
            </w:r>
          </w:p>
        </w:tc>
      </w:tr>
      <w:tr w:rsidR="00F12090" w:rsidRPr="001C7734" w14:paraId="32A38D08" w14:textId="77777777" w:rsidTr="006A5FD5">
        <w:trPr>
          <w:trHeight w:val="278"/>
        </w:trPr>
        <w:tc>
          <w:tcPr>
            <w:tcW w:w="4495" w:type="dxa"/>
            <w:shd w:val="clear" w:color="auto" w:fill="auto"/>
            <w:vAlign w:val="center"/>
            <w:hideMark/>
          </w:tcPr>
          <w:p w14:paraId="1E99AD94" w14:textId="77777777" w:rsidR="00F12090" w:rsidRPr="001C7734" w:rsidRDefault="00F12090" w:rsidP="001C7734">
            <w:pPr>
              <w:spacing w:after="0"/>
              <w:rPr>
                <w:rFonts w:eastAsia="Times New Roman" w:cs="Times New Roman"/>
                <w:b/>
                <w:bCs/>
                <w:szCs w:val="24"/>
              </w:rPr>
            </w:pPr>
            <w:r w:rsidRPr="001C7734">
              <w:rPr>
                <w:rFonts w:eastAsia="Times New Roman" w:cs="Times New Roman"/>
                <w:b/>
                <w:bCs/>
                <w:szCs w:val="24"/>
              </w:rPr>
              <w:t>Raul Urrutia, MD, Professor of General Surgery</w:t>
            </w:r>
          </w:p>
        </w:tc>
        <w:tc>
          <w:tcPr>
            <w:tcW w:w="5228" w:type="dxa"/>
            <w:shd w:val="clear" w:color="auto" w:fill="auto"/>
            <w:vAlign w:val="center"/>
            <w:hideMark/>
          </w:tcPr>
          <w:p w14:paraId="08A4BAEB" w14:textId="376E6E8C" w:rsidR="00F12090" w:rsidRPr="001C7734" w:rsidRDefault="00F12090" w:rsidP="001C7734">
            <w:pPr>
              <w:spacing w:after="0"/>
              <w:rPr>
                <w:rFonts w:eastAsia="Times New Roman" w:cs="Times New Roman"/>
                <w:szCs w:val="24"/>
              </w:rPr>
            </w:pPr>
            <w:r w:rsidRPr="001C7734">
              <w:rPr>
                <w:rFonts w:eastAsia="Times New Roman" w:cs="Times New Roman"/>
                <w:szCs w:val="24"/>
              </w:rPr>
              <w:t xml:space="preserve">Linda T. and John A. Mellowes Director of Center for Genomic Sciences and Precision Medicine; </w:t>
            </w:r>
            <w:r w:rsidR="0014123C" w:rsidRPr="001C7734">
              <w:rPr>
                <w:rFonts w:eastAsia="Times New Roman" w:cs="Times New Roman"/>
                <w:szCs w:val="24"/>
              </w:rPr>
              <w:t>Medical College of Wisconsin</w:t>
            </w:r>
          </w:p>
        </w:tc>
      </w:tr>
      <w:tr w:rsidR="00F12090" w:rsidRPr="001C7734" w14:paraId="6826DFA2" w14:textId="77777777" w:rsidTr="006A5FD5">
        <w:trPr>
          <w:trHeight w:val="197"/>
        </w:trPr>
        <w:tc>
          <w:tcPr>
            <w:tcW w:w="4495" w:type="dxa"/>
            <w:shd w:val="clear" w:color="auto" w:fill="auto"/>
            <w:vAlign w:val="center"/>
            <w:hideMark/>
          </w:tcPr>
          <w:p w14:paraId="47664692" w14:textId="77777777" w:rsidR="00F12090" w:rsidRPr="001C7734" w:rsidRDefault="00F12090" w:rsidP="001C7734">
            <w:pPr>
              <w:spacing w:after="0"/>
              <w:rPr>
                <w:rFonts w:eastAsia="Times New Roman" w:cs="Times New Roman"/>
                <w:b/>
                <w:bCs/>
                <w:szCs w:val="24"/>
              </w:rPr>
            </w:pPr>
            <w:r w:rsidRPr="001C7734">
              <w:rPr>
                <w:rFonts w:eastAsia="Times New Roman" w:cs="Times New Roman"/>
                <w:b/>
                <w:bCs/>
                <w:szCs w:val="24"/>
              </w:rPr>
              <w:t>Doriel Ward, PhD, MPH, Professor</w:t>
            </w:r>
          </w:p>
        </w:tc>
        <w:tc>
          <w:tcPr>
            <w:tcW w:w="5228" w:type="dxa"/>
            <w:shd w:val="clear" w:color="auto" w:fill="auto"/>
            <w:vAlign w:val="center"/>
            <w:hideMark/>
          </w:tcPr>
          <w:p w14:paraId="39AE20A3" w14:textId="17FCD2E3" w:rsidR="00F12090" w:rsidRPr="001C7734" w:rsidRDefault="00F12090" w:rsidP="001C7734">
            <w:pPr>
              <w:spacing w:after="0"/>
              <w:rPr>
                <w:rFonts w:eastAsia="Times New Roman" w:cs="Times New Roman"/>
                <w:szCs w:val="24"/>
              </w:rPr>
            </w:pPr>
            <w:r w:rsidRPr="001C7734">
              <w:rPr>
                <w:rFonts w:eastAsia="Times New Roman" w:cs="Times New Roman"/>
                <w:szCs w:val="24"/>
              </w:rPr>
              <w:t xml:space="preserve">Chief Administrative Officer for Clinical &amp; Translational Research; Assistant Dean of Clinical and Translational Research, School of Medicine; Executive Director of CTSI; Assistant Provost of Clinical and Translational Research, School of Medicine; </w:t>
            </w:r>
            <w:r w:rsidR="0014123C" w:rsidRPr="001C7734">
              <w:rPr>
                <w:rFonts w:eastAsia="Times New Roman" w:cs="Times New Roman"/>
                <w:szCs w:val="24"/>
              </w:rPr>
              <w:t>Medical College of Wisconsin</w:t>
            </w:r>
          </w:p>
        </w:tc>
      </w:tr>
      <w:tr w:rsidR="00F12090" w:rsidRPr="001C7734" w14:paraId="1579AACD" w14:textId="77777777" w:rsidTr="006A5FD5">
        <w:trPr>
          <w:trHeight w:val="341"/>
        </w:trPr>
        <w:tc>
          <w:tcPr>
            <w:tcW w:w="4495" w:type="dxa"/>
            <w:shd w:val="clear" w:color="auto" w:fill="auto"/>
            <w:vAlign w:val="center"/>
            <w:hideMark/>
          </w:tcPr>
          <w:p w14:paraId="365E4290" w14:textId="77777777" w:rsidR="00F12090" w:rsidRPr="001C7734" w:rsidRDefault="00F12090" w:rsidP="001C7734">
            <w:pPr>
              <w:spacing w:after="0"/>
              <w:rPr>
                <w:rFonts w:eastAsia="Times New Roman" w:cs="Times New Roman"/>
                <w:b/>
                <w:bCs/>
                <w:szCs w:val="24"/>
              </w:rPr>
            </w:pPr>
            <w:r w:rsidRPr="001C7734">
              <w:rPr>
                <w:rFonts w:eastAsia="Times New Roman" w:cs="Times New Roman"/>
                <w:b/>
                <w:bCs/>
                <w:szCs w:val="24"/>
              </w:rPr>
              <w:t>Ming You, MD, PhD, Professor of Pharmacology and Toxicology</w:t>
            </w:r>
          </w:p>
        </w:tc>
        <w:tc>
          <w:tcPr>
            <w:tcW w:w="5228" w:type="dxa"/>
            <w:shd w:val="clear" w:color="auto" w:fill="auto"/>
            <w:vAlign w:val="center"/>
            <w:hideMark/>
          </w:tcPr>
          <w:p w14:paraId="592C59B0" w14:textId="149F0F12" w:rsidR="00F12090" w:rsidRPr="001C7734" w:rsidRDefault="00F12090" w:rsidP="001C7734">
            <w:pPr>
              <w:spacing w:after="0"/>
              <w:rPr>
                <w:rFonts w:eastAsia="Times New Roman" w:cs="Times New Roman"/>
                <w:szCs w:val="24"/>
              </w:rPr>
            </w:pPr>
            <w:r w:rsidRPr="001C7734">
              <w:rPr>
                <w:rFonts w:eastAsia="Times New Roman" w:cs="Times New Roman"/>
                <w:szCs w:val="24"/>
              </w:rPr>
              <w:t xml:space="preserve">Associate Provost, Professor, PhD, Pharmacology and Toxicology; </w:t>
            </w:r>
            <w:r w:rsidR="0014123C" w:rsidRPr="001C7734">
              <w:rPr>
                <w:rFonts w:eastAsia="Times New Roman" w:cs="Times New Roman"/>
                <w:szCs w:val="24"/>
              </w:rPr>
              <w:t>Medical College of Wisconsin</w:t>
            </w:r>
          </w:p>
        </w:tc>
      </w:tr>
      <w:tr w:rsidR="00F12090" w:rsidRPr="001C7734" w14:paraId="0BFA1D8B" w14:textId="77777777" w:rsidTr="006A5FD5">
        <w:trPr>
          <w:trHeight w:val="895"/>
        </w:trPr>
        <w:tc>
          <w:tcPr>
            <w:tcW w:w="4495" w:type="dxa"/>
            <w:shd w:val="clear" w:color="auto" w:fill="F2F2F2" w:themeFill="background1" w:themeFillShade="F2"/>
            <w:vAlign w:val="center"/>
            <w:hideMark/>
          </w:tcPr>
          <w:p w14:paraId="2461741D" w14:textId="77777777" w:rsidR="00F12090" w:rsidRPr="001C7734" w:rsidRDefault="00F12090" w:rsidP="001C7734">
            <w:pPr>
              <w:spacing w:after="0"/>
              <w:rPr>
                <w:rFonts w:eastAsia="Times New Roman" w:cs="Times New Roman"/>
                <w:b/>
                <w:bCs/>
                <w:szCs w:val="24"/>
              </w:rPr>
            </w:pPr>
            <w:r w:rsidRPr="001C7734">
              <w:rPr>
                <w:rFonts w:eastAsia="Times New Roman" w:cs="Times New Roman"/>
                <w:b/>
                <w:bCs/>
                <w:szCs w:val="24"/>
              </w:rPr>
              <w:t>CTSI Executive Committee (2020)</w:t>
            </w:r>
          </w:p>
        </w:tc>
        <w:tc>
          <w:tcPr>
            <w:tcW w:w="5228" w:type="dxa"/>
            <w:shd w:val="clear" w:color="auto" w:fill="F2F2F2" w:themeFill="background1" w:themeFillShade="F2"/>
            <w:vAlign w:val="center"/>
            <w:hideMark/>
          </w:tcPr>
          <w:p w14:paraId="49B05001" w14:textId="77777777" w:rsidR="00F12090" w:rsidRPr="001C7734" w:rsidRDefault="00F12090" w:rsidP="001C7734">
            <w:pPr>
              <w:spacing w:after="0"/>
              <w:rPr>
                <w:rFonts w:eastAsia="Times New Roman" w:cs="Times New Roman"/>
                <w:b/>
                <w:bCs/>
                <w:szCs w:val="24"/>
              </w:rPr>
            </w:pPr>
            <w:r w:rsidRPr="001C7734">
              <w:rPr>
                <w:rFonts w:eastAsia="Times New Roman" w:cs="Times New Roman"/>
                <w:b/>
                <w:bCs/>
                <w:szCs w:val="24"/>
              </w:rPr>
              <w:t>Title, Credentials, Department, Institutions</w:t>
            </w:r>
          </w:p>
        </w:tc>
      </w:tr>
      <w:tr w:rsidR="00F12090" w:rsidRPr="001C7734" w14:paraId="04A3F0B6" w14:textId="77777777" w:rsidTr="006A5FD5">
        <w:trPr>
          <w:trHeight w:val="197"/>
        </w:trPr>
        <w:tc>
          <w:tcPr>
            <w:tcW w:w="4495" w:type="dxa"/>
            <w:shd w:val="clear" w:color="auto" w:fill="auto"/>
            <w:vAlign w:val="center"/>
            <w:hideMark/>
          </w:tcPr>
          <w:p w14:paraId="154C158C" w14:textId="77777777" w:rsidR="00F12090" w:rsidRPr="001C7734" w:rsidRDefault="00F12090" w:rsidP="001C7734">
            <w:pPr>
              <w:spacing w:after="0"/>
              <w:rPr>
                <w:rFonts w:eastAsia="Times New Roman" w:cs="Times New Roman"/>
                <w:b/>
                <w:bCs/>
                <w:szCs w:val="24"/>
              </w:rPr>
            </w:pPr>
            <w:r w:rsidRPr="001C7734">
              <w:rPr>
                <w:rFonts w:eastAsia="Times New Roman" w:cs="Times New Roman"/>
                <w:b/>
                <w:bCs/>
                <w:szCs w:val="24"/>
              </w:rPr>
              <w:t>Mark T Harris, PhD, MS Professor of Geosciences</w:t>
            </w:r>
          </w:p>
        </w:tc>
        <w:tc>
          <w:tcPr>
            <w:tcW w:w="5228" w:type="dxa"/>
            <w:shd w:val="clear" w:color="auto" w:fill="auto"/>
            <w:vAlign w:val="center"/>
            <w:hideMark/>
          </w:tcPr>
          <w:p w14:paraId="22E34A3E" w14:textId="77777777" w:rsidR="00F12090" w:rsidRPr="001C7734" w:rsidRDefault="00F12090" w:rsidP="001C7734">
            <w:pPr>
              <w:spacing w:after="0"/>
              <w:rPr>
                <w:rFonts w:eastAsia="Times New Roman" w:cs="Times New Roman"/>
                <w:szCs w:val="24"/>
              </w:rPr>
            </w:pPr>
            <w:r w:rsidRPr="001C7734">
              <w:rPr>
                <w:rFonts w:eastAsia="Times New Roman" w:cs="Times New Roman"/>
                <w:szCs w:val="24"/>
              </w:rPr>
              <w:t>Vice Provost for Research, Department of Geosciences; University of Wisconsin-Milwaukee</w:t>
            </w:r>
          </w:p>
        </w:tc>
      </w:tr>
      <w:tr w:rsidR="00F12090" w:rsidRPr="001C7734" w14:paraId="73DA78D0" w14:textId="77777777" w:rsidTr="006A5FD5">
        <w:trPr>
          <w:trHeight w:val="197"/>
        </w:trPr>
        <w:tc>
          <w:tcPr>
            <w:tcW w:w="4495" w:type="dxa"/>
            <w:shd w:val="clear" w:color="auto" w:fill="auto"/>
            <w:vAlign w:val="center"/>
            <w:hideMark/>
          </w:tcPr>
          <w:p w14:paraId="205634D6" w14:textId="77777777" w:rsidR="00F12090" w:rsidRPr="001C7734" w:rsidRDefault="00F12090" w:rsidP="001C7734">
            <w:pPr>
              <w:spacing w:after="0"/>
              <w:rPr>
                <w:rFonts w:eastAsia="Times New Roman" w:cs="Times New Roman"/>
                <w:b/>
                <w:bCs/>
                <w:szCs w:val="24"/>
              </w:rPr>
            </w:pPr>
            <w:r w:rsidRPr="001C7734">
              <w:rPr>
                <w:rFonts w:eastAsia="Times New Roman" w:cs="Times New Roman"/>
                <w:b/>
                <w:bCs/>
                <w:szCs w:val="24"/>
              </w:rPr>
              <w:t>Jeanne Hossenlopp, PhD, Professor of Chemistry</w:t>
            </w:r>
          </w:p>
        </w:tc>
        <w:tc>
          <w:tcPr>
            <w:tcW w:w="5228" w:type="dxa"/>
            <w:shd w:val="clear" w:color="auto" w:fill="auto"/>
            <w:vAlign w:val="center"/>
            <w:hideMark/>
          </w:tcPr>
          <w:p w14:paraId="2635AA7E" w14:textId="77777777" w:rsidR="00F12090" w:rsidRPr="001C7734" w:rsidRDefault="00F12090" w:rsidP="001C7734">
            <w:pPr>
              <w:spacing w:after="0"/>
              <w:rPr>
                <w:rFonts w:eastAsia="Times New Roman" w:cs="Times New Roman"/>
                <w:szCs w:val="24"/>
              </w:rPr>
            </w:pPr>
            <w:r w:rsidRPr="001C7734">
              <w:rPr>
                <w:rFonts w:eastAsia="Times New Roman" w:cs="Times New Roman"/>
                <w:szCs w:val="24"/>
              </w:rPr>
              <w:t>Vice Provost for Research &amp; Innovation; Marquette University</w:t>
            </w:r>
          </w:p>
        </w:tc>
      </w:tr>
      <w:tr w:rsidR="00F12090" w:rsidRPr="001C7734" w14:paraId="5CED0A6E" w14:textId="77777777" w:rsidTr="006A5FD5">
        <w:trPr>
          <w:trHeight w:val="323"/>
        </w:trPr>
        <w:tc>
          <w:tcPr>
            <w:tcW w:w="4495" w:type="dxa"/>
            <w:shd w:val="clear" w:color="auto" w:fill="auto"/>
            <w:vAlign w:val="center"/>
            <w:hideMark/>
          </w:tcPr>
          <w:p w14:paraId="1F59C9FC" w14:textId="77777777" w:rsidR="00F12090" w:rsidRPr="001C7734" w:rsidRDefault="00F12090" w:rsidP="001C7734">
            <w:pPr>
              <w:spacing w:after="0"/>
              <w:rPr>
                <w:rFonts w:eastAsia="Times New Roman" w:cs="Times New Roman"/>
                <w:b/>
                <w:bCs/>
                <w:szCs w:val="24"/>
              </w:rPr>
            </w:pPr>
            <w:r w:rsidRPr="001C7734">
              <w:rPr>
                <w:rFonts w:eastAsia="Times New Roman" w:cs="Times New Roman"/>
                <w:b/>
                <w:bCs/>
                <w:szCs w:val="24"/>
              </w:rPr>
              <w:t>Sheku Kamara, MSE, BSMEng Dean of Applied Research</w:t>
            </w:r>
          </w:p>
        </w:tc>
        <w:tc>
          <w:tcPr>
            <w:tcW w:w="5228" w:type="dxa"/>
            <w:shd w:val="clear" w:color="auto" w:fill="auto"/>
            <w:vAlign w:val="center"/>
            <w:hideMark/>
          </w:tcPr>
          <w:p w14:paraId="52A69D4A" w14:textId="0968CBBE" w:rsidR="00F12090" w:rsidRPr="001C7734" w:rsidRDefault="00F12090" w:rsidP="001C7734">
            <w:pPr>
              <w:spacing w:after="0"/>
              <w:rPr>
                <w:rFonts w:eastAsia="Times New Roman" w:cs="Times New Roman"/>
                <w:szCs w:val="24"/>
              </w:rPr>
            </w:pPr>
            <w:r w:rsidRPr="001C7734">
              <w:rPr>
                <w:rFonts w:eastAsia="Times New Roman" w:cs="Times New Roman"/>
                <w:szCs w:val="24"/>
              </w:rPr>
              <w:t xml:space="preserve">Dean of Applied Research at the Applied Technology Center (ATC); Milwaukee School of Engineering </w:t>
            </w:r>
          </w:p>
        </w:tc>
      </w:tr>
      <w:tr w:rsidR="00F12090" w:rsidRPr="001C7734" w14:paraId="28DB816F" w14:textId="77777777" w:rsidTr="006A5FD5">
        <w:trPr>
          <w:trHeight w:val="197"/>
        </w:trPr>
        <w:tc>
          <w:tcPr>
            <w:tcW w:w="4495" w:type="dxa"/>
            <w:shd w:val="clear" w:color="auto" w:fill="auto"/>
            <w:vAlign w:val="center"/>
            <w:hideMark/>
          </w:tcPr>
          <w:p w14:paraId="0CB6030B" w14:textId="77777777" w:rsidR="00F12090" w:rsidRPr="001C7734" w:rsidRDefault="00F12090" w:rsidP="001C7734">
            <w:pPr>
              <w:spacing w:after="0"/>
              <w:rPr>
                <w:rFonts w:eastAsia="Times New Roman" w:cs="Times New Roman"/>
                <w:b/>
                <w:bCs/>
                <w:szCs w:val="24"/>
              </w:rPr>
            </w:pPr>
            <w:r w:rsidRPr="001C7734">
              <w:rPr>
                <w:rFonts w:eastAsia="Times New Roman" w:cs="Times New Roman"/>
                <w:b/>
                <w:bCs/>
                <w:szCs w:val="24"/>
              </w:rPr>
              <w:t>Paula Papanek, PhD, MPT, LAT, ATC, FACSM, CEEAA, Professor of Exercise Science</w:t>
            </w:r>
          </w:p>
        </w:tc>
        <w:tc>
          <w:tcPr>
            <w:tcW w:w="5228" w:type="dxa"/>
            <w:shd w:val="clear" w:color="auto" w:fill="auto"/>
            <w:vAlign w:val="center"/>
            <w:hideMark/>
          </w:tcPr>
          <w:p w14:paraId="3D9F71BF" w14:textId="77777777" w:rsidR="00F12090" w:rsidRPr="001C7734" w:rsidRDefault="00F12090" w:rsidP="001C7734">
            <w:pPr>
              <w:spacing w:after="0"/>
              <w:rPr>
                <w:rFonts w:eastAsia="Times New Roman" w:cs="Times New Roman"/>
                <w:szCs w:val="24"/>
              </w:rPr>
            </w:pPr>
            <w:r w:rsidRPr="001C7734">
              <w:rPr>
                <w:rFonts w:eastAsia="Times New Roman" w:cs="Times New Roman"/>
                <w:szCs w:val="24"/>
              </w:rPr>
              <w:t>Director of Program in Exercise Science; Director of Graduate Program in Sports and Exercise Analytics; Marquette University</w:t>
            </w:r>
          </w:p>
        </w:tc>
      </w:tr>
      <w:tr w:rsidR="00F12090" w:rsidRPr="001C7734" w14:paraId="2A0E1DC2" w14:textId="77777777" w:rsidTr="006A5FD5">
        <w:trPr>
          <w:trHeight w:val="58"/>
        </w:trPr>
        <w:tc>
          <w:tcPr>
            <w:tcW w:w="4495" w:type="dxa"/>
            <w:shd w:val="clear" w:color="auto" w:fill="auto"/>
            <w:vAlign w:val="center"/>
            <w:hideMark/>
          </w:tcPr>
          <w:p w14:paraId="08013906" w14:textId="77777777" w:rsidR="00F12090" w:rsidRPr="001C7734" w:rsidRDefault="00F12090" w:rsidP="001C7734">
            <w:pPr>
              <w:spacing w:after="0"/>
              <w:rPr>
                <w:rFonts w:eastAsia="Times New Roman" w:cs="Times New Roman"/>
                <w:b/>
                <w:bCs/>
                <w:szCs w:val="24"/>
              </w:rPr>
            </w:pPr>
            <w:r w:rsidRPr="001C7734">
              <w:rPr>
                <w:rFonts w:eastAsia="Times New Roman" w:cs="Times New Roman"/>
                <w:b/>
                <w:bCs/>
                <w:szCs w:val="24"/>
              </w:rPr>
              <w:t>Reza Shaker, MD, Professor of Gastroenterology</w:t>
            </w:r>
          </w:p>
        </w:tc>
        <w:tc>
          <w:tcPr>
            <w:tcW w:w="5228" w:type="dxa"/>
            <w:shd w:val="clear" w:color="auto" w:fill="auto"/>
            <w:vAlign w:val="center"/>
            <w:hideMark/>
          </w:tcPr>
          <w:p w14:paraId="31F54969" w14:textId="404ECC09" w:rsidR="00F12090" w:rsidRPr="001C7734" w:rsidRDefault="0014123C" w:rsidP="001C7734">
            <w:pPr>
              <w:spacing w:after="0"/>
              <w:rPr>
                <w:rFonts w:eastAsia="Times New Roman" w:cs="Times New Roman"/>
                <w:szCs w:val="24"/>
              </w:rPr>
            </w:pPr>
            <w:r w:rsidRPr="001C7734">
              <w:rPr>
                <w:rFonts w:eastAsia="Times New Roman" w:cs="Times New Roman"/>
                <w:szCs w:val="24"/>
              </w:rPr>
              <w:t xml:space="preserve">Associate Provost for Clinical and Translational Research; Senior Associate Dean and Director of Clinical and Translational Science Institute of Southeast Wisconsin; Joseph E. Geenen Professor and Chief of Gastroenterology and Hepatology; Director of Digestive Disease Center; </w:t>
            </w:r>
            <w:r w:rsidRPr="001C7734">
              <w:t>Froedtert Hospital &amp; Medical College of Wisconsin</w:t>
            </w:r>
          </w:p>
        </w:tc>
      </w:tr>
      <w:tr w:rsidR="00F12090" w:rsidRPr="001C7734" w14:paraId="35443A2D" w14:textId="77777777" w:rsidTr="006A5FD5">
        <w:trPr>
          <w:trHeight w:val="620"/>
        </w:trPr>
        <w:tc>
          <w:tcPr>
            <w:tcW w:w="4495" w:type="dxa"/>
            <w:shd w:val="clear" w:color="auto" w:fill="auto"/>
            <w:vAlign w:val="center"/>
            <w:hideMark/>
          </w:tcPr>
          <w:p w14:paraId="7A98626E" w14:textId="77777777" w:rsidR="00F12090" w:rsidRPr="001C7734" w:rsidRDefault="00F12090" w:rsidP="001C7734">
            <w:pPr>
              <w:spacing w:after="0"/>
              <w:rPr>
                <w:rFonts w:eastAsia="Times New Roman" w:cs="Times New Roman"/>
                <w:b/>
                <w:bCs/>
                <w:szCs w:val="24"/>
                <w:lang w:val="de-DE"/>
              </w:rPr>
            </w:pPr>
            <w:r w:rsidRPr="001C7734">
              <w:rPr>
                <w:rFonts w:eastAsia="Times New Roman" w:cs="Times New Roman"/>
                <w:b/>
                <w:bCs/>
                <w:szCs w:val="24"/>
                <w:lang w:val="de-DE"/>
              </w:rPr>
              <w:t>Ward, Doriel, PhD, MPH, Professor</w:t>
            </w:r>
          </w:p>
        </w:tc>
        <w:tc>
          <w:tcPr>
            <w:tcW w:w="5228" w:type="dxa"/>
            <w:shd w:val="clear" w:color="auto" w:fill="auto"/>
            <w:vAlign w:val="center"/>
            <w:hideMark/>
          </w:tcPr>
          <w:p w14:paraId="430516B0" w14:textId="4C029C54" w:rsidR="00F12090" w:rsidRPr="001C7734" w:rsidRDefault="00F12090" w:rsidP="001C7734">
            <w:pPr>
              <w:spacing w:after="0"/>
              <w:rPr>
                <w:rFonts w:eastAsia="Times New Roman" w:cs="Times New Roman"/>
                <w:szCs w:val="24"/>
              </w:rPr>
            </w:pPr>
            <w:r w:rsidRPr="001C7734">
              <w:rPr>
                <w:rFonts w:eastAsia="Times New Roman" w:cs="Times New Roman"/>
                <w:szCs w:val="24"/>
              </w:rPr>
              <w:t xml:space="preserve">Chief Administrative Officer for Clinical &amp; Translational Research; Assistant Dean of Clinical and Translational Research, School of Medicine; Executive Director of CTSI; Assistant Provost of Clinical and Translational Research, School of Medicine; </w:t>
            </w:r>
            <w:r w:rsidR="004C296E" w:rsidRPr="001C7734">
              <w:rPr>
                <w:rFonts w:eastAsia="Times New Roman" w:cs="Times New Roman"/>
                <w:szCs w:val="24"/>
              </w:rPr>
              <w:t>Medical College of Wisconsin</w:t>
            </w:r>
          </w:p>
        </w:tc>
      </w:tr>
      <w:tr w:rsidR="00F12090" w:rsidRPr="001C7734" w14:paraId="62A4D0F9" w14:textId="77777777" w:rsidTr="006A5FD5">
        <w:trPr>
          <w:trHeight w:val="143"/>
        </w:trPr>
        <w:tc>
          <w:tcPr>
            <w:tcW w:w="4495" w:type="dxa"/>
            <w:shd w:val="clear" w:color="auto" w:fill="auto"/>
            <w:vAlign w:val="center"/>
            <w:hideMark/>
          </w:tcPr>
          <w:p w14:paraId="15789AD4" w14:textId="77777777" w:rsidR="00F12090" w:rsidRPr="001C7734" w:rsidRDefault="00F12090" w:rsidP="001C7734">
            <w:pPr>
              <w:spacing w:after="0"/>
              <w:rPr>
                <w:rFonts w:eastAsia="Times New Roman" w:cs="Times New Roman"/>
                <w:b/>
                <w:bCs/>
                <w:szCs w:val="24"/>
              </w:rPr>
            </w:pPr>
            <w:r w:rsidRPr="001C7734">
              <w:rPr>
                <w:rFonts w:eastAsia="Times New Roman" w:cs="Times New Roman"/>
                <w:b/>
                <w:bCs/>
                <w:szCs w:val="24"/>
              </w:rPr>
              <w:t>Gilbert White, MD, Professor of Hematology and Oncology</w:t>
            </w:r>
          </w:p>
        </w:tc>
        <w:tc>
          <w:tcPr>
            <w:tcW w:w="5228" w:type="dxa"/>
            <w:shd w:val="clear" w:color="auto" w:fill="auto"/>
            <w:vAlign w:val="center"/>
            <w:hideMark/>
          </w:tcPr>
          <w:p w14:paraId="4ED87F9F" w14:textId="4990E64F" w:rsidR="00F12090" w:rsidRPr="001C7734" w:rsidRDefault="00F12090" w:rsidP="001C7734">
            <w:pPr>
              <w:spacing w:after="0"/>
              <w:rPr>
                <w:rFonts w:eastAsia="Times New Roman" w:cs="Times New Roman"/>
                <w:szCs w:val="24"/>
              </w:rPr>
            </w:pPr>
            <w:r w:rsidRPr="001C7734">
              <w:rPr>
                <w:rFonts w:eastAsia="Times New Roman" w:cs="Times New Roman"/>
                <w:szCs w:val="24"/>
              </w:rPr>
              <w:t>Director of Research at Versiti Blood Research Institute Foundation, Inc., Executive Vice President &amp; Chief Scientific Officer, Versiti</w:t>
            </w:r>
            <w:r w:rsidR="004C296E" w:rsidRPr="001C7734">
              <w:rPr>
                <w:rFonts w:eastAsia="Times New Roman" w:cs="Times New Roman"/>
                <w:szCs w:val="24"/>
              </w:rPr>
              <w:t xml:space="preserve"> Blood Center</w:t>
            </w:r>
            <w:r w:rsidRPr="001C7734">
              <w:rPr>
                <w:rFonts w:eastAsia="Times New Roman" w:cs="Times New Roman"/>
                <w:szCs w:val="24"/>
              </w:rPr>
              <w:t xml:space="preserve">; </w:t>
            </w:r>
            <w:r w:rsidR="004C296E" w:rsidRPr="001C7734">
              <w:rPr>
                <w:rFonts w:eastAsia="Times New Roman" w:cs="Times New Roman"/>
                <w:szCs w:val="24"/>
              </w:rPr>
              <w:t>Medical College of Wisconsin</w:t>
            </w:r>
          </w:p>
        </w:tc>
      </w:tr>
      <w:tr w:rsidR="00F12090" w:rsidRPr="001C7734" w14:paraId="3DC92F9F" w14:textId="77777777" w:rsidTr="006A5FD5">
        <w:trPr>
          <w:trHeight w:val="287"/>
        </w:trPr>
        <w:tc>
          <w:tcPr>
            <w:tcW w:w="4495" w:type="dxa"/>
            <w:shd w:val="clear" w:color="auto" w:fill="auto"/>
            <w:vAlign w:val="center"/>
            <w:hideMark/>
          </w:tcPr>
          <w:p w14:paraId="67F1D4F8" w14:textId="77777777" w:rsidR="00F12090" w:rsidRPr="001C7734" w:rsidRDefault="00F12090" w:rsidP="001C7734">
            <w:pPr>
              <w:spacing w:after="0"/>
              <w:rPr>
                <w:rFonts w:eastAsia="Times New Roman" w:cs="Times New Roman"/>
                <w:b/>
                <w:bCs/>
                <w:szCs w:val="24"/>
              </w:rPr>
            </w:pPr>
            <w:r w:rsidRPr="001C7734">
              <w:rPr>
                <w:rFonts w:eastAsia="Times New Roman" w:cs="Times New Roman"/>
                <w:b/>
                <w:bCs/>
                <w:szCs w:val="24"/>
              </w:rPr>
              <w:t>Calvin Williams, MD, PhD, Professor of Pediatrics, Microbiology, and Immunology</w:t>
            </w:r>
          </w:p>
        </w:tc>
        <w:tc>
          <w:tcPr>
            <w:tcW w:w="5228" w:type="dxa"/>
            <w:shd w:val="clear" w:color="auto" w:fill="auto"/>
            <w:vAlign w:val="center"/>
            <w:hideMark/>
          </w:tcPr>
          <w:p w14:paraId="4384193E" w14:textId="7ABE3CE7" w:rsidR="00F12090" w:rsidRPr="001C7734" w:rsidRDefault="00F12090" w:rsidP="001C7734">
            <w:pPr>
              <w:spacing w:after="0"/>
              <w:rPr>
                <w:rFonts w:eastAsia="Times New Roman" w:cs="Times New Roman"/>
                <w:szCs w:val="24"/>
              </w:rPr>
            </w:pPr>
            <w:r w:rsidRPr="001C7734">
              <w:rPr>
                <w:rFonts w:eastAsia="Times New Roman" w:cs="Times New Roman"/>
                <w:szCs w:val="24"/>
              </w:rPr>
              <w:t xml:space="preserve">Associate Dean of Research; Associate Director of Medical Scientist Training Program; Chief Scientific Officer of Children's Wisconsin Research Institute; Section Chief of Pediatric Rheumatology; Children's Wisconsin, </w:t>
            </w:r>
            <w:r w:rsidR="004C296E" w:rsidRPr="001C7734">
              <w:rPr>
                <w:rFonts w:eastAsia="Times New Roman" w:cs="Times New Roman"/>
                <w:szCs w:val="24"/>
              </w:rPr>
              <w:t>Medical College of Wisconsin</w:t>
            </w:r>
          </w:p>
        </w:tc>
      </w:tr>
      <w:tr w:rsidR="00F12090" w:rsidRPr="001C7734" w14:paraId="1BDC9E40" w14:textId="77777777" w:rsidTr="006A5FD5">
        <w:trPr>
          <w:trHeight w:val="1120"/>
        </w:trPr>
        <w:tc>
          <w:tcPr>
            <w:tcW w:w="4495" w:type="dxa"/>
            <w:shd w:val="clear" w:color="auto" w:fill="F2F2F2" w:themeFill="background1" w:themeFillShade="F2"/>
            <w:vAlign w:val="center"/>
            <w:hideMark/>
          </w:tcPr>
          <w:p w14:paraId="3C2330A8" w14:textId="77777777" w:rsidR="00F12090" w:rsidRPr="001C7734" w:rsidRDefault="00F12090" w:rsidP="001C7734">
            <w:pPr>
              <w:spacing w:after="0"/>
              <w:rPr>
                <w:rFonts w:eastAsia="Times New Roman" w:cs="Times New Roman"/>
                <w:b/>
                <w:bCs/>
                <w:szCs w:val="24"/>
              </w:rPr>
            </w:pPr>
            <w:r w:rsidRPr="001C7734">
              <w:rPr>
                <w:rFonts w:eastAsia="Times New Roman" w:cs="Times New Roman"/>
                <w:b/>
                <w:bCs/>
                <w:szCs w:val="24"/>
              </w:rPr>
              <w:t xml:space="preserve">CTSI Team Science-Guided Integrated Clinical and Research Ensemble Review Committee </w:t>
            </w:r>
          </w:p>
        </w:tc>
        <w:tc>
          <w:tcPr>
            <w:tcW w:w="5228" w:type="dxa"/>
            <w:shd w:val="clear" w:color="auto" w:fill="F2F2F2" w:themeFill="background1" w:themeFillShade="F2"/>
            <w:vAlign w:val="center"/>
            <w:hideMark/>
          </w:tcPr>
          <w:p w14:paraId="2D0E6244" w14:textId="77777777" w:rsidR="00F12090" w:rsidRPr="001C7734" w:rsidRDefault="00F12090" w:rsidP="001C7734">
            <w:pPr>
              <w:spacing w:after="0"/>
              <w:rPr>
                <w:rFonts w:eastAsia="Times New Roman" w:cs="Times New Roman"/>
                <w:b/>
                <w:bCs/>
                <w:szCs w:val="24"/>
              </w:rPr>
            </w:pPr>
            <w:r w:rsidRPr="001C7734">
              <w:rPr>
                <w:rFonts w:eastAsia="Times New Roman" w:cs="Times New Roman"/>
                <w:b/>
                <w:bCs/>
                <w:szCs w:val="24"/>
              </w:rPr>
              <w:t>Title, Credentials, Department, Institutions</w:t>
            </w:r>
          </w:p>
        </w:tc>
      </w:tr>
      <w:tr w:rsidR="00F12090" w:rsidRPr="001C7734" w14:paraId="4F8FB95B" w14:textId="77777777" w:rsidTr="006A5FD5">
        <w:trPr>
          <w:trHeight w:val="170"/>
        </w:trPr>
        <w:tc>
          <w:tcPr>
            <w:tcW w:w="4495" w:type="dxa"/>
            <w:shd w:val="clear" w:color="auto" w:fill="auto"/>
            <w:vAlign w:val="center"/>
            <w:hideMark/>
          </w:tcPr>
          <w:p w14:paraId="79AFC507" w14:textId="77777777" w:rsidR="00F12090" w:rsidRPr="001C7734" w:rsidRDefault="00F12090" w:rsidP="001C7734">
            <w:pPr>
              <w:spacing w:after="0"/>
              <w:rPr>
                <w:rFonts w:eastAsia="Times New Roman" w:cs="Times New Roman"/>
                <w:b/>
                <w:bCs/>
                <w:szCs w:val="24"/>
              </w:rPr>
            </w:pPr>
            <w:r w:rsidRPr="001C7734">
              <w:rPr>
                <w:rFonts w:eastAsia="Times New Roman" w:cs="Times New Roman"/>
                <w:b/>
                <w:bCs/>
                <w:szCs w:val="24"/>
              </w:rPr>
              <w:t>Roy Silverstein, MD, Professor of Hematology and Oncology</w:t>
            </w:r>
          </w:p>
        </w:tc>
        <w:tc>
          <w:tcPr>
            <w:tcW w:w="5228" w:type="dxa"/>
            <w:shd w:val="clear" w:color="auto" w:fill="auto"/>
            <w:vAlign w:val="center"/>
            <w:hideMark/>
          </w:tcPr>
          <w:p w14:paraId="67269E31" w14:textId="4D58BABA" w:rsidR="00F12090" w:rsidRPr="001C7734" w:rsidRDefault="00F12090" w:rsidP="001C7734">
            <w:pPr>
              <w:spacing w:after="0"/>
              <w:rPr>
                <w:rFonts w:eastAsia="Times New Roman" w:cs="Times New Roman"/>
                <w:szCs w:val="24"/>
              </w:rPr>
            </w:pPr>
            <w:r w:rsidRPr="001C7734">
              <w:rPr>
                <w:rFonts w:eastAsia="Times New Roman" w:cs="Times New Roman"/>
                <w:szCs w:val="24"/>
              </w:rPr>
              <w:t xml:space="preserve">Linda and John Mellowes Professor and Chair of the Department of Medicine; Associate Director of the Linda T. and John A. Mellowes Center for Genomic Sciences and Precision Medicine; </w:t>
            </w:r>
            <w:r w:rsidR="001352A2" w:rsidRPr="001C7734">
              <w:t>Froedtert Hospital &amp; Medical College of Wisconsin</w:t>
            </w:r>
          </w:p>
        </w:tc>
      </w:tr>
      <w:tr w:rsidR="00F12090" w:rsidRPr="001C7734" w14:paraId="0AC44D0D" w14:textId="77777777" w:rsidTr="006A5FD5">
        <w:trPr>
          <w:trHeight w:val="58"/>
        </w:trPr>
        <w:tc>
          <w:tcPr>
            <w:tcW w:w="4495" w:type="dxa"/>
            <w:shd w:val="clear" w:color="auto" w:fill="auto"/>
            <w:vAlign w:val="center"/>
            <w:hideMark/>
          </w:tcPr>
          <w:p w14:paraId="57C6C60D" w14:textId="77777777" w:rsidR="00F12090" w:rsidRPr="001C7734" w:rsidRDefault="00F12090" w:rsidP="001C7734">
            <w:pPr>
              <w:spacing w:after="0"/>
              <w:rPr>
                <w:rFonts w:eastAsia="Times New Roman" w:cs="Times New Roman"/>
                <w:b/>
                <w:bCs/>
                <w:szCs w:val="24"/>
              </w:rPr>
            </w:pPr>
            <w:r w:rsidRPr="001C7734">
              <w:rPr>
                <w:rFonts w:eastAsia="Times New Roman" w:cs="Times New Roman"/>
                <w:b/>
                <w:bCs/>
                <w:szCs w:val="24"/>
              </w:rPr>
              <w:t>Ravindra Misra, PhD, Professor of Biochemistry</w:t>
            </w:r>
          </w:p>
        </w:tc>
        <w:tc>
          <w:tcPr>
            <w:tcW w:w="5228" w:type="dxa"/>
            <w:shd w:val="clear" w:color="auto" w:fill="auto"/>
            <w:vAlign w:val="center"/>
            <w:hideMark/>
          </w:tcPr>
          <w:p w14:paraId="7FA8D36F" w14:textId="228FC168" w:rsidR="00F12090" w:rsidRPr="001C7734" w:rsidRDefault="00F12090" w:rsidP="001C7734">
            <w:pPr>
              <w:spacing w:after="0"/>
              <w:rPr>
                <w:rFonts w:eastAsia="Times New Roman" w:cs="Times New Roman"/>
                <w:szCs w:val="24"/>
              </w:rPr>
            </w:pPr>
            <w:r w:rsidRPr="001C7734">
              <w:rPr>
                <w:rFonts w:eastAsia="Times New Roman" w:cs="Times New Roman"/>
                <w:szCs w:val="24"/>
              </w:rPr>
              <w:t xml:space="preserve">Dean of Graduate School of Biomedical Sciences; </w:t>
            </w:r>
            <w:r w:rsidR="004C296E" w:rsidRPr="001C7734">
              <w:rPr>
                <w:rFonts w:eastAsia="Times New Roman" w:cs="Times New Roman"/>
                <w:szCs w:val="24"/>
              </w:rPr>
              <w:t>Medical College of Wisconsin</w:t>
            </w:r>
          </w:p>
        </w:tc>
      </w:tr>
      <w:tr w:rsidR="00F12090" w:rsidRPr="001C7734" w14:paraId="4B48B08C" w14:textId="77777777" w:rsidTr="006A5FD5">
        <w:trPr>
          <w:trHeight w:val="269"/>
        </w:trPr>
        <w:tc>
          <w:tcPr>
            <w:tcW w:w="4495" w:type="dxa"/>
            <w:shd w:val="clear" w:color="auto" w:fill="auto"/>
            <w:vAlign w:val="center"/>
            <w:hideMark/>
          </w:tcPr>
          <w:p w14:paraId="27CCABCA" w14:textId="77777777" w:rsidR="00F12090" w:rsidRPr="001C7734" w:rsidRDefault="00F12090" w:rsidP="001C7734">
            <w:pPr>
              <w:spacing w:after="0"/>
              <w:rPr>
                <w:rFonts w:eastAsia="Times New Roman" w:cs="Times New Roman"/>
                <w:b/>
                <w:bCs/>
                <w:szCs w:val="24"/>
              </w:rPr>
            </w:pPr>
            <w:r w:rsidRPr="001C7734">
              <w:rPr>
                <w:rFonts w:eastAsia="Times New Roman" w:cs="Times New Roman"/>
                <w:b/>
                <w:bCs/>
                <w:szCs w:val="24"/>
              </w:rPr>
              <w:t>Christopher Schultz, MD, FACR, FASTRO, Professor of Radiation Oncology</w:t>
            </w:r>
          </w:p>
        </w:tc>
        <w:tc>
          <w:tcPr>
            <w:tcW w:w="5228" w:type="dxa"/>
            <w:shd w:val="clear" w:color="auto" w:fill="auto"/>
            <w:vAlign w:val="center"/>
            <w:hideMark/>
          </w:tcPr>
          <w:p w14:paraId="71E72378" w14:textId="07738025" w:rsidR="00F12090" w:rsidRPr="001C7734" w:rsidRDefault="00F12090" w:rsidP="001C7734">
            <w:pPr>
              <w:spacing w:after="0"/>
              <w:rPr>
                <w:rFonts w:eastAsia="Times New Roman" w:cs="Times New Roman"/>
                <w:szCs w:val="24"/>
              </w:rPr>
            </w:pPr>
            <w:r w:rsidRPr="001C7734">
              <w:rPr>
                <w:rFonts w:eastAsia="Times New Roman" w:cs="Times New Roman"/>
                <w:szCs w:val="24"/>
              </w:rPr>
              <w:t xml:space="preserve">Bernard &amp; Miriam Peck Family Professor and Chair of Radiation Oncology; </w:t>
            </w:r>
            <w:r w:rsidR="001352A2" w:rsidRPr="001C7734">
              <w:t>Froedtert Hospital &amp; Medical College of Wisconsin</w:t>
            </w:r>
          </w:p>
        </w:tc>
      </w:tr>
      <w:tr w:rsidR="00F12090" w:rsidRPr="001C7734" w14:paraId="13C11D65" w14:textId="77777777" w:rsidTr="006A5FD5">
        <w:trPr>
          <w:trHeight w:val="359"/>
        </w:trPr>
        <w:tc>
          <w:tcPr>
            <w:tcW w:w="4495" w:type="dxa"/>
            <w:shd w:val="clear" w:color="auto" w:fill="auto"/>
            <w:vAlign w:val="center"/>
            <w:hideMark/>
          </w:tcPr>
          <w:p w14:paraId="3EA9D1BC" w14:textId="77777777" w:rsidR="00F12090" w:rsidRPr="001C7734" w:rsidRDefault="00F12090" w:rsidP="001C7734">
            <w:pPr>
              <w:spacing w:after="0"/>
              <w:rPr>
                <w:rFonts w:eastAsia="Times New Roman" w:cs="Times New Roman"/>
                <w:b/>
                <w:bCs/>
                <w:szCs w:val="24"/>
              </w:rPr>
            </w:pPr>
            <w:r w:rsidRPr="001C7734">
              <w:rPr>
                <w:rFonts w:eastAsia="Times New Roman" w:cs="Times New Roman"/>
                <w:b/>
                <w:bCs/>
                <w:szCs w:val="24"/>
              </w:rPr>
              <w:t>Jon Lehrmann, MD, Professor of Psychiatry &amp; Behavioral Medicine</w:t>
            </w:r>
          </w:p>
        </w:tc>
        <w:tc>
          <w:tcPr>
            <w:tcW w:w="5228" w:type="dxa"/>
            <w:shd w:val="clear" w:color="auto" w:fill="auto"/>
            <w:vAlign w:val="center"/>
            <w:hideMark/>
          </w:tcPr>
          <w:p w14:paraId="13E00233" w14:textId="47DA7086" w:rsidR="00F12090" w:rsidRPr="001C7734" w:rsidRDefault="00F12090" w:rsidP="001C7734">
            <w:pPr>
              <w:spacing w:after="0"/>
              <w:rPr>
                <w:rFonts w:eastAsia="Times New Roman" w:cs="Times New Roman"/>
                <w:szCs w:val="24"/>
              </w:rPr>
            </w:pPr>
            <w:r w:rsidRPr="001C7734">
              <w:rPr>
                <w:rFonts w:eastAsia="Times New Roman" w:cs="Times New Roman"/>
                <w:szCs w:val="24"/>
              </w:rPr>
              <w:t xml:space="preserve">Charles E. Kubly Professor and Chair in Psychiatry &amp; Behavioral Medicine; </w:t>
            </w:r>
            <w:r w:rsidR="001352A2" w:rsidRPr="001C7734">
              <w:t>Froedtert Hospital &amp; Medical College of Wisconsin</w:t>
            </w:r>
          </w:p>
        </w:tc>
      </w:tr>
      <w:tr w:rsidR="00F12090" w:rsidRPr="001C7734" w14:paraId="6725FC83" w14:textId="77777777" w:rsidTr="006A5FD5">
        <w:trPr>
          <w:trHeight w:val="269"/>
        </w:trPr>
        <w:tc>
          <w:tcPr>
            <w:tcW w:w="4495" w:type="dxa"/>
            <w:shd w:val="clear" w:color="auto" w:fill="auto"/>
            <w:vAlign w:val="center"/>
            <w:hideMark/>
          </w:tcPr>
          <w:p w14:paraId="72916E60" w14:textId="77777777" w:rsidR="00F12090" w:rsidRPr="001C7734" w:rsidRDefault="00F12090" w:rsidP="001C7734">
            <w:pPr>
              <w:spacing w:after="0"/>
              <w:rPr>
                <w:rFonts w:eastAsia="Times New Roman" w:cs="Times New Roman"/>
                <w:b/>
                <w:bCs/>
                <w:szCs w:val="24"/>
              </w:rPr>
            </w:pPr>
            <w:r w:rsidRPr="001C7734">
              <w:rPr>
                <w:rFonts w:eastAsia="Times New Roman" w:cs="Times New Roman"/>
                <w:b/>
                <w:bCs/>
                <w:szCs w:val="24"/>
              </w:rPr>
              <w:t>Balaraman Kalyanaraman, PhD, Professor of Biophysics</w:t>
            </w:r>
          </w:p>
        </w:tc>
        <w:tc>
          <w:tcPr>
            <w:tcW w:w="5228" w:type="dxa"/>
            <w:shd w:val="clear" w:color="auto" w:fill="auto"/>
            <w:vAlign w:val="center"/>
            <w:hideMark/>
          </w:tcPr>
          <w:p w14:paraId="50444C0A" w14:textId="72F2DBB6" w:rsidR="00F12090" w:rsidRPr="001C7734" w:rsidRDefault="00F12090" w:rsidP="001C7734">
            <w:pPr>
              <w:spacing w:after="0"/>
              <w:rPr>
                <w:rFonts w:eastAsia="Times New Roman" w:cs="Times New Roman"/>
                <w:szCs w:val="24"/>
              </w:rPr>
            </w:pPr>
            <w:r w:rsidRPr="001C7734">
              <w:rPr>
                <w:rFonts w:eastAsia="Times New Roman" w:cs="Times New Roman"/>
                <w:szCs w:val="24"/>
              </w:rPr>
              <w:t xml:space="preserve">Harry R. &amp; Angeline E. Quadracci Professor in Parkinson’s Research; Chair of the Department of Biophysics; </w:t>
            </w:r>
            <w:r w:rsidR="004C296E" w:rsidRPr="001C7734">
              <w:rPr>
                <w:rFonts w:eastAsia="Times New Roman" w:cs="Times New Roman"/>
                <w:szCs w:val="24"/>
              </w:rPr>
              <w:t>Medical College of Wisconsin</w:t>
            </w:r>
          </w:p>
        </w:tc>
      </w:tr>
      <w:tr w:rsidR="00F12090" w:rsidRPr="001C7734" w14:paraId="36720206" w14:textId="77777777" w:rsidTr="006A5FD5">
        <w:trPr>
          <w:trHeight w:val="89"/>
        </w:trPr>
        <w:tc>
          <w:tcPr>
            <w:tcW w:w="4495" w:type="dxa"/>
            <w:shd w:val="clear" w:color="auto" w:fill="auto"/>
            <w:vAlign w:val="center"/>
            <w:hideMark/>
          </w:tcPr>
          <w:p w14:paraId="37552879" w14:textId="1CA9ADD4" w:rsidR="00F12090" w:rsidRPr="001C7734" w:rsidRDefault="00F12090" w:rsidP="001C7734">
            <w:pPr>
              <w:spacing w:after="0"/>
              <w:rPr>
                <w:rFonts w:eastAsia="Times New Roman" w:cs="Times New Roman"/>
                <w:b/>
                <w:bCs/>
                <w:szCs w:val="24"/>
              </w:rPr>
            </w:pPr>
            <w:r w:rsidRPr="001C7734">
              <w:rPr>
                <w:rFonts w:eastAsia="Times New Roman" w:cs="Times New Roman"/>
                <w:b/>
                <w:bCs/>
                <w:szCs w:val="24"/>
              </w:rPr>
              <w:t xml:space="preserve">Jonathon Truwit, MD, </w:t>
            </w:r>
            <w:r w:rsidR="007B49C9" w:rsidRPr="001C7734">
              <w:rPr>
                <w:rFonts w:eastAsia="Times New Roman" w:cs="Times New Roman"/>
                <w:b/>
                <w:bCs/>
                <w:szCs w:val="24"/>
              </w:rPr>
              <w:t xml:space="preserve">Professor </w:t>
            </w:r>
            <w:r w:rsidR="007B49C9">
              <w:rPr>
                <w:rFonts w:eastAsia="Times New Roman" w:cs="Times New Roman"/>
                <w:b/>
                <w:bCs/>
                <w:szCs w:val="24"/>
              </w:rPr>
              <w:t>Emeritus,</w:t>
            </w:r>
            <w:r w:rsidRPr="001C7734">
              <w:rPr>
                <w:rFonts w:eastAsia="Times New Roman" w:cs="Times New Roman"/>
                <w:b/>
                <w:bCs/>
                <w:szCs w:val="24"/>
              </w:rPr>
              <w:t xml:space="preserve"> Pulmonary Medicine</w:t>
            </w:r>
          </w:p>
        </w:tc>
        <w:tc>
          <w:tcPr>
            <w:tcW w:w="5228" w:type="dxa"/>
            <w:shd w:val="clear" w:color="auto" w:fill="auto"/>
            <w:vAlign w:val="center"/>
            <w:hideMark/>
          </w:tcPr>
          <w:p w14:paraId="58FE7F99" w14:textId="0C0D3F44" w:rsidR="00F12090" w:rsidRPr="001C7734" w:rsidRDefault="00F12090" w:rsidP="001C7734">
            <w:pPr>
              <w:spacing w:after="0"/>
              <w:rPr>
                <w:rFonts w:eastAsia="Times New Roman" w:cs="Times New Roman"/>
                <w:szCs w:val="24"/>
              </w:rPr>
            </w:pPr>
            <w:r w:rsidRPr="001C7734">
              <w:rPr>
                <w:rFonts w:eastAsia="Times New Roman" w:cs="Times New Roman"/>
                <w:szCs w:val="24"/>
              </w:rPr>
              <w:t>Chief Medical Officer &amp; Senior Associate Dean for Quality</w:t>
            </w:r>
            <w:r w:rsidR="004C296E" w:rsidRPr="001C7734">
              <w:rPr>
                <w:rFonts w:eastAsia="Times New Roman" w:cs="Times New Roman"/>
                <w:szCs w:val="24"/>
              </w:rPr>
              <w:t xml:space="preserve">; </w:t>
            </w:r>
            <w:r w:rsidR="004C296E" w:rsidRPr="001C7734">
              <w:t>Froedtert Hospital &amp; Medical College of Wisconsin</w:t>
            </w:r>
          </w:p>
        </w:tc>
      </w:tr>
      <w:tr w:rsidR="00F12090" w:rsidRPr="001C7734" w14:paraId="3B75DF95" w14:textId="77777777" w:rsidTr="006A5FD5">
        <w:trPr>
          <w:trHeight w:val="89"/>
        </w:trPr>
        <w:tc>
          <w:tcPr>
            <w:tcW w:w="4495" w:type="dxa"/>
            <w:shd w:val="clear" w:color="auto" w:fill="auto"/>
            <w:vAlign w:val="center"/>
            <w:hideMark/>
          </w:tcPr>
          <w:p w14:paraId="4EC47A2B" w14:textId="77777777" w:rsidR="00F12090" w:rsidRPr="001C7734" w:rsidRDefault="00F12090" w:rsidP="001C7734">
            <w:pPr>
              <w:spacing w:after="0"/>
              <w:rPr>
                <w:rFonts w:eastAsia="Times New Roman" w:cs="Times New Roman"/>
                <w:b/>
                <w:bCs/>
                <w:szCs w:val="24"/>
              </w:rPr>
            </w:pPr>
            <w:r w:rsidRPr="001C7734">
              <w:rPr>
                <w:rFonts w:eastAsia="Times New Roman" w:cs="Times New Roman"/>
                <w:b/>
                <w:bCs/>
                <w:szCs w:val="24"/>
              </w:rPr>
              <w:t xml:space="preserve">Cynthia Lien, MD, Professor of Anesthesiology </w:t>
            </w:r>
          </w:p>
        </w:tc>
        <w:tc>
          <w:tcPr>
            <w:tcW w:w="5228" w:type="dxa"/>
            <w:shd w:val="clear" w:color="auto" w:fill="auto"/>
            <w:vAlign w:val="center"/>
            <w:hideMark/>
          </w:tcPr>
          <w:p w14:paraId="628FA33A" w14:textId="168AC85F" w:rsidR="00F12090" w:rsidRPr="001C7734" w:rsidRDefault="00F12090" w:rsidP="001C7734">
            <w:pPr>
              <w:spacing w:after="0"/>
              <w:rPr>
                <w:rFonts w:eastAsia="Times New Roman" w:cs="Times New Roman"/>
                <w:szCs w:val="24"/>
              </w:rPr>
            </w:pPr>
            <w:r w:rsidRPr="001C7734">
              <w:rPr>
                <w:rFonts w:eastAsia="Times New Roman" w:cs="Times New Roman"/>
                <w:szCs w:val="24"/>
              </w:rPr>
              <w:t xml:space="preserve">Professor and Chair of the Department of Anesthesiology at Froedtert Hospital East; </w:t>
            </w:r>
            <w:r w:rsidR="004C296E" w:rsidRPr="001C7734">
              <w:t>Froedtert Hospital &amp; Medical College of Wisconsin</w:t>
            </w:r>
          </w:p>
        </w:tc>
      </w:tr>
      <w:tr w:rsidR="00F12090" w:rsidRPr="001C7734" w14:paraId="580F1D72" w14:textId="77777777" w:rsidTr="006A5FD5">
        <w:trPr>
          <w:trHeight w:val="179"/>
        </w:trPr>
        <w:tc>
          <w:tcPr>
            <w:tcW w:w="4495" w:type="dxa"/>
            <w:shd w:val="clear" w:color="auto" w:fill="auto"/>
            <w:vAlign w:val="center"/>
            <w:hideMark/>
          </w:tcPr>
          <w:p w14:paraId="340F261B" w14:textId="3622D4D3" w:rsidR="00F12090" w:rsidRPr="001C7734" w:rsidRDefault="00F12090" w:rsidP="001C7734">
            <w:pPr>
              <w:spacing w:after="0"/>
              <w:rPr>
                <w:rFonts w:eastAsia="Times New Roman" w:cs="Times New Roman"/>
                <w:b/>
                <w:bCs/>
                <w:szCs w:val="24"/>
              </w:rPr>
            </w:pPr>
            <w:r w:rsidRPr="001C7734">
              <w:rPr>
                <w:rFonts w:eastAsia="Times New Roman" w:cs="Times New Roman"/>
                <w:b/>
                <w:bCs/>
                <w:szCs w:val="24"/>
              </w:rPr>
              <w:t>Reza Shaker, MD, Professor of Gastroenterology</w:t>
            </w:r>
            <w:r w:rsidR="00516133">
              <w:rPr>
                <w:rFonts w:eastAsia="Times New Roman" w:cs="Times New Roman"/>
                <w:b/>
                <w:bCs/>
                <w:szCs w:val="24"/>
              </w:rPr>
              <w:t xml:space="preserve"> and Hepatology</w:t>
            </w:r>
          </w:p>
        </w:tc>
        <w:tc>
          <w:tcPr>
            <w:tcW w:w="5228" w:type="dxa"/>
            <w:shd w:val="clear" w:color="auto" w:fill="auto"/>
            <w:vAlign w:val="center"/>
            <w:hideMark/>
          </w:tcPr>
          <w:p w14:paraId="44359E85" w14:textId="6A202D03" w:rsidR="00F12090" w:rsidRPr="001C7734" w:rsidRDefault="0014123C" w:rsidP="001C7734">
            <w:pPr>
              <w:spacing w:after="0"/>
              <w:rPr>
                <w:rFonts w:eastAsia="Times New Roman" w:cs="Times New Roman"/>
                <w:szCs w:val="24"/>
              </w:rPr>
            </w:pPr>
            <w:r w:rsidRPr="001C7734">
              <w:rPr>
                <w:rFonts w:eastAsia="Times New Roman" w:cs="Times New Roman"/>
                <w:szCs w:val="24"/>
              </w:rPr>
              <w:t xml:space="preserve">Associate Provost for Clinical and Translational Research; Senior Associate Dean and Director of Clinical and Translational Science Institute of Southeast Wisconsin; Joseph E. Geenen Professor and Chief of Gastroenterology and Hepatology; Director of Digestive Disease Center; </w:t>
            </w:r>
            <w:r w:rsidRPr="001C7734">
              <w:t>Froedtert Hospital &amp; Medical College of Wisconsin</w:t>
            </w:r>
          </w:p>
        </w:tc>
      </w:tr>
      <w:tr w:rsidR="00F12090" w:rsidRPr="001C7734" w14:paraId="76068529" w14:textId="77777777" w:rsidTr="006A5FD5">
        <w:trPr>
          <w:trHeight w:val="58"/>
        </w:trPr>
        <w:tc>
          <w:tcPr>
            <w:tcW w:w="4495" w:type="dxa"/>
            <w:shd w:val="clear" w:color="auto" w:fill="auto"/>
            <w:vAlign w:val="center"/>
            <w:hideMark/>
          </w:tcPr>
          <w:p w14:paraId="56E9830B" w14:textId="77777777" w:rsidR="00F12090" w:rsidRPr="001C7734" w:rsidRDefault="00F12090" w:rsidP="001C7734">
            <w:pPr>
              <w:spacing w:after="0"/>
              <w:rPr>
                <w:rFonts w:eastAsia="Times New Roman" w:cs="Times New Roman"/>
                <w:b/>
                <w:bCs/>
                <w:szCs w:val="24"/>
              </w:rPr>
            </w:pPr>
            <w:r w:rsidRPr="001C7734">
              <w:rPr>
                <w:rFonts w:eastAsia="Times New Roman" w:cs="Times New Roman"/>
                <w:b/>
                <w:bCs/>
                <w:szCs w:val="24"/>
              </w:rPr>
              <w:t>Janet Rader, MD, Professor of Obstetrics and Gynecology</w:t>
            </w:r>
          </w:p>
        </w:tc>
        <w:tc>
          <w:tcPr>
            <w:tcW w:w="5228" w:type="dxa"/>
            <w:shd w:val="clear" w:color="auto" w:fill="auto"/>
            <w:vAlign w:val="center"/>
            <w:hideMark/>
          </w:tcPr>
          <w:p w14:paraId="575514A9" w14:textId="52DE248C" w:rsidR="00F12090" w:rsidRPr="001C7734" w:rsidRDefault="00F12090" w:rsidP="001C7734">
            <w:pPr>
              <w:spacing w:after="0"/>
              <w:rPr>
                <w:rFonts w:eastAsia="Times New Roman" w:cs="Times New Roman"/>
                <w:szCs w:val="24"/>
              </w:rPr>
            </w:pPr>
            <w:r w:rsidRPr="001C7734">
              <w:rPr>
                <w:rFonts w:eastAsia="Times New Roman" w:cs="Times New Roman"/>
                <w:szCs w:val="24"/>
              </w:rPr>
              <w:t xml:space="preserve">Jack A. &amp; Elaine D. Klieger Professor and Chair of the Department of Obstetrics and Gynecology; </w:t>
            </w:r>
            <w:r w:rsidR="004C296E" w:rsidRPr="001C7734">
              <w:t>Froedtert Hospital &amp; Medical College of Wisconsin</w:t>
            </w:r>
          </w:p>
        </w:tc>
      </w:tr>
    </w:tbl>
    <w:p w14:paraId="68EF5308" w14:textId="5628B775" w:rsidR="00BD34C7" w:rsidRDefault="00BD34C7" w:rsidP="001C7734">
      <w:pPr>
        <w:jc w:val="both"/>
        <w:rPr>
          <w:rFonts w:cs="Times New Roman"/>
          <w:szCs w:val="24"/>
        </w:rPr>
      </w:pPr>
    </w:p>
    <w:p w14:paraId="004934E8" w14:textId="77777777" w:rsidR="007672A8" w:rsidRDefault="007672A8">
      <w:pPr>
        <w:spacing w:before="0" w:after="200" w:line="276" w:lineRule="auto"/>
        <w:rPr>
          <w:rFonts w:cs="Times New Roman"/>
          <w:szCs w:val="24"/>
        </w:rPr>
      </w:pPr>
      <w:r>
        <w:rPr>
          <w:rFonts w:cs="Times New Roman"/>
          <w:szCs w:val="24"/>
        </w:rPr>
        <w:br w:type="page"/>
      </w:r>
    </w:p>
    <w:p w14:paraId="16A5560F" w14:textId="1313081E" w:rsidR="00324B7F" w:rsidRPr="00003505" w:rsidRDefault="00F70E45" w:rsidP="00003505">
      <w:pPr>
        <w:jc w:val="both"/>
        <w:rPr>
          <w:rFonts w:cs="Times New Roman"/>
          <w:szCs w:val="24"/>
        </w:rPr>
      </w:pPr>
      <w:r w:rsidRPr="001C7734">
        <w:rPr>
          <w:b/>
          <w:bCs/>
        </w:rPr>
        <w:t>Supplement 6</w:t>
      </w:r>
      <w:r w:rsidR="00324B7F" w:rsidRPr="001C7734">
        <w:rPr>
          <w:b/>
          <w:bCs/>
        </w:rPr>
        <w:t xml:space="preserve">: Institutional faculty and staff support </w:t>
      </w:r>
    </w:p>
    <w:tbl>
      <w:tblPr>
        <w:tblStyle w:val="TableGrid"/>
        <w:tblW w:w="9715" w:type="dxa"/>
        <w:tblLook w:val="04A0" w:firstRow="1" w:lastRow="0" w:firstColumn="1" w:lastColumn="0" w:noHBand="0" w:noVBand="1"/>
      </w:tblPr>
      <w:tblGrid>
        <w:gridCol w:w="6025"/>
        <w:gridCol w:w="1620"/>
        <w:gridCol w:w="2070"/>
      </w:tblGrid>
      <w:tr w:rsidR="00324B7F" w:rsidRPr="001C7734" w14:paraId="7D7A3D84" w14:textId="77777777" w:rsidTr="00150FC4">
        <w:tc>
          <w:tcPr>
            <w:tcW w:w="6025" w:type="dxa"/>
            <w:shd w:val="clear" w:color="auto" w:fill="D9D9D9" w:themeFill="background1" w:themeFillShade="D9"/>
          </w:tcPr>
          <w:p w14:paraId="5FE338CA" w14:textId="77777777" w:rsidR="00324B7F" w:rsidRPr="001C7734" w:rsidRDefault="00324B7F" w:rsidP="001C7734">
            <w:pPr>
              <w:rPr>
                <w:b/>
                <w:bCs/>
              </w:rPr>
            </w:pPr>
            <w:r w:rsidRPr="001C7734">
              <w:rPr>
                <w:b/>
                <w:bCs/>
              </w:rPr>
              <w:t>Planning Phase</w:t>
            </w:r>
          </w:p>
        </w:tc>
        <w:tc>
          <w:tcPr>
            <w:tcW w:w="1620" w:type="dxa"/>
            <w:shd w:val="clear" w:color="auto" w:fill="D9D9D9" w:themeFill="background1" w:themeFillShade="D9"/>
          </w:tcPr>
          <w:p w14:paraId="2B069831" w14:textId="77777777" w:rsidR="00324B7F" w:rsidRPr="001C7734" w:rsidRDefault="00324B7F" w:rsidP="001C7734">
            <w:r w:rsidRPr="001C7734">
              <w:t># Meetings</w:t>
            </w:r>
          </w:p>
        </w:tc>
        <w:tc>
          <w:tcPr>
            <w:tcW w:w="2070" w:type="dxa"/>
            <w:shd w:val="clear" w:color="auto" w:fill="D9D9D9" w:themeFill="background1" w:themeFillShade="D9"/>
          </w:tcPr>
          <w:p w14:paraId="37095E7A" w14:textId="77777777" w:rsidR="00324B7F" w:rsidRPr="001C7734" w:rsidRDefault="00324B7F" w:rsidP="001C7734">
            <w:r w:rsidRPr="001C7734">
              <w:t>Total Person Hours</w:t>
            </w:r>
          </w:p>
        </w:tc>
      </w:tr>
      <w:tr w:rsidR="00324B7F" w:rsidRPr="001C7734" w14:paraId="089A40C7" w14:textId="77777777" w:rsidTr="00150FC4">
        <w:tc>
          <w:tcPr>
            <w:tcW w:w="6025" w:type="dxa"/>
          </w:tcPr>
          <w:p w14:paraId="5596F0EE" w14:textId="77777777" w:rsidR="00324B7F" w:rsidRPr="001C7734" w:rsidRDefault="00324B7F" w:rsidP="001C7734">
            <w:r w:rsidRPr="001C7734">
              <w:t xml:space="preserve">Planning Committee </w:t>
            </w:r>
          </w:p>
        </w:tc>
        <w:tc>
          <w:tcPr>
            <w:tcW w:w="1620" w:type="dxa"/>
          </w:tcPr>
          <w:p w14:paraId="1AA5BD98" w14:textId="77777777" w:rsidR="00324B7F" w:rsidRPr="001C7734" w:rsidRDefault="00324B7F" w:rsidP="001C7734">
            <w:r w:rsidRPr="001C7734">
              <w:t>9 meetings</w:t>
            </w:r>
          </w:p>
        </w:tc>
        <w:tc>
          <w:tcPr>
            <w:tcW w:w="2070" w:type="dxa"/>
          </w:tcPr>
          <w:p w14:paraId="63672F9B" w14:textId="77777777" w:rsidR="00324B7F" w:rsidRPr="001C7734" w:rsidRDefault="00324B7F" w:rsidP="001C7734">
            <w:r w:rsidRPr="001C7734">
              <w:t>171 hours</w:t>
            </w:r>
          </w:p>
        </w:tc>
      </w:tr>
      <w:tr w:rsidR="00324B7F" w:rsidRPr="001C7734" w14:paraId="0E8E46EC" w14:textId="77777777" w:rsidTr="00150FC4">
        <w:tc>
          <w:tcPr>
            <w:tcW w:w="6025" w:type="dxa"/>
          </w:tcPr>
          <w:p w14:paraId="20B3C240" w14:textId="77777777" w:rsidR="00324B7F" w:rsidRPr="001C7734" w:rsidRDefault="00324B7F" w:rsidP="001C7734">
            <w:r w:rsidRPr="001C7734">
              <w:t xml:space="preserve">Leadership Advisory Committee </w:t>
            </w:r>
          </w:p>
        </w:tc>
        <w:tc>
          <w:tcPr>
            <w:tcW w:w="1620" w:type="dxa"/>
          </w:tcPr>
          <w:p w14:paraId="2B2FCE51" w14:textId="77777777" w:rsidR="00324B7F" w:rsidRPr="001C7734" w:rsidRDefault="00324B7F" w:rsidP="001C7734">
            <w:r w:rsidRPr="001C7734">
              <w:t>2 meetings</w:t>
            </w:r>
          </w:p>
        </w:tc>
        <w:tc>
          <w:tcPr>
            <w:tcW w:w="2070" w:type="dxa"/>
          </w:tcPr>
          <w:p w14:paraId="640AD4B0" w14:textId="77777777" w:rsidR="00324B7F" w:rsidRPr="001C7734" w:rsidRDefault="00324B7F" w:rsidP="001C7734">
            <w:r w:rsidRPr="001C7734">
              <w:t>50 hours</w:t>
            </w:r>
          </w:p>
        </w:tc>
      </w:tr>
      <w:tr w:rsidR="00324B7F" w:rsidRPr="001C7734" w14:paraId="2A56892F" w14:textId="77777777" w:rsidTr="00150FC4">
        <w:tc>
          <w:tcPr>
            <w:tcW w:w="6025" w:type="dxa"/>
          </w:tcPr>
          <w:p w14:paraId="03437D31" w14:textId="77777777" w:rsidR="00324B7F" w:rsidRPr="001C7734" w:rsidRDefault="00324B7F" w:rsidP="001C7734">
            <w:r w:rsidRPr="001C7734">
              <w:t xml:space="preserve">Project Management &amp; Ensemble Concept Training </w:t>
            </w:r>
          </w:p>
        </w:tc>
        <w:tc>
          <w:tcPr>
            <w:tcW w:w="1620" w:type="dxa"/>
          </w:tcPr>
          <w:p w14:paraId="4F266FC8" w14:textId="77777777" w:rsidR="00324B7F" w:rsidRPr="001C7734" w:rsidRDefault="00324B7F" w:rsidP="001C7734">
            <w:r w:rsidRPr="001C7734">
              <w:t>3 meetings</w:t>
            </w:r>
          </w:p>
        </w:tc>
        <w:tc>
          <w:tcPr>
            <w:tcW w:w="2070" w:type="dxa"/>
          </w:tcPr>
          <w:p w14:paraId="109B213B" w14:textId="77777777" w:rsidR="00324B7F" w:rsidRPr="001C7734" w:rsidRDefault="00324B7F" w:rsidP="001C7734">
            <w:r w:rsidRPr="001C7734">
              <w:t>21 hours</w:t>
            </w:r>
          </w:p>
        </w:tc>
      </w:tr>
      <w:tr w:rsidR="00324B7F" w:rsidRPr="001C7734" w14:paraId="3BF65032" w14:textId="77777777" w:rsidTr="00150FC4">
        <w:tc>
          <w:tcPr>
            <w:tcW w:w="6025" w:type="dxa"/>
          </w:tcPr>
          <w:p w14:paraId="54D9A51E" w14:textId="77777777" w:rsidR="00324B7F" w:rsidRPr="001C7734" w:rsidRDefault="00324B7F" w:rsidP="001C7734">
            <w:r w:rsidRPr="001C7734">
              <w:t xml:space="preserve">Project Management Training/Troubleshooting Office Hours </w:t>
            </w:r>
          </w:p>
        </w:tc>
        <w:tc>
          <w:tcPr>
            <w:tcW w:w="1620" w:type="dxa"/>
          </w:tcPr>
          <w:p w14:paraId="3CA04FF5" w14:textId="77777777" w:rsidR="00324B7F" w:rsidRPr="001C7734" w:rsidRDefault="00324B7F" w:rsidP="001C7734">
            <w:r w:rsidRPr="001C7734">
              <w:t>31 meetings</w:t>
            </w:r>
          </w:p>
        </w:tc>
        <w:tc>
          <w:tcPr>
            <w:tcW w:w="2070" w:type="dxa"/>
          </w:tcPr>
          <w:p w14:paraId="6D283E98" w14:textId="77777777" w:rsidR="00324B7F" w:rsidRPr="001C7734" w:rsidRDefault="00324B7F" w:rsidP="001C7734">
            <w:r w:rsidRPr="001C7734">
              <w:t>47 hours</w:t>
            </w:r>
          </w:p>
        </w:tc>
      </w:tr>
      <w:tr w:rsidR="00324B7F" w:rsidRPr="001C7734" w14:paraId="2654D844" w14:textId="77777777" w:rsidTr="00150FC4">
        <w:tc>
          <w:tcPr>
            <w:tcW w:w="6025" w:type="dxa"/>
            <w:shd w:val="clear" w:color="auto" w:fill="D9D9D9" w:themeFill="background1" w:themeFillShade="D9"/>
          </w:tcPr>
          <w:p w14:paraId="736F551E" w14:textId="77777777" w:rsidR="00324B7F" w:rsidRPr="001C7734" w:rsidRDefault="00324B7F" w:rsidP="001C7734">
            <w:pPr>
              <w:rPr>
                <w:b/>
                <w:bCs/>
              </w:rPr>
            </w:pPr>
            <w:r w:rsidRPr="001C7734">
              <w:rPr>
                <w:b/>
                <w:bCs/>
              </w:rPr>
              <w:t>Initiative Rollout thru 04/30/2021</w:t>
            </w:r>
          </w:p>
        </w:tc>
        <w:tc>
          <w:tcPr>
            <w:tcW w:w="1620" w:type="dxa"/>
            <w:shd w:val="clear" w:color="auto" w:fill="D9D9D9" w:themeFill="background1" w:themeFillShade="D9"/>
          </w:tcPr>
          <w:p w14:paraId="112160A1" w14:textId="77777777" w:rsidR="00324B7F" w:rsidRPr="001C7734" w:rsidRDefault="00324B7F" w:rsidP="001C7734">
            <w:r w:rsidRPr="001C7734">
              <w:t># Meetings</w:t>
            </w:r>
          </w:p>
        </w:tc>
        <w:tc>
          <w:tcPr>
            <w:tcW w:w="2070" w:type="dxa"/>
            <w:shd w:val="clear" w:color="auto" w:fill="D9D9D9" w:themeFill="background1" w:themeFillShade="D9"/>
          </w:tcPr>
          <w:p w14:paraId="4884B65D" w14:textId="77777777" w:rsidR="00324B7F" w:rsidRPr="001C7734" w:rsidRDefault="00324B7F" w:rsidP="001C7734">
            <w:r w:rsidRPr="001C7734">
              <w:t>Total Person Hours</w:t>
            </w:r>
          </w:p>
        </w:tc>
      </w:tr>
      <w:tr w:rsidR="00324B7F" w:rsidRPr="001C7734" w14:paraId="0A0A51AF" w14:textId="77777777" w:rsidTr="00150FC4">
        <w:tc>
          <w:tcPr>
            <w:tcW w:w="6025" w:type="dxa"/>
          </w:tcPr>
          <w:p w14:paraId="1FF97150" w14:textId="77777777" w:rsidR="00324B7F" w:rsidRPr="001C7734" w:rsidRDefault="00324B7F" w:rsidP="001C7734">
            <w:r w:rsidRPr="001C7734">
              <w:t>Project Manager Support During Team Meetings</w:t>
            </w:r>
          </w:p>
        </w:tc>
        <w:tc>
          <w:tcPr>
            <w:tcW w:w="1620" w:type="dxa"/>
          </w:tcPr>
          <w:p w14:paraId="3F7CBDEA" w14:textId="77777777" w:rsidR="00324B7F" w:rsidRPr="001C7734" w:rsidRDefault="00324B7F" w:rsidP="001C7734">
            <w:r w:rsidRPr="001C7734">
              <w:t>370 meetings</w:t>
            </w:r>
          </w:p>
        </w:tc>
        <w:tc>
          <w:tcPr>
            <w:tcW w:w="2070" w:type="dxa"/>
          </w:tcPr>
          <w:p w14:paraId="2F8E8829" w14:textId="77777777" w:rsidR="00324B7F" w:rsidRPr="001C7734" w:rsidRDefault="00324B7F" w:rsidP="001C7734">
            <w:r w:rsidRPr="001C7734">
              <w:t>278 hours</w:t>
            </w:r>
          </w:p>
        </w:tc>
      </w:tr>
      <w:tr w:rsidR="00324B7F" w:rsidRPr="001C7734" w14:paraId="111B6B7F" w14:textId="77777777" w:rsidTr="00150FC4">
        <w:tc>
          <w:tcPr>
            <w:tcW w:w="6025" w:type="dxa"/>
          </w:tcPr>
          <w:p w14:paraId="48EC504F" w14:textId="77777777" w:rsidR="00324B7F" w:rsidRPr="001C7734" w:rsidRDefault="00324B7F" w:rsidP="001C7734">
            <w:r w:rsidRPr="001C7734">
              <w:t>Regular Status Report Meetings with Project Managers and CTSI Leadership (11:30 am and 4:30 meetings)</w:t>
            </w:r>
          </w:p>
        </w:tc>
        <w:tc>
          <w:tcPr>
            <w:tcW w:w="1620" w:type="dxa"/>
          </w:tcPr>
          <w:p w14:paraId="2CD1C735" w14:textId="77777777" w:rsidR="00324B7F" w:rsidRPr="001C7734" w:rsidRDefault="00324B7F" w:rsidP="001C7734">
            <w:r w:rsidRPr="001C7734">
              <w:t>135 meetings</w:t>
            </w:r>
          </w:p>
        </w:tc>
        <w:tc>
          <w:tcPr>
            <w:tcW w:w="2070" w:type="dxa"/>
          </w:tcPr>
          <w:p w14:paraId="06D4144C" w14:textId="77777777" w:rsidR="00324B7F" w:rsidRPr="001C7734" w:rsidRDefault="00324B7F" w:rsidP="001C7734">
            <w:pPr>
              <w:rPr>
                <w:b/>
                <w:bCs/>
              </w:rPr>
            </w:pPr>
            <w:r w:rsidRPr="001C7734">
              <w:t xml:space="preserve">1,337 hours </w:t>
            </w:r>
          </w:p>
        </w:tc>
      </w:tr>
    </w:tbl>
    <w:p w14:paraId="696261E5" w14:textId="77777777" w:rsidR="008B578B" w:rsidRPr="001C7734" w:rsidRDefault="008B578B" w:rsidP="001C7734">
      <w:pPr>
        <w:rPr>
          <w:b/>
          <w:bCs/>
        </w:rPr>
      </w:pPr>
    </w:p>
    <w:p w14:paraId="63F7B057" w14:textId="731E384A" w:rsidR="00324B7F" w:rsidRPr="001C7734" w:rsidRDefault="007D00F1" w:rsidP="001C7734">
      <w:pPr>
        <w:rPr>
          <w:szCs w:val="24"/>
        </w:rPr>
      </w:pPr>
      <w:r w:rsidRPr="001C7734">
        <w:rPr>
          <w:b/>
          <w:bCs/>
        </w:rPr>
        <w:t>Supplement 7</w:t>
      </w:r>
      <w:r w:rsidR="00324B7F" w:rsidRPr="001C7734">
        <w:rPr>
          <w:b/>
          <w:bCs/>
        </w:rPr>
        <w:t xml:space="preserve">: Team Status (As of 12/21/2020) </w:t>
      </w:r>
    </w:p>
    <w:tbl>
      <w:tblPr>
        <w:tblStyle w:val="TableGrid"/>
        <w:tblW w:w="0" w:type="auto"/>
        <w:tblLook w:val="04A0" w:firstRow="1" w:lastRow="0" w:firstColumn="1" w:lastColumn="0" w:noHBand="0" w:noVBand="1"/>
      </w:tblPr>
      <w:tblGrid>
        <w:gridCol w:w="3145"/>
        <w:gridCol w:w="1170"/>
        <w:gridCol w:w="1260"/>
        <w:gridCol w:w="1170"/>
        <w:gridCol w:w="1350"/>
        <w:gridCol w:w="1255"/>
      </w:tblGrid>
      <w:tr w:rsidR="00324B7F" w:rsidRPr="001C7734" w14:paraId="77D0D363" w14:textId="77777777" w:rsidTr="00150FC4">
        <w:tc>
          <w:tcPr>
            <w:tcW w:w="3145" w:type="dxa"/>
          </w:tcPr>
          <w:p w14:paraId="3034E534" w14:textId="77777777" w:rsidR="00324B7F" w:rsidRPr="001C7734" w:rsidRDefault="00324B7F" w:rsidP="001C7734"/>
        </w:tc>
        <w:tc>
          <w:tcPr>
            <w:tcW w:w="1170" w:type="dxa"/>
          </w:tcPr>
          <w:p w14:paraId="7849CF6F" w14:textId="77777777" w:rsidR="00324B7F" w:rsidRPr="001C7734" w:rsidRDefault="00324B7F" w:rsidP="001C7734">
            <w:pPr>
              <w:jc w:val="center"/>
              <w:rPr>
                <w:b/>
                <w:bCs/>
              </w:rPr>
            </w:pPr>
            <w:r w:rsidRPr="001C7734">
              <w:rPr>
                <w:b/>
                <w:bCs/>
              </w:rPr>
              <w:t>Active</w:t>
            </w:r>
          </w:p>
        </w:tc>
        <w:tc>
          <w:tcPr>
            <w:tcW w:w="1260" w:type="dxa"/>
            <w:vAlign w:val="bottom"/>
          </w:tcPr>
          <w:p w14:paraId="42A7C378" w14:textId="77777777" w:rsidR="00324B7F" w:rsidRPr="001C7734" w:rsidRDefault="00324B7F" w:rsidP="001C7734">
            <w:pPr>
              <w:jc w:val="center"/>
              <w:rPr>
                <w:b/>
                <w:bCs/>
              </w:rPr>
            </w:pPr>
            <w:r w:rsidRPr="001C7734">
              <w:rPr>
                <w:rFonts w:ascii="Calibri" w:hAnsi="Calibri" w:cs="Calibri"/>
                <w:b/>
                <w:bCs/>
                <w:color w:val="000000"/>
              </w:rPr>
              <w:t>Retired</w:t>
            </w:r>
          </w:p>
        </w:tc>
        <w:tc>
          <w:tcPr>
            <w:tcW w:w="1170" w:type="dxa"/>
            <w:vAlign w:val="bottom"/>
          </w:tcPr>
          <w:p w14:paraId="3902AD08" w14:textId="77777777" w:rsidR="00324B7F" w:rsidRPr="001C7734" w:rsidRDefault="00324B7F" w:rsidP="001C7734">
            <w:pPr>
              <w:jc w:val="center"/>
              <w:rPr>
                <w:b/>
                <w:bCs/>
              </w:rPr>
            </w:pPr>
            <w:r w:rsidRPr="001C7734">
              <w:rPr>
                <w:rFonts w:ascii="Calibri" w:hAnsi="Calibri" w:cs="Calibri"/>
                <w:b/>
                <w:bCs/>
                <w:color w:val="000000"/>
              </w:rPr>
              <w:t>Merged</w:t>
            </w:r>
          </w:p>
        </w:tc>
        <w:tc>
          <w:tcPr>
            <w:tcW w:w="1350" w:type="dxa"/>
            <w:vAlign w:val="bottom"/>
          </w:tcPr>
          <w:p w14:paraId="36B4EEF6" w14:textId="77777777" w:rsidR="00324B7F" w:rsidRPr="001C7734" w:rsidRDefault="00324B7F" w:rsidP="001C7734">
            <w:pPr>
              <w:jc w:val="center"/>
              <w:rPr>
                <w:b/>
                <w:bCs/>
              </w:rPr>
            </w:pPr>
            <w:r w:rsidRPr="001C7734">
              <w:rPr>
                <w:rFonts w:ascii="Calibri" w:hAnsi="Calibri" w:cs="Calibri"/>
                <w:b/>
                <w:bCs/>
                <w:color w:val="000000"/>
              </w:rPr>
              <w:t>Subdivided</w:t>
            </w:r>
          </w:p>
        </w:tc>
        <w:tc>
          <w:tcPr>
            <w:tcW w:w="1255" w:type="dxa"/>
            <w:vAlign w:val="bottom"/>
          </w:tcPr>
          <w:p w14:paraId="56403227" w14:textId="77777777" w:rsidR="00324B7F" w:rsidRPr="001C7734" w:rsidRDefault="00324B7F" w:rsidP="001C7734">
            <w:pPr>
              <w:jc w:val="center"/>
              <w:rPr>
                <w:b/>
                <w:bCs/>
              </w:rPr>
            </w:pPr>
            <w:r w:rsidRPr="001C7734">
              <w:rPr>
                <w:rFonts w:ascii="Calibri" w:hAnsi="Calibri" w:cs="Calibri"/>
                <w:b/>
                <w:bCs/>
                <w:color w:val="000000"/>
              </w:rPr>
              <w:t>Dormant*</w:t>
            </w:r>
          </w:p>
        </w:tc>
      </w:tr>
      <w:tr w:rsidR="00324B7F" w:rsidRPr="001C7734" w14:paraId="05526C53" w14:textId="77777777" w:rsidTr="00150FC4">
        <w:tc>
          <w:tcPr>
            <w:tcW w:w="3145" w:type="dxa"/>
          </w:tcPr>
          <w:p w14:paraId="214A7946" w14:textId="77777777" w:rsidR="00324B7F" w:rsidRPr="001C7734" w:rsidRDefault="00324B7F" w:rsidP="001C7734">
            <w:r w:rsidRPr="001C7734">
              <w:t># Teams</w:t>
            </w:r>
          </w:p>
        </w:tc>
        <w:tc>
          <w:tcPr>
            <w:tcW w:w="1170" w:type="dxa"/>
            <w:vAlign w:val="bottom"/>
          </w:tcPr>
          <w:p w14:paraId="411B3318" w14:textId="77777777" w:rsidR="00324B7F" w:rsidRPr="001C7734" w:rsidRDefault="00324B7F" w:rsidP="001C7734">
            <w:pPr>
              <w:jc w:val="center"/>
            </w:pPr>
            <w:r w:rsidRPr="001C7734">
              <w:rPr>
                <w:rFonts w:ascii="Calibri" w:hAnsi="Calibri" w:cs="Calibri"/>
                <w:color w:val="000000"/>
              </w:rPr>
              <w:t>14</w:t>
            </w:r>
          </w:p>
        </w:tc>
        <w:tc>
          <w:tcPr>
            <w:tcW w:w="1260" w:type="dxa"/>
            <w:vAlign w:val="bottom"/>
          </w:tcPr>
          <w:p w14:paraId="4B83F031" w14:textId="77777777" w:rsidR="00324B7F" w:rsidRPr="001C7734" w:rsidRDefault="00324B7F" w:rsidP="001C7734">
            <w:pPr>
              <w:jc w:val="center"/>
            </w:pPr>
            <w:r w:rsidRPr="001C7734">
              <w:rPr>
                <w:rFonts w:ascii="Calibri" w:hAnsi="Calibri" w:cs="Calibri"/>
                <w:color w:val="000000"/>
              </w:rPr>
              <w:t>15</w:t>
            </w:r>
          </w:p>
        </w:tc>
        <w:tc>
          <w:tcPr>
            <w:tcW w:w="1170" w:type="dxa"/>
            <w:vAlign w:val="bottom"/>
          </w:tcPr>
          <w:p w14:paraId="1FA264CA" w14:textId="77777777" w:rsidR="00324B7F" w:rsidRPr="001C7734" w:rsidRDefault="00324B7F" w:rsidP="001C7734">
            <w:pPr>
              <w:jc w:val="center"/>
            </w:pPr>
            <w:r w:rsidRPr="001C7734">
              <w:rPr>
                <w:rFonts w:ascii="Calibri" w:hAnsi="Calibri" w:cs="Calibri"/>
                <w:color w:val="000000"/>
              </w:rPr>
              <w:t>7</w:t>
            </w:r>
          </w:p>
        </w:tc>
        <w:tc>
          <w:tcPr>
            <w:tcW w:w="1350" w:type="dxa"/>
            <w:vAlign w:val="bottom"/>
          </w:tcPr>
          <w:p w14:paraId="34015CD2" w14:textId="77777777" w:rsidR="00324B7F" w:rsidRPr="001C7734" w:rsidRDefault="00324B7F" w:rsidP="001C7734">
            <w:pPr>
              <w:jc w:val="center"/>
            </w:pPr>
            <w:r w:rsidRPr="001C7734">
              <w:rPr>
                <w:rFonts w:ascii="Calibri" w:hAnsi="Calibri" w:cs="Calibri"/>
                <w:color w:val="000000"/>
              </w:rPr>
              <w:t>3</w:t>
            </w:r>
          </w:p>
        </w:tc>
        <w:tc>
          <w:tcPr>
            <w:tcW w:w="1255" w:type="dxa"/>
            <w:vAlign w:val="bottom"/>
          </w:tcPr>
          <w:p w14:paraId="3352AA0C" w14:textId="77777777" w:rsidR="00324B7F" w:rsidRPr="001C7734" w:rsidRDefault="00324B7F" w:rsidP="001C7734">
            <w:pPr>
              <w:jc w:val="center"/>
            </w:pPr>
            <w:r w:rsidRPr="001C7734">
              <w:rPr>
                <w:rFonts w:ascii="Calibri" w:hAnsi="Calibri" w:cs="Calibri"/>
                <w:color w:val="000000"/>
              </w:rPr>
              <w:t>2</w:t>
            </w:r>
          </w:p>
        </w:tc>
      </w:tr>
      <w:tr w:rsidR="00324B7F" w:rsidRPr="001C7734" w14:paraId="1CBB7D3C" w14:textId="77777777" w:rsidTr="00150FC4">
        <w:tc>
          <w:tcPr>
            <w:tcW w:w="3145" w:type="dxa"/>
          </w:tcPr>
          <w:p w14:paraId="46125716" w14:textId="77777777" w:rsidR="00324B7F" w:rsidRPr="001C7734" w:rsidRDefault="00324B7F" w:rsidP="001C7734">
            <w:r w:rsidRPr="001C7734">
              <w:t>Average # Meetings</w:t>
            </w:r>
          </w:p>
        </w:tc>
        <w:tc>
          <w:tcPr>
            <w:tcW w:w="1170" w:type="dxa"/>
            <w:vAlign w:val="bottom"/>
          </w:tcPr>
          <w:p w14:paraId="48A3C3E7" w14:textId="77777777" w:rsidR="00324B7F" w:rsidRPr="001C7734" w:rsidRDefault="00324B7F" w:rsidP="001C7734">
            <w:pPr>
              <w:jc w:val="center"/>
            </w:pPr>
            <w:r w:rsidRPr="001C7734">
              <w:rPr>
                <w:rFonts w:ascii="Calibri" w:hAnsi="Calibri" w:cs="Calibri"/>
                <w:color w:val="000000"/>
              </w:rPr>
              <w:t>19</w:t>
            </w:r>
          </w:p>
        </w:tc>
        <w:tc>
          <w:tcPr>
            <w:tcW w:w="1260" w:type="dxa"/>
            <w:vAlign w:val="bottom"/>
          </w:tcPr>
          <w:p w14:paraId="4D9F57BF" w14:textId="77777777" w:rsidR="00324B7F" w:rsidRPr="001C7734" w:rsidRDefault="00324B7F" w:rsidP="001C7734">
            <w:pPr>
              <w:jc w:val="center"/>
            </w:pPr>
            <w:r w:rsidRPr="001C7734">
              <w:rPr>
                <w:rFonts w:ascii="Calibri" w:hAnsi="Calibri" w:cs="Calibri"/>
                <w:color w:val="000000"/>
              </w:rPr>
              <w:t>5</w:t>
            </w:r>
          </w:p>
        </w:tc>
        <w:tc>
          <w:tcPr>
            <w:tcW w:w="1170" w:type="dxa"/>
            <w:vAlign w:val="bottom"/>
          </w:tcPr>
          <w:p w14:paraId="74F62AA0" w14:textId="77777777" w:rsidR="00324B7F" w:rsidRPr="001C7734" w:rsidRDefault="00324B7F" w:rsidP="001C7734">
            <w:pPr>
              <w:jc w:val="center"/>
            </w:pPr>
            <w:r w:rsidRPr="001C7734">
              <w:rPr>
                <w:rFonts w:ascii="Calibri" w:hAnsi="Calibri" w:cs="Calibri"/>
                <w:color w:val="000000"/>
              </w:rPr>
              <w:t>2</w:t>
            </w:r>
          </w:p>
        </w:tc>
        <w:tc>
          <w:tcPr>
            <w:tcW w:w="1350" w:type="dxa"/>
            <w:vAlign w:val="bottom"/>
          </w:tcPr>
          <w:p w14:paraId="22CE4013" w14:textId="77777777" w:rsidR="00324B7F" w:rsidRPr="001C7734" w:rsidRDefault="00324B7F" w:rsidP="001C7734">
            <w:pPr>
              <w:jc w:val="center"/>
            </w:pPr>
            <w:r w:rsidRPr="001C7734">
              <w:rPr>
                <w:rFonts w:ascii="Calibri" w:hAnsi="Calibri" w:cs="Calibri"/>
                <w:color w:val="000000"/>
              </w:rPr>
              <w:t>2</w:t>
            </w:r>
          </w:p>
        </w:tc>
        <w:tc>
          <w:tcPr>
            <w:tcW w:w="1255" w:type="dxa"/>
            <w:vAlign w:val="bottom"/>
          </w:tcPr>
          <w:p w14:paraId="5D7CEDCB" w14:textId="77777777" w:rsidR="00324B7F" w:rsidRPr="001C7734" w:rsidRDefault="00324B7F" w:rsidP="001C7734">
            <w:pPr>
              <w:jc w:val="center"/>
            </w:pPr>
            <w:r w:rsidRPr="001C7734">
              <w:rPr>
                <w:rFonts w:ascii="Calibri" w:hAnsi="Calibri" w:cs="Calibri"/>
                <w:color w:val="000000"/>
              </w:rPr>
              <w:t>8</w:t>
            </w:r>
          </w:p>
        </w:tc>
      </w:tr>
      <w:tr w:rsidR="00324B7F" w:rsidRPr="001C7734" w14:paraId="448A7F43" w14:textId="77777777" w:rsidTr="00150FC4">
        <w:tc>
          <w:tcPr>
            <w:tcW w:w="3145" w:type="dxa"/>
          </w:tcPr>
          <w:p w14:paraId="5FC01D45" w14:textId="77777777" w:rsidR="00324B7F" w:rsidRPr="001C7734" w:rsidRDefault="00324B7F" w:rsidP="001C7734">
            <w:r w:rsidRPr="001C7734">
              <w:t>Median</w:t>
            </w:r>
          </w:p>
        </w:tc>
        <w:tc>
          <w:tcPr>
            <w:tcW w:w="1170" w:type="dxa"/>
            <w:vAlign w:val="bottom"/>
          </w:tcPr>
          <w:p w14:paraId="682FBBED" w14:textId="77777777" w:rsidR="00324B7F" w:rsidRPr="001C7734" w:rsidRDefault="00324B7F" w:rsidP="001C7734">
            <w:pPr>
              <w:jc w:val="center"/>
            </w:pPr>
            <w:r w:rsidRPr="001C7734">
              <w:rPr>
                <w:rFonts w:ascii="Calibri" w:hAnsi="Calibri" w:cs="Calibri"/>
                <w:color w:val="000000"/>
              </w:rPr>
              <w:t>15</w:t>
            </w:r>
          </w:p>
        </w:tc>
        <w:tc>
          <w:tcPr>
            <w:tcW w:w="1260" w:type="dxa"/>
            <w:vAlign w:val="bottom"/>
          </w:tcPr>
          <w:p w14:paraId="0A496777" w14:textId="77777777" w:rsidR="00324B7F" w:rsidRPr="001C7734" w:rsidRDefault="00324B7F" w:rsidP="001C7734">
            <w:pPr>
              <w:jc w:val="center"/>
            </w:pPr>
            <w:r w:rsidRPr="001C7734">
              <w:rPr>
                <w:rFonts w:ascii="Calibri" w:hAnsi="Calibri" w:cs="Calibri"/>
                <w:color w:val="000000"/>
              </w:rPr>
              <w:t>3</w:t>
            </w:r>
          </w:p>
        </w:tc>
        <w:tc>
          <w:tcPr>
            <w:tcW w:w="1170" w:type="dxa"/>
            <w:vAlign w:val="bottom"/>
          </w:tcPr>
          <w:p w14:paraId="3D12F714" w14:textId="77777777" w:rsidR="00324B7F" w:rsidRPr="001C7734" w:rsidRDefault="00324B7F" w:rsidP="001C7734">
            <w:pPr>
              <w:jc w:val="center"/>
            </w:pPr>
            <w:r w:rsidRPr="001C7734">
              <w:rPr>
                <w:rFonts w:ascii="Calibri" w:hAnsi="Calibri" w:cs="Calibri"/>
                <w:color w:val="000000"/>
              </w:rPr>
              <w:t>2</w:t>
            </w:r>
          </w:p>
        </w:tc>
        <w:tc>
          <w:tcPr>
            <w:tcW w:w="1350" w:type="dxa"/>
            <w:vAlign w:val="bottom"/>
          </w:tcPr>
          <w:p w14:paraId="1B9D929C" w14:textId="77777777" w:rsidR="00324B7F" w:rsidRPr="001C7734" w:rsidRDefault="00324B7F" w:rsidP="001C7734">
            <w:pPr>
              <w:jc w:val="center"/>
            </w:pPr>
            <w:r w:rsidRPr="001C7734">
              <w:rPr>
                <w:rFonts w:ascii="Calibri" w:hAnsi="Calibri" w:cs="Calibri"/>
                <w:color w:val="000000"/>
              </w:rPr>
              <w:t>2</w:t>
            </w:r>
          </w:p>
        </w:tc>
        <w:tc>
          <w:tcPr>
            <w:tcW w:w="1255" w:type="dxa"/>
            <w:vAlign w:val="bottom"/>
          </w:tcPr>
          <w:p w14:paraId="070E2412" w14:textId="77777777" w:rsidR="00324B7F" w:rsidRPr="001C7734" w:rsidRDefault="00324B7F" w:rsidP="001C7734">
            <w:pPr>
              <w:jc w:val="center"/>
            </w:pPr>
            <w:r w:rsidRPr="001C7734">
              <w:rPr>
                <w:rFonts w:ascii="Calibri" w:hAnsi="Calibri" w:cs="Calibri"/>
                <w:color w:val="000000"/>
              </w:rPr>
              <w:t>8</w:t>
            </w:r>
          </w:p>
        </w:tc>
      </w:tr>
    </w:tbl>
    <w:p w14:paraId="1040F413" w14:textId="77777777" w:rsidR="00324B7F" w:rsidRPr="001C7734" w:rsidRDefault="00324B7F" w:rsidP="001C7734">
      <w:pPr>
        <w:rPr>
          <w:i/>
          <w:iCs/>
        </w:rPr>
      </w:pPr>
      <w:r w:rsidRPr="001C7734">
        <w:rPr>
          <w:i/>
          <w:iCs/>
        </w:rPr>
        <w:t>*Dormant = Waiting to determine whether to reactivate or retire the team</w:t>
      </w:r>
    </w:p>
    <w:p w14:paraId="58F1AED1" w14:textId="18377083" w:rsidR="00B96709" w:rsidRDefault="00B96709">
      <w:pPr>
        <w:spacing w:before="0" w:after="200" w:line="276" w:lineRule="auto"/>
      </w:pPr>
      <w:r>
        <w:br w:type="page"/>
      </w:r>
    </w:p>
    <w:p w14:paraId="469CEC94" w14:textId="118F3AAD" w:rsidR="00B96709" w:rsidRPr="00845013" w:rsidRDefault="00B96709" w:rsidP="00B96709">
      <w:pPr>
        <w:rPr>
          <w:rFonts w:cs="Times New Roman"/>
          <w:b/>
          <w:bCs/>
          <w:szCs w:val="24"/>
        </w:rPr>
      </w:pPr>
      <w:r w:rsidRPr="00845013">
        <w:rPr>
          <w:rFonts w:cs="Times New Roman"/>
          <w:b/>
          <w:bCs/>
          <w:szCs w:val="24"/>
        </w:rPr>
        <w:t xml:space="preserve">Supplement 8: </w:t>
      </w:r>
      <w:r>
        <w:rPr>
          <w:rFonts w:cs="Times New Roman"/>
          <w:b/>
          <w:bCs/>
          <w:szCs w:val="24"/>
        </w:rPr>
        <w:t>S</w:t>
      </w:r>
      <w:r w:rsidRPr="00845013">
        <w:rPr>
          <w:rFonts w:cs="Times New Roman"/>
          <w:b/>
          <w:bCs/>
          <w:szCs w:val="24"/>
        </w:rPr>
        <w:t xml:space="preserve">cholarly output </w:t>
      </w:r>
      <w:r w:rsidR="00980E9E">
        <w:rPr>
          <w:rFonts w:cs="Times New Roman"/>
          <w:b/>
          <w:bCs/>
          <w:szCs w:val="24"/>
        </w:rPr>
        <w:t>for 1</w:t>
      </w:r>
      <w:r w:rsidR="001D4162">
        <w:rPr>
          <w:rFonts w:cs="Times New Roman"/>
          <w:b/>
          <w:bCs/>
          <w:szCs w:val="24"/>
        </w:rPr>
        <w:t>2</w:t>
      </w:r>
      <w:r w:rsidR="00980E9E">
        <w:rPr>
          <w:rFonts w:cs="Times New Roman"/>
          <w:b/>
          <w:bCs/>
          <w:szCs w:val="24"/>
        </w:rPr>
        <w:t xml:space="preserve"> teams </w:t>
      </w:r>
      <w:r w:rsidRPr="00845013">
        <w:rPr>
          <w:rFonts w:cs="Times New Roman"/>
          <w:b/>
          <w:bCs/>
          <w:szCs w:val="24"/>
        </w:rPr>
        <w:t>that included either (1) grants (submitted or awarded), (2) publications, or (3) presentations.</w:t>
      </w:r>
      <w:r w:rsidR="00980E9E">
        <w:rPr>
          <w:rFonts w:cs="Times New Roman"/>
          <w:b/>
          <w:bCs/>
          <w:szCs w:val="24"/>
        </w:rPr>
        <w:t>*</w:t>
      </w:r>
    </w:p>
    <w:tbl>
      <w:tblPr>
        <w:tblStyle w:val="TableGrid"/>
        <w:tblW w:w="9355" w:type="dxa"/>
        <w:tblLook w:val="04A0" w:firstRow="1" w:lastRow="0" w:firstColumn="1" w:lastColumn="0" w:noHBand="0" w:noVBand="1"/>
      </w:tblPr>
      <w:tblGrid>
        <w:gridCol w:w="1885"/>
        <w:gridCol w:w="3150"/>
        <w:gridCol w:w="4320"/>
      </w:tblGrid>
      <w:tr w:rsidR="00B96709" w:rsidRPr="008D702D" w14:paraId="659663F3" w14:textId="77777777" w:rsidTr="00B96709">
        <w:tc>
          <w:tcPr>
            <w:tcW w:w="1885" w:type="dxa"/>
            <w:vAlign w:val="bottom"/>
          </w:tcPr>
          <w:p w14:paraId="0D2CB140" w14:textId="77777777" w:rsidR="00B96709" w:rsidRPr="008D702D" w:rsidRDefault="00B96709" w:rsidP="00FB07C7">
            <w:pPr>
              <w:rPr>
                <w:rFonts w:cs="Times New Roman"/>
                <w:b/>
                <w:bCs/>
                <w:sz w:val="18"/>
                <w:szCs w:val="18"/>
              </w:rPr>
            </w:pPr>
            <w:r w:rsidRPr="008D702D">
              <w:rPr>
                <w:rFonts w:cs="Times New Roman"/>
                <w:b/>
                <w:bCs/>
                <w:sz w:val="18"/>
                <w:szCs w:val="18"/>
              </w:rPr>
              <w:t>Team Unique Question</w:t>
            </w:r>
          </w:p>
        </w:tc>
        <w:tc>
          <w:tcPr>
            <w:tcW w:w="3150" w:type="dxa"/>
            <w:vAlign w:val="bottom"/>
          </w:tcPr>
          <w:p w14:paraId="0698A2AB" w14:textId="77777777" w:rsidR="00B96709" w:rsidRPr="008D702D" w:rsidRDefault="00B96709" w:rsidP="00FB07C7">
            <w:pPr>
              <w:rPr>
                <w:rFonts w:cs="Times New Roman"/>
                <w:b/>
                <w:bCs/>
                <w:sz w:val="18"/>
                <w:szCs w:val="18"/>
              </w:rPr>
            </w:pPr>
            <w:r w:rsidRPr="008D702D">
              <w:rPr>
                <w:rFonts w:cs="Times New Roman"/>
                <w:b/>
                <w:bCs/>
                <w:sz w:val="18"/>
                <w:szCs w:val="18"/>
              </w:rPr>
              <w:t>Grant</w:t>
            </w:r>
            <w:r>
              <w:rPr>
                <w:rFonts w:cs="Times New Roman"/>
                <w:b/>
                <w:bCs/>
                <w:sz w:val="18"/>
                <w:szCs w:val="18"/>
              </w:rPr>
              <w:t xml:space="preserve"> Submissions and Awards</w:t>
            </w:r>
          </w:p>
        </w:tc>
        <w:tc>
          <w:tcPr>
            <w:tcW w:w="4320" w:type="dxa"/>
            <w:vAlign w:val="bottom"/>
          </w:tcPr>
          <w:p w14:paraId="28A5395D" w14:textId="77777777" w:rsidR="00B96709" w:rsidRPr="008D702D" w:rsidRDefault="00B96709" w:rsidP="00FB07C7">
            <w:pPr>
              <w:rPr>
                <w:rFonts w:cs="Times New Roman"/>
                <w:b/>
                <w:bCs/>
                <w:sz w:val="18"/>
                <w:szCs w:val="18"/>
              </w:rPr>
            </w:pPr>
            <w:r w:rsidRPr="008D702D">
              <w:rPr>
                <w:rFonts w:cs="Times New Roman"/>
                <w:b/>
                <w:bCs/>
                <w:sz w:val="18"/>
                <w:szCs w:val="18"/>
              </w:rPr>
              <w:t>Publication</w:t>
            </w:r>
            <w:r>
              <w:rPr>
                <w:rFonts w:cs="Times New Roman"/>
                <w:b/>
                <w:bCs/>
                <w:sz w:val="18"/>
                <w:szCs w:val="18"/>
              </w:rPr>
              <w:t xml:space="preserve"> or Presentation</w:t>
            </w:r>
          </w:p>
        </w:tc>
      </w:tr>
      <w:tr w:rsidR="00B96709" w:rsidRPr="00F34617" w14:paraId="7137A46F" w14:textId="77777777" w:rsidTr="00B96709">
        <w:tc>
          <w:tcPr>
            <w:tcW w:w="1885" w:type="dxa"/>
          </w:tcPr>
          <w:p w14:paraId="55853FD6" w14:textId="595BF3D8" w:rsidR="00B96709" w:rsidRPr="00F34617" w:rsidRDefault="001D4162" w:rsidP="00FB07C7">
            <w:pPr>
              <w:rPr>
                <w:rFonts w:cs="Times New Roman"/>
                <w:sz w:val="18"/>
                <w:szCs w:val="18"/>
              </w:rPr>
            </w:pPr>
            <w:r w:rsidRPr="001D4162">
              <w:rPr>
                <w:rFonts w:cs="Times New Roman"/>
                <w:sz w:val="18"/>
                <w:szCs w:val="18"/>
              </w:rPr>
              <w:t>What changes will COVID-19 bring to clinic workflow in post pandemic environment?</w:t>
            </w:r>
          </w:p>
        </w:tc>
        <w:tc>
          <w:tcPr>
            <w:tcW w:w="3150" w:type="dxa"/>
          </w:tcPr>
          <w:p w14:paraId="2CCB2C8B" w14:textId="4C3F465E" w:rsidR="00B96709" w:rsidRPr="00623390" w:rsidRDefault="00B96709" w:rsidP="00623390">
            <w:pPr>
              <w:pStyle w:val="ListParagraph"/>
              <w:numPr>
                <w:ilvl w:val="0"/>
                <w:numId w:val="22"/>
              </w:numPr>
              <w:spacing w:before="0" w:after="0"/>
              <w:ind w:left="340"/>
              <w:rPr>
                <w:sz w:val="18"/>
                <w:szCs w:val="18"/>
              </w:rPr>
            </w:pPr>
            <w:r w:rsidRPr="007902AF">
              <w:rPr>
                <w:sz w:val="18"/>
                <w:szCs w:val="18"/>
              </w:rPr>
              <w:t xml:space="preserve">Assisted Fast-track Follow-up from ED to Clinic Trial (AFFECT); </w:t>
            </w:r>
            <w:r w:rsidRPr="00B72FF7">
              <w:rPr>
                <w:sz w:val="18"/>
                <w:szCs w:val="18"/>
                <w:u w:val="single"/>
              </w:rPr>
              <w:t>Total Requested = $49,999</w:t>
            </w:r>
            <w:r w:rsidRPr="007902AF">
              <w:rPr>
                <w:sz w:val="18"/>
                <w:szCs w:val="18"/>
              </w:rPr>
              <w:t xml:space="preserve"> </w:t>
            </w:r>
          </w:p>
        </w:tc>
        <w:tc>
          <w:tcPr>
            <w:tcW w:w="4320" w:type="dxa"/>
          </w:tcPr>
          <w:p w14:paraId="09788FF7" w14:textId="77777777" w:rsidR="00B96709" w:rsidRPr="00F34617" w:rsidRDefault="00B96709" w:rsidP="00FB07C7">
            <w:pPr>
              <w:rPr>
                <w:rFonts w:cs="Times New Roman"/>
                <w:sz w:val="18"/>
                <w:szCs w:val="18"/>
              </w:rPr>
            </w:pPr>
          </w:p>
        </w:tc>
      </w:tr>
      <w:tr w:rsidR="00623390" w:rsidRPr="00F34617" w14:paraId="7CC98440" w14:textId="77777777" w:rsidTr="00B96709">
        <w:tc>
          <w:tcPr>
            <w:tcW w:w="1885" w:type="dxa"/>
          </w:tcPr>
          <w:p w14:paraId="6343474F" w14:textId="13C58F2F" w:rsidR="00623390" w:rsidRPr="00F34617" w:rsidRDefault="00623390" w:rsidP="00FB07C7">
            <w:pPr>
              <w:rPr>
                <w:rFonts w:cs="Times New Roman"/>
                <w:sz w:val="18"/>
                <w:szCs w:val="18"/>
              </w:rPr>
            </w:pPr>
            <w:r w:rsidRPr="00623390">
              <w:rPr>
                <w:rFonts w:cs="Times New Roman"/>
                <w:sz w:val="18"/>
                <w:szCs w:val="18"/>
              </w:rPr>
              <w:t>Explore technologies that are in final stages of R&amp;D to manage COVID-19</w:t>
            </w:r>
          </w:p>
        </w:tc>
        <w:tc>
          <w:tcPr>
            <w:tcW w:w="3150" w:type="dxa"/>
          </w:tcPr>
          <w:p w14:paraId="27139431" w14:textId="59E38801" w:rsidR="00623390" w:rsidRPr="0004129E" w:rsidRDefault="00623390" w:rsidP="00B96709">
            <w:pPr>
              <w:pStyle w:val="ListParagraph"/>
              <w:numPr>
                <w:ilvl w:val="0"/>
                <w:numId w:val="23"/>
              </w:numPr>
              <w:spacing w:before="0" w:after="0"/>
              <w:ind w:left="340"/>
              <w:rPr>
                <w:b/>
                <w:bCs/>
                <w:sz w:val="18"/>
                <w:szCs w:val="18"/>
                <w:u w:val="single"/>
              </w:rPr>
            </w:pPr>
            <w:r w:rsidRPr="007902AF">
              <w:rPr>
                <w:sz w:val="18"/>
                <w:szCs w:val="18"/>
              </w:rPr>
              <w:t xml:space="preserve">Total Cell-Free DNA as a </w:t>
            </w:r>
            <w:r>
              <w:rPr>
                <w:sz w:val="18"/>
                <w:szCs w:val="18"/>
              </w:rPr>
              <w:t>P</w:t>
            </w:r>
            <w:r w:rsidRPr="007902AF">
              <w:rPr>
                <w:sz w:val="18"/>
                <w:szCs w:val="18"/>
              </w:rPr>
              <w:t xml:space="preserve">redictor of Severity of Illness and Outcome in Covid-19; </w:t>
            </w:r>
            <w:r w:rsidRPr="007902AF">
              <w:rPr>
                <w:sz w:val="18"/>
                <w:szCs w:val="18"/>
                <w:u w:val="single"/>
              </w:rPr>
              <w:t>Total</w:t>
            </w:r>
            <w:r>
              <w:rPr>
                <w:sz w:val="18"/>
                <w:szCs w:val="18"/>
                <w:u w:val="single"/>
              </w:rPr>
              <w:t xml:space="preserve"> Requested</w:t>
            </w:r>
            <w:r w:rsidRPr="007902AF">
              <w:rPr>
                <w:sz w:val="18"/>
                <w:szCs w:val="18"/>
                <w:u w:val="single"/>
              </w:rPr>
              <w:t xml:space="preserve"> = $3,525,106</w:t>
            </w:r>
            <w:r>
              <w:rPr>
                <w:sz w:val="18"/>
                <w:szCs w:val="18"/>
                <w:u w:val="single"/>
              </w:rPr>
              <w:t>.</w:t>
            </w:r>
            <w:r w:rsidRPr="00B72FF7">
              <w:rPr>
                <w:sz w:val="18"/>
                <w:szCs w:val="18"/>
              </w:rPr>
              <w:t xml:space="preserve"> </w:t>
            </w:r>
            <w:r w:rsidRPr="00BA4459">
              <w:rPr>
                <w:i/>
                <w:iCs/>
                <w:sz w:val="18"/>
                <w:szCs w:val="18"/>
              </w:rPr>
              <w:t>Not Funded</w:t>
            </w:r>
          </w:p>
        </w:tc>
        <w:tc>
          <w:tcPr>
            <w:tcW w:w="4320" w:type="dxa"/>
          </w:tcPr>
          <w:p w14:paraId="3528E442" w14:textId="77777777" w:rsidR="00623390" w:rsidRPr="00D074B2" w:rsidRDefault="00623390" w:rsidP="001B0EB0">
            <w:pPr>
              <w:pStyle w:val="ListParagraph"/>
              <w:numPr>
                <w:ilvl w:val="0"/>
                <w:numId w:val="0"/>
              </w:numPr>
              <w:spacing w:before="0" w:after="0"/>
              <w:ind w:left="340"/>
              <w:rPr>
                <w:b/>
                <w:bCs/>
                <w:sz w:val="18"/>
                <w:szCs w:val="18"/>
              </w:rPr>
            </w:pPr>
          </w:p>
        </w:tc>
      </w:tr>
      <w:tr w:rsidR="00B96709" w:rsidRPr="00F34617" w14:paraId="20A06C63" w14:textId="77777777" w:rsidTr="00B96709">
        <w:tc>
          <w:tcPr>
            <w:tcW w:w="1885" w:type="dxa"/>
          </w:tcPr>
          <w:p w14:paraId="7EAC2EE1" w14:textId="77777777" w:rsidR="00B96709" w:rsidRPr="00F34617" w:rsidRDefault="00B96709" w:rsidP="00FB07C7">
            <w:pPr>
              <w:rPr>
                <w:rFonts w:cs="Times New Roman"/>
                <w:sz w:val="18"/>
                <w:szCs w:val="18"/>
              </w:rPr>
            </w:pPr>
            <w:r w:rsidRPr="00F34617">
              <w:rPr>
                <w:rFonts w:cs="Times New Roman"/>
                <w:sz w:val="18"/>
                <w:szCs w:val="18"/>
              </w:rPr>
              <w:t xml:space="preserve">Collect feasibility data for conduct of future innovative Phase ½ clinical trials using existing drugs and biologics. </w:t>
            </w:r>
          </w:p>
        </w:tc>
        <w:tc>
          <w:tcPr>
            <w:tcW w:w="3150" w:type="dxa"/>
          </w:tcPr>
          <w:p w14:paraId="2E8F77FB" w14:textId="77777777" w:rsidR="00B96709" w:rsidRPr="0004129E" w:rsidRDefault="00B96709" w:rsidP="00B96709">
            <w:pPr>
              <w:pStyle w:val="ListParagraph"/>
              <w:numPr>
                <w:ilvl w:val="0"/>
                <w:numId w:val="23"/>
              </w:numPr>
              <w:spacing w:before="0" w:after="0"/>
              <w:ind w:left="340"/>
              <w:rPr>
                <w:b/>
                <w:bCs/>
                <w:sz w:val="18"/>
                <w:szCs w:val="18"/>
              </w:rPr>
            </w:pPr>
            <w:r w:rsidRPr="0004129E">
              <w:rPr>
                <w:b/>
                <w:bCs/>
                <w:sz w:val="18"/>
                <w:szCs w:val="18"/>
                <w:u w:val="single"/>
              </w:rPr>
              <w:t xml:space="preserve">AWARDED: RAPID: How do vertebrate endolysosomal Ca2+ channels control coronaviral tropism? </w:t>
            </w:r>
            <w:r w:rsidRPr="0004129E">
              <w:rPr>
                <w:b/>
                <w:bCs/>
                <w:sz w:val="18"/>
                <w:szCs w:val="18"/>
              </w:rPr>
              <w:t>Total Requested = $</w:t>
            </w:r>
            <w:r>
              <w:rPr>
                <w:b/>
                <w:bCs/>
                <w:sz w:val="18"/>
                <w:szCs w:val="18"/>
              </w:rPr>
              <w:t>199,909</w:t>
            </w:r>
            <w:r w:rsidRPr="0004129E">
              <w:rPr>
                <w:b/>
                <w:bCs/>
                <w:sz w:val="18"/>
                <w:szCs w:val="18"/>
              </w:rPr>
              <w:t>; Total Awarded = $</w:t>
            </w:r>
            <w:r>
              <w:rPr>
                <w:b/>
                <w:bCs/>
                <w:sz w:val="18"/>
                <w:szCs w:val="18"/>
              </w:rPr>
              <w:t>199,909</w:t>
            </w:r>
          </w:p>
          <w:p w14:paraId="50FAB6F8" w14:textId="77777777" w:rsidR="00B96709" w:rsidRDefault="00B96709" w:rsidP="00B96709">
            <w:pPr>
              <w:pStyle w:val="ListParagraph"/>
              <w:numPr>
                <w:ilvl w:val="0"/>
                <w:numId w:val="23"/>
              </w:numPr>
              <w:spacing w:before="0" w:after="0"/>
              <w:ind w:left="340"/>
              <w:rPr>
                <w:sz w:val="18"/>
                <w:szCs w:val="18"/>
                <w:u w:val="single"/>
              </w:rPr>
            </w:pPr>
            <w:r w:rsidRPr="007902AF">
              <w:rPr>
                <w:sz w:val="18"/>
                <w:szCs w:val="18"/>
              </w:rPr>
              <w:t xml:space="preserve">Efficacy and Safety of Oral N-Acetylcysteine in Outpatients with COVID-19: A Pilot Phase II Clinical Trial; </w:t>
            </w:r>
            <w:r w:rsidRPr="007902AF">
              <w:rPr>
                <w:sz w:val="18"/>
                <w:szCs w:val="18"/>
                <w:u w:val="single"/>
              </w:rPr>
              <w:t xml:space="preserve">Total </w:t>
            </w:r>
            <w:r>
              <w:rPr>
                <w:sz w:val="18"/>
                <w:szCs w:val="18"/>
                <w:u w:val="single"/>
              </w:rPr>
              <w:t xml:space="preserve">Requested </w:t>
            </w:r>
            <w:r w:rsidRPr="007902AF">
              <w:rPr>
                <w:sz w:val="18"/>
                <w:szCs w:val="18"/>
                <w:u w:val="single"/>
              </w:rPr>
              <w:t>= $154,938</w:t>
            </w:r>
            <w:r>
              <w:rPr>
                <w:sz w:val="18"/>
                <w:szCs w:val="18"/>
                <w:u w:val="single"/>
              </w:rPr>
              <w:t>.</w:t>
            </w:r>
            <w:r w:rsidRPr="00BA4459">
              <w:rPr>
                <w:sz w:val="18"/>
                <w:szCs w:val="18"/>
              </w:rPr>
              <w:t xml:space="preserve"> </w:t>
            </w:r>
            <w:r w:rsidRPr="00BA4459">
              <w:rPr>
                <w:i/>
                <w:iCs/>
                <w:sz w:val="18"/>
                <w:szCs w:val="18"/>
              </w:rPr>
              <w:t>Not Funded</w:t>
            </w:r>
          </w:p>
          <w:p w14:paraId="3D4A1951" w14:textId="77777777" w:rsidR="00B96709" w:rsidRPr="007902AF" w:rsidRDefault="00B96709" w:rsidP="00B96709">
            <w:pPr>
              <w:pStyle w:val="ListParagraph"/>
              <w:numPr>
                <w:ilvl w:val="0"/>
                <w:numId w:val="23"/>
              </w:numPr>
              <w:spacing w:before="0" w:after="0"/>
              <w:ind w:left="340"/>
              <w:rPr>
                <w:sz w:val="18"/>
                <w:szCs w:val="18"/>
                <w:u w:val="single"/>
              </w:rPr>
            </w:pPr>
            <w:r w:rsidRPr="007902AF">
              <w:rPr>
                <w:sz w:val="18"/>
                <w:szCs w:val="18"/>
              </w:rPr>
              <w:t xml:space="preserve">A Pilot Phase II, Placebo-Controlled, Double-Blind Study on Oral N-Acetylcysteine in Non-Hospitalized Patients with Mild Coronavirus Disease-2019; </w:t>
            </w:r>
            <w:r w:rsidRPr="00B72FF7">
              <w:rPr>
                <w:sz w:val="18"/>
                <w:szCs w:val="18"/>
                <w:u w:val="single"/>
              </w:rPr>
              <w:t>Total Requested = $363,151</w:t>
            </w:r>
            <w:r>
              <w:rPr>
                <w:sz w:val="18"/>
                <w:szCs w:val="18"/>
                <w:u w:val="single"/>
              </w:rPr>
              <w:t>.</w:t>
            </w:r>
            <w:r w:rsidRPr="00BA4459">
              <w:rPr>
                <w:sz w:val="18"/>
                <w:szCs w:val="18"/>
              </w:rPr>
              <w:t xml:space="preserve"> </w:t>
            </w:r>
            <w:r w:rsidRPr="00BA4459">
              <w:rPr>
                <w:i/>
                <w:iCs/>
                <w:sz w:val="18"/>
                <w:szCs w:val="18"/>
              </w:rPr>
              <w:t>Not Funded</w:t>
            </w:r>
          </w:p>
          <w:p w14:paraId="5EBA0E5E" w14:textId="77777777" w:rsidR="00B96709" w:rsidRDefault="00B96709" w:rsidP="00B96709">
            <w:pPr>
              <w:pStyle w:val="ListParagraph"/>
              <w:numPr>
                <w:ilvl w:val="0"/>
                <w:numId w:val="23"/>
              </w:numPr>
              <w:spacing w:before="0" w:after="0"/>
              <w:ind w:left="340"/>
              <w:rPr>
                <w:sz w:val="18"/>
                <w:szCs w:val="18"/>
                <w:u w:val="single"/>
              </w:rPr>
            </w:pPr>
            <w:r w:rsidRPr="007902AF">
              <w:rPr>
                <w:sz w:val="18"/>
                <w:szCs w:val="18"/>
              </w:rPr>
              <w:t xml:space="preserve">A Phase II Randomized Controlled Trial of Salmeterol vs. Placebo for Inpatients with COVID-19 (The Salmeterol Trial); </w:t>
            </w:r>
            <w:r w:rsidRPr="007902AF">
              <w:rPr>
                <w:sz w:val="18"/>
                <w:szCs w:val="18"/>
                <w:u w:val="single"/>
              </w:rPr>
              <w:t xml:space="preserve">Total </w:t>
            </w:r>
            <w:r>
              <w:rPr>
                <w:sz w:val="18"/>
                <w:szCs w:val="18"/>
                <w:u w:val="single"/>
              </w:rPr>
              <w:t xml:space="preserve">Requested </w:t>
            </w:r>
            <w:r w:rsidRPr="007902AF">
              <w:rPr>
                <w:sz w:val="18"/>
                <w:szCs w:val="18"/>
                <w:u w:val="single"/>
              </w:rPr>
              <w:t>= $8,384,478</w:t>
            </w:r>
            <w:r>
              <w:rPr>
                <w:sz w:val="18"/>
                <w:szCs w:val="18"/>
                <w:u w:val="single"/>
              </w:rPr>
              <w:t>.</w:t>
            </w:r>
            <w:r w:rsidRPr="00BA4459">
              <w:rPr>
                <w:sz w:val="18"/>
                <w:szCs w:val="18"/>
              </w:rPr>
              <w:t xml:space="preserve"> </w:t>
            </w:r>
            <w:r w:rsidRPr="00BA4459">
              <w:rPr>
                <w:i/>
                <w:iCs/>
                <w:sz w:val="18"/>
                <w:szCs w:val="18"/>
              </w:rPr>
              <w:t>Not Funded</w:t>
            </w:r>
          </w:p>
          <w:p w14:paraId="22C6131A" w14:textId="77777777" w:rsidR="00B96709" w:rsidRPr="00A85C05" w:rsidRDefault="00B96709" w:rsidP="00B96709">
            <w:pPr>
              <w:pStyle w:val="ListParagraph"/>
              <w:numPr>
                <w:ilvl w:val="0"/>
                <w:numId w:val="23"/>
              </w:numPr>
              <w:spacing w:before="0" w:after="0"/>
              <w:ind w:left="340"/>
              <w:rPr>
                <w:sz w:val="18"/>
                <w:szCs w:val="18"/>
                <w:u w:val="single"/>
              </w:rPr>
            </w:pPr>
            <w:r w:rsidRPr="007902AF">
              <w:rPr>
                <w:sz w:val="18"/>
                <w:szCs w:val="18"/>
              </w:rPr>
              <w:t xml:space="preserve">A Phase II/III Randomized Controlled Trial of Salmeterol vs. Placebo for Outpatients with COVID-19 (The Salmeterol Outpatient Trial); </w:t>
            </w:r>
            <w:r w:rsidRPr="007902AF">
              <w:rPr>
                <w:sz w:val="18"/>
                <w:szCs w:val="18"/>
                <w:u w:val="single"/>
              </w:rPr>
              <w:t xml:space="preserve">Total </w:t>
            </w:r>
            <w:r>
              <w:rPr>
                <w:sz w:val="18"/>
                <w:szCs w:val="18"/>
                <w:u w:val="single"/>
              </w:rPr>
              <w:t xml:space="preserve">Requested </w:t>
            </w:r>
            <w:r w:rsidRPr="007902AF">
              <w:rPr>
                <w:sz w:val="18"/>
                <w:szCs w:val="18"/>
                <w:u w:val="single"/>
              </w:rPr>
              <w:t>= $14,069,935</w:t>
            </w:r>
            <w:r>
              <w:rPr>
                <w:sz w:val="18"/>
                <w:szCs w:val="18"/>
                <w:u w:val="single"/>
              </w:rPr>
              <w:t>.</w:t>
            </w:r>
            <w:r w:rsidRPr="00BA4459">
              <w:rPr>
                <w:sz w:val="18"/>
                <w:szCs w:val="18"/>
              </w:rPr>
              <w:t xml:space="preserve"> </w:t>
            </w:r>
            <w:r w:rsidRPr="00BA4459">
              <w:rPr>
                <w:i/>
                <w:iCs/>
                <w:sz w:val="18"/>
                <w:szCs w:val="18"/>
              </w:rPr>
              <w:t>Not Funded</w:t>
            </w:r>
          </w:p>
        </w:tc>
        <w:tc>
          <w:tcPr>
            <w:tcW w:w="4320" w:type="dxa"/>
          </w:tcPr>
          <w:p w14:paraId="23D795F4" w14:textId="77777777" w:rsidR="00B96709" w:rsidRPr="007902AF" w:rsidRDefault="00B96709" w:rsidP="00B96709">
            <w:pPr>
              <w:pStyle w:val="ListParagraph"/>
              <w:numPr>
                <w:ilvl w:val="0"/>
                <w:numId w:val="23"/>
              </w:numPr>
              <w:spacing w:before="0" w:after="0"/>
              <w:ind w:left="340"/>
              <w:rPr>
                <w:sz w:val="18"/>
                <w:szCs w:val="18"/>
              </w:rPr>
            </w:pPr>
            <w:r w:rsidRPr="00D074B2">
              <w:rPr>
                <w:b/>
                <w:bCs/>
                <w:sz w:val="18"/>
                <w:szCs w:val="18"/>
              </w:rPr>
              <w:t>Publication:</w:t>
            </w:r>
            <w:r>
              <w:rPr>
                <w:sz w:val="18"/>
                <w:szCs w:val="18"/>
              </w:rPr>
              <w:t xml:space="preserve"> </w:t>
            </w:r>
            <w:r w:rsidRPr="007902AF">
              <w:rPr>
                <w:sz w:val="18"/>
                <w:szCs w:val="18"/>
              </w:rPr>
              <w:t>Gunaratne GS, Brailoiu E, He S, Unterwald EM, Patel S, Slama JT, et al. Essential requirement for JPT2 in NAADP-evoked Ca(2+) signaling. Sci Signal. 2021;14(675).</w:t>
            </w:r>
            <w:r w:rsidRPr="007902AF">
              <w:rPr>
                <w:sz w:val="18"/>
                <w:szCs w:val="18"/>
                <w:vertAlign w:val="superscript"/>
              </w:rPr>
              <w:t>44</w:t>
            </w:r>
          </w:p>
        </w:tc>
      </w:tr>
      <w:tr w:rsidR="00B96709" w:rsidRPr="00F34617" w14:paraId="0AA8DA77" w14:textId="77777777" w:rsidTr="00B96709">
        <w:tc>
          <w:tcPr>
            <w:tcW w:w="1885" w:type="dxa"/>
          </w:tcPr>
          <w:p w14:paraId="456AD507" w14:textId="06A69E7B" w:rsidR="009B6C48" w:rsidRPr="001B5B2A" w:rsidRDefault="00B96709" w:rsidP="00FB07C7">
            <w:pPr>
              <w:rPr>
                <w:rFonts w:cs="Times New Roman"/>
                <w:sz w:val="18"/>
                <w:szCs w:val="18"/>
              </w:rPr>
            </w:pPr>
            <w:r w:rsidRPr="007B7856">
              <w:rPr>
                <w:rFonts w:cs="Times New Roman"/>
                <w:sz w:val="18"/>
                <w:szCs w:val="18"/>
              </w:rPr>
              <w:t>Community responsive communications to inform at-risk Milwaukee populations about COVID-19 and how to survive, recover and thrive throughout the crisis.</w:t>
            </w:r>
          </w:p>
        </w:tc>
        <w:tc>
          <w:tcPr>
            <w:tcW w:w="3150" w:type="dxa"/>
          </w:tcPr>
          <w:p w14:paraId="2E7B36D3" w14:textId="77777777" w:rsidR="00B96709" w:rsidRDefault="00B96709" w:rsidP="00B96709">
            <w:pPr>
              <w:pStyle w:val="ListParagraph"/>
              <w:numPr>
                <w:ilvl w:val="0"/>
                <w:numId w:val="24"/>
              </w:numPr>
              <w:spacing w:before="0" w:after="0"/>
              <w:ind w:left="340"/>
              <w:rPr>
                <w:b/>
                <w:bCs/>
                <w:sz w:val="18"/>
                <w:szCs w:val="18"/>
              </w:rPr>
            </w:pPr>
            <w:r w:rsidRPr="00BF3344">
              <w:rPr>
                <w:b/>
                <w:bCs/>
                <w:sz w:val="18"/>
                <w:szCs w:val="18"/>
                <w:u w:val="single"/>
              </w:rPr>
              <w:t>AWARDED:</w:t>
            </w:r>
            <w:r>
              <w:rPr>
                <w:b/>
                <w:bCs/>
                <w:sz w:val="18"/>
                <w:szCs w:val="18"/>
              </w:rPr>
              <w:t xml:space="preserve"> </w:t>
            </w:r>
            <w:r w:rsidRPr="007902AF">
              <w:rPr>
                <w:b/>
                <w:bCs/>
                <w:sz w:val="18"/>
                <w:szCs w:val="18"/>
              </w:rPr>
              <w:t>Integrating Advocates Within a Healthcare Setting to Strengthen Intimate Partner Violence Screening</w:t>
            </w:r>
            <w:r>
              <w:rPr>
                <w:b/>
                <w:bCs/>
                <w:sz w:val="18"/>
                <w:szCs w:val="18"/>
              </w:rPr>
              <w:t xml:space="preserve">; </w:t>
            </w:r>
            <w:r w:rsidRPr="007902AF">
              <w:rPr>
                <w:b/>
                <w:bCs/>
                <w:sz w:val="18"/>
                <w:szCs w:val="18"/>
              </w:rPr>
              <w:t xml:space="preserve">Total </w:t>
            </w:r>
            <w:r>
              <w:rPr>
                <w:b/>
                <w:bCs/>
                <w:sz w:val="18"/>
                <w:szCs w:val="18"/>
              </w:rPr>
              <w:t xml:space="preserve">Requested </w:t>
            </w:r>
            <w:r w:rsidRPr="007902AF">
              <w:rPr>
                <w:b/>
                <w:bCs/>
                <w:sz w:val="18"/>
                <w:szCs w:val="18"/>
              </w:rPr>
              <w:t xml:space="preserve">= $384,979; </w:t>
            </w:r>
            <w:r>
              <w:rPr>
                <w:b/>
                <w:bCs/>
                <w:sz w:val="18"/>
                <w:szCs w:val="18"/>
              </w:rPr>
              <w:t xml:space="preserve">Total </w:t>
            </w:r>
            <w:r w:rsidRPr="007902AF">
              <w:rPr>
                <w:b/>
                <w:bCs/>
                <w:sz w:val="18"/>
                <w:szCs w:val="18"/>
              </w:rPr>
              <w:t>Awarded = $384,979</w:t>
            </w:r>
          </w:p>
          <w:p w14:paraId="47F308DB" w14:textId="77777777" w:rsidR="00B96709" w:rsidRPr="00B632AE" w:rsidRDefault="00B96709" w:rsidP="00B96709">
            <w:pPr>
              <w:pStyle w:val="ListParagraph"/>
              <w:numPr>
                <w:ilvl w:val="0"/>
                <w:numId w:val="24"/>
              </w:numPr>
              <w:spacing w:before="0" w:after="0"/>
              <w:ind w:left="340"/>
              <w:rPr>
                <w:b/>
                <w:bCs/>
                <w:sz w:val="18"/>
                <w:szCs w:val="18"/>
              </w:rPr>
            </w:pPr>
            <w:r w:rsidRPr="007902AF">
              <w:rPr>
                <w:sz w:val="18"/>
                <w:szCs w:val="18"/>
              </w:rPr>
              <w:t xml:space="preserve">Designing and Implementing a Synergistic Community Model for Intimate Partner Violence; </w:t>
            </w:r>
            <w:r w:rsidRPr="007902AF">
              <w:rPr>
                <w:sz w:val="18"/>
                <w:szCs w:val="18"/>
                <w:u w:val="single"/>
              </w:rPr>
              <w:t xml:space="preserve">Total </w:t>
            </w:r>
            <w:r>
              <w:rPr>
                <w:sz w:val="18"/>
                <w:szCs w:val="18"/>
                <w:u w:val="single"/>
              </w:rPr>
              <w:t xml:space="preserve">Requested </w:t>
            </w:r>
            <w:r w:rsidRPr="007902AF">
              <w:rPr>
                <w:sz w:val="18"/>
                <w:szCs w:val="18"/>
                <w:u w:val="single"/>
              </w:rPr>
              <w:t>= $2,033,003</w:t>
            </w:r>
            <w:r>
              <w:rPr>
                <w:sz w:val="18"/>
                <w:szCs w:val="18"/>
                <w:u w:val="single"/>
              </w:rPr>
              <w:t>.</w:t>
            </w:r>
            <w:r>
              <w:rPr>
                <w:sz w:val="18"/>
                <w:szCs w:val="18"/>
              </w:rPr>
              <w:t xml:space="preserve"> </w:t>
            </w:r>
            <w:r w:rsidRPr="00BA4459">
              <w:rPr>
                <w:i/>
                <w:iCs/>
                <w:sz w:val="18"/>
                <w:szCs w:val="18"/>
              </w:rPr>
              <w:t>Not Funded</w:t>
            </w:r>
          </w:p>
          <w:p w14:paraId="51A788FB" w14:textId="77777777" w:rsidR="00B96709" w:rsidRPr="00A85C05" w:rsidRDefault="00B96709" w:rsidP="00B96709">
            <w:pPr>
              <w:pStyle w:val="ListParagraph"/>
              <w:numPr>
                <w:ilvl w:val="0"/>
                <w:numId w:val="24"/>
              </w:numPr>
              <w:spacing w:before="0" w:after="0"/>
              <w:ind w:left="340"/>
              <w:rPr>
                <w:sz w:val="18"/>
                <w:szCs w:val="18"/>
                <w:u w:val="single"/>
              </w:rPr>
            </w:pPr>
            <w:r w:rsidRPr="007902AF">
              <w:rPr>
                <w:sz w:val="18"/>
                <w:szCs w:val="18"/>
              </w:rPr>
              <w:t xml:space="preserve">Promoting </w:t>
            </w:r>
            <w:r>
              <w:rPr>
                <w:sz w:val="18"/>
                <w:szCs w:val="18"/>
              </w:rPr>
              <w:t>M</w:t>
            </w:r>
            <w:r w:rsidRPr="007902AF">
              <w:rPr>
                <w:sz w:val="18"/>
                <w:szCs w:val="18"/>
              </w:rPr>
              <w:t xml:space="preserve">ental </w:t>
            </w:r>
            <w:r>
              <w:rPr>
                <w:sz w:val="18"/>
                <w:szCs w:val="18"/>
              </w:rPr>
              <w:t>H</w:t>
            </w:r>
            <w:r w:rsidRPr="007902AF">
              <w:rPr>
                <w:sz w:val="18"/>
                <w:szCs w:val="18"/>
              </w:rPr>
              <w:t xml:space="preserve">ealth and </w:t>
            </w:r>
            <w:r>
              <w:rPr>
                <w:sz w:val="18"/>
                <w:szCs w:val="18"/>
              </w:rPr>
              <w:t>W</w:t>
            </w:r>
            <w:r w:rsidRPr="007902AF">
              <w:rPr>
                <w:sz w:val="18"/>
                <w:szCs w:val="18"/>
              </w:rPr>
              <w:t xml:space="preserve">ellbeing of </w:t>
            </w:r>
            <w:r>
              <w:rPr>
                <w:sz w:val="18"/>
                <w:szCs w:val="18"/>
              </w:rPr>
              <w:t>V</w:t>
            </w:r>
            <w:r w:rsidRPr="007902AF">
              <w:rPr>
                <w:sz w:val="18"/>
                <w:szCs w:val="18"/>
              </w:rPr>
              <w:t xml:space="preserve">ulnerable Milwaukee </w:t>
            </w:r>
            <w:r>
              <w:rPr>
                <w:sz w:val="18"/>
                <w:szCs w:val="18"/>
              </w:rPr>
              <w:t>C</w:t>
            </w:r>
            <w:r w:rsidRPr="007902AF">
              <w:rPr>
                <w:sz w:val="18"/>
                <w:szCs w:val="18"/>
              </w:rPr>
              <w:t xml:space="preserve">ommunities </w:t>
            </w:r>
            <w:r>
              <w:rPr>
                <w:sz w:val="18"/>
                <w:szCs w:val="18"/>
              </w:rPr>
              <w:t>I</w:t>
            </w:r>
            <w:r w:rsidRPr="007902AF">
              <w:rPr>
                <w:sz w:val="18"/>
                <w:szCs w:val="18"/>
              </w:rPr>
              <w:t xml:space="preserve">mpacted by COVID-19; </w:t>
            </w:r>
            <w:r w:rsidRPr="007902AF">
              <w:rPr>
                <w:sz w:val="18"/>
                <w:szCs w:val="18"/>
                <w:u w:val="single"/>
              </w:rPr>
              <w:t xml:space="preserve">Total </w:t>
            </w:r>
            <w:r>
              <w:rPr>
                <w:sz w:val="18"/>
                <w:szCs w:val="18"/>
                <w:u w:val="single"/>
              </w:rPr>
              <w:t xml:space="preserve">Requested </w:t>
            </w:r>
            <w:r w:rsidRPr="007902AF">
              <w:rPr>
                <w:sz w:val="18"/>
                <w:szCs w:val="18"/>
                <w:u w:val="single"/>
              </w:rPr>
              <w:t>= $50,000</w:t>
            </w:r>
            <w:r>
              <w:rPr>
                <w:sz w:val="18"/>
                <w:szCs w:val="18"/>
                <w:u w:val="single"/>
              </w:rPr>
              <w:t>.</w:t>
            </w:r>
            <w:r w:rsidRPr="00BA4459">
              <w:rPr>
                <w:i/>
                <w:iCs/>
                <w:sz w:val="18"/>
                <w:szCs w:val="18"/>
              </w:rPr>
              <w:t xml:space="preserve"> Not Funded</w:t>
            </w:r>
          </w:p>
        </w:tc>
        <w:tc>
          <w:tcPr>
            <w:tcW w:w="4320" w:type="dxa"/>
          </w:tcPr>
          <w:p w14:paraId="2A6AE420" w14:textId="0B648264" w:rsidR="00E05908" w:rsidRPr="00E05908" w:rsidRDefault="00E05908" w:rsidP="00E05908">
            <w:pPr>
              <w:pStyle w:val="ListParagraph"/>
              <w:numPr>
                <w:ilvl w:val="0"/>
                <w:numId w:val="24"/>
              </w:numPr>
              <w:spacing w:before="0" w:after="0"/>
              <w:ind w:left="340"/>
              <w:rPr>
                <w:sz w:val="18"/>
                <w:szCs w:val="18"/>
              </w:rPr>
            </w:pPr>
            <w:r w:rsidRPr="00D074B2">
              <w:rPr>
                <w:b/>
                <w:bCs/>
                <w:sz w:val="18"/>
                <w:szCs w:val="18"/>
              </w:rPr>
              <w:t>Publication:</w:t>
            </w:r>
            <w:r>
              <w:rPr>
                <w:sz w:val="18"/>
                <w:szCs w:val="18"/>
              </w:rPr>
              <w:t xml:space="preserve"> </w:t>
            </w:r>
            <w:r w:rsidRPr="00E05908">
              <w:rPr>
                <w:sz w:val="18"/>
                <w:szCs w:val="18"/>
              </w:rPr>
              <w:t xml:space="preserve">Galambos, Colleen PhD, </w:t>
            </w:r>
            <w:proofErr w:type="spellStart"/>
            <w:r w:rsidRPr="00E05908">
              <w:rPr>
                <w:sz w:val="18"/>
                <w:szCs w:val="18"/>
              </w:rPr>
              <w:t>ACSW</w:t>
            </w:r>
            <w:proofErr w:type="spellEnd"/>
            <w:r w:rsidRPr="00E05908">
              <w:rPr>
                <w:sz w:val="18"/>
                <w:szCs w:val="18"/>
              </w:rPr>
              <w:t xml:space="preserve">, LCSW, </w:t>
            </w:r>
            <w:proofErr w:type="spellStart"/>
            <w:r w:rsidRPr="00E05908">
              <w:rPr>
                <w:sz w:val="18"/>
                <w:szCs w:val="18"/>
              </w:rPr>
              <w:t>FGSA</w:t>
            </w:r>
            <w:proofErr w:type="spellEnd"/>
            <w:r w:rsidRPr="00E05908">
              <w:rPr>
                <w:sz w:val="18"/>
                <w:szCs w:val="18"/>
              </w:rPr>
              <w:t xml:space="preserve">, </w:t>
            </w:r>
            <w:proofErr w:type="spellStart"/>
            <w:r w:rsidRPr="00E05908">
              <w:rPr>
                <w:sz w:val="18"/>
                <w:szCs w:val="18"/>
              </w:rPr>
              <w:t>FAASWSW</w:t>
            </w:r>
            <w:proofErr w:type="spellEnd"/>
            <w:r w:rsidRPr="00E05908">
              <w:rPr>
                <w:sz w:val="18"/>
                <w:szCs w:val="18"/>
              </w:rPr>
              <w:t xml:space="preserve">; Jerofke-Owen, Teresa PhD, RN; Paquette, Heidi PhD, RN, NNP-BC; Piacentine, Linda PhD, RN, </w:t>
            </w:r>
            <w:proofErr w:type="spellStart"/>
            <w:r w:rsidRPr="00E05908">
              <w:rPr>
                <w:sz w:val="18"/>
                <w:szCs w:val="18"/>
              </w:rPr>
              <w:t>ACNP</w:t>
            </w:r>
            <w:proofErr w:type="spellEnd"/>
            <w:r w:rsidRPr="00E05908">
              <w:rPr>
                <w:sz w:val="18"/>
                <w:szCs w:val="18"/>
              </w:rPr>
              <w:t xml:space="preserve">-BC; Schubert, Erin PhD; Vang, </w:t>
            </w:r>
            <w:proofErr w:type="spellStart"/>
            <w:r w:rsidRPr="00E05908">
              <w:rPr>
                <w:sz w:val="18"/>
                <w:szCs w:val="18"/>
              </w:rPr>
              <w:t>Mychoua</w:t>
            </w:r>
            <w:proofErr w:type="spellEnd"/>
            <w:r w:rsidRPr="00E05908">
              <w:rPr>
                <w:sz w:val="18"/>
                <w:szCs w:val="18"/>
              </w:rPr>
              <w:t xml:space="preserve"> MPH; Arrington, Erica MD; Lodh, Nil PhD; </w:t>
            </w:r>
            <w:proofErr w:type="spellStart"/>
            <w:r w:rsidRPr="00E05908">
              <w:rPr>
                <w:sz w:val="18"/>
                <w:szCs w:val="18"/>
              </w:rPr>
              <w:t>Gecsi</w:t>
            </w:r>
            <w:proofErr w:type="spellEnd"/>
            <w:r w:rsidRPr="00E05908">
              <w:rPr>
                <w:sz w:val="18"/>
                <w:szCs w:val="18"/>
              </w:rPr>
              <w:t>, Kimberly S. MD. Changing Intimate Partner Violence Screening and Intervention: Focus Group Perspectives. Journal of Nursing Care Quality 40(2):p 152-158, April/June 2025.DOI: 10.1097/NCQ.0000000000000823</w:t>
            </w:r>
            <w:r w:rsidR="001B0EB0">
              <w:rPr>
                <w:sz w:val="18"/>
                <w:szCs w:val="18"/>
              </w:rPr>
              <w:t>.</w:t>
            </w:r>
            <w:r w:rsidR="001B0EB0">
              <w:rPr>
                <w:sz w:val="18"/>
                <w:szCs w:val="18"/>
                <w:vertAlign w:val="superscript"/>
              </w:rPr>
              <w:t>47</w:t>
            </w:r>
          </w:p>
          <w:p w14:paraId="6135B3B2" w14:textId="434F668A" w:rsidR="00E05908" w:rsidRPr="00E05908" w:rsidRDefault="00E05908" w:rsidP="00E05908">
            <w:pPr>
              <w:pStyle w:val="ListParagraph"/>
              <w:numPr>
                <w:ilvl w:val="0"/>
                <w:numId w:val="24"/>
              </w:numPr>
              <w:spacing w:before="0" w:after="0"/>
              <w:ind w:left="340"/>
              <w:rPr>
                <w:sz w:val="18"/>
                <w:szCs w:val="18"/>
              </w:rPr>
            </w:pPr>
            <w:r w:rsidRPr="00D074B2">
              <w:rPr>
                <w:b/>
                <w:bCs/>
                <w:sz w:val="18"/>
                <w:szCs w:val="18"/>
              </w:rPr>
              <w:t>Publication:</w:t>
            </w:r>
            <w:r>
              <w:rPr>
                <w:sz w:val="18"/>
                <w:szCs w:val="18"/>
              </w:rPr>
              <w:t xml:space="preserve"> </w:t>
            </w:r>
            <w:proofErr w:type="spellStart"/>
            <w:r w:rsidRPr="00E05908">
              <w:rPr>
                <w:sz w:val="18"/>
                <w:szCs w:val="18"/>
              </w:rPr>
              <w:t>Sarawagi</w:t>
            </w:r>
            <w:proofErr w:type="spellEnd"/>
            <w:r w:rsidRPr="00E05908">
              <w:rPr>
                <w:sz w:val="18"/>
                <w:szCs w:val="18"/>
              </w:rPr>
              <w:t xml:space="preserve">, A., Vang, M., Yan, K., Piacentine, </w:t>
            </w:r>
            <w:proofErr w:type="spellStart"/>
            <w:r w:rsidRPr="00E05908">
              <w:rPr>
                <w:sz w:val="18"/>
                <w:szCs w:val="18"/>
              </w:rPr>
              <w:t>L.B</w:t>
            </w:r>
            <w:proofErr w:type="spellEnd"/>
            <w:r w:rsidRPr="00E05908">
              <w:rPr>
                <w:sz w:val="18"/>
                <w:szCs w:val="18"/>
              </w:rPr>
              <w:t xml:space="preserve">., </w:t>
            </w:r>
            <w:proofErr w:type="spellStart"/>
            <w:r w:rsidRPr="00E05908">
              <w:rPr>
                <w:sz w:val="18"/>
                <w:szCs w:val="18"/>
              </w:rPr>
              <w:t>Gecsi</w:t>
            </w:r>
            <w:proofErr w:type="spellEnd"/>
            <w:r w:rsidRPr="00E05908">
              <w:rPr>
                <w:sz w:val="18"/>
                <w:szCs w:val="18"/>
              </w:rPr>
              <w:t xml:space="preserve">, K., Chelimsky, G., Galambos, C., </w:t>
            </w:r>
            <w:proofErr w:type="spellStart"/>
            <w:r w:rsidRPr="00E05908">
              <w:rPr>
                <w:sz w:val="18"/>
                <w:szCs w:val="18"/>
              </w:rPr>
              <w:t>Jerofke</w:t>
            </w:r>
            <w:proofErr w:type="spellEnd"/>
            <w:r w:rsidRPr="00E05908">
              <w:rPr>
                <w:sz w:val="18"/>
                <w:szCs w:val="18"/>
              </w:rPr>
              <w:t>, T., Paquette, H., Schubert, E., &amp; Lodh, N. Intimate Partner Violence Screening in an Obstetrics Clinic: A Retrospective Study. WMJ. 2024;123(6):441-445.</w:t>
            </w:r>
            <w:r w:rsidR="001B0EB0" w:rsidRPr="001B0EB0">
              <w:rPr>
                <w:sz w:val="18"/>
                <w:szCs w:val="18"/>
                <w:vertAlign w:val="superscript"/>
              </w:rPr>
              <w:t>48</w:t>
            </w:r>
            <w:r>
              <w:rPr>
                <w:sz w:val="18"/>
                <w:szCs w:val="18"/>
              </w:rPr>
              <w:t xml:space="preserve"> </w:t>
            </w:r>
          </w:p>
          <w:p w14:paraId="233EF3B4" w14:textId="32E57FDC" w:rsidR="00B96709" w:rsidRPr="00D074B2" w:rsidRDefault="00B96709" w:rsidP="00B96709">
            <w:pPr>
              <w:pStyle w:val="ListParagraph"/>
              <w:numPr>
                <w:ilvl w:val="0"/>
                <w:numId w:val="24"/>
              </w:numPr>
              <w:spacing w:before="0" w:after="0"/>
              <w:ind w:left="340"/>
              <w:rPr>
                <w:sz w:val="18"/>
                <w:szCs w:val="18"/>
              </w:rPr>
            </w:pPr>
            <w:r w:rsidRPr="00D074B2">
              <w:rPr>
                <w:b/>
                <w:bCs/>
                <w:sz w:val="18"/>
                <w:szCs w:val="18"/>
              </w:rPr>
              <w:t>Publication:</w:t>
            </w:r>
            <w:r>
              <w:rPr>
                <w:sz w:val="18"/>
                <w:szCs w:val="18"/>
              </w:rPr>
              <w:t xml:space="preserve"> </w:t>
            </w:r>
            <w:r w:rsidRPr="00BF3344">
              <w:rPr>
                <w:sz w:val="18"/>
                <w:szCs w:val="18"/>
              </w:rPr>
              <w:t xml:space="preserve">Schubert EC, Galambos CM, Jerofke-Owen T, Arrington E, Jordan GC, Lodh N, Paquette H, Chelimsky G, Piacentine LB. Building a community-academic partnership to improve screening for intimate partner violence: Integrating advocates in healthcare clinic settings. J Adv </w:t>
            </w:r>
            <w:proofErr w:type="spellStart"/>
            <w:r w:rsidRPr="00BF3344">
              <w:rPr>
                <w:sz w:val="18"/>
                <w:szCs w:val="18"/>
              </w:rPr>
              <w:t>Nurs</w:t>
            </w:r>
            <w:proofErr w:type="spellEnd"/>
            <w:r w:rsidRPr="00BF3344">
              <w:rPr>
                <w:sz w:val="18"/>
                <w:szCs w:val="18"/>
              </w:rPr>
              <w:t>. 2023 Apr;79(4):1603-1609. doi: 10.1111/jan.15284. Epub 2022 May 27. PMID: 35621342</w:t>
            </w:r>
            <w:r w:rsidRPr="007902AF">
              <w:rPr>
                <w:sz w:val="18"/>
                <w:szCs w:val="18"/>
              </w:rPr>
              <w:t>.</w:t>
            </w:r>
            <w:r w:rsidRPr="007902AF">
              <w:rPr>
                <w:sz w:val="18"/>
                <w:szCs w:val="18"/>
                <w:vertAlign w:val="superscript"/>
              </w:rPr>
              <w:t>46</w:t>
            </w:r>
          </w:p>
          <w:p w14:paraId="41181728" w14:textId="1B6BECEF" w:rsidR="00B96709" w:rsidRPr="00D074B2" w:rsidRDefault="00B96709" w:rsidP="00B96709">
            <w:pPr>
              <w:pStyle w:val="ListParagraph"/>
              <w:numPr>
                <w:ilvl w:val="0"/>
                <w:numId w:val="24"/>
              </w:numPr>
              <w:spacing w:before="0" w:after="0"/>
              <w:ind w:left="344"/>
              <w:rPr>
                <w:sz w:val="18"/>
                <w:szCs w:val="18"/>
              </w:rPr>
            </w:pPr>
            <w:r w:rsidRPr="00D074B2">
              <w:rPr>
                <w:b/>
                <w:bCs/>
                <w:sz w:val="18"/>
                <w:szCs w:val="18"/>
              </w:rPr>
              <w:t>Presentation:</w:t>
            </w:r>
            <w:r>
              <w:rPr>
                <w:sz w:val="18"/>
                <w:szCs w:val="18"/>
              </w:rPr>
              <w:t xml:space="preserve"> </w:t>
            </w:r>
            <w:r w:rsidRPr="00D074B2">
              <w:rPr>
                <w:sz w:val="18"/>
                <w:szCs w:val="18"/>
              </w:rPr>
              <w:t>Lodh, N. et al. (2024, June 20). Intimate partner violence: Improving screening and referral, and integrating advocates in OB/GYN clinics (Ignite Style Presentation). Advancing Health for ALL Wisconsin Conference, Advancing a Healthier Wisconsin Endowment, Green Bay, WI.</w:t>
            </w:r>
            <w:r w:rsidRPr="00D074B2">
              <w:rPr>
                <w:sz w:val="18"/>
                <w:szCs w:val="18"/>
                <w:vertAlign w:val="superscript"/>
              </w:rPr>
              <w:t>4</w:t>
            </w:r>
            <w:r w:rsidR="001B5B2A">
              <w:rPr>
                <w:sz w:val="18"/>
                <w:szCs w:val="18"/>
                <w:vertAlign w:val="superscript"/>
              </w:rPr>
              <w:t>9</w:t>
            </w:r>
          </w:p>
          <w:p w14:paraId="543D4068" w14:textId="796C294A" w:rsidR="00B96709" w:rsidRPr="00D074B2" w:rsidRDefault="00B96709" w:rsidP="00B96709">
            <w:pPr>
              <w:pStyle w:val="ListParagraph"/>
              <w:numPr>
                <w:ilvl w:val="0"/>
                <w:numId w:val="24"/>
              </w:numPr>
              <w:spacing w:before="0" w:after="0"/>
              <w:ind w:left="344"/>
              <w:rPr>
                <w:sz w:val="18"/>
                <w:szCs w:val="18"/>
              </w:rPr>
            </w:pPr>
            <w:r w:rsidRPr="00D074B2">
              <w:rPr>
                <w:b/>
                <w:bCs/>
                <w:sz w:val="18"/>
                <w:szCs w:val="18"/>
              </w:rPr>
              <w:t>Presentation:</w:t>
            </w:r>
            <w:r>
              <w:rPr>
                <w:sz w:val="18"/>
                <w:szCs w:val="18"/>
              </w:rPr>
              <w:t xml:space="preserve"> </w:t>
            </w:r>
            <w:r w:rsidRPr="00D074B2">
              <w:rPr>
                <w:sz w:val="18"/>
                <w:szCs w:val="18"/>
              </w:rPr>
              <w:t xml:space="preserve">Jerofke-Owen, T., Paquette, H., Vang, M., </w:t>
            </w:r>
            <w:proofErr w:type="spellStart"/>
            <w:r w:rsidRPr="00D074B2">
              <w:rPr>
                <w:sz w:val="18"/>
                <w:szCs w:val="18"/>
              </w:rPr>
              <w:t>Gecsi</w:t>
            </w:r>
            <w:proofErr w:type="spellEnd"/>
            <w:r w:rsidRPr="00D074B2">
              <w:rPr>
                <w:sz w:val="18"/>
                <w:szCs w:val="18"/>
              </w:rPr>
              <w:t xml:space="preserve">, K., Galambos, C., Schubert, E., Lodh, N. &amp; Piacentine </w:t>
            </w:r>
            <w:proofErr w:type="spellStart"/>
            <w:r w:rsidRPr="00D074B2">
              <w:rPr>
                <w:sz w:val="18"/>
                <w:szCs w:val="18"/>
              </w:rPr>
              <w:t>L.B</w:t>
            </w:r>
            <w:proofErr w:type="spellEnd"/>
            <w:r w:rsidRPr="00D074B2">
              <w:rPr>
                <w:sz w:val="18"/>
                <w:szCs w:val="18"/>
              </w:rPr>
              <w:t>. (2024, April 19). Intimate partner violence screening and referral in healthcare: A scoping review [Paper presentation]. 26th Annual Building Bridges to Research-Based Nursing Practice Southeastern Wisconsin Nursing Research Conference, Milwaukee, WI.</w:t>
            </w:r>
            <w:r w:rsidR="001B5B2A">
              <w:rPr>
                <w:sz w:val="18"/>
                <w:szCs w:val="18"/>
                <w:vertAlign w:val="superscript"/>
              </w:rPr>
              <w:t>50</w:t>
            </w:r>
          </w:p>
          <w:p w14:paraId="4CDCBEAE" w14:textId="006FDEC8" w:rsidR="00B96709" w:rsidRPr="00D074B2" w:rsidRDefault="00B96709" w:rsidP="00B96709">
            <w:pPr>
              <w:pStyle w:val="ListParagraph"/>
              <w:numPr>
                <w:ilvl w:val="0"/>
                <w:numId w:val="24"/>
              </w:numPr>
              <w:spacing w:before="0" w:after="0"/>
              <w:ind w:left="344"/>
              <w:rPr>
                <w:sz w:val="18"/>
                <w:szCs w:val="18"/>
              </w:rPr>
            </w:pPr>
            <w:r w:rsidRPr="00D074B2">
              <w:rPr>
                <w:b/>
                <w:bCs/>
                <w:sz w:val="18"/>
                <w:szCs w:val="18"/>
              </w:rPr>
              <w:t>Presentation:</w:t>
            </w:r>
            <w:r>
              <w:rPr>
                <w:sz w:val="18"/>
                <w:szCs w:val="18"/>
              </w:rPr>
              <w:t xml:space="preserve"> </w:t>
            </w:r>
            <w:r w:rsidRPr="00D074B2">
              <w:rPr>
                <w:sz w:val="18"/>
                <w:szCs w:val="18"/>
              </w:rPr>
              <w:t xml:space="preserve">Paquette, H., Piacentine </w:t>
            </w:r>
            <w:proofErr w:type="spellStart"/>
            <w:r w:rsidRPr="00D074B2">
              <w:rPr>
                <w:sz w:val="18"/>
                <w:szCs w:val="18"/>
              </w:rPr>
              <w:t>L.B</w:t>
            </w:r>
            <w:proofErr w:type="spellEnd"/>
            <w:r w:rsidRPr="00D074B2">
              <w:rPr>
                <w:sz w:val="18"/>
                <w:szCs w:val="18"/>
              </w:rPr>
              <w:t xml:space="preserve">., </w:t>
            </w:r>
            <w:proofErr w:type="spellStart"/>
            <w:r w:rsidRPr="00D074B2">
              <w:rPr>
                <w:sz w:val="18"/>
                <w:szCs w:val="18"/>
              </w:rPr>
              <w:t>Sarawagi</w:t>
            </w:r>
            <w:proofErr w:type="spellEnd"/>
            <w:r w:rsidRPr="00D074B2">
              <w:rPr>
                <w:sz w:val="18"/>
                <w:szCs w:val="18"/>
              </w:rPr>
              <w:t xml:space="preserve">, A., Vang, M., Yan, K., </w:t>
            </w:r>
            <w:proofErr w:type="spellStart"/>
            <w:r w:rsidRPr="00D074B2">
              <w:rPr>
                <w:sz w:val="18"/>
                <w:szCs w:val="18"/>
              </w:rPr>
              <w:t>Gecsi</w:t>
            </w:r>
            <w:proofErr w:type="spellEnd"/>
            <w:r w:rsidRPr="00D074B2">
              <w:rPr>
                <w:sz w:val="18"/>
                <w:szCs w:val="18"/>
              </w:rPr>
              <w:t>, K., Chelimsky, G. Galambos, C., Jerofke-Owen, T., Schubert, E., &amp; Lodh, N. (2024, April 19). Intimate partner violence screening in an obstetrics and gynecology clinic [Poster presentation]. 26th Annual Building Bridges to Research-Based Nursing Practice Southeastern Wisconsin Nursing Research Conference, Milwaukee, WI.</w:t>
            </w:r>
            <w:r w:rsidR="001B5B2A">
              <w:rPr>
                <w:sz w:val="18"/>
                <w:szCs w:val="18"/>
                <w:vertAlign w:val="superscript"/>
              </w:rPr>
              <w:t>51</w:t>
            </w:r>
          </w:p>
          <w:p w14:paraId="4B8BFE70" w14:textId="2A1A9FE1" w:rsidR="00B96709" w:rsidRPr="00D074B2" w:rsidRDefault="00B96709" w:rsidP="00B96709">
            <w:pPr>
              <w:pStyle w:val="ListParagraph"/>
              <w:numPr>
                <w:ilvl w:val="0"/>
                <w:numId w:val="24"/>
              </w:numPr>
              <w:spacing w:before="0" w:after="0"/>
              <w:ind w:left="344"/>
              <w:rPr>
                <w:sz w:val="18"/>
                <w:szCs w:val="18"/>
              </w:rPr>
            </w:pPr>
            <w:r w:rsidRPr="00D074B2">
              <w:rPr>
                <w:b/>
                <w:bCs/>
                <w:sz w:val="18"/>
                <w:szCs w:val="18"/>
              </w:rPr>
              <w:t>Presentation:</w:t>
            </w:r>
            <w:r>
              <w:rPr>
                <w:sz w:val="18"/>
                <w:szCs w:val="18"/>
              </w:rPr>
              <w:t xml:space="preserve"> </w:t>
            </w:r>
            <w:proofErr w:type="spellStart"/>
            <w:r w:rsidRPr="00D074B2">
              <w:rPr>
                <w:sz w:val="18"/>
                <w:szCs w:val="18"/>
              </w:rPr>
              <w:t>Sarawagi</w:t>
            </w:r>
            <w:proofErr w:type="spellEnd"/>
            <w:r w:rsidRPr="00D074B2">
              <w:rPr>
                <w:sz w:val="18"/>
                <w:szCs w:val="18"/>
              </w:rPr>
              <w:t xml:space="preserve">, A., Vang, M., Yan, K., Piacentine, L., </w:t>
            </w:r>
            <w:proofErr w:type="spellStart"/>
            <w:r w:rsidRPr="00D074B2">
              <w:rPr>
                <w:sz w:val="18"/>
                <w:szCs w:val="18"/>
              </w:rPr>
              <w:t>Gecsi</w:t>
            </w:r>
            <w:proofErr w:type="spellEnd"/>
            <w:r w:rsidRPr="00D074B2">
              <w:rPr>
                <w:sz w:val="18"/>
                <w:szCs w:val="18"/>
              </w:rPr>
              <w:t xml:space="preserve">, K., Chelimsky, G., Galambos, C., </w:t>
            </w:r>
            <w:proofErr w:type="spellStart"/>
            <w:r w:rsidRPr="00D074B2">
              <w:rPr>
                <w:sz w:val="18"/>
                <w:szCs w:val="18"/>
              </w:rPr>
              <w:t>Jerofke</w:t>
            </w:r>
            <w:proofErr w:type="spellEnd"/>
            <w:r w:rsidRPr="00D074B2">
              <w:rPr>
                <w:sz w:val="18"/>
                <w:szCs w:val="18"/>
              </w:rPr>
              <w:t>, T., Paquette, H., Schubert, E., Lodh, N., (2024, March 7),  Practices for Intimate Partner Violence Screening in an Obstetrics Clinic: A Retrospective Study [Virtual Conference Program abstract], 2024 Advancing Equity in the Learning Environment Summit: Joining Forces with Our Community and Healthcare Partners. Medical College of Wisconsin, Milwaukee, WI.</w:t>
            </w:r>
            <w:r w:rsidRPr="00D074B2">
              <w:rPr>
                <w:sz w:val="18"/>
                <w:szCs w:val="18"/>
                <w:vertAlign w:val="superscript"/>
              </w:rPr>
              <w:t>5</w:t>
            </w:r>
            <w:r w:rsidR="001B5B2A">
              <w:rPr>
                <w:sz w:val="18"/>
                <w:szCs w:val="18"/>
                <w:vertAlign w:val="superscript"/>
              </w:rPr>
              <w:t>2</w:t>
            </w:r>
            <w:r w:rsidRPr="00D074B2">
              <w:rPr>
                <w:sz w:val="18"/>
                <w:szCs w:val="18"/>
              </w:rPr>
              <w:t xml:space="preserve"> </w:t>
            </w:r>
          </w:p>
          <w:p w14:paraId="54ACF7BC" w14:textId="61768145" w:rsidR="00B96709" w:rsidRPr="00D074B2" w:rsidRDefault="00B96709" w:rsidP="00B96709">
            <w:pPr>
              <w:pStyle w:val="ListParagraph"/>
              <w:numPr>
                <w:ilvl w:val="0"/>
                <w:numId w:val="24"/>
              </w:numPr>
              <w:spacing w:before="0" w:after="0"/>
              <w:ind w:left="344"/>
              <w:rPr>
                <w:sz w:val="18"/>
                <w:szCs w:val="18"/>
              </w:rPr>
            </w:pPr>
            <w:r w:rsidRPr="00D074B2">
              <w:rPr>
                <w:b/>
                <w:bCs/>
                <w:sz w:val="18"/>
                <w:szCs w:val="18"/>
              </w:rPr>
              <w:t>Presentation:</w:t>
            </w:r>
            <w:r>
              <w:rPr>
                <w:sz w:val="18"/>
                <w:szCs w:val="18"/>
              </w:rPr>
              <w:t xml:space="preserve"> </w:t>
            </w:r>
            <w:r w:rsidRPr="00D074B2">
              <w:rPr>
                <w:sz w:val="18"/>
                <w:szCs w:val="18"/>
              </w:rPr>
              <w:t xml:space="preserve">Paquette, H., Schubert, E., Galambos, C., Jerofke-Owen, T., Arrington, E., Jordan, G., Lodh, N., Chelimsky, G., Piacentine, L., &amp; </w:t>
            </w:r>
            <w:proofErr w:type="spellStart"/>
            <w:r w:rsidRPr="00D074B2">
              <w:rPr>
                <w:sz w:val="18"/>
                <w:szCs w:val="18"/>
              </w:rPr>
              <w:t>Gecsi</w:t>
            </w:r>
            <w:proofErr w:type="spellEnd"/>
            <w:r w:rsidRPr="00D074B2">
              <w:rPr>
                <w:sz w:val="18"/>
                <w:szCs w:val="18"/>
              </w:rPr>
              <w:t>, K. (2022, November 3). Building a Community-Academic Partnership to   Improve Screening for Intimate Partner Violence: Integrating Advocates in Healthcare Clinic Settings [Poster presentation]. Medical College of Wisconsin Community Engagement Poster Session, Milwaukee, WI.</w:t>
            </w:r>
            <w:r w:rsidRPr="00D074B2">
              <w:rPr>
                <w:sz w:val="18"/>
                <w:szCs w:val="18"/>
                <w:vertAlign w:val="superscript"/>
              </w:rPr>
              <w:t>5</w:t>
            </w:r>
            <w:r w:rsidR="001B5B2A">
              <w:rPr>
                <w:sz w:val="18"/>
                <w:szCs w:val="18"/>
                <w:vertAlign w:val="superscript"/>
              </w:rPr>
              <w:t>3</w:t>
            </w:r>
          </w:p>
        </w:tc>
      </w:tr>
      <w:tr w:rsidR="00B96709" w:rsidRPr="00F34617" w14:paraId="693ACCC8" w14:textId="77777777" w:rsidTr="00B96709">
        <w:tc>
          <w:tcPr>
            <w:tcW w:w="1885" w:type="dxa"/>
          </w:tcPr>
          <w:p w14:paraId="0AD1C1AE" w14:textId="77777777" w:rsidR="00B96709" w:rsidRPr="00F34617" w:rsidRDefault="00B96709" w:rsidP="00FB07C7">
            <w:pPr>
              <w:rPr>
                <w:rFonts w:cs="Times New Roman"/>
                <w:sz w:val="18"/>
                <w:szCs w:val="18"/>
              </w:rPr>
            </w:pPr>
            <w:r w:rsidRPr="007B7856">
              <w:rPr>
                <w:rFonts w:cs="Times New Roman"/>
                <w:sz w:val="18"/>
                <w:szCs w:val="18"/>
              </w:rPr>
              <w:t>Can we improve COVID-19 PPE effectiveness and sterilization, durability?</w:t>
            </w:r>
          </w:p>
        </w:tc>
        <w:tc>
          <w:tcPr>
            <w:tcW w:w="3150" w:type="dxa"/>
          </w:tcPr>
          <w:p w14:paraId="2BFFD766" w14:textId="77777777" w:rsidR="00B96709" w:rsidRPr="007902AF" w:rsidRDefault="00B96709" w:rsidP="00B96709">
            <w:pPr>
              <w:pStyle w:val="ListParagraph"/>
              <w:numPr>
                <w:ilvl w:val="0"/>
                <w:numId w:val="25"/>
              </w:numPr>
              <w:spacing w:before="0" w:after="0"/>
              <w:ind w:left="340"/>
              <w:rPr>
                <w:sz w:val="18"/>
                <w:szCs w:val="18"/>
              </w:rPr>
            </w:pPr>
            <w:r w:rsidRPr="007902AF">
              <w:rPr>
                <w:sz w:val="18"/>
                <w:szCs w:val="18"/>
              </w:rPr>
              <w:t xml:space="preserve">Integrity of N95 Respirators Through Extended Use and Decontamination Cycles; </w:t>
            </w:r>
            <w:r w:rsidRPr="007902AF">
              <w:rPr>
                <w:sz w:val="18"/>
                <w:szCs w:val="18"/>
                <w:u w:val="single"/>
              </w:rPr>
              <w:t xml:space="preserve">Total </w:t>
            </w:r>
            <w:r>
              <w:rPr>
                <w:sz w:val="18"/>
                <w:szCs w:val="18"/>
                <w:u w:val="single"/>
              </w:rPr>
              <w:t xml:space="preserve">Requested </w:t>
            </w:r>
            <w:r w:rsidRPr="007902AF">
              <w:rPr>
                <w:sz w:val="18"/>
                <w:szCs w:val="18"/>
                <w:u w:val="single"/>
              </w:rPr>
              <w:t>= $22,797</w:t>
            </w:r>
            <w:r>
              <w:rPr>
                <w:sz w:val="18"/>
                <w:szCs w:val="18"/>
                <w:u w:val="single"/>
              </w:rPr>
              <w:t>.</w:t>
            </w:r>
            <w:r w:rsidRPr="00BA4459">
              <w:rPr>
                <w:i/>
                <w:iCs/>
                <w:sz w:val="18"/>
                <w:szCs w:val="18"/>
              </w:rPr>
              <w:t xml:space="preserve"> Not Funded</w:t>
            </w:r>
          </w:p>
          <w:p w14:paraId="10F73DD2" w14:textId="77777777" w:rsidR="00B96709" w:rsidRPr="007902AF" w:rsidRDefault="00B96709" w:rsidP="00B96709">
            <w:pPr>
              <w:pStyle w:val="ListParagraph"/>
              <w:numPr>
                <w:ilvl w:val="0"/>
                <w:numId w:val="25"/>
              </w:numPr>
              <w:spacing w:before="0" w:after="0"/>
              <w:ind w:left="340"/>
              <w:rPr>
                <w:sz w:val="18"/>
                <w:szCs w:val="18"/>
              </w:rPr>
            </w:pPr>
            <w:r w:rsidRPr="007902AF">
              <w:rPr>
                <w:sz w:val="18"/>
                <w:szCs w:val="18"/>
              </w:rPr>
              <w:t xml:space="preserve">Integrity of N95 Respirators Through Extended Use and Decontamination Cycles; </w:t>
            </w:r>
            <w:r w:rsidRPr="007902AF">
              <w:rPr>
                <w:sz w:val="18"/>
                <w:szCs w:val="18"/>
                <w:u w:val="single"/>
              </w:rPr>
              <w:t>Total</w:t>
            </w:r>
            <w:r>
              <w:rPr>
                <w:sz w:val="18"/>
                <w:szCs w:val="18"/>
                <w:u w:val="single"/>
              </w:rPr>
              <w:t xml:space="preserve"> Requested</w:t>
            </w:r>
            <w:r w:rsidRPr="007902AF">
              <w:rPr>
                <w:sz w:val="18"/>
                <w:szCs w:val="18"/>
                <w:u w:val="single"/>
              </w:rPr>
              <w:t xml:space="preserve"> = $49,958</w:t>
            </w:r>
            <w:r>
              <w:rPr>
                <w:sz w:val="18"/>
                <w:szCs w:val="18"/>
                <w:u w:val="single"/>
              </w:rPr>
              <w:t>.</w:t>
            </w:r>
            <w:r w:rsidRPr="00BA4459">
              <w:rPr>
                <w:i/>
                <w:iCs/>
                <w:sz w:val="18"/>
                <w:szCs w:val="18"/>
              </w:rPr>
              <w:t xml:space="preserve"> Not Funded</w:t>
            </w:r>
          </w:p>
        </w:tc>
        <w:tc>
          <w:tcPr>
            <w:tcW w:w="4320" w:type="dxa"/>
          </w:tcPr>
          <w:p w14:paraId="780B6BFD" w14:textId="77777777" w:rsidR="00B96709" w:rsidRPr="00F34617" w:rsidRDefault="00B96709" w:rsidP="00FB07C7">
            <w:pPr>
              <w:rPr>
                <w:rFonts w:cs="Times New Roman"/>
                <w:sz w:val="18"/>
                <w:szCs w:val="18"/>
              </w:rPr>
            </w:pPr>
          </w:p>
        </w:tc>
      </w:tr>
      <w:tr w:rsidR="00B96709" w:rsidRPr="00F34617" w14:paraId="5EC23F44" w14:textId="77777777" w:rsidTr="00B96709">
        <w:tc>
          <w:tcPr>
            <w:tcW w:w="1885" w:type="dxa"/>
          </w:tcPr>
          <w:p w14:paraId="0FCF08E0" w14:textId="77777777" w:rsidR="00B96709" w:rsidRPr="00F34617" w:rsidRDefault="00B96709" w:rsidP="00FB07C7">
            <w:pPr>
              <w:rPr>
                <w:rFonts w:cs="Times New Roman"/>
                <w:sz w:val="18"/>
                <w:szCs w:val="18"/>
              </w:rPr>
            </w:pPr>
            <w:r w:rsidRPr="007B7856">
              <w:rPr>
                <w:rFonts w:cs="Times New Roman"/>
                <w:sz w:val="18"/>
                <w:szCs w:val="18"/>
              </w:rPr>
              <w:t>Building</w:t>
            </w:r>
            <w:r>
              <w:rPr>
                <w:rFonts w:cs="Times New Roman"/>
                <w:sz w:val="18"/>
                <w:szCs w:val="18"/>
              </w:rPr>
              <w:t xml:space="preserve"> </w:t>
            </w:r>
            <w:r w:rsidRPr="007B7856">
              <w:rPr>
                <w:rFonts w:cs="Times New Roman"/>
                <w:sz w:val="18"/>
                <w:szCs w:val="18"/>
              </w:rPr>
              <w:t>Resilience Virtually (BRaVe) Clinic</w:t>
            </w:r>
          </w:p>
        </w:tc>
        <w:tc>
          <w:tcPr>
            <w:tcW w:w="3150" w:type="dxa"/>
          </w:tcPr>
          <w:p w14:paraId="1494224A" w14:textId="77777777" w:rsidR="00B96709" w:rsidRPr="00B72FF7" w:rsidRDefault="00B96709" w:rsidP="00B96709">
            <w:pPr>
              <w:pStyle w:val="ListParagraph"/>
              <w:numPr>
                <w:ilvl w:val="0"/>
                <w:numId w:val="26"/>
              </w:numPr>
              <w:spacing w:before="0" w:after="0"/>
              <w:ind w:left="340"/>
              <w:rPr>
                <w:b/>
                <w:bCs/>
                <w:sz w:val="18"/>
                <w:szCs w:val="18"/>
                <w:u w:val="single"/>
              </w:rPr>
            </w:pPr>
            <w:r w:rsidRPr="00BF3344">
              <w:rPr>
                <w:b/>
                <w:bCs/>
                <w:sz w:val="18"/>
                <w:szCs w:val="18"/>
                <w:u w:val="single"/>
              </w:rPr>
              <w:t>AWARDED:</w:t>
            </w:r>
            <w:r>
              <w:rPr>
                <w:b/>
                <w:bCs/>
                <w:sz w:val="18"/>
                <w:szCs w:val="18"/>
              </w:rPr>
              <w:t xml:space="preserve"> </w:t>
            </w:r>
            <w:r w:rsidRPr="007902AF">
              <w:rPr>
                <w:b/>
                <w:bCs/>
                <w:sz w:val="18"/>
                <w:szCs w:val="18"/>
              </w:rPr>
              <w:t xml:space="preserve">Psychological Sequelae of Healthcare Workers; </w:t>
            </w:r>
            <w:r w:rsidRPr="00BF3344">
              <w:rPr>
                <w:b/>
                <w:bCs/>
                <w:sz w:val="18"/>
                <w:szCs w:val="18"/>
                <w:u w:val="single"/>
              </w:rPr>
              <w:t>Total Requested = $43,730; Total Awarded = $25,000</w:t>
            </w:r>
          </w:p>
          <w:p w14:paraId="11F42B1B" w14:textId="77777777" w:rsidR="00B96709" w:rsidRPr="008D702D" w:rsidRDefault="00B96709" w:rsidP="00FB07C7">
            <w:pPr>
              <w:rPr>
                <w:rFonts w:cs="Times New Roman"/>
                <w:b/>
                <w:bCs/>
                <w:sz w:val="18"/>
                <w:szCs w:val="18"/>
              </w:rPr>
            </w:pPr>
          </w:p>
        </w:tc>
        <w:tc>
          <w:tcPr>
            <w:tcW w:w="4320" w:type="dxa"/>
          </w:tcPr>
          <w:p w14:paraId="5F266374" w14:textId="3B36CAF0" w:rsidR="00B96709" w:rsidRPr="007902AF" w:rsidRDefault="00B96709" w:rsidP="00B96709">
            <w:pPr>
              <w:pStyle w:val="ListParagraph"/>
              <w:numPr>
                <w:ilvl w:val="0"/>
                <w:numId w:val="26"/>
              </w:numPr>
              <w:spacing w:before="0" w:after="0"/>
              <w:ind w:left="340"/>
              <w:rPr>
                <w:sz w:val="18"/>
                <w:szCs w:val="18"/>
              </w:rPr>
            </w:pPr>
            <w:r w:rsidRPr="00D074B2">
              <w:rPr>
                <w:b/>
                <w:bCs/>
                <w:sz w:val="18"/>
                <w:szCs w:val="18"/>
              </w:rPr>
              <w:t>Publication:</w:t>
            </w:r>
            <w:r>
              <w:rPr>
                <w:sz w:val="18"/>
                <w:szCs w:val="18"/>
              </w:rPr>
              <w:t xml:space="preserve"> </w:t>
            </w:r>
            <w:r w:rsidRPr="007902AF">
              <w:rPr>
                <w:sz w:val="18"/>
                <w:szCs w:val="18"/>
              </w:rPr>
              <w:t>Kroll KH, Larsen S, Lamb K, Davies WH, Cipriano D, deRoon-Cassini TA, et al. Responding to the Psychological Needs of Health-Care Workers During the COVID-19 Pandemic: Case Study from the Medical College of Wisconsin. J Clin Psychol Med Settings. 2022;29(1):150-61.</w:t>
            </w:r>
            <w:r w:rsidRPr="007902AF">
              <w:rPr>
                <w:sz w:val="18"/>
                <w:szCs w:val="18"/>
                <w:vertAlign w:val="superscript"/>
              </w:rPr>
              <w:t>5</w:t>
            </w:r>
            <w:r w:rsidR="001B5B2A">
              <w:rPr>
                <w:sz w:val="18"/>
                <w:szCs w:val="18"/>
                <w:vertAlign w:val="superscript"/>
              </w:rPr>
              <w:t>8</w:t>
            </w:r>
          </w:p>
        </w:tc>
      </w:tr>
      <w:tr w:rsidR="00B96709" w:rsidRPr="00F34617" w14:paraId="434CE322" w14:textId="77777777" w:rsidTr="00B96709">
        <w:tc>
          <w:tcPr>
            <w:tcW w:w="1885" w:type="dxa"/>
          </w:tcPr>
          <w:p w14:paraId="5D0203A5" w14:textId="77777777" w:rsidR="00B96709" w:rsidRPr="00F34617" w:rsidRDefault="00B96709" w:rsidP="00FB07C7">
            <w:pPr>
              <w:rPr>
                <w:rFonts w:cs="Times New Roman"/>
                <w:sz w:val="18"/>
                <w:szCs w:val="18"/>
              </w:rPr>
            </w:pPr>
            <w:r w:rsidRPr="00F34617">
              <w:rPr>
                <w:rFonts w:cs="Times New Roman"/>
                <w:sz w:val="18"/>
                <w:szCs w:val="18"/>
              </w:rPr>
              <w:t xml:space="preserve">Develop COVID-19 Diagnostic Tools. </w:t>
            </w:r>
          </w:p>
        </w:tc>
        <w:tc>
          <w:tcPr>
            <w:tcW w:w="3150" w:type="dxa"/>
          </w:tcPr>
          <w:p w14:paraId="3152B905" w14:textId="77777777" w:rsidR="00B96709" w:rsidRPr="007902AF" w:rsidRDefault="00B96709" w:rsidP="00B96709">
            <w:pPr>
              <w:pStyle w:val="ListParagraph"/>
              <w:numPr>
                <w:ilvl w:val="0"/>
                <w:numId w:val="26"/>
              </w:numPr>
              <w:spacing w:before="0" w:after="0"/>
              <w:ind w:left="340"/>
              <w:rPr>
                <w:b/>
                <w:bCs/>
                <w:sz w:val="18"/>
                <w:szCs w:val="18"/>
              </w:rPr>
            </w:pPr>
            <w:r w:rsidRPr="007902AF">
              <w:rPr>
                <w:sz w:val="18"/>
                <w:szCs w:val="18"/>
              </w:rPr>
              <w:t xml:space="preserve">Deep </w:t>
            </w:r>
            <w:r>
              <w:rPr>
                <w:sz w:val="18"/>
                <w:szCs w:val="18"/>
              </w:rPr>
              <w:t>L</w:t>
            </w:r>
            <w:r w:rsidRPr="007902AF">
              <w:rPr>
                <w:sz w:val="18"/>
                <w:szCs w:val="18"/>
              </w:rPr>
              <w:t xml:space="preserve">earning-based </w:t>
            </w:r>
            <w:r>
              <w:rPr>
                <w:sz w:val="18"/>
                <w:szCs w:val="18"/>
              </w:rPr>
              <w:t>I</w:t>
            </w:r>
            <w:r w:rsidRPr="007902AF">
              <w:rPr>
                <w:sz w:val="18"/>
                <w:szCs w:val="18"/>
              </w:rPr>
              <w:t xml:space="preserve">mage-biotechnology </w:t>
            </w:r>
            <w:r>
              <w:rPr>
                <w:sz w:val="18"/>
                <w:szCs w:val="18"/>
              </w:rPr>
              <w:t>S</w:t>
            </w:r>
            <w:r w:rsidRPr="007902AF">
              <w:rPr>
                <w:sz w:val="18"/>
                <w:szCs w:val="18"/>
              </w:rPr>
              <w:t xml:space="preserve">ensor for </w:t>
            </w:r>
            <w:r>
              <w:rPr>
                <w:sz w:val="18"/>
                <w:szCs w:val="18"/>
              </w:rPr>
              <w:t>R</w:t>
            </w:r>
            <w:r w:rsidRPr="007902AF">
              <w:rPr>
                <w:sz w:val="18"/>
                <w:szCs w:val="18"/>
              </w:rPr>
              <w:t xml:space="preserve">apid </w:t>
            </w:r>
            <w:r>
              <w:rPr>
                <w:sz w:val="18"/>
                <w:szCs w:val="18"/>
              </w:rPr>
              <w:t>D</w:t>
            </w:r>
            <w:r w:rsidRPr="007902AF">
              <w:rPr>
                <w:sz w:val="18"/>
                <w:szCs w:val="18"/>
              </w:rPr>
              <w:t xml:space="preserve">iagnostic </w:t>
            </w:r>
            <w:r>
              <w:rPr>
                <w:sz w:val="18"/>
                <w:szCs w:val="18"/>
              </w:rPr>
              <w:t>T</w:t>
            </w:r>
            <w:r w:rsidRPr="007902AF">
              <w:rPr>
                <w:sz w:val="18"/>
                <w:szCs w:val="18"/>
              </w:rPr>
              <w:t xml:space="preserve">est of SARS-CoV-2 in </w:t>
            </w:r>
            <w:r>
              <w:rPr>
                <w:sz w:val="18"/>
                <w:szCs w:val="18"/>
              </w:rPr>
              <w:t>O</w:t>
            </w:r>
            <w:r w:rsidRPr="007902AF">
              <w:rPr>
                <w:sz w:val="18"/>
                <w:szCs w:val="18"/>
              </w:rPr>
              <w:t xml:space="preserve">ral </w:t>
            </w:r>
            <w:r>
              <w:rPr>
                <w:sz w:val="18"/>
                <w:szCs w:val="18"/>
              </w:rPr>
              <w:t>F</w:t>
            </w:r>
            <w:r w:rsidRPr="007902AF">
              <w:rPr>
                <w:sz w:val="18"/>
                <w:szCs w:val="18"/>
              </w:rPr>
              <w:t xml:space="preserve">luids for </w:t>
            </w:r>
            <w:r>
              <w:rPr>
                <w:sz w:val="18"/>
                <w:szCs w:val="18"/>
              </w:rPr>
              <w:t>H</w:t>
            </w:r>
            <w:r w:rsidRPr="007902AF">
              <w:rPr>
                <w:sz w:val="18"/>
                <w:szCs w:val="18"/>
              </w:rPr>
              <w:t>ealth</w:t>
            </w:r>
            <w:r>
              <w:rPr>
                <w:sz w:val="18"/>
                <w:szCs w:val="18"/>
              </w:rPr>
              <w:t>c</w:t>
            </w:r>
            <w:r w:rsidRPr="007902AF">
              <w:rPr>
                <w:sz w:val="18"/>
                <w:szCs w:val="18"/>
              </w:rPr>
              <w:t xml:space="preserve">are </w:t>
            </w:r>
            <w:r>
              <w:rPr>
                <w:sz w:val="18"/>
                <w:szCs w:val="18"/>
              </w:rPr>
              <w:t>P</w:t>
            </w:r>
            <w:r w:rsidRPr="007902AF">
              <w:rPr>
                <w:sz w:val="18"/>
                <w:szCs w:val="18"/>
              </w:rPr>
              <w:t xml:space="preserve">roviders; </w:t>
            </w:r>
            <w:r w:rsidRPr="007902AF">
              <w:rPr>
                <w:sz w:val="18"/>
                <w:szCs w:val="18"/>
                <w:u w:val="single"/>
              </w:rPr>
              <w:t>Total</w:t>
            </w:r>
            <w:r>
              <w:rPr>
                <w:sz w:val="18"/>
                <w:szCs w:val="18"/>
                <w:u w:val="single"/>
              </w:rPr>
              <w:t xml:space="preserve"> Requested</w:t>
            </w:r>
            <w:r w:rsidRPr="007902AF">
              <w:rPr>
                <w:sz w:val="18"/>
                <w:szCs w:val="18"/>
                <w:u w:val="single"/>
              </w:rPr>
              <w:t xml:space="preserve"> = $460,691</w:t>
            </w:r>
            <w:r>
              <w:rPr>
                <w:sz w:val="18"/>
                <w:szCs w:val="18"/>
                <w:u w:val="single"/>
              </w:rPr>
              <w:t>.</w:t>
            </w:r>
            <w:r w:rsidRPr="00BA4459">
              <w:rPr>
                <w:i/>
                <w:iCs/>
                <w:sz w:val="18"/>
                <w:szCs w:val="18"/>
              </w:rPr>
              <w:t xml:space="preserve"> Not Funded</w:t>
            </w:r>
          </w:p>
        </w:tc>
        <w:tc>
          <w:tcPr>
            <w:tcW w:w="4320" w:type="dxa"/>
          </w:tcPr>
          <w:p w14:paraId="4D90B3C1" w14:textId="77777777" w:rsidR="00B96709" w:rsidRPr="00F34617" w:rsidRDefault="00B96709" w:rsidP="00FB07C7">
            <w:pPr>
              <w:rPr>
                <w:rFonts w:cs="Times New Roman"/>
                <w:sz w:val="18"/>
                <w:szCs w:val="18"/>
              </w:rPr>
            </w:pPr>
          </w:p>
        </w:tc>
      </w:tr>
      <w:tr w:rsidR="00B96709" w:rsidRPr="00F34617" w14:paraId="713D122D" w14:textId="77777777" w:rsidTr="00B96709">
        <w:tc>
          <w:tcPr>
            <w:tcW w:w="1885" w:type="dxa"/>
          </w:tcPr>
          <w:p w14:paraId="77B25807" w14:textId="77777777" w:rsidR="00B96709" w:rsidRPr="00F34617" w:rsidRDefault="00B96709" w:rsidP="00FB07C7">
            <w:pPr>
              <w:rPr>
                <w:rFonts w:cs="Times New Roman"/>
                <w:sz w:val="18"/>
                <w:szCs w:val="18"/>
              </w:rPr>
            </w:pPr>
            <w:r w:rsidRPr="00F34617">
              <w:rPr>
                <w:rFonts w:cs="Times New Roman"/>
                <w:sz w:val="18"/>
                <w:szCs w:val="18"/>
              </w:rPr>
              <w:t xml:space="preserve">Generate timely evidence on the direction and magnitude of association between the use of ACEI or ARBs and COVID-19 severity and mortality. </w:t>
            </w:r>
          </w:p>
        </w:tc>
        <w:tc>
          <w:tcPr>
            <w:tcW w:w="3150" w:type="dxa"/>
          </w:tcPr>
          <w:p w14:paraId="0FE80C17" w14:textId="77777777" w:rsidR="00B96709" w:rsidRPr="008D702D" w:rsidRDefault="00B96709" w:rsidP="00FB07C7">
            <w:pPr>
              <w:rPr>
                <w:rFonts w:cs="Times New Roman"/>
                <w:sz w:val="18"/>
                <w:szCs w:val="18"/>
              </w:rPr>
            </w:pPr>
          </w:p>
        </w:tc>
        <w:tc>
          <w:tcPr>
            <w:tcW w:w="4320" w:type="dxa"/>
          </w:tcPr>
          <w:p w14:paraId="54249875" w14:textId="77777777" w:rsidR="00B96709" w:rsidRPr="00B632AE" w:rsidRDefault="00B96709" w:rsidP="00B96709">
            <w:pPr>
              <w:pStyle w:val="ListParagraph"/>
              <w:numPr>
                <w:ilvl w:val="0"/>
                <w:numId w:val="26"/>
              </w:numPr>
              <w:spacing w:before="0" w:after="0"/>
              <w:ind w:left="340"/>
              <w:rPr>
                <w:sz w:val="18"/>
                <w:szCs w:val="18"/>
              </w:rPr>
            </w:pPr>
            <w:r w:rsidRPr="00D074B2">
              <w:rPr>
                <w:b/>
                <w:bCs/>
                <w:sz w:val="18"/>
                <w:szCs w:val="18"/>
              </w:rPr>
              <w:t>Publication:</w:t>
            </w:r>
            <w:r>
              <w:rPr>
                <w:sz w:val="18"/>
                <w:szCs w:val="18"/>
              </w:rPr>
              <w:t xml:space="preserve"> </w:t>
            </w:r>
            <w:r w:rsidRPr="007902AF">
              <w:rPr>
                <w:sz w:val="18"/>
                <w:szCs w:val="18"/>
              </w:rPr>
              <w:t>Cain MT, Smith NJ, Barash M, Simpson P, Durham LA, 3rd, Makker H, et al. Extracorporeal Membrane Oxygenation with Right Ventricular Assist Device for COVID-19 ARDS. J Surg Res. 2021;264:81-9.</w:t>
            </w:r>
            <w:r w:rsidRPr="007902AF">
              <w:rPr>
                <w:sz w:val="18"/>
                <w:szCs w:val="18"/>
                <w:vertAlign w:val="superscript"/>
              </w:rPr>
              <w:t>42</w:t>
            </w:r>
          </w:p>
          <w:p w14:paraId="1AF9B2FF" w14:textId="77777777" w:rsidR="00B96709" w:rsidRPr="00B632AE" w:rsidRDefault="00B96709" w:rsidP="00B96709">
            <w:pPr>
              <w:pStyle w:val="ListParagraph"/>
              <w:numPr>
                <w:ilvl w:val="0"/>
                <w:numId w:val="26"/>
              </w:numPr>
              <w:spacing w:before="0" w:after="0"/>
              <w:ind w:left="340"/>
              <w:rPr>
                <w:sz w:val="18"/>
                <w:szCs w:val="18"/>
              </w:rPr>
            </w:pPr>
            <w:r w:rsidRPr="00D074B2">
              <w:rPr>
                <w:b/>
                <w:bCs/>
                <w:sz w:val="18"/>
                <w:szCs w:val="18"/>
              </w:rPr>
              <w:t>Publication:</w:t>
            </w:r>
            <w:r>
              <w:rPr>
                <w:sz w:val="18"/>
                <w:szCs w:val="18"/>
              </w:rPr>
              <w:t xml:space="preserve"> </w:t>
            </w:r>
            <w:r w:rsidRPr="00B632AE">
              <w:rPr>
                <w:sz w:val="18"/>
                <w:szCs w:val="18"/>
              </w:rPr>
              <w:t xml:space="preserve">Cain MT, Taylor LJ, </w:t>
            </w:r>
            <w:proofErr w:type="spellStart"/>
            <w:r w:rsidRPr="00B632AE">
              <w:rPr>
                <w:sz w:val="18"/>
                <w:szCs w:val="18"/>
              </w:rPr>
              <w:t>Colborn</w:t>
            </w:r>
            <w:proofErr w:type="spellEnd"/>
            <w:r w:rsidRPr="00B632AE">
              <w:rPr>
                <w:sz w:val="18"/>
                <w:szCs w:val="18"/>
              </w:rPr>
              <w:t xml:space="preserve"> K, </w:t>
            </w:r>
            <w:proofErr w:type="spellStart"/>
            <w:r w:rsidRPr="00B632AE">
              <w:rPr>
                <w:sz w:val="18"/>
                <w:szCs w:val="18"/>
              </w:rPr>
              <w:t>Teman</w:t>
            </w:r>
            <w:proofErr w:type="spellEnd"/>
            <w:r w:rsidRPr="00B632AE">
              <w:rPr>
                <w:sz w:val="18"/>
                <w:szCs w:val="18"/>
              </w:rPr>
              <w:t xml:space="preserve"> NR, Hoffman J, Mayer KP, </w:t>
            </w:r>
            <w:proofErr w:type="spellStart"/>
            <w:r w:rsidRPr="00B632AE">
              <w:rPr>
                <w:sz w:val="18"/>
                <w:szCs w:val="18"/>
              </w:rPr>
              <w:t>Etchill</w:t>
            </w:r>
            <w:proofErr w:type="spellEnd"/>
            <w:r w:rsidRPr="00B632AE">
              <w:rPr>
                <w:sz w:val="18"/>
                <w:szCs w:val="18"/>
              </w:rPr>
              <w:t xml:space="preserve"> EW, Sevin CM, Jaishankar S, Ramanan R, Enfield K, </w:t>
            </w:r>
            <w:proofErr w:type="spellStart"/>
            <w:r w:rsidRPr="00B632AE">
              <w:rPr>
                <w:sz w:val="18"/>
                <w:szCs w:val="18"/>
              </w:rPr>
              <w:t>Zwischenberger</w:t>
            </w:r>
            <w:proofErr w:type="spellEnd"/>
            <w:r w:rsidRPr="00B632AE">
              <w:rPr>
                <w:sz w:val="18"/>
                <w:szCs w:val="18"/>
              </w:rPr>
              <w:t xml:space="preserve"> JB, Jolley SE, Rove JY; ORACLE group. Worse survival in patients with right ventricular dysfunction and COVID-19-associated acute respiratory distress requiring extracorporeal membrane oxygenation: A multicenter study from the ORACLE Group. J Thorac Cardiovasc Surg. 2024 May;167(5):1833-1841.e2. doi: 10.1016/j.jtcvs.2022.12.013. Epub 2022 Dec 21. PMID: 36717346; PMCID: PMC9767877.</w:t>
            </w:r>
            <w:r w:rsidRPr="00B632AE">
              <w:rPr>
                <w:sz w:val="18"/>
                <w:szCs w:val="18"/>
                <w:vertAlign w:val="superscript"/>
              </w:rPr>
              <w:t>45</w:t>
            </w:r>
          </w:p>
          <w:p w14:paraId="7854A917" w14:textId="77777777" w:rsidR="00B96709" w:rsidRPr="00D074B2" w:rsidRDefault="00B96709" w:rsidP="00B96709">
            <w:pPr>
              <w:pStyle w:val="ListParagraph"/>
              <w:numPr>
                <w:ilvl w:val="0"/>
                <w:numId w:val="26"/>
              </w:numPr>
              <w:spacing w:before="0" w:after="0"/>
              <w:ind w:left="340"/>
              <w:rPr>
                <w:sz w:val="18"/>
                <w:szCs w:val="18"/>
              </w:rPr>
            </w:pPr>
            <w:r w:rsidRPr="00D074B2">
              <w:rPr>
                <w:b/>
                <w:bCs/>
                <w:sz w:val="18"/>
                <w:szCs w:val="18"/>
              </w:rPr>
              <w:t>Publication:</w:t>
            </w:r>
            <w:r>
              <w:rPr>
                <w:sz w:val="18"/>
                <w:szCs w:val="18"/>
              </w:rPr>
              <w:t xml:space="preserve"> </w:t>
            </w:r>
            <w:r w:rsidRPr="00B632AE">
              <w:rPr>
                <w:sz w:val="18"/>
                <w:szCs w:val="18"/>
              </w:rPr>
              <w:t xml:space="preserve">Smith NJ, Park S, Zundel MT, Dong H, Szabo A, Cain MT, Durham LA 3rd. Extracorporeal membrane oxygenation for COVID-19: An evolving experience through multiple waves. </w:t>
            </w:r>
            <w:proofErr w:type="spellStart"/>
            <w:r w:rsidRPr="00B632AE">
              <w:rPr>
                <w:sz w:val="18"/>
                <w:szCs w:val="18"/>
              </w:rPr>
              <w:t>Artif</w:t>
            </w:r>
            <w:proofErr w:type="spellEnd"/>
            <w:r w:rsidRPr="00B632AE">
              <w:rPr>
                <w:sz w:val="18"/>
                <w:szCs w:val="18"/>
              </w:rPr>
              <w:t xml:space="preserve"> Organs. 2022 Nov;46(11):2257-2265. doi: 10.1111/aor.14381. Epub 2022 Aug 20. PMID: 35957490; PMCID: PMC9538401.</w:t>
            </w:r>
            <w:r w:rsidRPr="00B632AE">
              <w:rPr>
                <w:sz w:val="18"/>
                <w:szCs w:val="18"/>
                <w:vertAlign w:val="superscript"/>
              </w:rPr>
              <w:t>43</w:t>
            </w:r>
          </w:p>
          <w:p w14:paraId="62E7C9FE" w14:textId="633856BA" w:rsidR="00B96709" w:rsidRPr="00D074B2" w:rsidRDefault="00B96709" w:rsidP="00B96709">
            <w:pPr>
              <w:pStyle w:val="ListParagraph"/>
              <w:numPr>
                <w:ilvl w:val="0"/>
                <w:numId w:val="26"/>
              </w:numPr>
              <w:spacing w:before="0" w:after="0"/>
              <w:ind w:left="344"/>
              <w:rPr>
                <w:sz w:val="18"/>
                <w:szCs w:val="18"/>
              </w:rPr>
            </w:pPr>
            <w:r w:rsidRPr="00D074B2">
              <w:rPr>
                <w:b/>
                <w:bCs/>
                <w:sz w:val="18"/>
                <w:szCs w:val="18"/>
              </w:rPr>
              <w:t>Presentation:</w:t>
            </w:r>
            <w:r>
              <w:rPr>
                <w:sz w:val="18"/>
                <w:szCs w:val="18"/>
              </w:rPr>
              <w:t xml:space="preserve"> </w:t>
            </w:r>
            <w:r w:rsidRPr="00D074B2">
              <w:rPr>
                <w:sz w:val="18"/>
                <w:szCs w:val="18"/>
              </w:rPr>
              <w:t>Cain MT SN, Barash M, Simpson P, Durham LA, 3rd, Makker H, Roberts C, Falcucci, O, Wang D, Walker R, Ahmed G, Brown S, Nanchal RS, Joyce DL. Extracorporeal Membrane Oxygenation with Right Ventricular Assist Device for COVID-19 ARDS. 16th Annual Academic Surgical Congress: A Virtual Experience; 2021 February 2-4, 2021; Virtual: Association for Academic Surgery.</w:t>
            </w:r>
            <w:r w:rsidRPr="00D074B2">
              <w:rPr>
                <w:sz w:val="18"/>
                <w:szCs w:val="18"/>
                <w:vertAlign w:val="superscript"/>
              </w:rPr>
              <w:t>5</w:t>
            </w:r>
            <w:r w:rsidR="001B5B2A">
              <w:rPr>
                <w:sz w:val="18"/>
                <w:szCs w:val="18"/>
                <w:vertAlign w:val="superscript"/>
              </w:rPr>
              <w:t>6</w:t>
            </w:r>
          </w:p>
        </w:tc>
      </w:tr>
      <w:tr w:rsidR="00B96709" w:rsidRPr="00F34617" w14:paraId="3BFEBCD8" w14:textId="77777777" w:rsidTr="00B96709">
        <w:tc>
          <w:tcPr>
            <w:tcW w:w="1885" w:type="dxa"/>
          </w:tcPr>
          <w:p w14:paraId="4EEF40AF" w14:textId="77777777" w:rsidR="00B96709" w:rsidRPr="00F34617" w:rsidRDefault="00B96709" w:rsidP="00FB07C7">
            <w:pPr>
              <w:rPr>
                <w:rFonts w:cs="Times New Roman"/>
                <w:sz w:val="18"/>
                <w:szCs w:val="18"/>
              </w:rPr>
            </w:pPr>
            <w:r w:rsidRPr="00F34617">
              <w:rPr>
                <w:rFonts w:cs="Times New Roman"/>
                <w:sz w:val="18"/>
                <w:szCs w:val="18"/>
              </w:rPr>
              <w:t xml:space="preserve">Develop Point of Care testing for COVID-19 and other infectious diseases. </w:t>
            </w:r>
          </w:p>
        </w:tc>
        <w:tc>
          <w:tcPr>
            <w:tcW w:w="3150" w:type="dxa"/>
          </w:tcPr>
          <w:p w14:paraId="4B9148A0" w14:textId="77777777" w:rsidR="00B96709" w:rsidRPr="007902AF" w:rsidRDefault="00B96709" w:rsidP="00B96709">
            <w:pPr>
              <w:pStyle w:val="ListParagraph"/>
              <w:numPr>
                <w:ilvl w:val="0"/>
                <w:numId w:val="26"/>
              </w:numPr>
              <w:spacing w:before="0" w:after="0"/>
              <w:ind w:left="340"/>
              <w:rPr>
                <w:b/>
                <w:bCs/>
                <w:sz w:val="18"/>
                <w:szCs w:val="18"/>
              </w:rPr>
            </w:pPr>
            <w:r w:rsidRPr="007902AF">
              <w:rPr>
                <w:sz w:val="18"/>
                <w:szCs w:val="18"/>
              </w:rPr>
              <w:t xml:space="preserve">Rapid, Easy to Use, Dendrimer Nanotechnology based COVID-19 Combo Antibody-Antigen Detection Kit for Home and Low Resources Setting; </w:t>
            </w:r>
            <w:r w:rsidRPr="007902AF">
              <w:rPr>
                <w:sz w:val="18"/>
                <w:szCs w:val="18"/>
                <w:u w:val="single"/>
              </w:rPr>
              <w:t xml:space="preserve">Total </w:t>
            </w:r>
            <w:r>
              <w:rPr>
                <w:sz w:val="18"/>
                <w:szCs w:val="18"/>
                <w:u w:val="single"/>
              </w:rPr>
              <w:t xml:space="preserve">Requested </w:t>
            </w:r>
            <w:r w:rsidRPr="007902AF">
              <w:rPr>
                <w:sz w:val="18"/>
                <w:szCs w:val="18"/>
                <w:u w:val="single"/>
              </w:rPr>
              <w:t>= $429,054</w:t>
            </w:r>
            <w:r>
              <w:rPr>
                <w:sz w:val="18"/>
                <w:szCs w:val="18"/>
                <w:u w:val="single"/>
              </w:rPr>
              <w:t>.</w:t>
            </w:r>
            <w:r w:rsidRPr="00BA4459">
              <w:rPr>
                <w:i/>
                <w:iCs/>
                <w:sz w:val="18"/>
                <w:szCs w:val="18"/>
              </w:rPr>
              <w:t xml:space="preserve"> Not Funded</w:t>
            </w:r>
          </w:p>
        </w:tc>
        <w:tc>
          <w:tcPr>
            <w:tcW w:w="4320" w:type="dxa"/>
          </w:tcPr>
          <w:p w14:paraId="1F9BEDCE" w14:textId="77777777" w:rsidR="00B96709" w:rsidRPr="00F34617" w:rsidRDefault="00B96709" w:rsidP="00FB07C7">
            <w:pPr>
              <w:rPr>
                <w:rFonts w:cs="Times New Roman"/>
                <w:sz w:val="18"/>
                <w:szCs w:val="18"/>
              </w:rPr>
            </w:pPr>
          </w:p>
        </w:tc>
      </w:tr>
      <w:tr w:rsidR="00B96709" w:rsidRPr="00F34617" w14:paraId="5BC8763F" w14:textId="77777777" w:rsidTr="00B96709">
        <w:tc>
          <w:tcPr>
            <w:tcW w:w="1885" w:type="dxa"/>
          </w:tcPr>
          <w:p w14:paraId="369F8F79" w14:textId="77777777" w:rsidR="00B96709" w:rsidRPr="00F34617" w:rsidRDefault="00B96709" w:rsidP="00FB07C7">
            <w:pPr>
              <w:rPr>
                <w:rFonts w:cs="Times New Roman"/>
                <w:sz w:val="18"/>
                <w:szCs w:val="18"/>
              </w:rPr>
            </w:pPr>
            <w:r w:rsidRPr="00F34617">
              <w:rPr>
                <w:rFonts w:cs="Times New Roman"/>
                <w:sz w:val="18"/>
                <w:szCs w:val="18"/>
              </w:rPr>
              <w:t xml:space="preserve">Study life history of COVID-19 to develop better predictive models of spread, transmissibility and interventions. </w:t>
            </w:r>
          </w:p>
        </w:tc>
        <w:tc>
          <w:tcPr>
            <w:tcW w:w="3150" w:type="dxa"/>
          </w:tcPr>
          <w:p w14:paraId="224FE91B" w14:textId="07E8DE77" w:rsidR="00B96709" w:rsidRPr="007902AF" w:rsidRDefault="00B96709" w:rsidP="00B96709">
            <w:pPr>
              <w:pStyle w:val="ListParagraph"/>
              <w:numPr>
                <w:ilvl w:val="0"/>
                <w:numId w:val="26"/>
              </w:numPr>
              <w:spacing w:before="0" w:after="0"/>
              <w:ind w:left="340"/>
              <w:rPr>
                <w:b/>
                <w:bCs/>
                <w:sz w:val="18"/>
                <w:szCs w:val="18"/>
              </w:rPr>
            </w:pPr>
            <w:r w:rsidRPr="007902AF">
              <w:rPr>
                <w:sz w:val="18"/>
                <w:szCs w:val="18"/>
              </w:rPr>
              <w:t>Health Radius</w:t>
            </w:r>
            <w:r w:rsidR="004877E9">
              <w:rPr>
                <w:sz w:val="18"/>
                <w:szCs w:val="18"/>
              </w:rPr>
              <w:t xml:space="preserve"> (Title not available)</w:t>
            </w:r>
            <w:r w:rsidRPr="007902AF">
              <w:rPr>
                <w:sz w:val="18"/>
                <w:szCs w:val="18"/>
              </w:rPr>
              <w:t xml:space="preserve">; </w:t>
            </w:r>
            <w:r w:rsidRPr="007902AF">
              <w:rPr>
                <w:sz w:val="18"/>
                <w:szCs w:val="18"/>
                <w:u w:val="single"/>
              </w:rPr>
              <w:t xml:space="preserve">Total </w:t>
            </w:r>
            <w:r>
              <w:rPr>
                <w:sz w:val="18"/>
                <w:szCs w:val="18"/>
                <w:u w:val="single"/>
              </w:rPr>
              <w:t>Requested</w:t>
            </w:r>
            <w:r w:rsidRPr="007902AF">
              <w:rPr>
                <w:sz w:val="18"/>
                <w:szCs w:val="18"/>
                <w:u w:val="single"/>
              </w:rPr>
              <w:t xml:space="preserve"> = $50,000</w:t>
            </w:r>
            <w:r>
              <w:rPr>
                <w:sz w:val="18"/>
                <w:szCs w:val="18"/>
                <w:u w:val="single"/>
              </w:rPr>
              <w:t>.</w:t>
            </w:r>
            <w:r w:rsidRPr="00BA4459">
              <w:rPr>
                <w:i/>
                <w:iCs/>
                <w:sz w:val="18"/>
                <w:szCs w:val="18"/>
              </w:rPr>
              <w:t xml:space="preserve"> Not Funded</w:t>
            </w:r>
          </w:p>
          <w:p w14:paraId="6EAE639C" w14:textId="133D3924" w:rsidR="00B96709" w:rsidRPr="007902AF" w:rsidRDefault="00B96709" w:rsidP="00B96709">
            <w:pPr>
              <w:pStyle w:val="ListParagraph"/>
              <w:numPr>
                <w:ilvl w:val="0"/>
                <w:numId w:val="26"/>
              </w:numPr>
              <w:spacing w:before="0" w:after="0"/>
              <w:ind w:left="340"/>
              <w:rPr>
                <w:b/>
                <w:bCs/>
                <w:sz w:val="18"/>
                <w:szCs w:val="18"/>
              </w:rPr>
            </w:pPr>
            <w:r w:rsidRPr="007902AF">
              <w:rPr>
                <w:sz w:val="18"/>
                <w:szCs w:val="18"/>
              </w:rPr>
              <w:t>Health Radius</w:t>
            </w:r>
            <w:r w:rsidR="004877E9">
              <w:rPr>
                <w:sz w:val="18"/>
                <w:szCs w:val="18"/>
              </w:rPr>
              <w:t xml:space="preserve"> (Title not available)</w:t>
            </w:r>
            <w:r w:rsidRPr="007902AF">
              <w:rPr>
                <w:sz w:val="18"/>
                <w:szCs w:val="18"/>
              </w:rPr>
              <w:t xml:space="preserve">; </w:t>
            </w:r>
            <w:r w:rsidRPr="007902AF">
              <w:rPr>
                <w:sz w:val="18"/>
                <w:szCs w:val="18"/>
                <w:u w:val="single"/>
              </w:rPr>
              <w:t>Total</w:t>
            </w:r>
            <w:r>
              <w:rPr>
                <w:sz w:val="18"/>
                <w:szCs w:val="18"/>
                <w:u w:val="single"/>
              </w:rPr>
              <w:t xml:space="preserve"> Requested</w:t>
            </w:r>
            <w:r w:rsidRPr="007902AF">
              <w:rPr>
                <w:sz w:val="18"/>
                <w:szCs w:val="18"/>
                <w:u w:val="single"/>
              </w:rPr>
              <w:t xml:space="preserve"> = $300,000</w:t>
            </w:r>
            <w:r>
              <w:rPr>
                <w:sz w:val="18"/>
                <w:szCs w:val="18"/>
                <w:u w:val="single"/>
              </w:rPr>
              <w:t>.</w:t>
            </w:r>
            <w:r w:rsidRPr="00BA4459">
              <w:rPr>
                <w:i/>
                <w:iCs/>
                <w:sz w:val="18"/>
                <w:szCs w:val="18"/>
              </w:rPr>
              <w:t xml:space="preserve"> Not Funded</w:t>
            </w:r>
          </w:p>
        </w:tc>
        <w:tc>
          <w:tcPr>
            <w:tcW w:w="4320" w:type="dxa"/>
          </w:tcPr>
          <w:p w14:paraId="3330375B" w14:textId="77777777" w:rsidR="00B96709" w:rsidRPr="00F34617" w:rsidRDefault="00B96709" w:rsidP="00FB07C7">
            <w:pPr>
              <w:rPr>
                <w:rFonts w:cs="Times New Roman"/>
                <w:sz w:val="18"/>
                <w:szCs w:val="18"/>
              </w:rPr>
            </w:pPr>
          </w:p>
        </w:tc>
      </w:tr>
      <w:tr w:rsidR="00B96709" w:rsidRPr="00F34617" w14:paraId="02871A50" w14:textId="77777777" w:rsidTr="00B96709">
        <w:tc>
          <w:tcPr>
            <w:tcW w:w="1885" w:type="dxa"/>
          </w:tcPr>
          <w:p w14:paraId="346D4713" w14:textId="77777777" w:rsidR="00B96709" w:rsidRPr="00F34617" w:rsidRDefault="00B96709" w:rsidP="00FB07C7">
            <w:pPr>
              <w:rPr>
                <w:rFonts w:cs="Times New Roman"/>
                <w:sz w:val="18"/>
                <w:szCs w:val="18"/>
              </w:rPr>
            </w:pPr>
            <w:r w:rsidRPr="00F34617">
              <w:rPr>
                <w:rFonts w:cs="Times New Roman"/>
                <w:sz w:val="18"/>
                <w:szCs w:val="18"/>
              </w:rPr>
              <w:t>What are the psychological sequelae from COVID-19?</w:t>
            </w:r>
          </w:p>
        </w:tc>
        <w:tc>
          <w:tcPr>
            <w:tcW w:w="3150" w:type="dxa"/>
          </w:tcPr>
          <w:p w14:paraId="5F4C64DD" w14:textId="77777777" w:rsidR="00B96709" w:rsidRDefault="00B96709" w:rsidP="00B96709">
            <w:pPr>
              <w:pStyle w:val="ListParagraph"/>
              <w:numPr>
                <w:ilvl w:val="0"/>
                <w:numId w:val="27"/>
              </w:numPr>
              <w:spacing w:before="0" w:after="0"/>
              <w:ind w:left="340"/>
              <w:rPr>
                <w:sz w:val="18"/>
                <w:szCs w:val="18"/>
                <w:u w:val="single"/>
              </w:rPr>
            </w:pPr>
            <w:r w:rsidRPr="007902AF">
              <w:rPr>
                <w:sz w:val="18"/>
                <w:szCs w:val="18"/>
              </w:rPr>
              <w:t xml:space="preserve">Addressing Psychosocial Support for Wisconsin’s Caregivers of Children with Special Needs; </w:t>
            </w:r>
            <w:r w:rsidRPr="007902AF">
              <w:rPr>
                <w:sz w:val="18"/>
                <w:szCs w:val="18"/>
                <w:u w:val="single"/>
              </w:rPr>
              <w:t>Total</w:t>
            </w:r>
            <w:r>
              <w:rPr>
                <w:sz w:val="18"/>
                <w:szCs w:val="18"/>
                <w:u w:val="single"/>
              </w:rPr>
              <w:t xml:space="preserve"> Requested</w:t>
            </w:r>
            <w:r w:rsidRPr="007902AF">
              <w:rPr>
                <w:sz w:val="18"/>
                <w:szCs w:val="18"/>
                <w:u w:val="single"/>
              </w:rPr>
              <w:t xml:space="preserve"> = $50,000</w:t>
            </w:r>
            <w:r>
              <w:rPr>
                <w:sz w:val="18"/>
                <w:szCs w:val="18"/>
                <w:u w:val="single"/>
              </w:rPr>
              <w:t>.</w:t>
            </w:r>
            <w:r w:rsidRPr="00BA4459">
              <w:rPr>
                <w:i/>
                <w:iCs/>
                <w:sz w:val="18"/>
                <w:szCs w:val="18"/>
              </w:rPr>
              <w:t xml:space="preserve"> Not Funded</w:t>
            </w:r>
          </w:p>
          <w:p w14:paraId="10C65EA2" w14:textId="77777777" w:rsidR="00B96709" w:rsidRPr="00A85C05" w:rsidRDefault="00B96709" w:rsidP="00B96709">
            <w:pPr>
              <w:pStyle w:val="ListParagraph"/>
              <w:numPr>
                <w:ilvl w:val="0"/>
                <w:numId w:val="27"/>
              </w:numPr>
              <w:spacing w:before="0" w:after="0"/>
              <w:ind w:left="340"/>
              <w:rPr>
                <w:sz w:val="18"/>
                <w:szCs w:val="18"/>
                <w:u w:val="single"/>
              </w:rPr>
            </w:pPr>
            <w:r>
              <w:rPr>
                <w:sz w:val="18"/>
                <w:szCs w:val="18"/>
              </w:rPr>
              <w:t xml:space="preserve">CTSI Pilot Grant: </w:t>
            </w:r>
            <w:r w:rsidRPr="007902AF">
              <w:rPr>
                <w:sz w:val="18"/>
                <w:szCs w:val="18"/>
              </w:rPr>
              <w:t xml:space="preserve">COVID-19 </w:t>
            </w:r>
            <w:r>
              <w:rPr>
                <w:sz w:val="18"/>
                <w:szCs w:val="18"/>
              </w:rPr>
              <w:t>I</w:t>
            </w:r>
            <w:r w:rsidRPr="007902AF">
              <w:rPr>
                <w:sz w:val="18"/>
                <w:szCs w:val="18"/>
              </w:rPr>
              <w:t xml:space="preserve">mpact </w:t>
            </w:r>
            <w:r>
              <w:rPr>
                <w:sz w:val="18"/>
                <w:szCs w:val="18"/>
              </w:rPr>
              <w:t>on</w:t>
            </w:r>
            <w:r w:rsidRPr="007902AF">
              <w:rPr>
                <w:sz w:val="18"/>
                <w:szCs w:val="18"/>
              </w:rPr>
              <w:t xml:space="preserve"> </w:t>
            </w:r>
            <w:r>
              <w:rPr>
                <w:sz w:val="18"/>
                <w:szCs w:val="18"/>
              </w:rPr>
              <w:t>P</w:t>
            </w:r>
            <w:r w:rsidRPr="007902AF">
              <w:rPr>
                <w:sz w:val="18"/>
                <w:szCs w:val="18"/>
              </w:rPr>
              <w:t xml:space="preserve">sychological </w:t>
            </w:r>
            <w:r>
              <w:rPr>
                <w:sz w:val="18"/>
                <w:szCs w:val="18"/>
              </w:rPr>
              <w:t>W</w:t>
            </w:r>
            <w:r w:rsidRPr="007902AF">
              <w:rPr>
                <w:sz w:val="18"/>
                <w:szCs w:val="18"/>
              </w:rPr>
              <w:t xml:space="preserve">ellbeing of </w:t>
            </w:r>
            <w:r>
              <w:rPr>
                <w:sz w:val="18"/>
                <w:szCs w:val="18"/>
              </w:rPr>
              <w:t>C</w:t>
            </w:r>
            <w:r w:rsidRPr="007902AF">
              <w:rPr>
                <w:sz w:val="18"/>
                <w:szCs w:val="18"/>
              </w:rPr>
              <w:t>aregivers</w:t>
            </w:r>
            <w:r>
              <w:rPr>
                <w:sz w:val="18"/>
                <w:szCs w:val="18"/>
              </w:rPr>
              <w:t xml:space="preserve"> </w:t>
            </w:r>
            <w:r w:rsidRPr="007902AF">
              <w:rPr>
                <w:sz w:val="18"/>
                <w:szCs w:val="18"/>
              </w:rPr>
              <w:t xml:space="preserve">in </w:t>
            </w:r>
            <w:r>
              <w:rPr>
                <w:sz w:val="18"/>
                <w:szCs w:val="18"/>
              </w:rPr>
              <w:t>R</w:t>
            </w:r>
            <w:r w:rsidRPr="007902AF">
              <w:rPr>
                <w:sz w:val="18"/>
                <w:szCs w:val="18"/>
              </w:rPr>
              <w:t xml:space="preserve">esponse to </w:t>
            </w:r>
            <w:r>
              <w:rPr>
                <w:sz w:val="18"/>
                <w:szCs w:val="18"/>
              </w:rPr>
              <w:t>I</w:t>
            </w:r>
            <w:r w:rsidRPr="007902AF">
              <w:rPr>
                <w:sz w:val="18"/>
                <w:szCs w:val="18"/>
              </w:rPr>
              <w:t xml:space="preserve">ncreased </w:t>
            </w:r>
            <w:r>
              <w:rPr>
                <w:sz w:val="18"/>
                <w:szCs w:val="18"/>
              </w:rPr>
              <w:t>C</w:t>
            </w:r>
            <w:r w:rsidRPr="007902AF">
              <w:rPr>
                <w:sz w:val="18"/>
                <w:szCs w:val="18"/>
              </w:rPr>
              <w:t xml:space="preserve">aregiver </w:t>
            </w:r>
            <w:r>
              <w:rPr>
                <w:sz w:val="18"/>
                <w:szCs w:val="18"/>
              </w:rPr>
              <w:t>S</w:t>
            </w:r>
            <w:r w:rsidRPr="007902AF">
              <w:rPr>
                <w:sz w:val="18"/>
                <w:szCs w:val="18"/>
              </w:rPr>
              <w:t xml:space="preserve">tress; </w:t>
            </w:r>
            <w:r w:rsidRPr="007902AF">
              <w:rPr>
                <w:sz w:val="18"/>
                <w:szCs w:val="18"/>
                <w:u w:val="single"/>
              </w:rPr>
              <w:t xml:space="preserve">Total </w:t>
            </w:r>
            <w:r>
              <w:rPr>
                <w:sz w:val="18"/>
                <w:szCs w:val="18"/>
                <w:u w:val="single"/>
              </w:rPr>
              <w:t>Requested</w:t>
            </w:r>
            <w:r w:rsidRPr="007902AF">
              <w:rPr>
                <w:sz w:val="18"/>
                <w:szCs w:val="18"/>
                <w:u w:val="single"/>
              </w:rPr>
              <w:t xml:space="preserve"> = $35,000</w:t>
            </w:r>
            <w:r>
              <w:rPr>
                <w:sz w:val="18"/>
                <w:szCs w:val="18"/>
                <w:u w:val="single"/>
              </w:rPr>
              <w:t>.</w:t>
            </w:r>
            <w:r w:rsidRPr="00BA4459">
              <w:rPr>
                <w:i/>
                <w:iCs/>
                <w:sz w:val="18"/>
                <w:szCs w:val="18"/>
              </w:rPr>
              <w:t xml:space="preserve"> Not Funded</w:t>
            </w:r>
          </w:p>
        </w:tc>
        <w:tc>
          <w:tcPr>
            <w:tcW w:w="4320" w:type="dxa"/>
          </w:tcPr>
          <w:p w14:paraId="2529395B" w14:textId="2E8442BB" w:rsidR="00B96709" w:rsidRPr="00D074B2" w:rsidRDefault="005347C3" w:rsidP="00B96709">
            <w:pPr>
              <w:pStyle w:val="ListParagraph"/>
              <w:numPr>
                <w:ilvl w:val="0"/>
                <w:numId w:val="27"/>
              </w:numPr>
              <w:spacing w:before="0" w:after="0"/>
              <w:ind w:left="344"/>
              <w:rPr>
                <w:sz w:val="18"/>
                <w:szCs w:val="18"/>
              </w:rPr>
            </w:pPr>
            <w:r>
              <w:rPr>
                <w:b/>
                <w:bCs/>
                <w:sz w:val="18"/>
                <w:szCs w:val="18"/>
              </w:rPr>
              <w:t>Presentation</w:t>
            </w:r>
            <w:r w:rsidR="00B96709" w:rsidRPr="00D074B2">
              <w:rPr>
                <w:b/>
                <w:bCs/>
                <w:sz w:val="18"/>
                <w:szCs w:val="18"/>
              </w:rPr>
              <w:t>:</w:t>
            </w:r>
            <w:r w:rsidR="00B96709" w:rsidRPr="00D074B2">
              <w:rPr>
                <w:sz w:val="18"/>
                <w:szCs w:val="18"/>
              </w:rPr>
              <w:t xml:space="preserve"> Beverung JS, Laura Brusky, Colleen Galambos, W. Hobart Davies, Abiola Keller, Abir Bekhet, Robyn Hardt Schultz, Julia Ann Hyatt, Louann Sullivan. Impact of COVID-19 on Caregiver Stress. 2021 Association for Psychological Science Virtual Convention; May 26; Virtual</w:t>
            </w:r>
            <w:r w:rsidR="00B96709">
              <w:rPr>
                <w:sz w:val="18"/>
                <w:szCs w:val="18"/>
              </w:rPr>
              <w:t xml:space="preserve"> </w:t>
            </w:r>
            <w:r w:rsidR="00B96709" w:rsidRPr="00D074B2">
              <w:rPr>
                <w:sz w:val="18"/>
                <w:szCs w:val="18"/>
              </w:rPr>
              <w:t>2021. p. 207.</w:t>
            </w:r>
            <w:r w:rsidR="00B96709" w:rsidRPr="00D074B2">
              <w:rPr>
                <w:sz w:val="18"/>
                <w:szCs w:val="18"/>
                <w:vertAlign w:val="superscript"/>
              </w:rPr>
              <w:t>5</w:t>
            </w:r>
            <w:r w:rsidR="001B5B2A">
              <w:rPr>
                <w:sz w:val="18"/>
                <w:szCs w:val="18"/>
                <w:vertAlign w:val="superscript"/>
              </w:rPr>
              <w:t>4</w:t>
            </w:r>
          </w:p>
          <w:p w14:paraId="398A1CFE" w14:textId="5B44DA5F" w:rsidR="00B96709" w:rsidRPr="00845013" w:rsidRDefault="005347C3" w:rsidP="00B96709">
            <w:pPr>
              <w:pStyle w:val="ListParagraph"/>
              <w:numPr>
                <w:ilvl w:val="0"/>
                <w:numId w:val="27"/>
              </w:numPr>
              <w:spacing w:before="0" w:after="0"/>
              <w:ind w:left="344"/>
              <w:rPr>
                <w:sz w:val="18"/>
                <w:szCs w:val="18"/>
              </w:rPr>
            </w:pPr>
            <w:r>
              <w:rPr>
                <w:b/>
                <w:bCs/>
                <w:sz w:val="18"/>
                <w:szCs w:val="18"/>
              </w:rPr>
              <w:t>Presentation</w:t>
            </w:r>
            <w:r w:rsidR="00B96709" w:rsidRPr="00D074B2">
              <w:rPr>
                <w:b/>
                <w:bCs/>
                <w:sz w:val="18"/>
                <w:szCs w:val="18"/>
              </w:rPr>
              <w:t>:</w:t>
            </w:r>
            <w:r w:rsidR="00B96709" w:rsidRPr="00D074B2">
              <w:rPr>
                <w:sz w:val="18"/>
                <w:szCs w:val="18"/>
              </w:rPr>
              <w:t xml:space="preserve"> Beverung, L. M., Schnell, J., Brusky, L., Galambos, C., Davies, W.H., Keller, A., Bekhet, A., Hardt Schultz, R., &amp; Sullivan, L. [May 2022]. Family Caregiving during a Pandemic: Well-Being Is Multifaceted. Association for Psychological Science Annual Convention, Chicago.</w:t>
            </w:r>
            <w:r w:rsidR="00B96709" w:rsidRPr="00D074B2">
              <w:rPr>
                <w:sz w:val="18"/>
                <w:szCs w:val="18"/>
                <w:vertAlign w:val="superscript"/>
              </w:rPr>
              <w:t>5</w:t>
            </w:r>
            <w:r w:rsidR="001B5B2A">
              <w:rPr>
                <w:sz w:val="18"/>
                <w:szCs w:val="18"/>
                <w:vertAlign w:val="superscript"/>
              </w:rPr>
              <w:t>5</w:t>
            </w:r>
          </w:p>
        </w:tc>
      </w:tr>
      <w:tr w:rsidR="00B96709" w:rsidRPr="00F34617" w14:paraId="622E590B" w14:textId="77777777" w:rsidTr="00B96709">
        <w:tc>
          <w:tcPr>
            <w:tcW w:w="1885" w:type="dxa"/>
          </w:tcPr>
          <w:p w14:paraId="140920F8" w14:textId="77777777" w:rsidR="00B96709" w:rsidRPr="00233157" w:rsidRDefault="00B96709" w:rsidP="00FB07C7">
            <w:pPr>
              <w:rPr>
                <w:rFonts w:cs="Times New Roman"/>
                <w:sz w:val="18"/>
                <w:szCs w:val="18"/>
              </w:rPr>
            </w:pPr>
            <w:r w:rsidRPr="00BF3344">
              <w:rPr>
                <w:rFonts w:cs="Times New Roman"/>
                <w:sz w:val="18"/>
                <w:szCs w:val="18"/>
              </w:rPr>
              <w:t>Substance use changes in drug and alcohol use during COVID-19</w:t>
            </w:r>
            <w:r>
              <w:rPr>
                <w:rFonts w:cs="Times New Roman"/>
                <w:sz w:val="18"/>
                <w:szCs w:val="18"/>
              </w:rPr>
              <w:t>.</w:t>
            </w:r>
          </w:p>
        </w:tc>
        <w:tc>
          <w:tcPr>
            <w:tcW w:w="3150" w:type="dxa"/>
          </w:tcPr>
          <w:p w14:paraId="3D427C86" w14:textId="77777777" w:rsidR="00B96709" w:rsidRPr="007902AF" w:rsidRDefault="00B96709" w:rsidP="00B96709">
            <w:pPr>
              <w:pStyle w:val="ListParagraph"/>
              <w:numPr>
                <w:ilvl w:val="0"/>
                <w:numId w:val="28"/>
              </w:numPr>
              <w:spacing w:before="0" w:after="0"/>
              <w:ind w:left="340"/>
              <w:rPr>
                <w:b/>
                <w:bCs/>
                <w:sz w:val="18"/>
                <w:szCs w:val="18"/>
              </w:rPr>
            </w:pPr>
            <w:r w:rsidRPr="007902AF">
              <w:rPr>
                <w:sz w:val="18"/>
                <w:szCs w:val="18"/>
              </w:rPr>
              <w:t xml:space="preserve">Predicting COVID-19 Outcomes for Individuals with Substance Use Disorder; </w:t>
            </w:r>
            <w:r w:rsidRPr="007902AF">
              <w:rPr>
                <w:sz w:val="18"/>
                <w:szCs w:val="18"/>
                <w:u w:val="single"/>
              </w:rPr>
              <w:t>Total</w:t>
            </w:r>
            <w:r>
              <w:rPr>
                <w:sz w:val="18"/>
                <w:szCs w:val="18"/>
                <w:u w:val="single"/>
              </w:rPr>
              <w:t xml:space="preserve"> Requested</w:t>
            </w:r>
            <w:r w:rsidRPr="007902AF">
              <w:rPr>
                <w:sz w:val="18"/>
                <w:szCs w:val="18"/>
                <w:u w:val="single"/>
              </w:rPr>
              <w:t xml:space="preserve"> = $1,470,515</w:t>
            </w:r>
            <w:r>
              <w:rPr>
                <w:sz w:val="18"/>
                <w:szCs w:val="18"/>
                <w:u w:val="single"/>
              </w:rPr>
              <w:t>.</w:t>
            </w:r>
            <w:r w:rsidRPr="00BA4459">
              <w:rPr>
                <w:i/>
                <w:iCs/>
                <w:sz w:val="18"/>
                <w:szCs w:val="18"/>
              </w:rPr>
              <w:t xml:space="preserve"> Not Funded</w:t>
            </w:r>
          </w:p>
          <w:p w14:paraId="3AAFF486" w14:textId="77777777" w:rsidR="00B96709" w:rsidRPr="007902AF" w:rsidRDefault="00B96709" w:rsidP="00B96709">
            <w:pPr>
              <w:pStyle w:val="ListParagraph"/>
              <w:numPr>
                <w:ilvl w:val="0"/>
                <w:numId w:val="28"/>
              </w:numPr>
              <w:spacing w:before="0" w:after="0"/>
              <w:ind w:left="340"/>
              <w:rPr>
                <w:b/>
                <w:bCs/>
                <w:sz w:val="18"/>
                <w:szCs w:val="18"/>
              </w:rPr>
            </w:pPr>
            <w:r w:rsidRPr="007902AF">
              <w:rPr>
                <w:sz w:val="18"/>
                <w:szCs w:val="18"/>
              </w:rPr>
              <w:t xml:space="preserve">Changes in Drug and Alcohol Abuse during the COVID-19 Crisis; </w:t>
            </w:r>
            <w:r w:rsidRPr="007902AF">
              <w:rPr>
                <w:sz w:val="18"/>
                <w:szCs w:val="18"/>
                <w:u w:val="single"/>
              </w:rPr>
              <w:t>Total</w:t>
            </w:r>
            <w:r>
              <w:rPr>
                <w:sz w:val="18"/>
                <w:szCs w:val="18"/>
                <w:u w:val="single"/>
              </w:rPr>
              <w:t xml:space="preserve"> Requested</w:t>
            </w:r>
            <w:r w:rsidRPr="007902AF">
              <w:rPr>
                <w:sz w:val="18"/>
                <w:szCs w:val="18"/>
                <w:u w:val="single"/>
              </w:rPr>
              <w:t xml:space="preserve"> = $401,054</w:t>
            </w:r>
            <w:r>
              <w:rPr>
                <w:sz w:val="18"/>
                <w:szCs w:val="18"/>
                <w:u w:val="single"/>
              </w:rPr>
              <w:t>.</w:t>
            </w:r>
            <w:r w:rsidRPr="00BA4459">
              <w:rPr>
                <w:i/>
                <w:iCs/>
                <w:sz w:val="18"/>
                <w:szCs w:val="18"/>
              </w:rPr>
              <w:t xml:space="preserve"> Not Funded</w:t>
            </w:r>
          </w:p>
        </w:tc>
        <w:tc>
          <w:tcPr>
            <w:tcW w:w="4320" w:type="dxa"/>
          </w:tcPr>
          <w:p w14:paraId="0B449C56" w14:textId="77777777" w:rsidR="00B96709" w:rsidRPr="00F34617" w:rsidRDefault="00B96709" w:rsidP="00FB07C7">
            <w:pPr>
              <w:rPr>
                <w:rFonts w:cs="Times New Roman"/>
                <w:sz w:val="18"/>
                <w:szCs w:val="18"/>
              </w:rPr>
            </w:pPr>
          </w:p>
        </w:tc>
      </w:tr>
    </w:tbl>
    <w:p w14:paraId="21E418EC" w14:textId="089968C0" w:rsidR="00DE23E8" w:rsidRPr="001549D3" w:rsidRDefault="00980E9E" w:rsidP="001C7734">
      <w:pPr>
        <w:spacing w:before="240"/>
      </w:pPr>
      <w:r>
        <w:t>*</w:t>
      </w:r>
      <w:r w:rsidRPr="00980E9E">
        <w:t xml:space="preserve">The remaining teams did not have scholarly output. However, some of the remaining teams may have developed projects with a shared vision, specific aims, </w:t>
      </w:r>
      <w:r w:rsidR="001B5B2A">
        <w:t xml:space="preserve">recruited team expertise, identified resources, </w:t>
      </w:r>
      <w:r>
        <w:t>or</w:t>
      </w:r>
      <w:r w:rsidRPr="00980E9E">
        <w:t xml:space="preserve"> other preparation, but these </w:t>
      </w:r>
      <w:r>
        <w:t xml:space="preserve">teams </w:t>
      </w:r>
      <w:r w:rsidRPr="00980E9E">
        <w:t>did not go beyond that stage.</w:t>
      </w:r>
    </w:p>
    <w:sectPr w:rsidR="00DE23E8" w:rsidRPr="001549D3" w:rsidSect="0093429D">
      <w:headerReference w:type="even" r:id="rId12"/>
      <w:footerReference w:type="even" r:id="rId13"/>
      <w:footerReference w:type="default" r:id="rId14"/>
      <w:headerReference w:type="first" r:id="rId15"/>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74BB8" w14:textId="77777777" w:rsidR="00A569CD" w:rsidRDefault="00A569CD" w:rsidP="00117666">
      <w:pPr>
        <w:spacing w:after="0"/>
      </w:pPr>
      <w:r>
        <w:separator/>
      </w:r>
    </w:p>
  </w:endnote>
  <w:endnote w:type="continuationSeparator" w:id="0">
    <w:p w14:paraId="7364F86A" w14:textId="77777777" w:rsidR="00A569CD" w:rsidRDefault="00A569CD"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4AB28" w14:textId="77777777" w:rsidR="00003505" w:rsidRPr="00577C4C" w:rsidRDefault="00C52A7B">
    <w:pPr>
      <w:rPr>
        <w:color w:val="C00000"/>
        <w:szCs w:val="24"/>
      </w:rPr>
    </w:pPr>
    <w:r>
      <w:rPr>
        <w:noProof/>
        <w:lang w:val="en-GB" w:eastAsia="en-GB"/>
      </w:rPr>
      <mc:AlternateContent>
        <mc:Choice Requires="wps">
          <w:drawing>
            <wp:anchor distT="0" distB="0" distL="114300" distR="114300" simplePos="0" relativeHeight="251659264" behindDoc="0" locked="0" layoutInCell="1" allowOverlap="1" wp14:anchorId="00A152CD" wp14:editId="47F23114">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D054D26" w14:textId="77777777" w:rsidR="00003505"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0A152CD"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4D054D26" w14:textId="77777777" w:rsidR="00003505"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FF27" w14:textId="77777777" w:rsidR="00003505" w:rsidRPr="00577C4C" w:rsidRDefault="00C52A7B">
    <w:pP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3151A55C" wp14:editId="2441783D">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85E15EB" w14:textId="77777777" w:rsidR="00003505"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151A55C"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EnIA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" filled="f" stroked="f" strokeweight=".5pt">
              <v:textbox style="mso-fit-shape-to-text:t">
                <w:txbxContent>
                  <w:p w14:paraId="085E15EB" w14:textId="77777777" w:rsidR="00003505"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AC4CC" w14:textId="77777777" w:rsidR="00A569CD" w:rsidRDefault="00A569CD" w:rsidP="00117666">
      <w:pPr>
        <w:spacing w:after="0"/>
      </w:pPr>
      <w:r>
        <w:separator/>
      </w:r>
    </w:p>
  </w:footnote>
  <w:footnote w:type="continuationSeparator" w:id="0">
    <w:p w14:paraId="7893C3DC" w14:textId="77777777" w:rsidR="00A569CD" w:rsidRDefault="00A569CD"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EDBA" w14:textId="77777777" w:rsidR="00003505" w:rsidRPr="009151AA" w:rsidRDefault="00C52A7B">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001549D3" w:rsidRPr="009151AA">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1A5B" w14:textId="77777777" w:rsidR="00003505" w:rsidRDefault="0093429D" w:rsidP="0093429D">
    <w:r w:rsidRPr="005A1D84">
      <w:rPr>
        <w:b/>
        <w:noProof/>
        <w:color w:val="A6A6A6" w:themeColor="background1" w:themeShade="A6"/>
        <w:lang w:val="en-GB" w:eastAsia="en-GB"/>
      </w:rPr>
      <w:drawing>
        <wp:inline distT="0" distB="0" distL="0" distR="0" wp14:anchorId="7EAE9060" wp14:editId="09E5B960">
          <wp:extent cx="1382534" cy="497091"/>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00C52A7B" w:rsidRPr="007E3148">
      <w:rPr>
        <w:b/>
      </w:rPr>
      <w:ptab w:relativeTo="margin" w:alignment="center" w:leader="none"/>
    </w:r>
    <w:r w:rsidR="00C52A7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A5E9A"/>
    <w:multiLevelType w:val="hybridMultilevel"/>
    <w:tmpl w:val="F2009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14745"/>
    <w:multiLevelType w:val="hybridMultilevel"/>
    <w:tmpl w:val="07E4F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0601A"/>
    <w:multiLevelType w:val="multilevel"/>
    <w:tmpl w:val="2D740DBE"/>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5"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095559F"/>
    <w:multiLevelType w:val="hybridMultilevel"/>
    <w:tmpl w:val="FF06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2F4C30"/>
    <w:multiLevelType w:val="hybridMultilevel"/>
    <w:tmpl w:val="5854E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32472B"/>
    <w:multiLevelType w:val="hybridMultilevel"/>
    <w:tmpl w:val="E45C5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D27AE5"/>
    <w:multiLevelType w:val="hybridMultilevel"/>
    <w:tmpl w:val="E07CB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B85994"/>
    <w:multiLevelType w:val="hybridMultilevel"/>
    <w:tmpl w:val="A0E4E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2843E5"/>
    <w:multiLevelType w:val="hybridMultilevel"/>
    <w:tmpl w:val="F18E7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15" w15:restartNumberingAfterBreak="0">
    <w:nsid w:val="7D684000"/>
    <w:multiLevelType w:val="hybridMultilevel"/>
    <w:tmpl w:val="D6D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1115517">
    <w:abstractNumId w:val="0"/>
  </w:num>
  <w:num w:numId="2" w16cid:durableId="1683165481">
    <w:abstractNumId w:val="10"/>
  </w:num>
  <w:num w:numId="3" w16cid:durableId="615480040">
    <w:abstractNumId w:val="1"/>
  </w:num>
  <w:num w:numId="4" w16cid:durableId="1566183234">
    <w:abstractNumId w:val="13"/>
  </w:num>
  <w:num w:numId="5" w16cid:durableId="18077027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9223692">
    <w:abstractNumId w:val="5"/>
  </w:num>
  <w:num w:numId="7" w16cid:durableId="1359550598">
    <w:abstractNumId w:val="14"/>
  </w:num>
  <w:num w:numId="8" w16cid:durableId="1559510671">
    <w:abstractNumId w:val="14"/>
  </w:num>
  <w:num w:numId="9" w16cid:durableId="1734543462">
    <w:abstractNumId w:val="14"/>
  </w:num>
  <w:num w:numId="10" w16cid:durableId="708839681">
    <w:abstractNumId w:val="14"/>
  </w:num>
  <w:num w:numId="11" w16cid:durableId="2046978920">
    <w:abstractNumId w:val="14"/>
  </w:num>
  <w:num w:numId="12" w16cid:durableId="2124614653">
    <w:abstractNumId w:val="14"/>
  </w:num>
  <w:num w:numId="13" w16cid:durableId="150105246">
    <w:abstractNumId w:val="5"/>
  </w:num>
  <w:num w:numId="14" w16cid:durableId="515769853">
    <w:abstractNumId w:val="4"/>
  </w:num>
  <w:num w:numId="15" w16cid:durableId="1753046014">
    <w:abstractNumId w:val="4"/>
  </w:num>
  <w:num w:numId="16" w16cid:durableId="665939894">
    <w:abstractNumId w:val="4"/>
  </w:num>
  <w:num w:numId="17" w16cid:durableId="2078749421">
    <w:abstractNumId w:val="4"/>
  </w:num>
  <w:num w:numId="18" w16cid:durableId="825047625">
    <w:abstractNumId w:val="4"/>
  </w:num>
  <w:num w:numId="19" w16cid:durableId="803810417">
    <w:abstractNumId w:val="4"/>
  </w:num>
  <w:num w:numId="20" w16cid:durableId="725640367">
    <w:abstractNumId w:val="6"/>
  </w:num>
  <w:num w:numId="21" w16cid:durableId="2073918860">
    <w:abstractNumId w:val="7"/>
  </w:num>
  <w:num w:numId="22" w16cid:durableId="1738014948">
    <w:abstractNumId w:val="8"/>
  </w:num>
  <w:num w:numId="23" w16cid:durableId="716663141">
    <w:abstractNumId w:val="2"/>
  </w:num>
  <w:num w:numId="24" w16cid:durableId="1776830936">
    <w:abstractNumId w:val="3"/>
  </w:num>
  <w:num w:numId="25" w16cid:durableId="1113476550">
    <w:abstractNumId w:val="11"/>
  </w:num>
  <w:num w:numId="26" w16cid:durableId="948203990">
    <w:abstractNumId w:val="12"/>
  </w:num>
  <w:num w:numId="27" w16cid:durableId="722867681">
    <w:abstractNumId w:val="15"/>
  </w:num>
  <w:num w:numId="28" w16cid:durableId="15055875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24"/>
    <w:rsid w:val="00003505"/>
    <w:rsid w:val="0001436A"/>
    <w:rsid w:val="00034304"/>
    <w:rsid w:val="00035434"/>
    <w:rsid w:val="00052A14"/>
    <w:rsid w:val="00077D53"/>
    <w:rsid w:val="00105FD9"/>
    <w:rsid w:val="00117666"/>
    <w:rsid w:val="001352A2"/>
    <w:rsid w:val="0014123C"/>
    <w:rsid w:val="001549D3"/>
    <w:rsid w:val="00160065"/>
    <w:rsid w:val="00177D84"/>
    <w:rsid w:val="001B0EB0"/>
    <w:rsid w:val="001B5B2A"/>
    <w:rsid w:val="001C6134"/>
    <w:rsid w:val="001C7734"/>
    <w:rsid w:val="001D4162"/>
    <w:rsid w:val="001E367F"/>
    <w:rsid w:val="001F715C"/>
    <w:rsid w:val="00267D18"/>
    <w:rsid w:val="002868E2"/>
    <w:rsid w:val="002869C3"/>
    <w:rsid w:val="002936E4"/>
    <w:rsid w:val="002A69E8"/>
    <w:rsid w:val="002B30EF"/>
    <w:rsid w:val="002B4A57"/>
    <w:rsid w:val="002C74CA"/>
    <w:rsid w:val="002E1B26"/>
    <w:rsid w:val="00324836"/>
    <w:rsid w:val="00324B7F"/>
    <w:rsid w:val="003544FB"/>
    <w:rsid w:val="003D2F2D"/>
    <w:rsid w:val="00401590"/>
    <w:rsid w:val="00447801"/>
    <w:rsid w:val="00452E9C"/>
    <w:rsid w:val="004735C8"/>
    <w:rsid w:val="004877E9"/>
    <w:rsid w:val="004961FF"/>
    <w:rsid w:val="004C296E"/>
    <w:rsid w:val="004E2932"/>
    <w:rsid w:val="00516133"/>
    <w:rsid w:val="00517A89"/>
    <w:rsid w:val="005250F2"/>
    <w:rsid w:val="005347C3"/>
    <w:rsid w:val="00564C9D"/>
    <w:rsid w:val="00593EEA"/>
    <w:rsid w:val="005A5EEE"/>
    <w:rsid w:val="005B294C"/>
    <w:rsid w:val="005B2EA4"/>
    <w:rsid w:val="005F414F"/>
    <w:rsid w:val="00623390"/>
    <w:rsid w:val="006375C7"/>
    <w:rsid w:val="00654E8F"/>
    <w:rsid w:val="00660D05"/>
    <w:rsid w:val="0068107F"/>
    <w:rsid w:val="006820B1"/>
    <w:rsid w:val="006A5FD5"/>
    <w:rsid w:val="006B7D14"/>
    <w:rsid w:val="00701727"/>
    <w:rsid w:val="0070566C"/>
    <w:rsid w:val="00714C50"/>
    <w:rsid w:val="00725A7D"/>
    <w:rsid w:val="007501BE"/>
    <w:rsid w:val="007672A8"/>
    <w:rsid w:val="00790BB3"/>
    <w:rsid w:val="007B49C9"/>
    <w:rsid w:val="007C206C"/>
    <w:rsid w:val="007D00F1"/>
    <w:rsid w:val="00803D24"/>
    <w:rsid w:val="00804044"/>
    <w:rsid w:val="00817DD6"/>
    <w:rsid w:val="00851164"/>
    <w:rsid w:val="00857E91"/>
    <w:rsid w:val="00885156"/>
    <w:rsid w:val="008903D8"/>
    <w:rsid w:val="008B578B"/>
    <w:rsid w:val="009151AA"/>
    <w:rsid w:val="0093429D"/>
    <w:rsid w:val="00936E16"/>
    <w:rsid w:val="00943573"/>
    <w:rsid w:val="00970F7D"/>
    <w:rsid w:val="00980E9E"/>
    <w:rsid w:val="00994A3D"/>
    <w:rsid w:val="009B6C48"/>
    <w:rsid w:val="009C2B12"/>
    <w:rsid w:val="009C575A"/>
    <w:rsid w:val="009C70F3"/>
    <w:rsid w:val="00A14CC5"/>
    <w:rsid w:val="00A174D9"/>
    <w:rsid w:val="00A32541"/>
    <w:rsid w:val="00A569CD"/>
    <w:rsid w:val="00A637F0"/>
    <w:rsid w:val="00A82D09"/>
    <w:rsid w:val="00AB2966"/>
    <w:rsid w:val="00AB2971"/>
    <w:rsid w:val="00AB6715"/>
    <w:rsid w:val="00AC7952"/>
    <w:rsid w:val="00B02DFE"/>
    <w:rsid w:val="00B1671E"/>
    <w:rsid w:val="00B25EB8"/>
    <w:rsid w:val="00B354E1"/>
    <w:rsid w:val="00B37F4D"/>
    <w:rsid w:val="00B96709"/>
    <w:rsid w:val="00BA1492"/>
    <w:rsid w:val="00BA616D"/>
    <w:rsid w:val="00BD34C7"/>
    <w:rsid w:val="00BE4D73"/>
    <w:rsid w:val="00C11DCE"/>
    <w:rsid w:val="00C15182"/>
    <w:rsid w:val="00C27CC5"/>
    <w:rsid w:val="00C52A7B"/>
    <w:rsid w:val="00C56BAF"/>
    <w:rsid w:val="00C679AA"/>
    <w:rsid w:val="00C75972"/>
    <w:rsid w:val="00CC0A3A"/>
    <w:rsid w:val="00CD066B"/>
    <w:rsid w:val="00CE4FEE"/>
    <w:rsid w:val="00D17D3E"/>
    <w:rsid w:val="00DB59C3"/>
    <w:rsid w:val="00DC259A"/>
    <w:rsid w:val="00DE23E8"/>
    <w:rsid w:val="00E05908"/>
    <w:rsid w:val="00E52377"/>
    <w:rsid w:val="00E64E17"/>
    <w:rsid w:val="00E80092"/>
    <w:rsid w:val="00E866C9"/>
    <w:rsid w:val="00EA3D3C"/>
    <w:rsid w:val="00F12090"/>
    <w:rsid w:val="00F46900"/>
    <w:rsid w:val="00F61D89"/>
    <w:rsid w:val="00F70E45"/>
    <w:rsid w:val="00FD3FE4"/>
    <w:rsid w:val="00FE7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487BD"/>
  <w15:docId w15:val="{133E554D-C33E-435D-A5BC-605DF70A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715"/>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AB6715"/>
    <w:pPr>
      <w:numPr>
        <w:numId w:val="19"/>
      </w:numPr>
      <w:spacing w:before="240"/>
      <w:contextualSpacing w:val="0"/>
      <w:outlineLvl w:val="0"/>
    </w:pPr>
    <w:rPr>
      <w:b/>
    </w:rPr>
  </w:style>
  <w:style w:type="paragraph" w:styleId="Heading2">
    <w:name w:val="heading 2"/>
    <w:basedOn w:val="Heading1"/>
    <w:next w:val="Normal"/>
    <w:link w:val="Heading2Char"/>
    <w:uiPriority w:val="2"/>
    <w:qFormat/>
    <w:rsid w:val="00AB6715"/>
    <w:pPr>
      <w:numPr>
        <w:ilvl w:val="1"/>
      </w:numPr>
      <w:spacing w:after="200"/>
      <w:outlineLvl w:val="1"/>
    </w:pPr>
  </w:style>
  <w:style w:type="paragraph" w:styleId="Heading3">
    <w:name w:val="heading 3"/>
    <w:basedOn w:val="Normal"/>
    <w:next w:val="Normal"/>
    <w:link w:val="Heading3Char"/>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AB6715"/>
    <w:pPr>
      <w:numPr>
        <w:ilvl w:val="3"/>
      </w:numPr>
      <w:outlineLvl w:val="3"/>
    </w:pPr>
    <w:rPr>
      <w:iCs/>
    </w:rPr>
  </w:style>
  <w:style w:type="paragraph" w:styleId="Heading5">
    <w:name w:val="heading 5"/>
    <w:basedOn w:val="Heading4"/>
    <w:next w:val="Normal"/>
    <w:link w:val="Heading5Char"/>
    <w:uiPriority w:val="2"/>
    <w:qFormat/>
    <w:rsid w:val="00AB6715"/>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671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AB6715"/>
    <w:rPr>
      <w:rFonts w:ascii="Times New Roman" w:eastAsia="Cambria" w:hAnsi="Times New Roman" w:cs="Times New Roman"/>
      <w:b/>
      <w:sz w:val="24"/>
      <w:szCs w:val="24"/>
    </w:rPr>
  </w:style>
  <w:style w:type="paragraph" w:styleId="Subtitle">
    <w:name w:val="Subtitle"/>
    <w:basedOn w:val="Normal"/>
    <w:next w:val="Normal"/>
    <w:link w:val="SubtitleChar"/>
    <w:uiPriority w:val="99"/>
    <w:unhideWhenUsed/>
    <w:qFormat/>
    <w:rsid w:val="00AB6715"/>
    <w:pPr>
      <w:spacing w:before="240"/>
    </w:pPr>
    <w:rPr>
      <w:rFonts w:cs="Times New Roman"/>
      <w:b/>
      <w:szCs w:val="24"/>
    </w:rPr>
  </w:style>
  <w:style w:type="character" w:customStyle="1" w:styleId="SubtitleChar">
    <w:name w:val="Subtitle Char"/>
    <w:basedOn w:val="DefaultParagraphFont"/>
    <w:link w:val="Subtitle"/>
    <w:uiPriority w:val="99"/>
    <w:rsid w:val="00AB6715"/>
    <w:rPr>
      <w:rFonts w:ascii="Times New Roman" w:hAnsi="Times New Roman" w:cs="Times New Roman"/>
      <w:b/>
      <w:sz w:val="24"/>
      <w:szCs w:val="24"/>
    </w:rPr>
  </w:style>
  <w:style w:type="paragraph" w:customStyle="1" w:styleId="AuthorList">
    <w:name w:val="Author List"/>
    <w:aliases w:val="Keywords,Abstract"/>
    <w:basedOn w:val="Subtitle"/>
    <w:next w:val="Normal"/>
    <w:uiPriority w:val="1"/>
    <w:qFormat/>
    <w:rsid w:val="00AB6715"/>
  </w:style>
  <w:style w:type="paragraph" w:styleId="BalloonText">
    <w:name w:val="Balloon Text"/>
    <w:basedOn w:val="Normal"/>
    <w:link w:val="BalloonTextChar"/>
    <w:uiPriority w:val="99"/>
    <w:semiHidden/>
    <w:unhideWhenUsed/>
    <w:rsid w:val="00AB67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15"/>
    <w:rPr>
      <w:rFonts w:ascii="Tahoma" w:hAnsi="Tahoma" w:cs="Tahoma"/>
      <w:sz w:val="16"/>
      <w:szCs w:val="16"/>
    </w:rPr>
  </w:style>
  <w:style w:type="character" w:styleId="BookTitle">
    <w:name w:val="Book Title"/>
    <w:basedOn w:val="DefaultParagraphFont"/>
    <w:uiPriority w:val="33"/>
    <w:qFormat/>
    <w:rsid w:val="00AB6715"/>
    <w:rPr>
      <w:rFonts w:ascii="Times New Roman" w:hAnsi="Times New Roman"/>
      <w:b/>
      <w:bCs/>
      <w:i/>
      <w:iCs/>
      <w:spacing w:val="5"/>
    </w:rPr>
  </w:style>
  <w:style w:type="paragraph" w:styleId="Caption">
    <w:name w:val="caption"/>
    <w:basedOn w:val="Normal"/>
    <w:next w:val="NoSpacing"/>
    <w:uiPriority w:val="35"/>
    <w:unhideWhenUsed/>
    <w:qFormat/>
    <w:rsid w:val="00AB6715"/>
    <w:pPr>
      <w:keepNext/>
    </w:pPr>
    <w:rPr>
      <w:rFonts w:cs="Times New Roman"/>
      <w:b/>
      <w:bCs/>
      <w:szCs w:val="24"/>
    </w:rPr>
  </w:style>
  <w:style w:type="paragraph" w:styleId="NoSpacing">
    <w:name w:val="No Spacing"/>
    <w:uiPriority w:val="99"/>
    <w:unhideWhenUsed/>
    <w:qFormat/>
    <w:rsid w:val="00AB6715"/>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AB6715"/>
    <w:rPr>
      <w:sz w:val="16"/>
      <w:szCs w:val="16"/>
    </w:rPr>
  </w:style>
  <w:style w:type="paragraph" w:styleId="CommentText">
    <w:name w:val="annotation text"/>
    <w:basedOn w:val="Normal"/>
    <w:link w:val="CommentTextChar"/>
    <w:uiPriority w:val="99"/>
    <w:semiHidden/>
    <w:unhideWhenUsed/>
    <w:rsid w:val="00AB6715"/>
    <w:rPr>
      <w:sz w:val="20"/>
      <w:szCs w:val="20"/>
    </w:rPr>
  </w:style>
  <w:style w:type="character" w:customStyle="1" w:styleId="CommentTextChar">
    <w:name w:val="Comment Text Char"/>
    <w:basedOn w:val="DefaultParagraphFont"/>
    <w:link w:val="CommentText"/>
    <w:uiPriority w:val="99"/>
    <w:semiHidden/>
    <w:rsid w:val="00AB671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6715"/>
    <w:rPr>
      <w:b/>
      <w:bCs/>
    </w:rPr>
  </w:style>
  <w:style w:type="character" w:customStyle="1" w:styleId="CommentSubjectChar">
    <w:name w:val="Comment Subject Char"/>
    <w:basedOn w:val="CommentTextChar"/>
    <w:link w:val="CommentSubject"/>
    <w:uiPriority w:val="99"/>
    <w:semiHidden/>
    <w:rsid w:val="00AB6715"/>
    <w:rPr>
      <w:rFonts w:ascii="Times New Roman" w:hAnsi="Times New Roman"/>
      <w:b/>
      <w:bCs/>
      <w:sz w:val="20"/>
      <w:szCs w:val="20"/>
    </w:rPr>
  </w:style>
  <w:style w:type="character" w:styleId="Emphasis">
    <w:name w:val="Emphasis"/>
    <w:basedOn w:val="DefaultParagraphFont"/>
    <w:uiPriority w:val="20"/>
    <w:qFormat/>
    <w:rsid w:val="00AB6715"/>
    <w:rPr>
      <w:rFonts w:ascii="Times New Roman" w:hAnsi="Times New Roman"/>
      <w:i/>
      <w:iCs/>
    </w:rPr>
  </w:style>
  <w:style w:type="character" w:styleId="EndnoteReference">
    <w:name w:val="endnote reference"/>
    <w:basedOn w:val="DefaultParagraphFont"/>
    <w:uiPriority w:val="99"/>
    <w:semiHidden/>
    <w:unhideWhenUsed/>
    <w:rsid w:val="00AB6715"/>
    <w:rPr>
      <w:vertAlign w:val="superscript"/>
    </w:rPr>
  </w:style>
  <w:style w:type="paragraph" w:styleId="EndnoteText">
    <w:name w:val="endnote text"/>
    <w:basedOn w:val="Normal"/>
    <w:link w:val="EndnoteTextChar"/>
    <w:uiPriority w:val="99"/>
    <w:semiHidden/>
    <w:unhideWhenUsed/>
    <w:rsid w:val="00AB6715"/>
    <w:pPr>
      <w:spacing w:after="0"/>
    </w:pPr>
    <w:rPr>
      <w:sz w:val="20"/>
      <w:szCs w:val="20"/>
    </w:rPr>
  </w:style>
  <w:style w:type="character" w:customStyle="1" w:styleId="EndnoteTextChar">
    <w:name w:val="Endnote Text Char"/>
    <w:basedOn w:val="DefaultParagraphFont"/>
    <w:link w:val="EndnoteText"/>
    <w:uiPriority w:val="99"/>
    <w:semiHidden/>
    <w:rsid w:val="00AB6715"/>
    <w:rPr>
      <w:rFonts w:ascii="Times New Roman" w:hAnsi="Times New Roman"/>
      <w:sz w:val="20"/>
      <w:szCs w:val="20"/>
    </w:rPr>
  </w:style>
  <w:style w:type="character" w:styleId="FollowedHyperlink">
    <w:name w:val="FollowedHyperlink"/>
    <w:basedOn w:val="DefaultParagraphFont"/>
    <w:uiPriority w:val="99"/>
    <w:semiHidden/>
    <w:unhideWhenUsed/>
    <w:rsid w:val="00AB6715"/>
    <w:rPr>
      <w:color w:val="800080" w:themeColor="followedHyperlink"/>
      <w:u w:val="single"/>
    </w:rPr>
  </w:style>
  <w:style w:type="paragraph" w:styleId="Footer">
    <w:name w:val="footer"/>
    <w:basedOn w:val="Normal"/>
    <w:link w:val="FooterChar"/>
    <w:uiPriority w:val="99"/>
    <w:unhideWhenUsed/>
    <w:rsid w:val="00AB6715"/>
    <w:pPr>
      <w:tabs>
        <w:tab w:val="center" w:pos="4844"/>
        <w:tab w:val="right" w:pos="9689"/>
      </w:tabs>
      <w:spacing w:after="0"/>
    </w:pPr>
  </w:style>
  <w:style w:type="character" w:customStyle="1" w:styleId="FooterChar">
    <w:name w:val="Footer Char"/>
    <w:basedOn w:val="DefaultParagraphFont"/>
    <w:link w:val="Footer"/>
    <w:uiPriority w:val="99"/>
    <w:rsid w:val="00AB6715"/>
    <w:rPr>
      <w:rFonts w:ascii="Times New Roman" w:hAnsi="Times New Roman"/>
      <w:sz w:val="24"/>
    </w:rPr>
  </w:style>
  <w:style w:type="character" w:styleId="FootnoteReference">
    <w:name w:val="footnote reference"/>
    <w:basedOn w:val="DefaultParagraphFont"/>
    <w:uiPriority w:val="99"/>
    <w:semiHidden/>
    <w:unhideWhenUsed/>
    <w:rsid w:val="00AB6715"/>
    <w:rPr>
      <w:vertAlign w:val="superscript"/>
    </w:rPr>
  </w:style>
  <w:style w:type="paragraph" w:styleId="FootnoteText">
    <w:name w:val="footnote text"/>
    <w:basedOn w:val="Normal"/>
    <w:link w:val="FootnoteTextChar"/>
    <w:uiPriority w:val="99"/>
    <w:semiHidden/>
    <w:unhideWhenUsed/>
    <w:rsid w:val="00AB6715"/>
    <w:pPr>
      <w:spacing w:after="0"/>
    </w:pPr>
    <w:rPr>
      <w:sz w:val="20"/>
      <w:szCs w:val="20"/>
    </w:rPr>
  </w:style>
  <w:style w:type="character" w:customStyle="1" w:styleId="FootnoteTextChar">
    <w:name w:val="Footnote Text Char"/>
    <w:basedOn w:val="DefaultParagraphFont"/>
    <w:link w:val="FootnoteText"/>
    <w:uiPriority w:val="99"/>
    <w:semiHidden/>
    <w:rsid w:val="00AB6715"/>
    <w:rPr>
      <w:rFonts w:ascii="Times New Roman" w:hAnsi="Times New Roman"/>
      <w:sz w:val="20"/>
      <w:szCs w:val="20"/>
    </w:rPr>
  </w:style>
  <w:style w:type="paragraph" w:styleId="Header">
    <w:name w:val="header"/>
    <w:basedOn w:val="Normal"/>
    <w:link w:val="HeaderChar"/>
    <w:uiPriority w:val="99"/>
    <w:unhideWhenUsed/>
    <w:rsid w:val="00AB6715"/>
    <w:pPr>
      <w:tabs>
        <w:tab w:val="center" w:pos="4844"/>
        <w:tab w:val="right" w:pos="9689"/>
      </w:tabs>
    </w:pPr>
    <w:rPr>
      <w:b/>
    </w:rPr>
  </w:style>
  <w:style w:type="character" w:customStyle="1" w:styleId="HeaderChar">
    <w:name w:val="Header Char"/>
    <w:basedOn w:val="DefaultParagraphFont"/>
    <w:link w:val="Header"/>
    <w:uiPriority w:val="99"/>
    <w:rsid w:val="00AB6715"/>
    <w:rPr>
      <w:rFonts w:ascii="Times New Roman" w:hAnsi="Times New Roman"/>
      <w:b/>
      <w:sz w:val="24"/>
    </w:rPr>
  </w:style>
  <w:style w:type="paragraph" w:styleId="ListParagraph">
    <w:name w:val="List Paragraph"/>
    <w:basedOn w:val="Normal"/>
    <w:uiPriority w:val="34"/>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Hyperlink">
    <w:name w:val="Hyperlink"/>
    <w:basedOn w:val="DefaultParagraphFont"/>
    <w:uiPriority w:val="99"/>
    <w:unhideWhenUsed/>
    <w:rsid w:val="00AB6715"/>
    <w:rPr>
      <w:color w:val="0000FF"/>
      <w:u w:val="single"/>
    </w:rPr>
  </w:style>
  <w:style w:type="character" w:styleId="IntenseEmphasis">
    <w:name w:val="Intense Emphasis"/>
    <w:basedOn w:val="DefaultParagraphFont"/>
    <w:uiPriority w:val="21"/>
    <w:unhideWhenUsed/>
    <w:rsid w:val="00AB6715"/>
    <w:rPr>
      <w:rFonts w:ascii="Times New Roman" w:hAnsi="Times New Roman"/>
      <w:i/>
      <w:iCs/>
      <w:color w:val="auto"/>
    </w:rPr>
  </w:style>
  <w:style w:type="character" w:styleId="IntenseReference">
    <w:name w:val="Intense Reference"/>
    <w:basedOn w:val="DefaultParagraphFont"/>
    <w:uiPriority w:val="32"/>
    <w:qFormat/>
    <w:rsid w:val="00AB6715"/>
    <w:rPr>
      <w:b/>
      <w:bCs/>
      <w:smallCaps/>
      <w:color w:val="auto"/>
      <w:spacing w:val="5"/>
    </w:rPr>
  </w:style>
  <w:style w:type="character" w:styleId="LineNumber">
    <w:name w:val="line number"/>
    <w:basedOn w:val="DefaultParagraphFont"/>
    <w:uiPriority w:val="99"/>
    <w:semiHidden/>
    <w:unhideWhenUsed/>
    <w:rsid w:val="00AB6715"/>
  </w:style>
  <w:style w:type="character" w:customStyle="1" w:styleId="Heading3Char">
    <w:name w:val="Heading 3 Char"/>
    <w:basedOn w:val="DefaultParagraphFont"/>
    <w:link w:val="Heading3"/>
    <w:uiPriority w:val="2"/>
    <w:rsid w:val="00AB6715"/>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2"/>
    <w:rsid w:val="00AB6715"/>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AB6715"/>
    <w:rPr>
      <w:rFonts w:ascii="Times New Roman" w:eastAsiaTheme="majorEastAsia" w:hAnsi="Times New Roman" w:cstheme="majorBidi"/>
      <w:b/>
      <w:iCs/>
      <w:sz w:val="24"/>
      <w:szCs w:val="24"/>
    </w:rPr>
  </w:style>
  <w:style w:type="paragraph" w:styleId="NormalWeb">
    <w:name w:val="Normal (Web)"/>
    <w:basedOn w:val="Normal"/>
    <w:uiPriority w:val="99"/>
    <w:unhideWhenUsed/>
    <w:rsid w:val="00AB6715"/>
    <w:pPr>
      <w:spacing w:before="100" w:beforeAutospacing="1" w:after="100" w:afterAutospacing="1"/>
    </w:pPr>
    <w:rPr>
      <w:rFonts w:eastAsia="Times New Roman" w:cs="Times New Roman"/>
      <w:szCs w:val="24"/>
    </w:rPr>
  </w:style>
  <w:style w:type="paragraph" w:styleId="Quote">
    <w:name w:val="Quote"/>
    <w:basedOn w:val="Normal"/>
    <w:next w:val="Normal"/>
    <w:link w:val="QuoteChar"/>
    <w:uiPriority w:val="29"/>
    <w:qFormat/>
    <w:rsid w:val="00AB67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6715"/>
    <w:rPr>
      <w:rFonts w:ascii="Times New Roman" w:hAnsi="Times New Roman"/>
      <w:i/>
      <w:iCs/>
      <w:color w:val="404040" w:themeColor="text1" w:themeTint="BF"/>
      <w:sz w:val="24"/>
    </w:rPr>
  </w:style>
  <w:style w:type="character" w:styleId="Strong">
    <w:name w:val="Strong"/>
    <w:basedOn w:val="DefaultParagraphFont"/>
    <w:uiPriority w:val="22"/>
    <w:qFormat/>
    <w:rsid w:val="00AB6715"/>
    <w:rPr>
      <w:rFonts w:ascii="Times New Roman" w:hAnsi="Times New Roman"/>
      <w:b/>
      <w:bCs/>
    </w:rPr>
  </w:style>
  <w:style w:type="character" w:styleId="SubtleEmphasis">
    <w:name w:val="Subtle Emphasis"/>
    <w:basedOn w:val="DefaultParagraphFont"/>
    <w:uiPriority w:val="19"/>
    <w:qFormat/>
    <w:rsid w:val="00AB6715"/>
    <w:rPr>
      <w:rFonts w:ascii="Times New Roman" w:hAnsi="Times New Roman"/>
      <w:i/>
      <w:iCs/>
      <w:color w:val="404040" w:themeColor="text1" w:themeTint="BF"/>
    </w:rPr>
  </w:style>
  <w:style w:type="table" w:styleId="TableGrid">
    <w:name w:val="Table Grid"/>
    <w:basedOn w:val="TableNormal"/>
    <w:uiPriority w:val="3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B6715"/>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AB6715"/>
    <w:rPr>
      <w:rFonts w:ascii="Times New Roman" w:hAnsi="Times New Roman" w:cs="Times New Roman"/>
      <w:b/>
      <w:sz w:val="32"/>
      <w:szCs w:val="32"/>
    </w:rPr>
  </w:style>
  <w:style w:type="paragraph" w:customStyle="1" w:styleId="SupplementaryMaterial">
    <w:name w:val="Supplementary Material"/>
    <w:basedOn w:val="Title"/>
    <w:next w:val="Title"/>
    <w:qFormat/>
    <w:rsid w:val="0001436A"/>
    <w:pPr>
      <w:spacing w:after="120"/>
    </w:pPr>
    <w:rPr>
      <w:i/>
    </w:rPr>
  </w:style>
  <w:style w:type="paragraph" w:styleId="Revision">
    <w:name w:val="Revision"/>
    <w:hidden/>
    <w:uiPriority w:val="99"/>
    <w:semiHidden/>
    <w:rsid w:val="00803D24"/>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E05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199899385">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FRONDOC-1086935359-10119</_dlc_DocId>
    <_dlc_DocIdUrl xmlns="26005759-6815-4540-b8ea-913958d74f23">
      <Url>https://frontiersin.sharepoint.com/Publishing/PubOps/Production/_layouts/15/DocIdRedir.aspx?ID=FRONDOC-1086935359-10119</Url>
      <Description>FRONDOC-1086935359-10119</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885ac53139f20652f850277d10459b85">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b20dbcea35cbef169bcf39aab5233ab6"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2E0E22-D442-4EBE-AAA2-EDC8871E7B41}">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customXml/itemProps2.xml><?xml version="1.0" encoding="utf-8"?>
<ds:datastoreItem xmlns:ds="http://schemas.openxmlformats.org/officeDocument/2006/customXml" ds:itemID="{A3D4929F-83D0-432F-8F82-6D4423C25F5E}">
  <ds:schemaRefs>
    <ds:schemaRef ds:uri="http://schemas.microsoft.com/sharepoint/v3/contenttype/forms"/>
  </ds:schemaRefs>
</ds:datastoreItem>
</file>

<file path=customXml/itemProps3.xml><?xml version="1.0" encoding="utf-8"?>
<ds:datastoreItem xmlns:ds="http://schemas.openxmlformats.org/officeDocument/2006/customXml" ds:itemID="{DFF441E3-103C-4487-877D-08CD22337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4314AF-3C36-4C2C-B599-40A76C6FFFC1}">
  <ds:schemaRefs>
    <ds:schemaRef ds:uri="http://schemas.openxmlformats.org/officeDocument/2006/bibliography"/>
  </ds:schemaRefs>
</ds:datastoreItem>
</file>

<file path=customXml/itemProps5.xml><?xml version="1.0" encoding="utf-8"?>
<ds:datastoreItem xmlns:ds="http://schemas.openxmlformats.org/officeDocument/2006/customXml" ds:itemID="{2558679B-78FB-42CD-A1EA-A99096AF556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Supplementary_Material.dotx</Template>
  <TotalTime>57</TotalTime>
  <Pages>11</Pages>
  <Words>3063</Words>
  <Characters>17464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Frontiers</dc:creator>
  <cp:lastModifiedBy>Anello, Michael</cp:lastModifiedBy>
  <cp:revision>19</cp:revision>
  <cp:lastPrinted>2013-10-03T12:51:00Z</cp:lastPrinted>
  <dcterms:created xsi:type="dcterms:W3CDTF">2025-03-31T06:10:00Z</dcterms:created>
  <dcterms:modified xsi:type="dcterms:W3CDTF">2025-04-03T00:52:00Z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